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C40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8C8538E" w14:textId="77777777" w:rsidR="00704BDF" w:rsidRPr="00DE0019" w:rsidRDefault="00D03BA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Up-scale fractionation of phenolic compounds using centrifugal partition chromatography</w:t>
      </w:r>
    </w:p>
    <w:p w14:paraId="283A3099" w14:textId="77777777" w:rsidR="00DE0019" w:rsidRPr="00D86F29" w:rsidRDefault="00D86F29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D86F29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Sónia Ventura</w:t>
      </w:r>
      <w:r w:rsidRPr="00D86F2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Pr="00D86F2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João Santos</w:t>
      </w:r>
      <w:r w:rsidRPr="00D86F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D86F2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Mafalda Almeida</w:t>
      </w:r>
      <w:r w:rsidRPr="00D86F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D86F2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="00D03BAC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Ana Dias</w:t>
      </w:r>
      <w:r w:rsidR="00D03BAC" w:rsidRPr="00D03BA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="00D03BAC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D86F2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Mara Freire</w:t>
      </w:r>
      <w:r w:rsidRPr="00D86F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D03BAC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D86F29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João Coutinho</w:t>
      </w:r>
      <w:r w:rsidRPr="00D86F2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DE0019" w:rsidRPr="00D86F29">
        <w:rPr>
          <w:rFonts w:eastAsia="SimSun"/>
          <w:color w:val="000000"/>
          <w:lang w:val="pt-PT" w:eastAsia="zh-CN"/>
        </w:rPr>
        <w:t xml:space="preserve"> </w:t>
      </w:r>
    </w:p>
    <w:p w14:paraId="5B673865" w14:textId="77777777" w:rsidR="00D86F29" w:rsidRPr="00D86F29" w:rsidRDefault="00704BDF" w:rsidP="00D86F2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D86F29">
        <w:rPr>
          <w:rFonts w:eastAsia="MS PGothic"/>
          <w:i/>
          <w:iCs/>
          <w:color w:val="000000"/>
          <w:sz w:val="20"/>
          <w:lang w:val="pt-PT"/>
        </w:rPr>
        <w:t>1</w:t>
      </w:r>
      <w:r w:rsidR="00D86F29">
        <w:rPr>
          <w:rFonts w:eastAsia="MS PGothic"/>
          <w:i/>
          <w:iCs/>
          <w:color w:val="000000"/>
          <w:sz w:val="20"/>
          <w:lang w:val="pt-PT"/>
        </w:rPr>
        <w:t xml:space="preserve"> </w:t>
      </w:r>
      <w:r w:rsidR="00D86F29" w:rsidRPr="00D86F29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CICECO, Departamento de Química, Universidade de Aveiro, 3810-193 Aveiro, Portugal</w:t>
      </w:r>
    </w:p>
    <w:p w14:paraId="21EB5A3A" w14:textId="77777777" w:rsidR="00D03BAC" w:rsidRPr="00D03BAC" w:rsidRDefault="00D86F29" w:rsidP="00D03BA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B6597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  </w:t>
      </w:r>
      <w:proofErr w:type="gramStart"/>
      <w:r>
        <w:rPr>
          <w:rFonts w:eastAsia="MS PGothic"/>
          <w:i/>
          <w:iCs/>
          <w:color w:val="000000"/>
          <w:sz w:val="20"/>
          <w:lang w:val="en-US"/>
        </w:rPr>
        <w:t>2</w:t>
      </w:r>
      <w:proofErr w:type="gramEnd"/>
      <w:r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r w:rsidR="00D03BAC" w:rsidRPr="00D03B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CESAM – Centre for Environmental and Marine Studies, Department of</w:t>
      </w:r>
    </w:p>
    <w:p w14:paraId="5CF12D3F" w14:textId="77777777" w:rsidR="00704BDF" w:rsidRPr="00DE0019" w:rsidRDefault="00D03BAC" w:rsidP="00D03BA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D03B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Environment and Planning, University of Aveiro, 3810-193 Aveiro, Portugal</w:t>
      </w:r>
    </w:p>
    <w:p w14:paraId="2B61C359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D86F29">
        <w:rPr>
          <w:rFonts w:asciiTheme="minorHAnsi" w:eastAsia="MS PGothic" w:hAnsiTheme="minorHAnsi"/>
          <w:bCs/>
          <w:i/>
          <w:iCs/>
          <w:sz w:val="20"/>
          <w:lang w:val="en-US"/>
        </w:rPr>
        <w:t>spventura@ua.pt</w:t>
      </w:r>
    </w:p>
    <w:p w14:paraId="608FF1A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D36F9C7" w14:textId="77777777" w:rsidR="00704BDF" w:rsidRPr="00EC66CC" w:rsidRDefault="00276B85" w:rsidP="00276B8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76B85">
        <w:rPr>
          <w:rFonts w:asciiTheme="minorHAnsi" w:hAnsiTheme="minorHAnsi"/>
        </w:rPr>
        <w:t>Phenolic compounds</w:t>
      </w:r>
      <w:r>
        <w:rPr>
          <w:rFonts w:asciiTheme="minorHAnsi" w:hAnsiTheme="minorHAnsi"/>
        </w:rPr>
        <w:t xml:space="preserve"> recognized as relevant </w:t>
      </w:r>
      <w:r w:rsidRPr="00276B85">
        <w:rPr>
          <w:rFonts w:asciiTheme="minorHAnsi" w:hAnsiTheme="minorHAnsi"/>
        </w:rPr>
        <w:t>building blocks</w:t>
      </w:r>
      <w:r>
        <w:rPr>
          <w:rFonts w:asciiTheme="minorHAnsi" w:hAnsiTheme="minorHAnsi"/>
        </w:rPr>
        <w:t>.</w:t>
      </w:r>
    </w:p>
    <w:p w14:paraId="1118F3CE" w14:textId="77777777" w:rsidR="00704BDF" w:rsidRPr="00EC66CC" w:rsidRDefault="00276B8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ABS </w:t>
      </w:r>
      <w:proofErr w:type="gramStart"/>
      <w:r>
        <w:rPr>
          <w:rFonts w:asciiTheme="minorHAnsi" w:hAnsiTheme="minorHAnsi"/>
        </w:rPr>
        <w:t>were efficiently applied</w:t>
      </w:r>
      <w:proofErr w:type="gramEnd"/>
      <w:r>
        <w:rPr>
          <w:rFonts w:asciiTheme="minorHAnsi" w:hAnsiTheme="minorHAnsi"/>
        </w:rPr>
        <w:t xml:space="preserve"> on their fractionation.</w:t>
      </w:r>
      <w:r w:rsidR="00704BDF" w:rsidRPr="00EC66CC">
        <w:rPr>
          <w:rFonts w:asciiTheme="minorHAnsi" w:hAnsiTheme="minorHAnsi"/>
        </w:rPr>
        <w:t xml:space="preserve"> </w:t>
      </w:r>
    </w:p>
    <w:p w14:paraId="054DD545" w14:textId="77777777" w:rsidR="00704BDF" w:rsidRPr="00EC66CC" w:rsidRDefault="00276B8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CPC </w:t>
      </w:r>
      <w:proofErr w:type="gramStart"/>
      <w:r>
        <w:rPr>
          <w:rFonts w:asciiTheme="minorHAnsi" w:hAnsiTheme="minorHAnsi"/>
        </w:rPr>
        <w:t>was efficiently applied</w:t>
      </w:r>
      <w:proofErr w:type="gramEnd"/>
      <w:r>
        <w:rPr>
          <w:rFonts w:asciiTheme="minorHAnsi" w:hAnsiTheme="minorHAnsi"/>
        </w:rPr>
        <w:t xml:space="preserve"> on the scale-up of the process.</w:t>
      </w:r>
      <w:r w:rsidR="00704BDF" w:rsidRPr="00EC66CC">
        <w:rPr>
          <w:rFonts w:asciiTheme="minorHAnsi" w:hAnsiTheme="minorHAnsi"/>
        </w:rPr>
        <w:t xml:space="preserve"> </w:t>
      </w:r>
    </w:p>
    <w:p w14:paraId="15FB6AB9" w14:textId="77777777" w:rsidR="00704BDF" w:rsidRPr="00EC66CC" w:rsidRDefault="00704BDF" w:rsidP="00276B85">
      <w:pPr>
        <w:pStyle w:val="AbstractBody"/>
        <w:ind w:left="1440"/>
        <w:rPr>
          <w:rFonts w:asciiTheme="minorHAnsi" w:hAnsiTheme="minorHAnsi"/>
        </w:rPr>
      </w:pPr>
    </w:p>
    <w:p w14:paraId="6939E69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D500F3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3647B16" w14:textId="1DDD1CC2" w:rsidR="00D03BAC" w:rsidRDefault="00D03BAC" w:rsidP="00D03BA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Phenolic compounds are ubiquitous biomolecules exhibiting a wide range of physiological properties,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wide range of different applications. 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work, aqueous biphasic systems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(ABS) formed by polyethylene glycol and sodium </w:t>
      </w:r>
      <w:proofErr w:type="spellStart"/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polyacrylate</w:t>
      </w:r>
      <w:proofErr w:type="spellEnd"/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electrolytes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inorganic salts or ionic </w:t>
      </w:r>
      <w:proofErr w:type="gramStart"/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applied for the purification of caffeic, ferulic and protocatechuic acids, vanillin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syringaldehyde. The up-scale of the technology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assessed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successfully applying a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centrifugal partition </w:t>
      </w:r>
      <w:r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chromatography</w:t>
      </w:r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(CPC)</w:t>
      </w:r>
      <w:r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30D2C73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1309897" w14:textId="64308112" w:rsidR="00704BDF" w:rsidRPr="008D0BEB" w:rsidRDefault="00D03BAC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materials and methods used </w:t>
      </w:r>
      <w:proofErr w:type="gramStart"/>
      <w:r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reported</w:t>
      </w:r>
      <w:proofErr w:type="gramEnd"/>
      <w:r w:rsidR="00CB659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detail</w:t>
      </w:r>
      <w:r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our previous work [1].</w:t>
      </w:r>
    </w:p>
    <w:p w14:paraId="605AA10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FDFC6DC" w14:textId="4A3B3E40" w:rsidR="0021140C" w:rsidRPr="001B2DA7" w:rsidRDefault="00D03BAC" w:rsidP="002114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Phenolic compounds are 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elevant biomass building blocks described by their many applications as 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versatile and important industrial organic chemicals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this sense, 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products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considered</w:t>
      </w:r>
      <w:proofErr w:type="gramEnd"/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Pr="00D03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economically attractive.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polymer-based ABS (with PEG 8000 + NaPA 8000)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ionic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liquids or inorganic salts as electrolytes, were studied in the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of five model phenolic compounds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caffeic, ferulic and protocatechuic acids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vanillin and </w:t>
      </w:r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syringaldehyde), all originated from </w:t>
      </w:r>
      <w:proofErr w:type="spellStart"/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lignocellulosic</w:t>
      </w:r>
      <w:proofErr w:type="spellEnd"/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depolymerisation</w:t>
      </w:r>
      <w:proofErr w:type="spellEnd"/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selection of the best ABS and its optimization </w:t>
      </w:r>
      <w:proofErr w:type="gramStart"/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</w:t>
      </w:r>
      <w:proofErr w:type="gramEnd"/>
      <w:r w:rsidR="001B2DA7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followed by its application in CPC to reinforce the technique scale-up. After the development and characterization of the integrated process to fractionate the mixture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phenolic compounds, an environmental evaluation </w:t>
      </w:r>
      <w:proofErr w:type="gramStart"/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done</w:t>
      </w:r>
      <w:proofErr w:type="gramEnd"/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considering the carbon footprint as the main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output.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the identification of the best ABS platform to separate each phenolic compound (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PEG 8000/NaPA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8000/</w:t>
      </w:r>
      <w:proofErr w:type="spellStart"/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use in CPC followed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After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optimizing the CPC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operational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conditions, it was also proved the success of the scale-up process, since, not only the results defined for the batch system were obtained but also the final process </w:t>
      </w:r>
      <w:r w:rsidR="00211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(Figure 1)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developed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showed to be simultaneously efficient and of low carbon footprint</w:t>
      </w:r>
      <w:r w:rsidR="00211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(36% of carbon footprint reduction for the best scenario explored)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context, high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recovery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</w:t>
      </w:r>
      <w:proofErr w:type="gramStart"/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obtained</w:t>
      </w:r>
      <w:proofErr w:type="gramEnd"/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respectively,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87%, 84% and 65% for 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caffeic, ferulic and protocatechuic acids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82% for the aldehyde-rich fraction</w:t>
      </w:r>
      <w:r w:rsid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(composed of vanillin and syringaldehyde)</w:t>
      </w:r>
      <w:r w:rsidR="001B2DA7" w:rsidRPr="001B2D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16DCA670" w14:textId="77777777" w:rsidR="00704BDF" w:rsidRPr="00DE0019" w:rsidRDefault="00D60EDE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color w:val="000000"/>
        </w:rPr>
        <w:t xml:space="preserve">          </w:t>
      </w:r>
      <w:r w:rsidR="006B23B3">
        <w:rPr>
          <w:rFonts w:asciiTheme="minorHAnsi" w:eastAsia="MS PGothic" w:hAnsiTheme="minorHAnsi"/>
          <w:noProof/>
          <w:color w:val="000000"/>
          <w:lang w:val="pt-PT" w:eastAsia="pt-PT"/>
        </w:rPr>
        <w:drawing>
          <wp:inline distT="0" distB="0" distL="0" distR="0" wp14:anchorId="4EADF64C" wp14:editId="02CEA232">
            <wp:extent cx="4295140" cy="2664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47" cy="267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9D93A" w14:textId="77777777" w:rsidR="00704BDF" w:rsidRPr="00DE0019" w:rsidRDefault="00704BDF" w:rsidP="006B23B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6B23B3" w:rsidRPr="006B23B3">
        <w:rPr>
          <w:rFonts w:asciiTheme="minorHAnsi" w:hAnsiTheme="minorHAnsi"/>
          <w:lang w:val="en-US"/>
        </w:rPr>
        <w:t>Schematic representation of the process</w:t>
      </w:r>
      <w:r w:rsidR="006B23B3">
        <w:rPr>
          <w:rFonts w:asciiTheme="minorHAnsi" w:hAnsiTheme="minorHAnsi"/>
          <w:lang w:val="en-US"/>
        </w:rPr>
        <w:t xml:space="preserve"> developed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21140C">
        <w:rPr>
          <w:rFonts w:asciiTheme="minorHAnsi" w:eastAsia="MS PGothic" w:hAnsiTheme="minorHAnsi"/>
          <w:color w:val="000000"/>
          <w:szCs w:val="18"/>
          <w:lang w:val="en-US"/>
        </w:rPr>
        <w:t xml:space="preserve"> Adapted from [1]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0B3F44F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5446DE0" w14:textId="77777777" w:rsidR="00704BDF" w:rsidRPr="0021140C" w:rsidRDefault="0021140C" w:rsidP="0021140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efficient and low carbon footprint up-scale process using CPC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successfully developed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separate phenolic compounds, showing </w:t>
      </w:r>
      <w:r w:rsidRPr="00211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1140C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applicability for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processing of real matrices like</w:t>
      </w:r>
      <w:r w:rsidRPr="00211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agro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-forestry and</w:t>
      </w:r>
      <w:r w:rsidRPr="002114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wastes.</w:t>
      </w:r>
    </w:p>
    <w:p w14:paraId="7D37F72C" w14:textId="77777777" w:rsidR="0021140C" w:rsidRDefault="0021140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7125A27" w14:textId="77777777" w:rsidR="00D86F29" w:rsidRDefault="00D86F2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Acknowledgements: </w:t>
      </w:r>
    </w:p>
    <w:p w14:paraId="46197E15" w14:textId="0E432B64" w:rsidR="00D86F29" w:rsidRPr="008D0BEB" w:rsidRDefault="00D86F2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86F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</w:t>
      </w:r>
      <w:proofErr w:type="gramStart"/>
      <w:r w:rsidRPr="00D86F2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developed</w:t>
      </w:r>
      <w:proofErr w:type="gramEnd"/>
      <w:r w:rsidRPr="00D86F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within the scope of the project CICECO-Aveiro Institute of Materials, FCT Ref. UID/CTM/50011/2019, financed by national funds through the FCT/MCTES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authors are grateful for the financial support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FCT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doctoral grant of SFRH/BD/102915/2014 of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J.H.P.M. Santos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S.P.M. Ventura acknowledges for contract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IF/00402/2015. M. G. F. acknowledges the European Research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Council (ERC) for the grant ERC-2013-StG-337753. The authors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acknowledge the FCT funding through the project “Multipurpose strategies for broadband agro-forest and fisheries byproducts </w:t>
      </w:r>
      <w:proofErr w:type="spellStart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valorisation</w:t>
      </w:r>
      <w:proofErr w:type="spellEnd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: a step forward for a truly integrated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biorefinery (PAC – </w:t>
      </w:r>
      <w:proofErr w:type="spellStart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Programa</w:t>
      </w:r>
      <w:proofErr w:type="spellEnd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 </w:t>
      </w:r>
      <w:proofErr w:type="spellStart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atividades</w:t>
      </w:r>
      <w:proofErr w:type="spellEnd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Conjunt</w:t>
      </w:r>
      <w:r w:rsidR="00EF7B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proofErr w:type="spellEnd"/>
      <w:r w:rsidR="00EF7B54">
        <w:rPr>
          <w:rFonts w:asciiTheme="minorHAnsi" w:eastAsia="MS PGothic" w:hAnsiTheme="minorHAnsi"/>
          <w:color w:val="000000"/>
          <w:sz w:val="22"/>
          <w:szCs w:val="22"/>
          <w:lang w:val="en-US"/>
        </w:rPr>
        <w:t>) ref: SAICTPAC/0040/2015. A.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C.R.V. Dias acknowledges FCT/MCTES for a contract under </w:t>
      </w:r>
      <w:proofErr w:type="spellStart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Investigador</w:t>
      </w:r>
      <w:proofErr w:type="spellEnd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FCT 2013 contract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number IF/00587/2013, and for the financial support to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CESAM (UID/AMB/</w:t>
      </w:r>
      <w:r w:rsidR="002E60C3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50017</w:t>
      </w:r>
      <w:r w:rsidR="00542EAC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/2019</w:t>
      </w:r>
      <w:r w:rsidR="002E60C3" w:rsidRPr="009D2145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through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national funds, and the </w:t>
      </w:r>
      <w:proofErr w:type="spellStart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cofunding</w:t>
      </w:r>
      <w:proofErr w:type="spellEnd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FEDER, within the PT2020 Partnership Agreement</w:t>
      </w:r>
      <w:r w:rsid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</w:t>
      </w:r>
      <w:bookmarkStart w:id="0" w:name="_GoBack"/>
      <w:bookmarkEnd w:id="0"/>
      <w:r w:rsidR="002E60C3" w:rsidRPr="002E6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ompete 2020.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5B06C56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2DCF7E65" w14:textId="77777777" w:rsidR="00704BDF" w:rsidRPr="002E60C3" w:rsidRDefault="006B23B3" w:rsidP="002C567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E60C3">
        <w:rPr>
          <w:rFonts w:asciiTheme="minorHAnsi" w:hAnsiTheme="minorHAnsi"/>
          <w:color w:val="000000"/>
        </w:rPr>
        <w:t>J.H.P.M. Santos, M.R. Almeida, C</w:t>
      </w:r>
      <w:r w:rsidR="00A87726" w:rsidRPr="002E60C3">
        <w:rPr>
          <w:rFonts w:asciiTheme="minorHAnsi" w:hAnsiTheme="minorHAnsi"/>
          <w:color w:val="000000"/>
        </w:rPr>
        <w:t>.</w:t>
      </w:r>
      <w:r w:rsidRPr="002E60C3">
        <w:rPr>
          <w:rFonts w:asciiTheme="minorHAnsi" w:hAnsiTheme="minorHAnsi"/>
          <w:color w:val="000000"/>
        </w:rPr>
        <w:t>I.R. Martins, A</w:t>
      </w:r>
      <w:r w:rsidR="00A87726" w:rsidRPr="002E60C3">
        <w:rPr>
          <w:rFonts w:asciiTheme="minorHAnsi" w:hAnsiTheme="minorHAnsi"/>
          <w:color w:val="000000"/>
        </w:rPr>
        <w:t>.</w:t>
      </w:r>
      <w:r w:rsidRPr="002E60C3">
        <w:rPr>
          <w:rFonts w:asciiTheme="minorHAnsi" w:hAnsiTheme="minorHAnsi"/>
          <w:color w:val="000000"/>
        </w:rPr>
        <w:t>C.R.V. Dias, M</w:t>
      </w:r>
      <w:r w:rsidR="00A87726" w:rsidRPr="002E60C3">
        <w:rPr>
          <w:rFonts w:asciiTheme="minorHAnsi" w:hAnsiTheme="minorHAnsi"/>
          <w:color w:val="000000"/>
        </w:rPr>
        <w:t>.</w:t>
      </w:r>
      <w:r w:rsidRPr="002E60C3">
        <w:rPr>
          <w:rFonts w:asciiTheme="minorHAnsi" w:hAnsiTheme="minorHAnsi"/>
          <w:color w:val="000000"/>
        </w:rPr>
        <w:t>G. Freire, J</w:t>
      </w:r>
      <w:r w:rsidR="00A87726" w:rsidRPr="002E60C3">
        <w:rPr>
          <w:rFonts w:asciiTheme="minorHAnsi" w:hAnsiTheme="minorHAnsi"/>
          <w:color w:val="000000"/>
        </w:rPr>
        <w:t>.</w:t>
      </w:r>
      <w:r w:rsidRPr="002E60C3">
        <w:rPr>
          <w:rFonts w:asciiTheme="minorHAnsi" w:hAnsiTheme="minorHAnsi"/>
          <w:color w:val="000000"/>
        </w:rPr>
        <w:t>A.P. Coutinho</w:t>
      </w:r>
      <w:r w:rsidR="00A87726" w:rsidRPr="002E60C3">
        <w:rPr>
          <w:rFonts w:asciiTheme="minorHAnsi" w:hAnsiTheme="minorHAnsi"/>
          <w:color w:val="000000"/>
        </w:rPr>
        <w:t>,</w:t>
      </w:r>
      <w:r w:rsidRPr="002E60C3">
        <w:rPr>
          <w:rFonts w:asciiTheme="minorHAnsi" w:hAnsiTheme="minorHAnsi"/>
          <w:color w:val="000000"/>
        </w:rPr>
        <w:t xml:space="preserve"> S</w:t>
      </w:r>
      <w:r w:rsidR="00A87726" w:rsidRPr="002E60C3">
        <w:rPr>
          <w:rFonts w:asciiTheme="minorHAnsi" w:hAnsiTheme="minorHAnsi"/>
          <w:color w:val="000000"/>
        </w:rPr>
        <w:t>.</w:t>
      </w:r>
      <w:r w:rsidRPr="002E60C3">
        <w:rPr>
          <w:rFonts w:asciiTheme="minorHAnsi" w:hAnsiTheme="minorHAnsi"/>
          <w:color w:val="000000"/>
        </w:rPr>
        <w:t>P.M. Ventura</w:t>
      </w:r>
      <w:r w:rsidR="00704BDF" w:rsidRPr="002E60C3">
        <w:rPr>
          <w:rFonts w:asciiTheme="minorHAnsi" w:hAnsiTheme="minorHAnsi"/>
          <w:color w:val="000000"/>
        </w:rPr>
        <w:t xml:space="preserve">, </w:t>
      </w:r>
      <w:r w:rsidRPr="002E60C3">
        <w:rPr>
          <w:rFonts w:asciiTheme="minorHAnsi" w:hAnsiTheme="minorHAnsi"/>
          <w:color w:val="000000"/>
        </w:rPr>
        <w:t xml:space="preserve">Green </w:t>
      </w:r>
      <w:r w:rsidR="00704BDF" w:rsidRPr="002E60C3">
        <w:rPr>
          <w:rFonts w:asciiTheme="minorHAnsi" w:hAnsiTheme="minorHAnsi"/>
          <w:color w:val="000000"/>
        </w:rPr>
        <w:t xml:space="preserve">Chem. </w:t>
      </w:r>
      <w:r w:rsidR="00A87726" w:rsidRPr="002E60C3">
        <w:rPr>
          <w:rFonts w:asciiTheme="minorHAnsi" w:hAnsiTheme="minorHAnsi"/>
          <w:color w:val="000000"/>
        </w:rPr>
        <w:t>20</w:t>
      </w:r>
      <w:r w:rsidR="00704BDF" w:rsidRPr="002E60C3">
        <w:rPr>
          <w:rFonts w:asciiTheme="minorHAnsi" w:hAnsiTheme="minorHAnsi"/>
          <w:color w:val="000000"/>
        </w:rPr>
        <w:t xml:space="preserve"> (201</w:t>
      </w:r>
      <w:r w:rsidR="00A87726" w:rsidRPr="002E60C3">
        <w:rPr>
          <w:rFonts w:asciiTheme="minorHAnsi" w:hAnsiTheme="minorHAnsi"/>
          <w:color w:val="000000"/>
        </w:rPr>
        <w:t>8</w:t>
      </w:r>
      <w:r w:rsidR="00704BDF" w:rsidRPr="002E60C3">
        <w:rPr>
          <w:rFonts w:asciiTheme="minorHAnsi" w:hAnsiTheme="minorHAnsi"/>
          <w:color w:val="000000"/>
        </w:rPr>
        <w:t xml:space="preserve">) </w:t>
      </w:r>
      <w:r w:rsidR="00A87726" w:rsidRPr="002E60C3">
        <w:rPr>
          <w:rFonts w:asciiTheme="minorHAnsi" w:hAnsiTheme="minorHAnsi"/>
          <w:color w:val="000000"/>
        </w:rPr>
        <w:t>1906-1916</w:t>
      </w:r>
      <w:r w:rsidR="00704BDF" w:rsidRPr="002E60C3">
        <w:rPr>
          <w:rFonts w:asciiTheme="minorHAnsi" w:hAnsiTheme="minorHAnsi"/>
          <w:color w:val="000000"/>
        </w:rPr>
        <w:t>.</w:t>
      </w:r>
    </w:p>
    <w:p w14:paraId="0C30C635" w14:textId="77777777" w:rsidR="00704BDF" w:rsidRPr="002E60C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63086BE" w14:textId="77777777" w:rsidR="00704BDF" w:rsidRPr="002E60C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2E60C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DEA16" w14:textId="77777777" w:rsidR="00B13403" w:rsidRDefault="00B13403" w:rsidP="004F5E36">
      <w:r>
        <w:separator/>
      </w:r>
    </w:p>
  </w:endnote>
  <w:endnote w:type="continuationSeparator" w:id="0">
    <w:p w14:paraId="390DA6B4" w14:textId="77777777" w:rsidR="00B13403" w:rsidRDefault="00B1340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BAB4" w14:textId="77777777" w:rsidR="00B13403" w:rsidRDefault="00B13403" w:rsidP="004F5E36">
      <w:r>
        <w:separator/>
      </w:r>
    </w:p>
  </w:footnote>
  <w:footnote w:type="continuationSeparator" w:id="0">
    <w:p w14:paraId="602386A6" w14:textId="77777777" w:rsidR="00B13403" w:rsidRDefault="00B1340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B5E7" w14:textId="77777777" w:rsidR="004D1162" w:rsidRDefault="00594E9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BA5668" wp14:editId="2491B5C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04F7D057" wp14:editId="320057C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89EAA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5234FDCE" wp14:editId="55F9B9B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14ABA645" w14:textId="77777777" w:rsidR="00704BDF" w:rsidRDefault="00704BDF">
    <w:pPr>
      <w:pStyle w:val="Header"/>
    </w:pPr>
  </w:p>
  <w:p w14:paraId="1816559F" w14:textId="77777777" w:rsidR="00704BDF" w:rsidRDefault="00704BD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6F201" wp14:editId="6A8EFD9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2DA7"/>
    <w:rsid w:val="001B65C1"/>
    <w:rsid w:val="001C684B"/>
    <w:rsid w:val="001D53FC"/>
    <w:rsid w:val="001F2EC7"/>
    <w:rsid w:val="002065DB"/>
    <w:rsid w:val="0021140C"/>
    <w:rsid w:val="002447EF"/>
    <w:rsid w:val="00251550"/>
    <w:rsid w:val="0027221A"/>
    <w:rsid w:val="00275B61"/>
    <w:rsid w:val="00276B85"/>
    <w:rsid w:val="002D1F12"/>
    <w:rsid w:val="002E60C3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42EAC"/>
    <w:rsid w:val="00594E9F"/>
    <w:rsid w:val="005B4E99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B23B3"/>
    <w:rsid w:val="006C5579"/>
    <w:rsid w:val="00704BDF"/>
    <w:rsid w:val="0073304C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05E2E"/>
    <w:rsid w:val="009450CE"/>
    <w:rsid w:val="0095164B"/>
    <w:rsid w:val="00996483"/>
    <w:rsid w:val="009D2145"/>
    <w:rsid w:val="009E788A"/>
    <w:rsid w:val="00A1763D"/>
    <w:rsid w:val="00A17CEC"/>
    <w:rsid w:val="00A27EF0"/>
    <w:rsid w:val="00A76EFC"/>
    <w:rsid w:val="00A87726"/>
    <w:rsid w:val="00A97F29"/>
    <w:rsid w:val="00AB0964"/>
    <w:rsid w:val="00AE377D"/>
    <w:rsid w:val="00B07AC8"/>
    <w:rsid w:val="00B13403"/>
    <w:rsid w:val="00B61DBF"/>
    <w:rsid w:val="00B9634D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B6597"/>
    <w:rsid w:val="00CC3F4B"/>
    <w:rsid w:val="00CD5FE2"/>
    <w:rsid w:val="00D02B4C"/>
    <w:rsid w:val="00D03BAC"/>
    <w:rsid w:val="00D13336"/>
    <w:rsid w:val="00D60EDE"/>
    <w:rsid w:val="00D84576"/>
    <w:rsid w:val="00D86F29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EF7B54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F56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Strong">
    <w:name w:val="Strong"/>
    <w:basedOn w:val="DefaultParagraphFont"/>
    <w:uiPriority w:val="22"/>
    <w:qFormat/>
    <w:locked/>
    <w:rsid w:val="006B2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88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020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1781-D7EA-4710-8B4F-0DF56D9C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Sónia Ventura</cp:lastModifiedBy>
  <cp:revision>3</cp:revision>
  <cp:lastPrinted>2015-05-12T18:31:00Z</cp:lastPrinted>
  <dcterms:created xsi:type="dcterms:W3CDTF">2019-04-30T09:01:00Z</dcterms:created>
  <dcterms:modified xsi:type="dcterms:W3CDTF">2019-04-30T09:01:00Z</dcterms:modified>
</cp:coreProperties>
</file>