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F4" w:rsidRPr="000A03B2" w:rsidRDefault="004532F4" w:rsidP="004532F4">
      <w:pPr>
        <w:pStyle w:val="CETAuthors"/>
        <w:tabs>
          <w:tab w:val="clear" w:pos="7100"/>
          <w:tab w:val="right" w:pos="9070"/>
        </w:tabs>
        <w:rPr>
          <w:lang w:val="en-US"/>
        </w:rPr>
        <w:sectPr w:rsidR="004532F4" w:rsidRPr="000A03B2" w:rsidSect="004532F4">
          <w:headerReference w:type="default" r:id="rId8"/>
          <w:headerReference w:type="first" r:id="rId9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1E6547" w:rsidRDefault="00430F99" w:rsidP="004532F4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Ferroniobi</w:t>
      </w:r>
      <w:r w:rsidR="003E67D5">
        <w:rPr>
          <w:rFonts w:asciiTheme="minorHAnsi" w:eastAsia="MS PGothic" w:hAnsiTheme="minorHAnsi"/>
          <w:b/>
          <w:bCs/>
          <w:sz w:val="28"/>
          <w:szCs w:val="28"/>
          <w:lang w:val="en-US"/>
        </w:rPr>
        <w:t>um</w:t>
      </w:r>
      <w:bookmarkStart w:id="0" w:name="_GoBack"/>
      <w:bookmarkEnd w:id="0"/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the Colombian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Gu</w:t>
      </w:r>
      <w:r w:rsidR="001E6547" w:rsidRPr="001E6547">
        <w:rPr>
          <w:rFonts w:asciiTheme="minorHAnsi" w:eastAsia="MS PGothic" w:hAnsiTheme="minorHAnsi"/>
          <w:b/>
          <w:bCs/>
          <w:sz w:val="28"/>
          <w:szCs w:val="28"/>
          <w:lang w:val="en-US"/>
        </w:rPr>
        <w:t>an</w:t>
      </w:r>
      <w:r w:rsidR="001E6547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1E6547" w:rsidRPr="001E6547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proofErr w:type="spellEnd"/>
      <w:r w:rsidR="001E6547" w:rsidRPr="001E65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Shield for obtaining rare earth metals: crystallographic analysis</w:t>
      </w:r>
    </w:p>
    <w:p w:rsidR="004532F4" w:rsidRPr="00C1578F" w:rsidRDefault="004532F4" w:rsidP="004532F4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C157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Michelle Chico</w:t>
      </w:r>
      <w:r w:rsidRPr="00C1578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1*</w:t>
      </w:r>
      <w:r w:rsidRPr="00C157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Aida Liliana Barbosa</w:t>
      </w:r>
      <w:r w:rsidRPr="00C1578F">
        <w:rPr>
          <w:rFonts w:eastAsia="SimSun"/>
          <w:color w:val="000000"/>
          <w:vertAlign w:val="superscript"/>
          <w:lang w:val="en-US" w:eastAsia="zh-CN"/>
        </w:rPr>
        <w:t>2</w:t>
      </w:r>
      <w:r w:rsidRPr="00C1578F">
        <w:rPr>
          <w:rFonts w:eastAsia="SimSun"/>
          <w:color w:val="000000"/>
          <w:lang w:val="en-US" w:eastAsia="zh-CN"/>
        </w:rPr>
        <w:t xml:space="preserve"> </w:t>
      </w:r>
    </w:p>
    <w:p w:rsidR="004532F4" w:rsidRDefault="004532F4" w:rsidP="004532F4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jc w:val="center"/>
        <w:rPr>
          <w:rFonts w:asciiTheme="minorHAnsi" w:eastAsia="MS PGothic" w:hAnsiTheme="minorHAnsi" w:cstheme="minorHAnsi"/>
          <w:i w:val="0"/>
          <w:iCs/>
          <w:color w:val="000000"/>
        </w:rPr>
      </w:pPr>
      <w:r w:rsidRPr="004410A5">
        <w:rPr>
          <w:rFonts w:asciiTheme="minorHAnsi" w:eastAsia="MS PGothic" w:hAnsiTheme="minorHAnsi" w:cstheme="minorHAnsi"/>
          <w:i w:val="0"/>
          <w:iCs/>
          <w:color w:val="000000"/>
          <w:vertAlign w:val="superscript"/>
        </w:rPr>
        <w:t>1</w:t>
      </w:r>
      <w:r w:rsidRPr="004410A5">
        <w:rPr>
          <w:rFonts w:asciiTheme="minorHAnsi" w:eastAsia="MS PGothic" w:hAnsiTheme="minorHAnsi" w:cstheme="minorHAnsi"/>
          <w:i w:val="0"/>
          <w:iCs/>
          <w:color w:val="000000"/>
        </w:rPr>
        <w:t xml:space="preserve"> </w:t>
      </w:r>
      <w:r>
        <w:rPr>
          <w:rFonts w:asciiTheme="minorHAnsi" w:eastAsia="MS PGothic" w:hAnsiTheme="minorHAnsi" w:cstheme="minorHAnsi"/>
          <w:i w:val="0"/>
          <w:iCs/>
          <w:color w:val="000000"/>
        </w:rPr>
        <w:t>Chemical P</w:t>
      </w:r>
      <w:r w:rsidRPr="004410A5">
        <w:rPr>
          <w:rFonts w:asciiTheme="minorHAnsi" w:eastAsia="MS PGothic" w:hAnsiTheme="minorHAnsi" w:cstheme="minorHAnsi"/>
          <w:i w:val="0"/>
          <w:iCs/>
          <w:color w:val="000000"/>
        </w:rPr>
        <w:t xml:space="preserve">rogram. </w:t>
      </w:r>
      <w:r>
        <w:rPr>
          <w:rFonts w:asciiTheme="minorHAnsi" w:eastAsia="MS PGothic" w:hAnsiTheme="minorHAnsi" w:cstheme="minorHAnsi"/>
          <w:i w:val="0"/>
          <w:iCs/>
          <w:color w:val="000000"/>
        </w:rPr>
        <w:t>Faculty</w:t>
      </w:r>
      <w:r w:rsidRPr="004410A5">
        <w:rPr>
          <w:rFonts w:asciiTheme="minorHAnsi" w:eastAsia="MS PGothic" w:hAnsiTheme="minorHAnsi" w:cstheme="minorHAnsi"/>
          <w:i w:val="0"/>
          <w:iCs/>
          <w:color w:val="000000"/>
        </w:rPr>
        <w:t xml:space="preserve"> of Exact and natural sciences. Laboratory of research in catalysis and new materials</w:t>
      </w:r>
      <w:r>
        <w:rPr>
          <w:rFonts w:asciiTheme="minorHAnsi" w:eastAsia="MS PGothic" w:hAnsiTheme="minorHAnsi" w:cstheme="minorHAnsi"/>
          <w:i w:val="0"/>
          <w:iCs/>
          <w:color w:val="000000"/>
        </w:rPr>
        <w:t xml:space="preserve"> </w:t>
      </w:r>
      <w:r w:rsidRPr="004410A5">
        <w:rPr>
          <w:rFonts w:asciiTheme="minorHAnsi" w:eastAsia="MS PGothic" w:hAnsiTheme="minorHAnsi" w:cstheme="minorHAnsi"/>
          <w:i w:val="0"/>
          <w:iCs/>
          <w:color w:val="000000"/>
        </w:rPr>
        <w:t xml:space="preserve">(LICATUC). </w:t>
      </w:r>
      <w:r>
        <w:rPr>
          <w:rFonts w:asciiTheme="minorHAnsi" w:eastAsia="MS PGothic" w:hAnsiTheme="minorHAnsi" w:cstheme="minorHAnsi"/>
          <w:i w:val="0"/>
          <w:iCs/>
          <w:color w:val="000000"/>
        </w:rPr>
        <w:t>Universidad of</w:t>
      </w:r>
      <w:r w:rsidRPr="004A0B97">
        <w:rPr>
          <w:rFonts w:asciiTheme="minorHAnsi" w:eastAsia="MS PGothic" w:hAnsiTheme="minorHAnsi" w:cstheme="minorHAnsi"/>
          <w:i w:val="0"/>
          <w:iCs/>
          <w:color w:val="000000"/>
        </w:rPr>
        <w:t xml:space="preserve"> Cartagena. Colombia. </w:t>
      </w:r>
    </w:p>
    <w:p w:rsidR="004532F4" w:rsidRPr="00736B08" w:rsidRDefault="00B4344C" w:rsidP="004532F4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jc w:val="center"/>
        <w:rPr>
          <w:rFonts w:asciiTheme="minorHAnsi" w:eastAsia="MS PGothic" w:hAnsiTheme="minorHAnsi" w:cstheme="minorHAnsi"/>
          <w:i w:val="0"/>
          <w:iCs/>
        </w:rPr>
      </w:pPr>
      <w:hyperlink r:id="rId10" w:history="1">
        <w:r w:rsidR="004532F4" w:rsidRPr="00736B08">
          <w:rPr>
            <w:rStyle w:val="Hipervnculo"/>
            <w:rFonts w:asciiTheme="minorHAnsi" w:eastAsia="MS PGothic" w:hAnsiTheme="minorHAnsi" w:cstheme="minorHAnsi"/>
            <w:i w:val="0"/>
            <w:iCs/>
          </w:rPr>
          <w:t>abarbosal@unicartagena.edu.co</w:t>
        </w:r>
      </w:hyperlink>
    </w:p>
    <w:p w:rsidR="004532F4" w:rsidRDefault="004532F4" w:rsidP="004532F4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4A0B97">
        <w:rPr>
          <w:rFonts w:asciiTheme="minorHAnsi" w:hAnsiTheme="minorHAnsi"/>
          <w:b/>
        </w:rPr>
        <w:t>Highlights</w:t>
      </w:r>
    </w:p>
    <w:p w:rsidR="001E6547" w:rsidRPr="001E6547" w:rsidRDefault="001E6547" w:rsidP="001E6547">
      <w:pPr>
        <w:pStyle w:val="AbstractHeading"/>
        <w:tabs>
          <w:tab w:val="left" w:pos="3547"/>
          <w:tab w:val="center" w:pos="4694"/>
        </w:tabs>
        <w:spacing w:before="240"/>
        <w:ind w:left="1134" w:firstLine="0"/>
        <w:rPr>
          <w:rFonts w:asciiTheme="minorHAnsi" w:hAnsiTheme="minorHAnsi"/>
          <w:i w:val="0"/>
        </w:rPr>
      </w:pPr>
      <w:r w:rsidRPr="001E6547">
        <w:rPr>
          <w:rFonts w:asciiTheme="minorHAnsi" w:hAnsiTheme="minorHAnsi"/>
          <w:i w:val="0"/>
        </w:rPr>
        <w:t>•</w:t>
      </w:r>
      <w:r>
        <w:rPr>
          <w:rFonts w:asciiTheme="minorHAnsi" w:hAnsiTheme="minorHAnsi"/>
          <w:i w:val="0"/>
        </w:rPr>
        <w:t xml:space="preserve"> </w:t>
      </w:r>
      <w:r w:rsidRPr="001E6547">
        <w:rPr>
          <w:rFonts w:asciiTheme="minorHAnsi" w:hAnsiTheme="minorHAnsi"/>
          <w:i w:val="0"/>
        </w:rPr>
        <w:t xml:space="preserve">Niobium ore deposits in the </w:t>
      </w:r>
      <w:proofErr w:type="spellStart"/>
      <w:r w:rsidR="00430F99">
        <w:rPr>
          <w:rFonts w:asciiTheme="minorHAnsi" w:hAnsiTheme="minorHAnsi"/>
          <w:i w:val="0"/>
        </w:rPr>
        <w:t>Gu</w:t>
      </w:r>
      <w:r w:rsidRPr="001E6547">
        <w:rPr>
          <w:rFonts w:asciiTheme="minorHAnsi" w:hAnsiTheme="minorHAnsi"/>
          <w:i w:val="0"/>
        </w:rPr>
        <w:t>in</w:t>
      </w:r>
      <w:r>
        <w:rPr>
          <w:rFonts w:asciiTheme="minorHAnsi" w:hAnsiTheme="minorHAnsi"/>
          <w:i w:val="0"/>
        </w:rPr>
        <w:t>ía</w:t>
      </w:r>
      <w:proofErr w:type="spellEnd"/>
      <w:r>
        <w:rPr>
          <w:rFonts w:asciiTheme="minorHAnsi" w:hAnsiTheme="minorHAnsi"/>
          <w:i w:val="0"/>
        </w:rPr>
        <w:t>-Colombia</w:t>
      </w:r>
      <w:r w:rsidRPr="001E6547">
        <w:rPr>
          <w:rFonts w:asciiTheme="minorHAnsi" w:hAnsiTheme="minorHAnsi"/>
          <w:i w:val="0"/>
        </w:rPr>
        <w:t xml:space="preserve"> were studied </w:t>
      </w:r>
      <w:proofErr w:type="gramStart"/>
      <w:r>
        <w:rPr>
          <w:rFonts w:asciiTheme="minorHAnsi" w:hAnsiTheme="minorHAnsi"/>
          <w:i w:val="0"/>
        </w:rPr>
        <w:t xml:space="preserve">founded </w:t>
      </w:r>
      <w:r w:rsidRPr="001E6547">
        <w:rPr>
          <w:rFonts w:asciiTheme="minorHAnsi" w:hAnsiTheme="minorHAnsi"/>
          <w:i w:val="0"/>
        </w:rPr>
        <w:t xml:space="preserve"> niobium</w:t>
      </w:r>
      <w:proofErr w:type="gramEnd"/>
      <w:r w:rsidRPr="001E6547">
        <w:rPr>
          <w:rFonts w:asciiTheme="minorHAnsi" w:hAnsiTheme="minorHAnsi"/>
          <w:i w:val="0"/>
        </w:rPr>
        <w:t>, zirconium, cobalt and titanium.</w:t>
      </w:r>
    </w:p>
    <w:p w:rsidR="001E6547" w:rsidRPr="001E6547" w:rsidRDefault="001E6547" w:rsidP="001E6547">
      <w:pPr>
        <w:pStyle w:val="AbstractHeading"/>
        <w:tabs>
          <w:tab w:val="left" w:pos="3547"/>
          <w:tab w:val="center" w:pos="4694"/>
        </w:tabs>
        <w:spacing w:before="240"/>
        <w:ind w:left="1134" w:firstLine="0"/>
        <w:rPr>
          <w:rFonts w:asciiTheme="minorHAnsi" w:hAnsiTheme="minorHAnsi"/>
          <w:i w:val="0"/>
        </w:rPr>
      </w:pPr>
      <w:r w:rsidRPr="001E6547">
        <w:rPr>
          <w:rFonts w:asciiTheme="minorHAnsi" w:hAnsiTheme="minorHAnsi"/>
          <w:i w:val="0"/>
        </w:rPr>
        <w:t xml:space="preserve">• The presence of radioactive elements in trace (uranium, thorium, curium, </w:t>
      </w:r>
      <w:proofErr w:type="gramStart"/>
      <w:r w:rsidRPr="001E6547">
        <w:rPr>
          <w:rFonts w:asciiTheme="minorHAnsi" w:hAnsiTheme="minorHAnsi"/>
          <w:i w:val="0"/>
        </w:rPr>
        <w:t>praseodymium</w:t>
      </w:r>
      <w:proofErr w:type="gramEnd"/>
      <w:r w:rsidRPr="001E6547">
        <w:rPr>
          <w:rFonts w:asciiTheme="minorHAnsi" w:hAnsiTheme="minorHAnsi"/>
          <w:i w:val="0"/>
        </w:rPr>
        <w:t>) was evidenced in the materials using Raman spectroscopy and FRX.</w:t>
      </w:r>
    </w:p>
    <w:p w:rsidR="001E6547" w:rsidRPr="001E6547" w:rsidRDefault="001E6547" w:rsidP="001E6547">
      <w:pPr>
        <w:pStyle w:val="AbstractHeading"/>
        <w:tabs>
          <w:tab w:val="left" w:pos="3547"/>
          <w:tab w:val="center" w:pos="4694"/>
        </w:tabs>
        <w:spacing w:before="240" w:after="0"/>
        <w:ind w:left="1134" w:firstLine="0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 xml:space="preserve">• </w:t>
      </w:r>
      <w:proofErr w:type="spellStart"/>
      <w:r>
        <w:rPr>
          <w:rFonts w:asciiTheme="minorHAnsi" w:hAnsiTheme="minorHAnsi"/>
          <w:i w:val="0"/>
        </w:rPr>
        <w:t>Solvometallurgy</w:t>
      </w:r>
      <w:proofErr w:type="spellEnd"/>
      <w:r w:rsidRPr="001E6547">
        <w:rPr>
          <w:rFonts w:asciiTheme="minorHAnsi" w:hAnsiTheme="minorHAnsi"/>
          <w:i w:val="0"/>
        </w:rPr>
        <w:t xml:space="preserve"> techniques were used for the separation of REEF and oxide of </w:t>
      </w:r>
      <w:proofErr w:type="spellStart"/>
      <w:r w:rsidRPr="001E6547">
        <w:rPr>
          <w:rFonts w:asciiTheme="minorHAnsi" w:hAnsiTheme="minorHAnsi"/>
          <w:i w:val="0"/>
        </w:rPr>
        <w:t>Nb</w:t>
      </w:r>
      <w:proofErr w:type="spellEnd"/>
      <w:r w:rsidRPr="001E6547">
        <w:rPr>
          <w:rFonts w:asciiTheme="minorHAnsi" w:hAnsiTheme="minorHAnsi"/>
          <w:i w:val="0"/>
        </w:rPr>
        <w:t xml:space="preserve"> and Ta, obtaining a solid yellow corresponding with the FeC</w:t>
      </w:r>
      <w:r w:rsidRPr="001E6547">
        <w:rPr>
          <w:rFonts w:asciiTheme="minorHAnsi" w:hAnsiTheme="minorHAnsi"/>
          <w:i w:val="0"/>
          <w:vertAlign w:val="subscript"/>
        </w:rPr>
        <w:t>2</w:t>
      </w:r>
      <w:r w:rsidRPr="001E6547">
        <w:rPr>
          <w:rFonts w:asciiTheme="minorHAnsi" w:hAnsiTheme="minorHAnsi"/>
          <w:i w:val="0"/>
        </w:rPr>
        <w:t>O</w:t>
      </w:r>
      <w:r w:rsidRPr="001E6547">
        <w:rPr>
          <w:rFonts w:asciiTheme="minorHAnsi" w:hAnsiTheme="minorHAnsi"/>
          <w:i w:val="0"/>
          <w:vertAlign w:val="subscript"/>
        </w:rPr>
        <w:t>4</w:t>
      </w:r>
    </w:p>
    <w:p w:rsidR="001E6547" w:rsidRDefault="001E6547" w:rsidP="002718A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2558A2" w:rsidRPr="002558A2" w:rsidRDefault="002558A2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1. Introduction</w:t>
      </w:r>
    </w:p>
    <w:p w:rsidR="002558A2" w:rsidRPr="002558A2" w:rsidRDefault="00430F99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Gui</w:t>
      </w:r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</w:t>
      </w:r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Shield in the area of </w:t>
      </w:r>
      <w:proofErr w:type="spellStart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Inírida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-Colombia has been found </w:t>
      </w:r>
      <w:proofErr w:type="spellStart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pirocloros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with the presence of oxides of Ti, W, Ta and </w:t>
      </w:r>
      <w:proofErr w:type="spellStart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Nb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often enriched with U, </w:t>
      </w:r>
      <w:proofErr w:type="spellStart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Hf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Zr</w:t>
      </w:r>
      <w:proofErr w:type="spellEnd"/>
      <w:r w:rsidR="002558A2"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rare earth elements. 1</w:t>
      </w:r>
    </w:p>
    <w:p w:rsidR="002558A2" w:rsidRPr="002558A2" w:rsidRDefault="002558A2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most effective and frequently applied solution method for mineral specimens containing Ta and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Nb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implies the use of HF as a leachate reagent, experiencing the formation of different soluble metal fluoride complexes such as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Heptafluoruros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Hexafluoruros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or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Oxifluoruros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[6].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Solvometalurgicos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processes are presented as an alternative to conventional metallurgical, which impact environmentally by the us</w:t>
      </w:r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 of polluting inorganic acids.</w:t>
      </w:r>
    </w:p>
    <w:p w:rsidR="002558A2" w:rsidRPr="002558A2" w:rsidRDefault="002558A2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2. Methods</w:t>
      </w:r>
    </w:p>
    <w:p w:rsidR="00430F99" w:rsidRDefault="002558A2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samples of niobium ore were collected on </w:t>
      </w:r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"El </w:t>
      </w:r>
      <w:proofErr w:type="spellStart"/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Zancudo</w:t>
      </w:r>
      <w:proofErr w:type="spellEnd"/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" </w:t>
      </w:r>
      <w:proofErr w:type="spellStart"/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Gu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inía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(Colombia). The specimen was dried and pulverized, passed by sieve 100mesh and was characterized by stereoscopic microscopy, Laser-Raman spectroscopy, and X-ray diffraction powder (XRD) and X-ray fluorescence (FRX)). The extraction of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Nb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Ta of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Ferriniobio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use solvents 2-octanol and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Metilisobutilcetona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as extractio</w:t>
      </w:r>
      <w:r w:rsidR="00430F9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 agents. [2.4]</w:t>
      </w:r>
    </w:p>
    <w:p w:rsidR="00430F99" w:rsidRDefault="00430F99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</w:p>
    <w:p w:rsidR="002558A2" w:rsidRPr="002558A2" w:rsidRDefault="002558A2" w:rsidP="002558A2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3. Results and Discussion</w:t>
      </w:r>
    </w:p>
    <w:p w:rsidR="002718A0" w:rsidRPr="00FC59AD" w:rsidRDefault="002558A2" w:rsidP="002558A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FRX analysis showed high percentages of SnO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TiO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Nb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5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Ta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5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percentages about 8% of Fe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ZrO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below 3% w/w </w:t>
      </w:r>
      <w:proofErr w:type="spell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MnO</w:t>
      </w:r>
      <w:proofErr w:type="spellEnd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W, Al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proofErr w:type="gramStart"/>
      <w:r w:rsidRPr="002558A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SiO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proofErr w:type="gramEnd"/>
      <w:r w:rsidR="00FB0C9D">
        <w:rPr>
          <w:lang w:val="en-US"/>
        </w:rPr>
        <w:t xml:space="preserve">. </w:t>
      </w:r>
      <w:r w:rsidR="00FB0C9D" w:rsidRPr="00FB0C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Stereoscopic optical microscopy, </w:t>
      </w:r>
      <w:r w:rsidR="00FB0C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show </w:t>
      </w:r>
      <w:r w:rsidR="00FB0C9D" w:rsidRPr="00FB0C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presence of transparent quartz, iron ore with uneven surface, grey metals with metallic sheen that were related to niobium, tungsten and zirconium.</w:t>
      </w:r>
    </w:p>
    <w:p w:rsidR="00430F99" w:rsidRDefault="00430F99" w:rsidP="00FC59AD">
      <w:pPr>
        <w:snapToGrid w:val="0"/>
        <w:spacing w:line="300" w:lineRule="auto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430F99" w:rsidRDefault="00430F99" w:rsidP="00FC59AD">
      <w:pPr>
        <w:snapToGrid w:val="0"/>
        <w:spacing w:line="300" w:lineRule="auto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430F99" w:rsidRDefault="00430F99" w:rsidP="00FB0C9D">
      <w:pPr>
        <w:snapToGrid w:val="0"/>
        <w:spacing w:line="300" w:lineRule="auto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noProof/>
          <w:lang w:val="es-CO" w:eastAsia="es-CO"/>
        </w:rPr>
        <w:drawing>
          <wp:inline distT="0" distB="0" distL="0" distR="0" wp14:anchorId="7DC4147C" wp14:editId="6652D0A1">
            <wp:extent cx="5579745" cy="1216584"/>
            <wp:effectExtent l="0" t="0" r="1905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21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99" w:rsidRDefault="00430F99" w:rsidP="00FC59AD">
      <w:pPr>
        <w:snapToGrid w:val="0"/>
        <w:spacing w:line="300" w:lineRule="auto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FC59AD" w:rsidRPr="00FC59AD" w:rsidRDefault="002718A0" w:rsidP="00FC59AD">
      <w:pPr>
        <w:snapToGrid w:val="0"/>
        <w:spacing w:line="300" w:lineRule="auto"/>
        <w:jc w:val="center"/>
        <w:rPr>
          <w:rFonts w:asciiTheme="minorHAnsi" w:hAnsiTheme="minorHAnsi"/>
          <w:lang w:val="en-US"/>
        </w:rPr>
      </w:pPr>
      <w:proofErr w:type="gramStart"/>
      <w:r w:rsidRPr="002718A0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2718A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2718A0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 w:rsidRPr="002718A0">
        <w:rPr>
          <w:rFonts w:asciiTheme="minorHAnsi" w:hAnsiTheme="minorHAnsi"/>
          <w:lang w:val="en-US"/>
        </w:rPr>
        <w:t xml:space="preserve"> </w:t>
      </w:r>
      <w:r w:rsidR="00FC59AD" w:rsidRPr="00FC59AD">
        <w:rPr>
          <w:rFonts w:asciiTheme="minorHAnsi" w:hAnsiTheme="minorHAnsi"/>
          <w:lang w:val="en-US"/>
        </w:rPr>
        <w:t xml:space="preserve">(a) External of optical microscopy </w:t>
      </w:r>
      <w:proofErr w:type="spellStart"/>
      <w:r w:rsidR="00FC59AD" w:rsidRPr="00FC59AD">
        <w:rPr>
          <w:rFonts w:asciiTheme="minorHAnsi" w:hAnsiTheme="minorHAnsi"/>
          <w:lang w:val="en-US"/>
        </w:rPr>
        <w:t>Nb</w:t>
      </w:r>
      <w:proofErr w:type="spellEnd"/>
      <w:r w:rsidR="00FC59AD" w:rsidRPr="00FC59AD">
        <w:rPr>
          <w:rFonts w:asciiTheme="minorHAnsi" w:hAnsiTheme="minorHAnsi"/>
          <w:lang w:val="en-US"/>
        </w:rPr>
        <w:t xml:space="preserve"> ore 3.5x. (b) Raman spectrum    </w:t>
      </w:r>
    </w:p>
    <w:p w:rsidR="002718A0" w:rsidRPr="00486D5B" w:rsidRDefault="00FC59AD" w:rsidP="00FC59AD">
      <w:pPr>
        <w:snapToGrid w:val="0"/>
        <w:spacing w:line="300" w:lineRule="auto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FC59AD">
        <w:rPr>
          <w:rFonts w:asciiTheme="minorHAnsi" w:hAnsiTheme="minorHAnsi"/>
          <w:lang w:val="en-US"/>
        </w:rPr>
        <w:t>of</w:t>
      </w:r>
      <w:proofErr w:type="gramEnd"/>
      <w:r w:rsidRPr="00FC59AD">
        <w:rPr>
          <w:rFonts w:asciiTheme="minorHAnsi" w:hAnsiTheme="minorHAnsi"/>
          <w:lang w:val="en-US"/>
        </w:rPr>
        <w:t xml:space="preserve"> outer layer (0.780- 30000ms).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proofErr w:type="gramStart"/>
      <w:r>
        <w:rPr>
          <w:rFonts w:asciiTheme="minorHAnsi" w:eastAsia="MS PGothic" w:hAnsiTheme="minorHAnsi"/>
          <w:color w:val="000000"/>
          <w:szCs w:val="18"/>
          <w:lang w:val="en-US"/>
        </w:rPr>
        <w:t>c</w:t>
      </w:r>
      <w:proofErr w:type="gramEnd"/>
      <w:r>
        <w:rPr>
          <w:rFonts w:asciiTheme="minorHAnsi" w:eastAsia="MS PGothic" w:hAnsiTheme="minorHAnsi"/>
          <w:color w:val="000000"/>
          <w:szCs w:val="18"/>
          <w:lang w:val="en-US"/>
        </w:rPr>
        <w:t>) and (d)</w:t>
      </w:r>
      <w:r w:rsidR="002718A0" w:rsidRPr="00486D5B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FC59AD">
        <w:rPr>
          <w:rFonts w:asciiTheme="minorHAnsi" w:eastAsia="MS PGothic" w:hAnsiTheme="minorHAnsi"/>
          <w:color w:val="000000"/>
          <w:szCs w:val="18"/>
          <w:lang w:val="en-US"/>
        </w:rPr>
        <w:t xml:space="preserve">DRX pattern Ore </w:t>
      </w:r>
      <w:proofErr w:type="spellStart"/>
      <w:r w:rsidRPr="00FC59AD">
        <w:rPr>
          <w:rFonts w:asciiTheme="minorHAnsi" w:eastAsia="MS PGothic" w:hAnsiTheme="minorHAnsi"/>
          <w:color w:val="000000"/>
          <w:szCs w:val="18"/>
          <w:lang w:val="en-US"/>
        </w:rPr>
        <w:t>Nb</w:t>
      </w:r>
      <w:proofErr w:type="spellEnd"/>
    </w:p>
    <w:p w:rsidR="00FB0C9D" w:rsidRDefault="00FB0C9D" w:rsidP="004532F4">
      <w:pPr>
        <w:pStyle w:val="Sinespaciado"/>
        <w:jc w:val="both"/>
        <w:rPr>
          <w:rFonts w:asciiTheme="minorHAnsi" w:eastAsia="MS PGothic" w:hAnsiTheme="minorHAnsi"/>
          <w:bCs/>
          <w:color w:val="000000"/>
          <w:sz w:val="22"/>
          <w:szCs w:val="22"/>
        </w:rPr>
      </w:pP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Feldspars were seen as </w:t>
      </w:r>
      <w:proofErr w:type="spellStart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subhedral</w:t>
      </w:r>
      <w:proofErr w:type="spellEnd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-shaped crystals of white and pink color, together with magnetite with rhombic faces of metallic luster and black color. Raman signals features </w:t>
      </w:r>
      <w:proofErr w:type="gramStart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in 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581.848</w:t>
      </w:r>
      <w:proofErr w:type="gramEnd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it associated with stretch </w:t>
      </w:r>
      <w:proofErr w:type="spellStart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Nb</w:t>
      </w:r>
      <w:proofErr w:type="spellEnd"/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-O, possibly of the NbO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, one observes two bands located both with approximately 677cm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, assigned to phases of magnetite Fe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3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4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, the peaks or signals quite intense at 1037 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, 1113 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1235 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ere characteristic of hematite Fe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>O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</w:rPr>
        <w:t>3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, the band 833.876 cm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</w:rPr>
        <w:t>-1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was reported to be consistent with uranium oxide [3]. XRD analysis record peaks in 2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lang w:val="es-CO"/>
        </w:rPr>
        <w:t>θ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= 26.62, 2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lang w:val="es-CO"/>
        </w:rPr>
        <w:t>θ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= 32.44, 2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lang w:val="es-CO"/>
        </w:rPr>
        <w:t>θ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= 35.23 and 2 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  <w:lang w:val="es-CO"/>
        </w:rPr>
        <w:t>θ</w:t>
      </w:r>
      <w:r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= 40.21, were c</w:t>
      </w:r>
      <w:r w:rsidRPr="00FB0C9D">
        <w:rPr>
          <w:rFonts w:asciiTheme="minorHAnsi" w:eastAsia="MS PGothic" w:hAnsiTheme="minorHAnsi"/>
          <w:bCs/>
          <w:color w:val="000000"/>
          <w:sz w:val="22"/>
          <w:szCs w:val="22"/>
        </w:rPr>
        <w:t>haracteristic of metals such as zirconium, titanium, niobium and cobalt.</w:t>
      </w:r>
    </w:p>
    <w:p w:rsidR="004532F4" w:rsidRPr="00FB0C9D" w:rsidRDefault="004532F4" w:rsidP="004532F4">
      <w:pPr>
        <w:pStyle w:val="Sinespaciado"/>
        <w:jc w:val="both"/>
        <w:rPr>
          <w:rFonts w:asciiTheme="minorHAnsi" w:eastAsia="MS PGothic" w:hAnsiTheme="minorHAnsi" w:cstheme="minorHAnsi"/>
          <w:b/>
          <w:bCs/>
          <w:sz w:val="22"/>
          <w:lang w:eastAsia="ko-KR"/>
        </w:rPr>
      </w:pPr>
      <w:r w:rsidRPr="00FB0C9D">
        <w:rPr>
          <w:rFonts w:asciiTheme="minorHAnsi" w:eastAsia="MS PGothic" w:hAnsiTheme="minorHAnsi" w:cstheme="minorHAnsi"/>
          <w:b/>
          <w:bCs/>
          <w:sz w:val="22"/>
        </w:rPr>
        <w:t>4. Conclusion</w:t>
      </w:r>
      <w:r w:rsidRPr="00FB0C9D">
        <w:rPr>
          <w:rFonts w:asciiTheme="minorHAnsi" w:eastAsia="MS PGothic" w:hAnsiTheme="minorHAnsi" w:cstheme="minorHAnsi"/>
          <w:b/>
          <w:bCs/>
          <w:sz w:val="22"/>
          <w:lang w:eastAsia="ko-KR"/>
        </w:rPr>
        <w:t>s</w:t>
      </w:r>
    </w:p>
    <w:p w:rsidR="004532F4" w:rsidRPr="00FB0C9D" w:rsidRDefault="004532F4" w:rsidP="004532F4">
      <w:pPr>
        <w:pStyle w:val="Sinespaciado"/>
        <w:jc w:val="both"/>
        <w:rPr>
          <w:rFonts w:asciiTheme="minorHAnsi" w:eastAsia="MS PGothic" w:hAnsiTheme="minorHAnsi" w:cstheme="minorHAnsi"/>
          <w:b/>
          <w:bCs/>
          <w:sz w:val="22"/>
          <w:lang w:eastAsia="ko-KR"/>
        </w:rPr>
      </w:pPr>
    </w:p>
    <w:p w:rsidR="004532F4" w:rsidRPr="00FB0C9D" w:rsidRDefault="00FB0C9D" w:rsidP="004532F4">
      <w:pPr>
        <w:pStyle w:val="Sinespaciado"/>
        <w:jc w:val="both"/>
        <w:rPr>
          <w:rFonts w:asciiTheme="minorHAnsi" w:eastAsia="MS PGothic" w:hAnsiTheme="minorHAnsi" w:cstheme="minorHAnsi"/>
          <w:bCs/>
          <w:sz w:val="22"/>
          <w:lang w:eastAsia="ko-KR"/>
        </w:rPr>
      </w:pPr>
      <w:r w:rsidRPr="00FB0C9D">
        <w:rPr>
          <w:rFonts w:asciiTheme="minorHAnsi" w:eastAsia="MS PGothic" w:hAnsiTheme="minorHAnsi" w:cstheme="minorHAnsi"/>
          <w:bCs/>
          <w:sz w:val="22"/>
          <w:lang w:eastAsia="ko-KR"/>
        </w:rPr>
        <w:t>The method of extraction with solvents led to two major products one of them iron oxalate, which was extracted to trea</w:t>
      </w:r>
      <w:r>
        <w:rPr>
          <w:rFonts w:asciiTheme="minorHAnsi" w:eastAsia="MS PGothic" w:hAnsiTheme="minorHAnsi" w:cstheme="minorHAnsi"/>
          <w:bCs/>
          <w:sz w:val="22"/>
          <w:lang w:eastAsia="ko-KR"/>
        </w:rPr>
        <w:t xml:space="preserve">t the leachate with </w:t>
      </w:r>
      <w:proofErr w:type="spellStart"/>
      <w:r>
        <w:rPr>
          <w:rFonts w:asciiTheme="minorHAnsi" w:eastAsia="MS PGothic" w:hAnsiTheme="minorHAnsi" w:cstheme="minorHAnsi"/>
          <w:bCs/>
          <w:sz w:val="22"/>
          <w:lang w:eastAsia="ko-KR"/>
        </w:rPr>
        <w:t>metil</w:t>
      </w:r>
      <w:proofErr w:type="spellEnd"/>
      <w:r>
        <w:rPr>
          <w:rFonts w:asciiTheme="minorHAnsi" w:eastAsia="MS PGothic" w:hAnsiTheme="minorHAnsi" w:cstheme="minorHAnsi"/>
          <w:bCs/>
          <w:sz w:val="22"/>
          <w:lang w:eastAsia="ko-KR"/>
        </w:rPr>
        <w:t xml:space="preserve"> butyl ketone</w:t>
      </w:r>
      <w:r w:rsidRPr="00FB0C9D">
        <w:rPr>
          <w:rFonts w:asciiTheme="minorHAnsi" w:eastAsia="MS PGothic" w:hAnsiTheme="minorHAnsi" w:cstheme="minorHAnsi"/>
          <w:bCs/>
          <w:sz w:val="22"/>
          <w:lang w:eastAsia="ko-KR"/>
        </w:rPr>
        <w:t xml:space="preserve"> and the su</w:t>
      </w:r>
      <w:r>
        <w:rPr>
          <w:rFonts w:asciiTheme="minorHAnsi" w:eastAsia="MS PGothic" w:hAnsiTheme="minorHAnsi" w:cstheme="minorHAnsi"/>
          <w:bCs/>
          <w:sz w:val="22"/>
          <w:lang w:eastAsia="ko-KR"/>
        </w:rPr>
        <w:t xml:space="preserve">bsequent washing of the loaded </w:t>
      </w:r>
      <w:proofErr w:type="spellStart"/>
      <w:r>
        <w:rPr>
          <w:rFonts w:asciiTheme="minorHAnsi" w:eastAsia="MS PGothic" w:hAnsiTheme="minorHAnsi" w:cstheme="minorHAnsi"/>
          <w:bCs/>
          <w:sz w:val="22"/>
          <w:lang w:eastAsia="ko-KR"/>
        </w:rPr>
        <w:t>metil</w:t>
      </w:r>
      <w:proofErr w:type="spellEnd"/>
      <w:r>
        <w:rPr>
          <w:rFonts w:asciiTheme="minorHAnsi" w:eastAsia="MS PGothic" w:hAnsiTheme="minorHAnsi" w:cstheme="minorHAnsi"/>
          <w:bCs/>
          <w:sz w:val="22"/>
          <w:lang w:eastAsia="ko-KR"/>
        </w:rPr>
        <w:t xml:space="preserve"> butyl </w:t>
      </w:r>
      <w:proofErr w:type="spellStart"/>
      <w:r>
        <w:rPr>
          <w:rFonts w:asciiTheme="minorHAnsi" w:eastAsia="MS PGothic" w:hAnsiTheme="minorHAnsi" w:cstheme="minorHAnsi"/>
          <w:bCs/>
          <w:sz w:val="22"/>
          <w:lang w:eastAsia="ko-KR"/>
        </w:rPr>
        <w:t>ketine</w:t>
      </w:r>
      <w:proofErr w:type="spellEnd"/>
      <w:r w:rsidRPr="00FB0C9D">
        <w:rPr>
          <w:rFonts w:asciiTheme="minorHAnsi" w:eastAsia="MS PGothic" w:hAnsiTheme="minorHAnsi" w:cstheme="minorHAnsi"/>
          <w:bCs/>
          <w:sz w:val="22"/>
          <w:lang w:eastAsia="ko-KR"/>
        </w:rPr>
        <w:t>, which allowed th</w:t>
      </w:r>
      <w:r>
        <w:rPr>
          <w:rFonts w:asciiTheme="minorHAnsi" w:eastAsia="MS PGothic" w:hAnsiTheme="minorHAnsi" w:cstheme="minorHAnsi"/>
          <w:bCs/>
          <w:sz w:val="22"/>
          <w:lang w:eastAsia="ko-KR"/>
        </w:rPr>
        <w:t>e obtaining of a solid Niobium w</w:t>
      </w:r>
      <w:r w:rsidRPr="00FB0C9D">
        <w:rPr>
          <w:rFonts w:asciiTheme="minorHAnsi" w:eastAsia="MS PGothic" w:hAnsiTheme="minorHAnsi" w:cstheme="minorHAnsi"/>
          <w:bCs/>
          <w:sz w:val="22"/>
          <w:lang w:eastAsia="ko-KR"/>
        </w:rPr>
        <w:t xml:space="preserve">hite, when the solution reached pH 7 by adding ammonia. These results show that the proposed method </w:t>
      </w:r>
      <w:r w:rsidR="00940390">
        <w:rPr>
          <w:rFonts w:asciiTheme="minorHAnsi" w:eastAsia="MS PGothic" w:hAnsiTheme="minorHAnsi" w:cstheme="minorHAnsi"/>
          <w:bCs/>
          <w:sz w:val="22"/>
          <w:lang w:eastAsia="ko-KR"/>
        </w:rPr>
        <w:t xml:space="preserve">is </w:t>
      </w:r>
      <w:r w:rsidRPr="00FB0C9D">
        <w:rPr>
          <w:rFonts w:asciiTheme="minorHAnsi" w:eastAsia="MS PGothic" w:hAnsiTheme="minorHAnsi" w:cstheme="minorHAnsi"/>
          <w:bCs/>
          <w:sz w:val="22"/>
          <w:lang w:eastAsia="ko-KR"/>
        </w:rPr>
        <w:t>potential for the purification of the native mineral.</w:t>
      </w:r>
    </w:p>
    <w:p w:rsidR="004532F4" w:rsidRPr="00A8159C" w:rsidRDefault="004532F4" w:rsidP="004532F4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2"/>
          <w:szCs w:val="22"/>
          <w:lang w:val="es-MX" w:eastAsia="zh-CN"/>
        </w:rPr>
      </w:pPr>
      <w:proofErr w:type="spellStart"/>
      <w:r w:rsidRPr="00A8159C">
        <w:rPr>
          <w:rFonts w:asciiTheme="minorHAnsi" w:eastAsia="MS PGothic" w:hAnsiTheme="minorHAnsi"/>
          <w:b/>
          <w:bCs/>
          <w:color w:val="000000"/>
          <w:sz w:val="22"/>
          <w:szCs w:val="22"/>
          <w:lang w:val="es-MX"/>
        </w:rPr>
        <w:t>References</w:t>
      </w:r>
      <w:proofErr w:type="spellEnd"/>
      <w:r w:rsidRPr="00A8159C">
        <w:rPr>
          <w:rFonts w:asciiTheme="minorHAnsi" w:eastAsia="MS PGothic" w:hAnsiTheme="minorHAnsi"/>
          <w:b/>
          <w:bCs/>
          <w:color w:val="000000"/>
          <w:sz w:val="22"/>
          <w:szCs w:val="22"/>
          <w:lang w:val="es-MX"/>
        </w:rPr>
        <w:t xml:space="preserve">  </w:t>
      </w:r>
    </w:p>
    <w:p w:rsidR="0065523B" w:rsidRPr="0065523B" w:rsidRDefault="0065523B" w:rsidP="0065523B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lang w:val="es-MX"/>
        </w:rPr>
      </w:pPr>
      <w:proofErr w:type="spellStart"/>
      <w:r w:rsidRPr="0065523B">
        <w:rPr>
          <w:rFonts w:asciiTheme="minorHAnsi" w:hAnsiTheme="minorHAnsi" w:cstheme="minorHAnsi"/>
          <w:color w:val="000000"/>
          <w:lang w:val="es-MX"/>
        </w:rPr>
        <w:t>Cramer</w:t>
      </w:r>
      <w:proofErr w:type="spellEnd"/>
      <w:r w:rsidRPr="0065523B">
        <w:rPr>
          <w:rFonts w:asciiTheme="minorHAnsi" w:hAnsiTheme="minorHAnsi" w:cstheme="minorHAnsi"/>
          <w:color w:val="000000"/>
          <w:lang w:val="es-MX"/>
        </w:rPr>
        <w:t>, T, Et Al. Caracterización de depósitos aluviales con manifestaciones de tantalio y</w:t>
      </w:r>
    </w:p>
    <w:p w:rsidR="004532F4" w:rsidRDefault="0065523B" w:rsidP="0065523B">
      <w:pPr>
        <w:pStyle w:val="FirstParagraph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color w:val="000000"/>
          <w:lang w:val="es-MX"/>
        </w:rPr>
      </w:pPr>
      <w:proofErr w:type="gramStart"/>
      <w:r w:rsidRPr="0065523B">
        <w:rPr>
          <w:rFonts w:asciiTheme="minorHAnsi" w:hAnsiTheme="minorHAnsi" w:cstheme="minorHAnsi"/>
          <w:color w:val="000000"/>
          <w:lang w:val="es-MX"/>
        </w:rPr>
        <w:t>niobio</w:t>
      </w:r>
      <w:proofErr w:type="gramEnd"/>
      <w:r w:rsidRPr="0065523B">
        <w:rPr>
          <w:rFonts w:asciiTheme="minorHAnsi" w:hAnsiTheme="minorHAnsi" w:cstheme="minorHAnsi"/>
          <w:color w:val="000000"/>
          <w:lang w:val="es-MX"/>
        </w:rPr>
        <w:t xml:space="preserve"> (“</w:t>
      </w:r>
      <w:proofErr w:type="spellStart"/>
      <w:r w:rsidRPr="0065523B">
        <w:rPr>
          <w:rFonts w:asciiTheme="minorHAnsi" w:hAnsiTheme="minorHAnsi" w:cstheme="minorHAnsi"/>
          <w:color w:val="000000"/>
          <w:lang w:val="es-MX"/>
        </w:rPr>
        <w:t>coltán</w:t>
      </w:r>
      <w:proofErr w:type="spellEnd"/>
      <w:r w:rsidRPr="0065523B">
        <w:rPr>
          <w:rFonts w:asciiTheme="minorHAnsi" w:hAnsiTheme="minorHAnsi" w:cstheme="minorHAnsi"/>
          <w:color w:val="000000"/>
          <w:lang w:val="es-MX"/>
        </w:rPr>
        <w:t xml:space="preserve">”) en las comunidades indígenas de matraca y </w:t>
      </w:r>
      <w:proofErr w:type="spellStart"/>
      <w:r w:rsidRPr="0065523B">
        <w:rPr>
          <w:rFonts w:asciiTheme="minorHAnsi" w:hAnsiTheme="minorHAnsi" w:cstheme="minorHAnsi"/>
          <w:color w:val="000000"/>
          <w:lang w:val="es-MX"/>
        </w:rPr>
        <w:t>caranacoa</w:t>
      </w:r>
      <w:proofErr w:type="spellEnd"/>
      <w:r w:rsidRPr="0065523B">
        <w:rPr>
          <w:rFonts w:asciiTheme="minorHAnsi" w:hAnsiTheme="minorHAnsi" w:cstheme="minorHAnsi"/>
          <w:color w:val="000000"/>
          <w:lang w:val="es-MX"/>
        </w:rPr>
        <w:t>, Guainía. INGEOMINASUNAL. 2011</w:t>
      </w:r>
      <w:r w:rsidR="004532F4" w:rsidRPr="00A8159C">
        <w:rPr>
          <w:rFonts w:asciiTheme="minorHAnsi" w:hAnsiTheme="minorHAnsi" w:cstheme="minorHAnsi"/>
          <w:color w:val="000000"/>
          <w:lang w:val="es-MX"/>
        </w:rPr>
        <w:t>.</w:t>
      </w:r>
    </w:p>
    <w:p w:rsidR="004532F4" w:rsidRPr="003A79D9" w:rsidRDefault="004532F4" w:rsidP="003A79D9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</w:rPr>
      </w:pPr>
      <w:r w:rsidRPr="00A8159C">
        <w:rPr>
          <w:rFonts w:asciiTheme="minorHAnsi" w:hAnsiTheme="minorHAnsi" w:cstheme="minorHAnsi"/>
          <w:color w:val="000000"/>
        </w:rPr>
        <w:t xml:space="preserve">T. E. </w:t>
      </w:r>
      <w:proofErr w:type="spellStart"/>
      <w:r w:rsidRPr="00A8159C">
        <w:rPr>
          <w:rFonts w:asciiTheme="minorHAnsi" w:hAnsiTheme="minorHAnsi" w:cstheme="minorHAnsi"/>
          <w:color w:val="000000"/>
        </w:rPr>
        <w:t>Amer</w:t>
      </w:r>
      <w:proofErr w:type="spellEnd"/>
      <w:r w:rsidRPr="00A8159C">
        <w:rPr>
          <w:rFonts w:asciiTheme="minorHAnsi" w:hAnsiTheme="minorHAnsi" w:cstheme="minorHAnsi"/>
          <w:color w:val="000000"/>
        </w:rPr>
        <w:t>, M. G. A. El-</w:t>
      </w:r>
      <w:proofErr w:type="spellStart"/>
      <w:r w:rsidRPr="00A8159C">
        <w:rPr>
          <w:rFonts w:asciiTheme="minorHAnsi" w:hAnsiTheme="minorHAnsi" w:cstheme="minorHAnsi"/>
          <w:color w:val="000000"/>
        </w:rPr>
        <w:t>azm</w:t>
      </w:r>
      <w:proofErr w:type="spellEnd"/>
      <w:r w:rsidRPr="00A8159C">
        <w:rPr>
          <w:rFonts w:asciiTheme="minorHAnsi" w:hAnsiTheme="minorHAnsi" w:cstheme="minorHAnsi"/>
          <w:color w:val="000000"/>
        </w:rPr>
        <w:t xml:space="preserve">, and R. M. </w:t>
      </w:r>
      <w:proofErr w:type="spellStart"/>
      <w:r w:rsidRPr="00A8159C">
        <w:rPr>
          <w:rFonts w:asciiTheme="minorHAnsi" w:hAnsiTheme="minorHAnsi" w:cstheme="minorHAnsi"/>
          <w:color w:val="000000"/>
        </w:rPr>
        <w:t>Issa</w:t>
      </w:r>
      <w:proofErr w:type="spellEnd"/>
      <w:r w:rsidRPr="00A8159C">
        <w:rPr>
          <w:rFonts w:asciiTheme="minorHAnsi" w:hAnsiTheme="minorHAnsi" w:cstheme="minorHAnsi"/>
          <w:color w:val="000000"/>
        </w:rPr>
        <w:t>, ―Liquid – liquid extraction of tantalum</w:t>
      </w:r>
      <w:r w:rsidR="003A79D9">
        <w:rPr>
          <w:rFonts w:asciiTheme="minorHAnsi" w:hAnsiTheme="minorHAnsi" w:cstheme="minorHAnsi"/>
          <w:color w:val="000000"/>
        </w:rPr>
        <w:t xml:space="preserve"> </w:t>
      </w:r>
      <w:r w:rsidRPr="003A79D9">
        <w:rPr>
          <w:rFonts w:asciiTheme="minorHAnsi" w:hAnsiTheme="minorHAnsi" w:cstheme="minorHAnsi"/>
          <w:color w:val="000000"/>
        </w:rPr>
        <w:t xml:space="preserve">and niobium by </w:t>
      </w:r>
      <w:proofErr w:type="spellStart"/>
      <w:r w:rsidRPr="003A79D9">
        <w:rPr>
          <w:rFonts w:asciiTheme="minorHAnsi" w:hAnsiTheme="minorHAnsi" w:cstheme="minorHAnsi"/>
          <w:color w:val="000000"/>
        </w:rPr>
        <w:t>octanol</w:t>
      </w:r>
      <w:proofErr w:type="spellEnd"/>
      <w:r w:rsidRPr="003A79D9">
        <w:rPr>
          <w:rFonts w:asciiTheme="minorHAnsi" w:hAnsiTheme="minorHAnsi" w:cstheme="minorHAnsi"/>
          <w:color w:val="000000"/>
        </w:rPr>
        <w:t xml:space="preserve"> from sulfate leach liquor</w:t>
      </w:r>
      <w:proofErr w:type="gramStart"/>
      <w:r w:rsidRPr="003A79D9">
        <w:rPr>
          <w:rFonts w:asciiTheme="minorHAnsi" w:hAnsiTheme="minorHAnsi" w:cstheme="minorHAnsi"/>
          <w:color w:val="000000"/>
        </w:rPr>
        <w:t>,‖</w:t>
      </w:r>
      <w:proofErr w:type="gramEnd"/>
      <w:r w:rsidRPr="003A79D9">
        <w:rPr>
          <w:rFonts w:asciiTheme="minorHAnsi" w:hAnsiTheme="minorHAnsi" w:cstheme="minorHAnsi"/>
          <w:color w:val="000000"/>
        </w:rPr>
        <w:t xml:space="preserve"> Arab. J. Chem., vol. 5, no. 1, pp. 31–39, 2012.</w:t>
      </w:r>
    </w:p>
    <w:p w:rsidR="004532F4" w:rsidRDefault="004532F4" w:rsidP="004532F4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  <w:color w:val="000000"/>
        </w:rPr>
      </w:pPr>
      <w:r w:rsidRPr="00A8159C">
        <w:rPr>
          <w:rFonts w:asciiTheme="minorHAnsi" w:hAnsiTheme="minorHAnsi" w:cstheme="minorHAnsi"/>
          <w:color w:val="000000"/>
        </w:rPr>
        <w:t xml:space="preserve">A. Timofeev, A. A. </w:t>
      </w:r>
      <w:proofErr w:type="spellStart"/>
      <w:r w:rsidRPr="00A8159C">
        <w:rPr>
          <w:rFonts w:asciiTheme="minorHAnsi" w:hAnsiTheme="minorHAnsi" w:cstheme="minorHAnsi"/>
          <w:color w:val="000000"/>
        </w:rPr>
        <w:t>Migdisov</w:t>
      </w:r>
      <w:proofErr w:type="spellEnd"/>
      <w:r w:rsidRPr="00A8159C">
        <w:rPr>
          <w:rFonts w:asciiTheme="minorHAnsi" w:hAnsiTheme="minorHAnsi" w:cstheme="minorHAnsi"/>
          <w:color w:val="000000"/>
        </w:rPr>
        <w:t>, and A. E. Williams-jones, ―An experimental study of</w:t>
      </w:r>
      <w:r>
        <w:rPr>
          <w:rFonts w:asciiTheme="minorHAnsi" w:hAnsiTheme="minorHAnsi" w:cstheme="minorHAnsi"/>
          <w:color w:val="000000"/>
        </w:rPr>
        <w:t xml:space="preserve"> </w:t>
      </w:r>
      <w:r w:rsidRPr="00A8159C">
        <w:rPr>
          <w:rFonts w:asciiTheme="minorHAnsi" w:hAnsiTheme="minorHAnsi" w:cstheme="minorHAnsi"/>
          <w:color w:val="000000"/>
        </w:rPr>
        <w:t xml:space="preserve">the solubility and speciation of tantalum in fluoride-bearing aqueous solutions </w:t>
      </w:r>
      <w:proofErr w:type="spellStart"/>
      <w:r w:rsidRPr="00A8159C">
        <w:rPr>
          <w:rFonts w:asciiTheme="minorHAnsi" w:hAnsiTheme="minorHAnsi" w:cstheme="minorHAnsi"/>
          <w:color w:val="000000"/>
        </w:rPr>
        <w:t>atelevated</w:t>
      </w:r>
      <w:proofErr w:type="spellEnd"/>
      <w:r w:rsidRPr="00A8159C">
        <w:rPr>
          <w:rFonts w:asciiTheme="minorHAnsi" w:hAnsiTheme="minorHAnsi" w:cstheme="minorHAnsi"/>
          <w:color w:val="000000"/>
        </w:rPr>
        <w:t xml:space="preserve"> temperature,‖ </w:t>
      </w:r>
      <w:proofErr w:type="spellStart"/>
      <w:r w:rsidRPr="00A8159C">
        <w:rPr>
          <w:rFonts w:asciiTheme="minorHAnsi" w:hAnsiTheme="minorHAnsi" w:cstheme="minorHAnsi"/>
          <w:color w:val="000000"/>
        </w:rPr>
        <w:t>Geochim</w:t>
      </w:r>
      <w:proofErr w:type="spellEnd"/>
      <w:r w:rsidRPr="00A8159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8159C">
        <w:rPr>
          <w:rFonts w:asciiTheme="minorHAnsi" w:hAnsiTheme="minorHAnsi" w:cstheme="minorHAnsi"/>
          <w:color w:val="000000"/>
        </w:rPr>
        <w:t>Cosmochim</w:t>
      </w:r>
      <w:proofErr w:type="spellEnd"/>
      <w:r w:rsidRPr="00A8159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8159C">
        <w:rPr>
          <w:rFonts w:asciiTheme="minorHAnsi" w:hAnsiTheme="minorHAnsi" w:cstheme="minorHAnsi"/>
          <w:color w:val="000000"/>
        </w:rPr>
        <w:t>Acta</w:t>
      </w:r>
      <w:proofErr w:type="spellEnd"/>
      <w:r w:rsidRPr="00A8159C">
        <w:rPr>
          <w:rFonts w:asciiTheme="minorHAnsi" w:hAnsiTheme="minorHAnsi" w:cstheme="minorHAnsi"/>
          <w:color w:val="000000"/>
        </w:rPr>
        <w:t>, vol. 197, pp. 294–304, 2017.</w:t>
      </w:r>
    </w:p>
    <w:p w:rsidR="003A79D9" w:rsidRPr="003A79D9" w:rsidRDefault="003A79D9" w:rsidP="003A79D9">
      <w:pPr>
        <w:pStyle w:val="FirstParagraph"/>
        <w:widowControl w:val="0"/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es-CO"/>
        </w:rPr>
        <w:t>Novoa,</w:t>
      </w:r>
      <w:r w:rsidRPr="003A79D9">
        <w:rPr>
          <w:rFonts w:asciiTheme="minorHAnsi" w:hAnsiTheme="minorHAnsi" w:cstheme="minorHAnsi"/>
          <w:color w:val="000000"/>
          <w:lang w:val="es-CO"/>
        </w:rPr>
        <w:t xml:space="preserve"> </w:t>
      </w:r>
      <w:r>
        <w:rPr>
          <w:rFonts w:asciiTheme="minorHAnsi" w:hAnsiTheme="minorHAnsi" w:cstheme="minorHAnsi"/>
          <w:color w:val="000000"/>
          <w:lang w:val="es-CO"/>
        </w:rPr>
        <w:t>L</w:t>
      </w:r>
      <w:proofErr w:type="gramStart"/>
      <w:r w:rsidRPr="003A79D9">
        <w:rPr>
          <w:rFonts w:asciiTheme="minorHAnsi" w:hAnsiTheme="minorHAnsi" w:cstheme="minorHAnsi"/>
          <w:color w:val="000000"/>
          <w:lang w:val="es-CO"/>
        </w:rPr>
        <w:t>,</w:t>
      </w:r>
      <w:r>
        <w:rPr>
          <w:rFonts w:asciiTheme="minorHAnsi" w:hAnsiTheme="minorHAnsi" w:cstheme="minorHAnsi"/>
          <w:color w:val="000000"/>
          <w:lang w:val="es-CO"/>
        </w:rPr>
        <w:t>.</w:t>
      </w:r>
      <w:proofErr w:type="gramEnd"/>
      <w:r>
        <w:rPr>
          <w:rFonts w:asciiTheme="minorHAnsi" w:hAnsiTheme="minorHAnsi" w:cstheme="minorHAnsi"/>
          <w:color w:val="000000"/>
          <w:lang w:val="es-CO"/>
        </w:rPr>
        <w:t xml:space="preserve"> </w:t>
      </w:r>
      <w:r w:rsidRPr="003A79D9">
        <w:rPr>
          <w:rFonts w:asciiTheme="minorHAnsi" w:hAnsiTheme="minorHAnsi" w:cstheme="minorHAnsi"/>
          <w:color w:val="000000"/>
        </w:rPr>
        <w:t>Cortes, L.</w:t>
      </w:r>
      <w:r w:rsidRPr="003A79D9">
        <w:rPr>
          <w:rFonts w:asciiTheme="minorHAnsi" w:hAnsiTheme="minorHAnsi" w:cstheme="minorHAnsi"/>
          <w:color w:val="000000"/>
        </w:rPr>
        <w:t xml:space="preserve"> E, Gonzalez</w:t>
      </w:r>
      <w:r w:rsidRPr="003A79D9">
        <w:rPr>
          <w:rFonts w:asciiTheme="minorHAnsi" w:hAnsiTheme="minorHAnsi" w:cstheme="minorHAnsi"/>
          <w:color w:val="000000"/>
        </w:rPr>
        <w:t>, E</w:t>
      </w:r>
      <w:r w:rsidRPr="003A79D9">
        <w:rPr>
          <w:rFonts w:asciiTheme="minorHAnsi" w:hAnsiTheme="minorHAnsi" w:cstheme="minorHAnsi"/>
          <w:color w:val="000000"/>
        </w:rPr>
        <w:t xml:space="preserve">, </w:t>
      </w:r>
      <w:r w:rsidRPr="003A79D9">
        <w:rPr>
          <w:rFonts w:asciiTheme="minorHAnsi" w:hAnsiTheme="minorHAnsi" w:cstheme="minorHAnsi"/>
          <w:color w:val="000000"/>
        </w:rPr>
        <w:t>Jimenez A</w:t>
      </w:r>
      <w:r w:rsidRPr="003A79D9">
        <w:rPr>
          <w:rFonts w:asciiTheme="minorHAnsi" w:hAnsiTheme="minorHAnsi" w:cstheme="minorHAnsi"/>
          <w:color w:val="000000"/>
        </w:rPr>
        <w:t>,.</w:t>
      </w:r>
      <w:proofErr w:type="spellStart"/>
      <w:r w:rsidRPr="003A79D9">
        <w:rPr>
          <w:rFonts w:asciiTheme="minorHAnsi" w:hAnsiTheme="minorHAnsi" w:cstheme="minorHAnsi"/>
          <w:color w:val="000000"/>
        </w:rPr>
        <w:t>Cortes,L.</w:t>
      </w:r>
      <w:r w:rsidRPr="003A79D9">
        <w:rPr>
          <w:rFonts w:asciiTheme="minorHAnsi" w:hAnsiTheme="minorHAnsi" w:cstheme="minorHAnsi"/>
          <w:color w:val="000000"/>
        </w:rPr>
        <w:t>G</w:t>
      </w:r>
      <w:proofErr w:type="spellEnd"/>
      <w:r w:rsidRPr="003A79D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A79D9">
        <w:rPr>
          <w:rFonts w:asciiTheme="minorHAnsi" w:hAnsiTheme="minorHAnsi" w:cstheme="minorHAnsi"/>
          <w:color w:val="000000"/>
        </w:rPr>
        <w:t>Ojeda,</w:t>
      </w:r>
      <w:r w:rsidRPr="003A79D9">
        <w:rPr>
          <w:rFonts w:asciiTheme="minorHAnsi" w:hAnsiTheme="minorHAnsi" w:cstheme="minorHAnsi"/>
          <w:color w:val="000000"/>
        </w:rPr>
        <w:t>M</w:t>
      </w:r>
      <w:proofErr w:type="spellEnd"/>
      <w:r w:rsidRPr="003A79D9">
        <w:rPr>
          <w:rFonts w:asciiTheme="minorHAnsi" w:hAnsiTheme="minorHAnsi" w:cstheme="minorHAnsi"/>
          <w:color w:val="000000"/>
        </w:rPr>
        <w:t xml:space="preserve"> and</w:t>
      </w:r>
      <w:r w:rsidRPr="003A79D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A79D9">
        <w:rPr>
          <w:rFonts w:asciiTheme="minorHAnsi" w:hAnsiTheme="minorHAnsi" w:cstheme="minorHAnsi"/>
          <w:color w:val="000000"/>
        </w:rPr>
        <w:t>Barbosa</w:t>
      </w:r>
      <w:r w:rsidRPr="003A79D9">
        <w:rPr>
          <w:rFonts w:asciiTheme="minorHAnsi" w:hAnsiTheme="minorHAnsi" w:cstheme="minorHAnsi"/>
          <w:color w:val="000000"/>
        </w:rPr>
        <w:t>,A.L</w:t>
      </w:r>
      <w:proofErr w:type="spellEnd"/>
      <w:r w:rsidRPr="003A79D9">
        <w:rPr>
          <w:rFonts w:asciiTheme="minorHAnsi" w:hAnsiTheme="minorHAnsi" w:cstheme="minorHAnsi"/>
          <w:color w:val="000000"/>
        </w:rPr>
        <w:t xml:space="preserve"> </w:t>
      </w:r>
      <w:r w:rsidRPr="003A79D9">
        <w:rPr>
          <w:rFonts w:asciiTheme="minorHAnsi" w:hAnsiTheme="minorHAnsi" w:cstheme="minorHAnsi"/>
          <w:color w:val="000000"/>
        </w:rPr>
        <w:t>Evaluation of Anticorrosive Effect of Niobium Carbide Coating</w:t>
      </w:r>
      <w:r w:rsidRPr="003A79D9">
        <w:rPr>
          <w:rFonts w:asciiTheme="minorHAnsi" w:hAnsiTheme="minorHAnsi" w:cstheme="minorHAnsi"/>
          <w:color w:val="000000"/>
        </w:rPr>
        <w:t xml:space="preserve"> </w:t>
      </w:r>
      <w:r w:rsidRPr="003A79D9">
        <w:rPr>
          <w:rFonts w:asciiTheme="minorHAnsi" w:hAnsiTheme="minorHAnsi" w:cstheme="minorHAnsi"/>
          <w:color w:val="000000"/>
        </w:rPr>
        <w:t>Applied on Carbon Steel</w:t>
      </w:r>
      <w:r w:rsidRPr="003A79D9">
        <w:t xml:space="preserve"> </w:t>
      </w:r>
      <w:r w:rsidRPr="003A79D9">
        <w:rPr>
          <w:rFonts w:asciiTheme="minorHAnsi" w:hAnsiTheme="minorHAnsi" w:cstheme="minorHAnsi"/>
          <w:color w:val="000000"/>
        </w:rPr>
        <w:t>C</w:t>
      </w:r>
      <w:r w:rsidRPr="003A79D9">
        <w:rPr>
          <w:rFonts w:asciiTheme="minorHAnsi" w:hAnsiTheme="minorHAnsi" w:cstheme="minorHAnsi"/>
          <w:color w:val="000000"/>
        </w:rPr>
        <w:t>hemical</w:t>
      </w:r>
      <w:r w:rsidRPr="003A79D9">
        <w:rPr>
          <w:rFonts w:asciiTheme="minorHAnsi" w:hAnsiTheme="minorHAnsi" w:cstheme="minorHAnsi"/>
          <w:color w:val="000000"/>
        </w:rPr>
        <w:t xml:space="preserve"> E</w:t>
      </w:r>
      <w:r w:rsidRPr="003A79D9">
        <w:rPr>
          <w:rFonts w:asciiTheme="minorHAnsi" w:hAnsiTheme="minorHAnsi" w:cstheme="minorHAnsi"/>
          <w:color w:val="000000"/>
        </w:rPr>
        <w:t>ngineering</w:t>
      </w:r>
      <w:r w:rsidRPr="003A79D9">
        <w:rPr>
          <w:rFonts w:asciiTheme="minorHAnsi" w:hAnsiTheme="minorHAnsi" w:cstheme="minorHAnsi"/>
          <w:color w:val="000000"/>
        </w:rPr>
        <w:t xml:space="preserve"> T</w:t>
      </w:r>
      <w:r w:rsidRPr="003A79D9">
        <w:rPr>
          <w:rFonts w:asciiTheme="minorHAnsi" w:hAnsiTheme="minorHAnsi" w:cstheme="minorHAnsi"/>
          <w:color w:val="000000"/>
        </w:rPr>
        <w:t>ransactions</w:t>
      </w:r>
      <w:r>
        <w:rPr>
          <w:rFonts w:asciiTheme="minorHAnsi" w:hAnsiTheme="minorHAnsi" w:cstheme="minorHAnsi"/>
          <w:color w:val="000000"/>
        </w:rPr>
        <w:t xml:space="preserve">. 57 </w:t>
      </w:r>
      <w:proofErr w:type="spellStart"/>
      <w:r>
        <w:rPr>
          <w:rFonts w:asciiTheme="minorHAnsi" w:hAnsiTheme="minorHAnsi" w:cstheme="minorHAnsi"/>
          <w:color w:val="000000"/>
        </w:rPr>
        <w:t>p.p</w:t>
      </w:r>
      <w:proofErr w:type="spellEnd"/>
      <w:r>
        <w:rPr>
          <w:rFonts w:asciiTheme="minorHAnsi" w:hAnsiTheme="minorHAnsi" w:cstheme="minorHAnsi"/>
          <w:color w:val="000000"/>
        </w:rPr>
        <w:t xml:space="preserve"> 1386-1392,2017</w:t>
      </w:r>
    </w:p>
    <w:p w:rsidR="004532F4" w:rsidRDefault="004532F4" w:rsidP="004532F4">
      <w:pPr>
        <w:pStyle w:val="Sinespaciado"/>
        <w:rPr>
          <w:rFonts w:asciiTheme="minorHAnsi" w:hAnsiTheme="minorHAnsi" w:cstheme="minorHAnsi"/>
        </w:rPr>
      </w:pPr>
    </w:p>
    <w:p w:rsidR="004532F4" w:rsidRDefault="00A46CA9" w:rsidP="004532F4">
      <w:pPr>
        <w:pStyle w:val="Sinespaciad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Acknowledgement to </w:t>
      </w:r>
      <w:proofErr w:type="spellStart"/>
      <w:r w:rsidR="003A79D9">
        <w:rPr>
          <w:rFonts w:asciiTheme="minorHAnsi" w:hAnsiTheme="minorHAnsi" w:cstheme="minorHAnsi"/>
        </w:rPr>
        <w:t>Colciencias</w:t>
      </w:r>
      <w:proofErr w:type="spellEnd"/>
      <w:r>
        <w:rPr>
          <w:rFonts w:asciiTheme="minorHAnsi" w:hAnsiTheme="minorHAnsi" w:cstheme="minorHAnsi"/>
        </w:rPr>
        <w:t xml:space="preserve"> by</w:t>
      </w:r>
      <w:r w:rsidR="004532F4" w:rsidRPr="00B56BBA">
        <w:rPr>
          <w:rFonts w:asciiTheme="minorHAnsi" w:hAnsiTheme="minorHAnsi" w:cstheme="minorHAnsi"/>
        </w:rPr>
        <w:t xml:space="preserve"> </w:t>
      </w:r>
      <w:r w:rsidR="003A79D9">
        <w:rPr>
          <w:rFonts w:asciiTheme="minorHAnsi" w:hAnsiTheme="minorHAnsi" w:cstheme="minorHAnsi"/>
        </w:rPr>
        <w:t>grant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project </w:t>
      </w:r>
      <w:r w:rsidR="003A79D9">
        <w:rPr>
          <w:rFonts w:asciiTheme="minorHAnsi" w:hAnsiTheme="minorHAnsi" w:cstheme="minorHAnsi"/>
        </w:rPr>
        <w:t xml:space="preserve"> 004</w:t>
      </w:r>
      <w:proofErr w:type="gramEnd"/>
      <w:r w:rsidR="003A79D9">
        <w:rPr>
          <w:rFonts w:asciiTheme="minorHAnsi" w:hAnsiTheme="minorHAnsi" w:cstheme="minorHAnsi"/>
        </w:rPr>
        <w:t>-2016</w:t>
      </w:r>
      <w:r>
        <w:rPr>
          <w:rFonts w:asciiTheme="minorHAnsi" w:hAnsiTheme="minorHAnsi" w:cstheme="minorHAnsi"/>
        </w:rPr>
        <w:t xml:space="preserve">.  </w:t>
      </w:r>
      <w:proofErr w:type="gramStart"/>
      <w:r>
        <w:rPr>
          <w:rFonts w:asciiTheme="minorHAnsi" w:hAnsiTheme="minorHAnsi" w:cstheme="minorHAnsi"/>
        </w:rPr>
        <w:t>G</w:t>
      </w:r>
      <w:r w:rsidR="003A79D9">
        <w:rPr>
          <w:rFonts w:asciiTheme="minorHAnsi" w:hAnsiTheme="minorHAnsi" w:cstheme="minorHAnsi"/>
        </w:rPr>
        <w:t xml:space="preserve">eoscience </w:t>
      </w:r>
      <w:r>
        <w:rPr>
          <w:rFonts w:asciiTheme="minorHAnsi" w:hAnsiTheme="minorHAnsi" w:cstheme="minorHAnsi"/>
        </w:rPr>
        <w:t>P</w:t>
      </w:r>
      <w:r w:rsidR="003A79D9">
        <w:rPr>
          <w:rFonts w:asciiTheme="minorHAnsi" w:hAnsiTheme="minorHAnsi" w:cstheme="minorHAnsi"/>
        </w:rPr>
        <w:t>rogram</w:t>
      </w:r>
      <w:r w:rsidR="004532F4">
        <w:rPr>
          <w:rFonts w:asciiTheme="minorHAnsi" w:hAnsiTheme="minorHAnsi" w:cstheme="minorHAnsi"/>
        </w:rPr>
        <w:t>.</w:t>
      </w:r>
      <w:proofErr w:type="gramEnd"/>
    </w:p>
    <w:p w:rsidR="004532F4" w:rsidRDefault="004532F4" w:rsidP="004532F4">
      <w:pPr>
        <w:pStyle w:val="Sinespaciado"/>
        <w:rPr>
          <w:rFonts w:asciiTheme="minorHAnsi" w:hAnsiTheme="minorHAnsi" w:cstheme="minorHAnsi"/>
        </w:rPr>
      </w:pPr>
    </w:p>
    <w:p w:rsidR="00DF178D" w:rsidRPr="003A79D9" w:rsidRDefault="00B4344C">
      <w:pPr>
        <w:rPr>
          <w:lang w:val="en-US"/>
        </w:rPr>
      </w:pPr>
    </w:p>
    <w:sectPr w:rsidR="00DF178D" w:rsidRPr="003A79D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4C" w:rsidRDefault="00B4344C">
      <w:pPr>
        <w:spacing w:line="240" w:lineRule="auto"/>
      </w:pPr>
      <w:r>
        <w:separator/>
      </w:r>
    </w:p>
  </w:endnote>
  <w:endnote w:type="continuationSeparator" w:id="0">
    <w:p w:rsidR="00B4344C" w:rsidRDefault="00B4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4C" w:rsidRDefault="00B4344C">
      <w:pPr>
        <w:spacing w:line="240" w:lineRule="auto"/>
      </w:pPr>
      <w:r>
        <w:separator/>
      </w:r>
    </w:p>
  </w:footnote>
  <w:footnote w:type="continuationSeparator" w:id="0">
    <w:p w:rsidR="00B4344C" w:rsidRDefault="00B43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7E" w:rsidRDefault="0048252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412C84" wp14:editId="4455807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136B9B9" id="Connettore 1 8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" strokecolor="#002060" strokeweight="1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F2F58FD" wp14:editId="7675950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7E" w:rsidRPr="00DE0019" w:rsidRDefault="0048252E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7E26949" wp14:editId="63EDDD3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E47A7E" w:rsidRDefault="00B4344C">
    <w:pPr>
      <w:pStyle w:val="Encabezado"/>
    </w:pPr>
  </w:p>
  <w:p w:rsidR="00E47A7E" w:rsidRDefault="0048252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CCD64" wp14:editId="18704E9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4B57BC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>
    <w:nsid w:val="790A4DF9"/>
    <w:multiLevelType w:val="hybridMultilevel"/>
    <w:tmpl w:val="C174F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F4"/>
    <w:rsid w:val="000570CA"/>
    <w:rsid w:val="0013420F"/>
    <w:rsid w:val="00140647"/>
    <w:rsid w:val="00156885"/>
    <w:rsid w:val="001E6547"/>
    <w:rsid w:val="001F3ECF"/>
    <w:rsid w:val="002558A2"/>
    <w:rsid w:val="002718A0"/>
    <w:rsid w:val="002D59B6"/>
    <w:rsid w:val="002D6EF6"/>
    <w:rsid w:val="003804C2"/>
    <w:rsid w:val="003A79D9"/>
    <w:rsid w:val="003E67D5"/>
    <w:rsid w:val="00430F99"/>
    <w:rsid w:val="004532F4"/>
    <w:rsid w:val="0048252E"/>
    <w:rsid w:val="004D7C75"/>
    <w:rsid w:val="00505A6C"/>
    <w:rsid w:val="00516754"/>
    <w:rsid w:val="0053449D"/>
    <w:rsid w:val="0065523B"/>
    <w:rsid w:val="00713FC8"/>
    <w:rsid w:val="008B7AF7"/>
    <w:rsid w:val="00940390"/>
    <w:rsid w:val="00A46CA9"/>
    <w:rsid w:val="00B4344C"/>
    <w:rsid w:val="00C10AA6"/>
    <w:rsid w:val="00CB6973"/>
    <w:rsid w:val="00EC176B"/>
    <w:rsid w:val="00F44393"/>
    <w:rsid w:val="00FB0C9D"/>
    <w:rsid w:val="00FC59AD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ET Top_page"/>
    <w:rsid w:val="004532F4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Normal"/>
    <w:link w:val="CETAuthorsCarattere"/>
    <w:rsid w:val="004532F4"/>
    <w:pPr>
      <w:keepNext/>
      <w:suppressAutoHyphens/>
      <w:spacing w:after="120"/>
    </w:pPr>
    <w:rPr>
      <w:noProof/>
      <w:sz w:val="24"/>
    </w:rPr>
  </w:style>
  <w:style w:type="character" w:customStyle="1" w:styleId="CETAuthorsCarattere">
    <w:name w:val="CET Authors Carattere"/>
    <w:link w:val="CETAuthors"/>
    <w:rsid w:val="004532F4"/>
    <w:rPr>
      <w:rFonts w:ascii="Arial" w:eastAsia="Times New Roman" w:hAnsi="Arial" w:cs="Times New Roman"/>
      <w:noProof/>
      <w:sz w:val="24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4532F4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2F4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stractBody">
    <w:name w:val="Abstract Body"/>
    <w:basedOn w:val="Normal"/>
    <w:rsid w:val="004532F4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4532F4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4532F4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532F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5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88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ET Top_page"/>
    <w:rsid w:val="004532F4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Normal"/>
    <w:link w:val="CETAuthorsCarattere"/>
    <w:rsid w:val="004532F4"/>
    <w:pPr>
      <w:keepNext/>
      <w:suppressAutoHyphens/>
      <w:spacing w:after="120"/>
    </w:pPr>
    <w:rPr>
      <w:noProof/>
      <w:sz w:val="24"/>
    </w:rPr>
  </w:style>
  <w:style w:type="character" w:customStyle="1" w:styleId="CETAuthorsCarattere">
    <w:name w:val="CET Authors Carattere"/>
    <w:link w:val="CETAuthors"/>
    <w:rsid w:val="004532F4"/>
    <w:rPr>
      <w:rFonts w:ascii="Arial" w:eastAsia="Times New Roman" w:hAnsi="Arial" w:cs="Times New Roman"/>
      <w:noProof/>
      <w:sz w:val="24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4532F4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2F4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stractBody">
    <w:name w:val="Abstract Body"/>
    <w:basedOn w:val="Normal"/>
    <w:rsid w:val="004532F4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4532F4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4532F4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532F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5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88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barbosal@unicartagena.edu.c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</cp:lastModifiedBy>
  <cp:revision>5</cp:revision>
  <dcterms:created xsi:type="dcterms:W3CDTF">2019-04-30T03:05:00Z</dcterms:created>
  <dcterms:modified xsi:type="dcterms:W3CDTF">2019-04-30T03:38:00Z</dcterms:modified>
</cp:coreProperties>
</file>