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4468C6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4468C6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4468C6" w:rsidRDefault="0017301B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of </w:t>
      </w:r>
      <w:proofErr w:type="spellStart"/>
      <w:r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Organo</w:t>
      </w:r>
      <w:proofErr w:type="spellEnd"/>
      <w:r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-Modified </w:t>
      </w:r>
      <w:r w:rsidR="00224141" w:rsidRPr="00224141">
        <w:rPr>
          <w:rFonts w:ascii="Symbol" w:eastAsia="MS PGothic" w:hAnsi="Symbol"/>
          <w:b/>
          <w:bCs/>
          <w:sz w:val="28"/>
          <w:szCs w:val="28"/>
          <w:lang w:val="en-US"/>
        </w:rPr>
        <w:t></w:t>
      </w:r>
      <w:r w:rsidR="00224141">
        <w:rPr>
          <w:rFonts w:ascii="Symbol" w:eastAsia="MS PGothic" w:hAnsi="Symbol"/>
          <w:b/>
          <w:bCs/>
          <w:sz w:val="28"/>
          <w:szCs w:val="28"/>
          <w:lang w:val="en-US"/>
        </w:rPr>
        <w:t></w:t>
      </w:r>
      <w:proofErr w:type="spellStart"/>
      <w:r w:rsidR="00224141">
        <w:rPr>
          <w:rFonts w:asciiTheme="minorHAnsi" w:eastAsia="MS PGothic" w:hAnsiTheme="minorHAnsi"/>
          <w:b/>
          <w:bCs/>
          <w:sz w:val="28"/>
          <w:szCs w:val="28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Content on </w:t>
      </w:r>
      <w:r w:rsidR="00980C3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Thermal and Mechanical Properties</w:t>
      </w:r>
      <w:r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proofErr w:type="gramStart"/>
      <w:r w:rsidR="00980C3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Poly</w:t>
      </w:r>
      <w:r w:rsidR="006F6154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(</w:t>
      </w:r>
      <w:proofErr w:type="gramEnd"/>
      <w:r w:rsidR="00980C3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ethylene </w:t>
      </w:r>
      <w:r w:rsidR="006F6154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980C3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xide</w:t>
      </w:r>
      <w:r w:rsidR="006F6154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)</w:t>
      </w:r>
      <w:r w:rsidR="00980C3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Composite Films</w:t>
      </w:r>
      <w:r w:rsidR="00704BDF" w:rsidRPr="004468C6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FE4227" w:rsidRDefault="00980C3F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</w:pPr>
      <w:r w:rsidRPr="00FE4227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Çağla Gül Güldiken</w:t>
      </w:r>
      <w:r w:rsidR="00736B13" w:rsidRPr="00FE422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Pr="00FE422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Hasan Fe</w:t>
      </w:r>
      <w:bookmarkStart w:id="0" w:name="_GoBack"/>
      <w:bookmarkEnd w:id="0"/>
      <w:r w:rsidRPr="00FE4227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rdi Gerçel</w:t>
      </w:r>
    </w:p>
    <w:p w:rsidR="00704BDF" w:rsidRPr="004468C6" w:rsidRDefault="00980C3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468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Chemical Engineering, </w:t>
      </w:r>
      <w:proofErr w:type="spellStart"/>
      <w:r w:rsidRPr="004468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Pr="004468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Technical University, </w:t>
      </w:r>
      <w:proofErr w:type="spellStart"/>
      <w:r w:rsidRPr="004468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Eskişehir</w:t>
      </w:r>
      <w:proofErr w:type="spellEnd"/>
      <w:r w:rsidRPr="004468C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26555, Turkey</w:t>
      </w:r>
    </w:p>
    <w:p w:rsidR="00704BDF" w:rsidRPr="004468C6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4468C6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4468C6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proofErr w:type="spellStart"/>
      <w:r w:rsidR="00980C3F"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>hfgercel</w:t>
      </w:r>
      <w:r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980C3F"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>eskisehir</w:t>
      </w:r>
      <w:r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980C3F" w:rsidRPr="004468C6">
        <w:rPr>
          <w:rFonts w:asciiTheme="minorHAnsi" w:eastAsia="MS PGothic" w:hAnsiTheme="minorHAnsi"/>
          <w:bCs/>
          <w:i/>
          <w:iCs/>
          <w:sz w:val="20"/>
          <w:lang w:val="en-US"/>
        </w:rPr>
        <w:t>edu.tr</w:t>
      </w:r>
      <w:proofErr w:type="spellEnd"/>
    </w:p>
    <w:p w:rsidR="00704BDF" w:rsidRPr="004468C6" w:rsidRDefault="00704BDF" w:rsidP="00DF340F">
      <w:pPr>
        <w:pStyle w:val="AbstractHeading"/>
        <w:tabs>
          <w:tab w:val="left" w:pos="3547"/>
          <w:tab w:val="center" w:pos="4694"/>
        </w:tabs>
        <w:spacing w:before="200" w:after="0"/>
        <w:ind w:firstLine="357"/>
        <w:rPr>
          <w:rFonts w:asciiTheme="minorHAnsi" w:hAnsiTheme="minorHAnsi"/>
          <w:b/>
        </w:rPr>
      </w:pPr>
      <w:r w:rsidRPr="004468C6">
        <w:rPr>
          <w:rFonts w:asciiTheme="minorHAnsi" w:hAnsiTheme="minorHAnsi"/>
          <w:b/>
        </w:rPr>
        <w:t>Highlights</w:t>
      </w:r>
    </w:p>
    <w:p w:rsidR="00704BDF" w:rsidRPr="004468C6" w:rsidRDefault="0060461F" w:rsidP="00CF50D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α-</w:t>
      </w:r>
      <w:proofErr w:type="spellStart"/>
      <w:r w:rsidR="00786B6B" w:rsidRPr="004468C6">
        <w:rPr>
          <w:rFonts w:asciiTheme="minorHAnsi" w:hAnsiTheme="minorHAnsi"/>
        </w:rPr>
        <w:t>Sepiolite</w:t>
      </w:r>
      <w:proofErr w:type="spellEnd"/>
      <w:proofErr w:type="gramEnd"/>
      <w:r w:rsidR="00786B6B" w:rsidRPr="004468C6">
        <w:rPr>
          <w:rFonts w:asciiTheme="minorHAnsi" w:hAnsiTheme="minorHAnsi"/>
        </w:rPr>
        <w:t xml:space="preserve"> is </w:t>
      </w:r>
      <w:r w:rsidR="00CF50D4" w:rsidRPr="004468C6">
        <w:rPr>
          <w:rFonts w:asciiTheme="minorHAnsi" w:hAnsiTheme="minorHAnsi"/>
        </w:rPr>
        <w:t>modified with poly</w:t>
      </w:r>
      <w:r w:rsidR="003972B8" w:rsidRPr="004468C6">
        <w:rPr>
          <w:rFonts w:asciiTheme="minorHAnsi" w:hAnsiTheme="minorHAnsi"/>
        </w:rPr>
        <w:t>(</w:t>
      </w:r>
      <w:r w:rsidR="00CF50D4" w:rsidRPr="004468C6">
        <w:rPr>
          <w:rFonts w:asciiTheme="minorHAnsi" w:hAnsiTheme="minorHAnsi"/>
        </w:rPr>
        <w:t>ethylene glycol</w:t>
      </w:r>
      <w:r w:rsidR="003972B8" w:rsidRPr="004468C6">
        <w:rPr>
          <w:rFonts w:asciiTheme="minorHAnsi" w:hAnsiTheme="minorHAnsi"/>
        </w:rPr>
        <w:t>)</w:t>
      </w:r>
      <w:r w:rsidR="00CF50D4" w:rsidRPr="004468C6">
        <w:rPr>
          <w:rFonts w:asciiTheme="minorHAnsi" w:hAnsiTheme="minorHAnsi"/>
        </w:rPr>
        <w:t xml:space="preserve"> </w:t>
      </w:r>
      <w:r w:rsidR="00786B6B" w:rsidRPr="004468C6">
        <w:rPr>
          <w:rFonts w:asciiTheme="minorHAnsi" w:hAnsiTheme="minorHAnsi"/>
        </w:rPr>
        <w:t>through</w:t>
      </w:r>
      <w:r w:rsidR="00CF50D4" w:rsidRPr="004468C6">
        <w:rPr>
          <w:rFonts w:asciiTheme="minorHAnsi" w:hAnsiTheme="minorHAnsi"/>
        </w:rPr>
        <w:t xml:space="preserve"> </w:t>
      </w:r>
      <w:r w:rsidR="00786B6B" w:rsidRPr="004468C6">
        <w:rPr>
          <w:rFonts w:asciiTheme="minorHAnsi" w:hAnsiTheme="minorHAnsi"/>
        </w:rPr>
        <w:t>hydrogen bonding interactions</w:t>
      </w:r>
      <w:r w:rsidR="00CF50D4" w:rsidRPr="004468C6">
        <w:rPr>
          <w:rFonts w:asciiTheme="minorHAnsi" w:hAnsiTheme="minorHAnsi"/>
        </w:rPr>
        <w:t>.</w:t>
      </w:r>
    </w:p>
    <w:p w:rsidR="00704BDF" w:rsidRPr="004468C6" w:rsidRDefault="00B97773" w:rsidP="00CF50D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468C6">
        <w:rPr>
          <w:rFonts w:asciiTheme="minorHAnsi" w:hAnsiTheme="minorHAnsi"/>
        </w:rPr>
        <w:t xml:space="preserve">Thermal stability of the composite is improved with modified </w:t>
      </w:r>
      <w:r w:rsidR="0060461F">
        <w:rPr>
          <w:rFonts w:asciiTheme="minorHAnsi" w:hAnsiTheme="minorHAnsi"/>
        </w:rPr>
        <w:t>α-</w:t>
      </w:r>
      <w:proofErr w:type="spellStart"/>
      <w:r w:rsidRPr="004468C6">
        <w:rPr>
          <w:rFonts w:asciiTheme="minorHAnsi" w:hAnsiTheme="minorHAnsi"/>
        </w:rPr>
        <w:t>sepiolite</w:t>
      </w:r>
      <w:proofErr w:type="spellEnd"/>
      <w:r w:rsidR="00704BDF" w:rsidRPr="004468C6">
        <w:rPr>
          <w:rFonts w:asciiTheme="minorHAnsi" w:hAnsiTheme="minorHAnsi"/>
        </w:rPr>
        <w:t xml:space="preserve">. </w:t>
      </w:r>
    </w:p>
    <w:p w:rsidR="00704BDF" w:rsidRPr="004468C6" w:rsidRDefault="00B97773" w:rsidP="00786B6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468C6">
        <w:rPr>
          <w:rFonts w:asciiTheme="minorHAnsi" w:hAnsiTheme="minorHAnsi"/>
        </w:rPr>
        <w:t>Tensile properties are enhanced by modified clay addition to the structure.</w:t>
      </w:r>
    </w:p>
    <w:p w:rsidR="00786B6B" w:rsidRPr="004468C6" w:rsidRDefault="00786B6B" w:rsidP="00786B6B">
      <w:pPr>
        <w:pStyle w:val="AbstractBody"/>
        <w:ind w:left="1440"/>
        <w:rPr>
          <w:rFonts w:asciiTheme="minorHAnsi" w:hAnsiTheme="minorHAnsi"/>
        </w:rPr>
      </w:pPr>
    </w:p>
    <w:p w:rsidR="00704BDF" w:rsidRPr="004468C6" w:rsidRDefault="00704BDF" w:rsidP="00DF340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4468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4468C6" w:rsidRDefault="00FB7500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incorporation of inorganic additives into a polymer matrix can improve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properties 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 thermal stability, mechanical strength, ion exchange abilities, and solvent resis</w:t>
      </w:r>
      <w:r w:rsid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tance [</w:t>
      </w:r>
      <w:r w:rsidR="00133E40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proofErr w:type="gramStart"/>
      <w:r w:rsid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133E40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proofErr w:type="gramEnd"/>
      <w:r w:rsid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Recently, clays have become increasingly popular as inorganic fillers in the field of organic-inorganic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hybrid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materials due to their superior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properties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their high surface area for polymer–filler interactions, small particle size, lightweight and low cost. In the present study, </w:t>
      </w:r>
      <w:proofErr w:type="spellStart"/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organo</w:t>
      </w:r>
      <w:proofErr w:type="spellEnd"/>
      <w:r w:rsidR="00B97773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modification of </w:t>
      </w:r>
      <w:r w:rsidR="0060461F">
        <w:rPr>
          <w:rFonts w:asciiTheme="minorHAnsi" w:eastAsia="MS PGothic" w:hAnsiTheme="minorHAnsi"/>
          <w:color w:val="000000"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 natural clay, was performed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proofErr w:type="gramStart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poly(</w:t>
      </w:r>
      <w:proofErr w:type="gramEnd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ethylene glycol) (PEG) 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improve the compatibility of the inorganic phase with the organic matrix. The modified </w:t>
      </w:r>
      <w:r w:rsidR="0060461F">
        <w:rPr>
          <w:rFonts w:asciiTheme="minorHAnsi" w:eastAsia="MS PGothic" w:hAnsiTheme="minorHAnsi"/>
          <w:color w:val="000000"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introduced in the </w:t>
      </w:r>
      <w:proofErr w:type="gramStart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poly(</w:t>
      </w:r>
      <w:proofErr w:type="gramEnd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ethylene oxide) (</w:t>
      </w:r>
      <w:proofErr w:type="spellStart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matrix to develop a composite film. The effect of modified clay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additive</w:t>
      </w:r>
      <w:r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mechanical and thermal properties was studied by comparing wit</w:t>
      </w:r>
      <w:r w:rsidR="00B97773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the neat </w:t>
      </w:r>
      <w:proofErr w:type="spellStart"/>
      <w:r w:rsidR="00B97773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B97773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</w:t>
      </w:r>
      <w:r w:rsidR="00C867B1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4468C6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468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B7500" w:rsidRPr="004468C6" w:rsidRDefault="0060461F" w:rsidP="00FB750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α-</w:t>
      </w:r>
      <w:proofErr w:type="spellStart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proofErr w:type="gramEnd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(Eskisehir/Turkey) 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dried at </w:t>
      </w:r>
      <w:proofErr w:type="spellStart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105°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70E67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24 hours 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then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ground into powder</w:t>
      </w:r>
      <w:r w:rsidR="00704BD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357AE" w:rsidRPr="004468C6">
        <w:rPr>
          <w:lang w:val="en-US"/>
        </w:rPr>
        <w:t xml:space="preserve"> 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PEG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(Mw=950–1050) 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α-</w:t>
      </w:r>
      <w:proofErr w:type="spellStart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lite</w:t>
      </w:r>
      <w:proofErr w:type="spellEnd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(1: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were added to water-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(99.8</w:t>
      </w:r>
      <w:r w:rsidR="00224141" w:rsidRPr="00224141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(1: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v/v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solution and </w:t>
      </w:r>
      <w:proofErr w:type="spellStart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ultra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onicated</w:t>
      </w:r>
      <w:proofErr w:type="spellEnd"/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30 minutes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357AE" w:rsidRPr="004468C6">
        <w:rPr>
          <w:lang w:val="en-US"/>
        </w:rPr>
        <w:t xml:space="preserve"> 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resulting mixture was stirred 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overnight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Finall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y, the solution was poured into a petri dish,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dried at </w:t>
      </w:r>
      <w:proofErr w:type="spellStart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105°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24 hours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ground into powder</w:t>
      </w:r>
      <w:r w:rsidR="005357A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D280F" w:rsidRPr="004468C6">
        <w:rPr>
          <w:lang w:val="en-US"/>
        </w:rPr>
        <w:t xml:space="preserve"> 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obtained </w:t>
      </w:r>
      <w:proofErr w:type="spellStart"/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organo</w:t>
      </w:r>
      <w:proofErr w:type="spellEnd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-modified clay was named </w:t>
      </w:r>
      <w:r w:rsidR="004468C6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α-</w:t>
      </w:r>
      <w:proofErr w:type="spellStart"/>
      <w:r w:rsidR="004468C6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4468C6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distributed homogeneously in ethanol by ultrasonic mixing. </w:t>
      </w:r>
      <w:proofErr w:type="spellStart"/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(Mw=40000)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dissolved in water (10%, w/v)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constant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stirr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70°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24 hours</w:t>
      </w:r>
      <w:r w:rsidR="00BD280F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D6B3E" w:rsidRPr="004468C6">
        <w:rPr>
          <w:lang w:val="en-US"/>
        </w:rPr>
        <w:t xml:space="preserve">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resulting transparent and viscous </w:t>
      </w:r>
      <w:proofErr w:type="spellStart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was transferred 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a beaker and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previously prepared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ethanol mixture was added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gradually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ultrasonic mixing. 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obtained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with 1%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additive was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casted o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nto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flat glass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substrate (20 cm x 20 cm) and dried at </w:t>
      </w:r>
      <w:proofErr w:type="spellStart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50°C</w:t>
      </w:r>
      <w:proofErr w:type="spellEnd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24 hours. The resultant </w:t>
      </w:r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semi-transparent film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named </w:t>
      </w:r>
      <w:proofErr w:type="spellStart"/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AD6B3E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composite film.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Neat </w:t>
      </w:r>
      <w:proofErr w:type="spellStart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</w:t>
      </w:r>
      <w:proofErr w:type="spellEnd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 was prepared following the same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 prep</w:t>
      </w:r>
      <w:r w:rsidR="00FF600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ration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procedure 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except for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ion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comparison 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purposes </w:t>
      </w:r>
      <w:r w:rsidR="00593C7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named </w:t>
      </w:r>
      <w:proofErr w:type="spellStart"/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PEO_control</w:t>
      </w:r>
      <w:proofErr w:type="spellEnd"/>
      <w:r w:rsidR="00FF600B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film</w:t>
      </w:r>
      <w:r w:rsidR="0019285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7312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FTIR</w:t>
      </w:r>
      <w:proofErr w:type="spellEnd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spectra of neat 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PEG_α-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Sepiolite</w:t>
      </w:r>
      <w:proofErr w:type="spellEnd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samples were recorded as </w:t>
      </w:r>
      <w:proofErr w:type="spellStart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KBr</w:t>
      </w:r>
      <w:proofErr w:type="spellEnd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pellets using a Frontier</w:t>
      </w:r>
      <w:r w:rsidR="003D7C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spectro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meter (Perkin</w:t>
      </w:r>
      <w:r w:rsidR="003D7C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Elmer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hermogravimetric analysis</w:t>
      </w:r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TGA</w:t>
      </w:r>
      <w:proofErr w:type="spellEnd"/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film samples was 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a </w:t>
      </w:r>
      <w:proofErr w:type="spellStart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8A3FDD" w:rsidRPr="004468C6">
        <w:rPr>
          <w:rFonts w:asciiTheme="minorHAnsi" w:eastAsia="MS PGothic" w:hAnsiTheme="minorHAnsi"/>
          <w:sz w:val="22"/>
          <w:szCs w:val="22"/>
          <w:lang w:val="en-US"/>
        </w:rPr>
        <w:t>TA6000</w:t>
      </w:r>
      <w:proofErr w:type="spellEnd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thermogravimetric analyzer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(Perkin</w:t>
      </w:r>
      <w:r w:rsidR="003D7C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Elmer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heating rate of </w:t>
      </w:r>
      <w:proofErr w:type="spellStart"/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proofErr w:type="spellEnd"/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D7C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under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flowing</w:t>
      </w:r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nitrogen </w:t>
      </w:r>
      <w:r w:rsidR="008A3FDD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a rate of 50 mL/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min. The mechanical tests of the fi</w:t>
      </w:r>
      <w:r w:rsidR="009F4344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lms were carried out </w:t>
      </w:r>
      <w:r w:rsidR="00454BB7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 an</w:t>
      </w:r>
      <w:r w:rsidR="008646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09C4" w:rsidRPr="004809C4">
        <w:rPr>
          <w:rFonts w:asciiTheme="minorHAnsi" w:eastAsia="MS PGothic" w:hAnsiTheme="minorHAnsi"/>
          <w:color w:val="000000"/>
          <w:sz w:val="22"/>
          <w:szCs w:val="22"/>
        </w:rPr>
        <w:t>Instron</w:t>
      </w:r>
      <w:proofErr w:type="spellEnd"/>
      <w:r w:rsidR="004809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809C4" w:rsidRPr="004809C4">
        <w:rPr>
          <w:rFonts w:asciiTheme="minorHAnsi" w:eastAsia="MS PGothic" w:hAnsiTheme="minorHAnsi"/>
          <w:color w:val="000000"/>
          <w:sz w:val="22"/>
          <w:szCs w:val="22"/>
        </w:rPr>
        <w:t>Mechanical Testing Machine 5581</w:t>
      </w:r>
      <w:r w:rsidR="004809C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test system following </w:t>
      </w:r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ASTM </w:t>
      </w:r>
      <w:proofErr w:type="spellStart"/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>D882</w:t>
      </w:r>
      <w:proofErr w:type="spellEnd"/>
      <w:r w:rsidR="005A50AA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</w:t>
      </w:r>
      <w:r w:rsidR="00675DF8" w:rsidRPr="004468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4468C6" w:rsidRDefault="00704BDF" w:rsidP="00FB7500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4468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A50AA" w:rsidRPr="004468C6" w:rsidRDefault="00807CF1" w:rsidP="00807CF1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FTIR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spectra of the 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natural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and </w:t>
      </w:r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PEG_α-</w:t>
      </w:r>
      <w:proofErr w:type="spellStart"/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are presented in Fig</w:t>
      </w:r>
      <w:r w:rsidR="005A50AA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ure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1. The shoulder, observed at 3690 cm</w:t>
      </w:r>
      <w:r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-1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in the 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FTIR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spectrum of neat </w:t>
      </w:r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, is assigned to the 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-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OH </w:t>
      </w:r>
      <w:r w:rsidR="004468C6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stretching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vibrations of </w:t>
      </w:r>
      <w:r w:rsidRPr="0060461F">
        <w:rPr>
          <w:rFonts w:asciiTheme="minorHAnsi" w:eastAsia="MS PGothic" w:hAnsiTheme="minorHAnsi"/>
          <w:bCs/>
          <w:sz w:val="22"/>
          <w:szCs w:val="22"/>
          <w:lang w:val="en-US"/>
        </w:rPr>
        <w:t>Mg</w:t>
      </w:r>
      <w:r w:rsidR="004809C4" w:rsidRPr="0060461F">
        <w:rPr>
          <w:rFonts w:asciiTheme="minorHAnsi" w:eastAsia="MS PGothic" w:hAnsiTheme="minorHAnsi"/>
          <w:bCs/>
          <w:sz w:val="22"/>
          <w:szCs w:val="22"/>
          <w:lang w:val="en-US"/>
        </w:rPr>
        <w:t>-</w:t>
      </w:r>
      <w:r w:rsidRPr="0060461F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OH constituent 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of </w:t>
      </w:r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and shifted to 3685 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cm</w:t>
      </w:r>
      <w:r w:rsidR="009F4344"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-1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with PEG modification. The wide band at 3570 cm</w:t>
      </w:r>
      <w:r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-1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, 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indicat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ing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the 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-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OH stretching vibration of bound water, shifted to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3566 cm</w:t>
      </w:r>
      <w:r w:rsidR="009F4344"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</w:t>
      </w:r>
      <w:r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1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with PEG modification. The weak bands,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observed at 12</w:t>
      </w:r>
      <w:r w:rsidR="006F615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11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and 101</w:t>
      </w:r>
      <w:r w:rsidR="006F615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8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cm</w:t>
      </w:r>
      <w:r w:rsidR="009F4344"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</w:t>
      </w:r>
      <w:r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1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in the 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F</w:t>
      </w:r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TIR</w:t>
      </w:r>
      <w:proofErr w:type="spellEnd"/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spectrum of neat </w:t>
      </w:r>
      <w:r w:rsidR="0060461F">
        <w:rPr>
          <w:rFonts w:asciiTheme="minorHAnsi" w:eastAsia="MS PGothic" w:hAnsiTheme="minorHAnsi"/>
          <w:bCs/>
          <w:sz w:val="22"/>
          <w:szCs w:val="22"/>
          <w:lang w:val="en-US"/>
        </w:rPr>
        <w:t>α-</w:t>
      </w:r>
      <w:proofErr w:type="spellStart"/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sepiolite</w:t>
      </w:r>
      <w:proofErr w:type="spellEnd"/>
      <w:r w:rsidR="009F4344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, corresponding to 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the stretching of Si–O in the Si–O–Si groups</w:t>
      </w:r>
      <w:r w:rsidR="003D7CB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[3]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disappeared </w:t>
      </w:r>
      <w:r w:rsidR="00F0253D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after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organo</w:t>
      </w:r>
      <w:proofErr w:type="spellEnd"/>
      <w:r w:rsidR="00F0253D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-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modification</w:t>
      </w:r>
      <w:r w:rsidR="00F0253D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with PEG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. A new peak, </w:t>
      </w:r>
      <w:r w:rsidR="00DF340F">
        <w:rPr>
          <w:rFonts w:asciiTheme="minorHAnsi" w:eastAsia="MS PGothic" w:hAnsiTheme="minorHAnsi"/>
          <w:bCs/>
          <w:sz w:val="22"/>
          <w:szCs w:val="22"/>
          <w:lang w:val="en-US"/>
        </w:rPr>
        <w:t>indicating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C-H </w:t>
      </w:r>
      <w:r w:rsidR="004468C6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stretching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, was formed at 2932 cm</w:t>
      </w:r>
      <w:r w:rsidRPr="004468C6">
        <w:rPr>
          <w:rFonts w:asciiTheme="minorHAnsi" w:eastAsia="MS PGothic" w:hAnsiTheme="minorHAnsi"/>
          <w:bCs/>
          <w:sz w:val="22"/>
          <w:szCs w:val="22"/>
          <w:vertAlign w:val="superscript"/>
          <w:lang w:val="en-US"/>
        </w:rPr>
        <w:t>-1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454BB7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after</w:t>
      </w:r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the </w:t>
      </w:r>
      <w:proofErr w:type="spellStart"/>
      <w:r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organo</w:t>
      </w:r>
      <w:proofErr w:type="spellEnd"/>
      <w:r w:rsidR="00F0253D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-</w:t>
      </w:r>
      <w:r w:rsidR="004468C6" w:rsidRPr="004468C6">
        <w:rPr>
          <w:rFonts w:asciiTheme="minorHAnsi" w:eastAsia="MS PGothic" w:hAnsiTheme="minorHAnsi"/>
          <w:bCs/>
          <w:sz w:val="22"/>
          <w:szCs w:val="22"/>
          <w:lang w:val="en-US"/>
        </w:rPr>
        <w:t>modification</w:t>
      </w:r>
      <w:r w:rsidR="003D7CB5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. 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These differences may be resulting from the formatio</w:t>
      </w:r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 of new hydrogen bonding intera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ctions between surface hydroxyl groups</w:t>
      </w:r>
      <w:r w:rsidR="00454BB7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α-</w:t>
      </w:r>
      <w:proofErr w:type="spellStart"/>
      <w:r w:rsidR="00454BB7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sepiolite</w:t>
      </w:r>
      <w:proofErr w:type="spellEnd"/>
      <w:r w:rsidR="00454BB7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PEG molecules</w:t>
      </w:r>
      <w:r w:rsidR="004809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indicat</w:t>
      </w:r>
      <w:r w:rsidR="004809C4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ing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compatibility of 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α-</w:t>
      </w:r>
      <w:proofErr w:type="spellStart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sepiolite</w:t>
      </w:r>
      <w:proofErr w:type="spellEnd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454BB7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PEG.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Based on the </w:t>
      </w:r>
      <w:proofErr w:type="spellStart"/>
      <w:r w:rsidR="005A50AA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TGA</w:t>
      </w:r>
      <w:proofErr w:type="spellEnd"/>
      <w:r w:rsidR="005A50AA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5A50AA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thermograms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the </w:t>
      </w:r>
      <w:proofErr w:type="spellStart"/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PEO_control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proofErr w:type="spellStart"/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PEO</w:t>
      </w:r>
      <w:proofErr w:type="spellEnd"/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/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PEG_α-</w:t>
      </w:r>
      <w:proofErr w:type="spellStart"/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Sepiolite</w:t>
      </w:r>
      <w:proofErr w:type="spellEnd"/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composite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films, shown in Figure 2, both films </w:t>
      </w:r>
      <w:r w:rsidR="004809C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represent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single-step thermal degradation </w:t>
      </w:r>
      <w:r w:rsidR="004468C6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behavior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the decomposition temperature increases from </w:t>
      </w:r>
      <w:proofErr w:type="spellStart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355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o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to </w:t>
      </w:r>
      <w:proofErr w:type="spellStart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370</w:t>
      </w:r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o</w:t>
      </w:r>
      <w:r w:rsidR="00F0253D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with 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α-</w:t>
      </w:r>
      <w:proofErr w:type="spellStart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sepiolite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incorporation. </w:t>
      </w:r>
      <w:r w:rsidR="00DF340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</w:t>
      </w:r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ensile strength was increased from 12 MPa to 18 MPa and Young's modulus increased from 240 MPa to 360 MPa by 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α-</w:t>
      </w:r>
      <w:proofErr w:type="spellStart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sepiolite</w:t>
      </w:r>
      <w:proofErr w:type="spellEnd"/>
      <w:r w:rsidR="002C190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addition to the structure.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5A50AA" w:rsidRPr="004468C6" w:rsidTr="005A50AA">
        <w:trPr>
          <w:jc w:val="center"/>
        </w:trPr>
        <w:tc>
          <w:tcPr>
            <w:tcW w:w="4388" w:type="dxa"/>
            <w:vAlign w:val="center"/>
          </w:tcPr>
          <w:p w:rsidR="005A50AA" w:rsidRPr="004468C6" w:rsidRDefault="005A50AA" w:rsidP="005A50AA">
            <w:pPr>
              <w:snapToGrid w:val="0"/>
              <w:spacing w:after="120"/>
              <w:jc w:val="center"/>
              <w:rPr>
                <w:noProof/>
                <w:lang w:val="en-US" w:eastAsia="tr-TR"/>
              </w:rPr>
            </w:pPr>
            <w:r w:rsidRPr="004468C6">
              <w:rPr>
                <w:noProof/>
                <w:lang w:val="it-IT" w:eastAsia="it-IT"/>
              </w:rPr>
              <w:drawing>
                <wp:inline distT="0" distB="0" distL="0" distR="0">
                  <wp:extent cx="2340000" cy="1051200"/>
                  <wp:effectExtent l="0" t="0" r="317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g.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  <w:vAlign w:val="center"/>
          </w:tcPr>
          <w:p w:rsidR="005A50AA" w:rsidRPr="004468C6" w:rsidRDefault="005A50AA" w:rsidP="005A50AA">
            <w:pPr>
              <w:snapToGrid w:val="0"/>
              <w:spacing w:after="120"/>
              <w:jc w:val="center"/>
              <w:rPr>
                <w:noProof/>
                <w:lang w:val="en-US" w:eastAsia="tr-TR"/>
              </w:rPr>
            </w:pPr>
            <w:r w:rsidRPr="004468C6">
              <w:rPr>
                <w:noProof/>
                <w:lang w:val="it-IT" w:eastAsia="it-IT"/>
              </w:rPr>
              <w:drawing>
                <wp:inline distT="0" distB="0" distL="0" distR="0">
                  <wp:extent cx="2340000" cy="1440000"/>
                  <wp:effectExtent l="0" t="0" r="3175" b="8255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ig.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0AA" w:rsidRPr="004468C6" w:rsidTr="005A50AA">
        <w:trPr>
          <w:jc w:val="center"/>
        </w:trPr>
        <w:tc>
          <w:tcPr>
            <w:tcW w:w="4388" w:type="dxa"/>
          </w:tcPr>
          <w:p w:rsidR="005A50AA" w:rsidRPr="004468C6" w:rsidRDefault="005A50AA" w:rsidP="005A50AA">
            <w:pPr>
              <w:snapToGrid w:val="0"/>
              <w:spacing w:after="120"/>
              <w:jc w:val="center"/>
              <w:rPr>
                <w:rFonts w:asciiTheme="minorHAnsi" w:hAnsiTheme="minorHAnsi"/>
                <w:noProof/>
                <w:lang w:val="en-US" w:eastAsia="tr-TR"/>
              </w:rPr>
            </w:pPr>
            <w:r w:rsidRPr="004468C6">
              <w:rPr>
                <w:rFonts w:asciiTheme="minorHAnsi" w:hAnsiTheme="minorHAnsi"/>
                <w:b/>
                <w:noProof/>
                <w:lang w:val="en-US" w:eastAsia="tr-TR"/>
              </w:rPr>
              <w:t>Figure 1.</w:t>
            </w:r>
            <w:r w:rsidRPr="004468C6">
              <w:rPr>
                <w:rFonts w:asciiTheme="minorHAnsi" w:hAnsiTheme="minorHAnsi"/>
                <w:noProof/>
                <w:lang w:val="en-US" w:eastAsia="tr-TR"/>
              </w:rPr>
              <w:t xml:space="preserve">  FTIR spectra of the natural </w:t>
            </w:r>
            <w:r w:rsidR="0060461F">
              <w:rPr>
                <w:rFonts w:asciiTheme="minorHAnsi" w:hAnsiTheme="minorHAnsi"/>
                <w:noProof/>
                <w:lang w:val="en-US" w:eastAsia="tr-TR"/>
              </w:rPr>
              <w:t>α-</w:t>
            </w:r>
            <w:r w:rsidRPr="004468C6">
              <w:rPr>
                <w:rFonts w:asciiTheme="minorHAnsi" w:hAnsiTheme="minorHAnsi"/>
                <w:noProof/>
                <w:lang w:val="en-US" w:eastAsia="tr-TR"/>
              </w:rPr>
              <w:t xml:space="preserve">sepiolite and </w:t>
            </w:r>
            <w:r w:rsidR="0060461F">
              <w:rPr>
                <w:rFonts w:asciiTheme="minorHAnsi" w:hAnsiTheme="minorHAnsi"/>
                <w:noProof/>
                <w:lang w:val="en-US" w:eastAsia="tr-TR"/>
              </w:rPr>
              <w:t>PEG_α-Sepiolite</w:t>
            </w:r>
            <w:r w:rsidRPr="004468C6">
              <w:rPr>
                <w:rFonts w:asciiTheme="minorHAnsi" w:hAnsiTheme="minorHAnsi"/>
                <w:noProof/>
                <w:lang w:val="en-US" w:eastAsia="tr-TR"/>
              </w:rPr>
              <w:t>.</w:t>
            </w:r>
          </w:p>
        </w:tc>
        <w:tc>
          <w:tcPr>
            <w:tcW w:w="4389" w:type="dxa"/>
          </w:tcPr>
          <w:p w:rsidR="005A50AA" w:rsidRPr="004468C6" w:rsidRDefault="005A50AA" w:rsidP="005A50AA">
            <w:pPr>
              <w:snapToGrid w:val="0"/>
              <w:spacing w:after="120"/>
              <w:jc w:val="center"/>
              <w:rPr>
                <w:noProof/>
                <w:lang w:val="en-US" w:eastAsia="tr-TR"/>
              </w:rPr>
            </w:pPr>
            <w:r w:rsidRPr="004468C6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2</w:t>
            </w:r>
            <w:r w:rsidRPr="004468C6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4468C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4468C6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TGA</w:t>
            </w:r>
            <w:proofErr w:type="spellEnd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 xml:space="preserve"> </w:t>
            </w:r>
            <w:proofErr w:type="spellStart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thermograms</w:t>
            </w:r>
            <w:proofErr w:type="spellEnd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 xml:space="preserve"> of the </w:t>
            </w:r>
            <w:proofErr w:type="spellStart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PEO_control</w:t>
            </w:r>
            <w:proofErr w:type="spellEnd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 xml:space="preserve"> and </w:t>
            </w:r>
            <w:proofErr w:type="spellStart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PEO</w:t>
            </w:r>
            <w:proofErr w:type="spellEnd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/</w:t>
            </w:r>
            <w:r w:rsidR="0060461F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PEG_α-</w:t>
            </w:r>
            <w:proofErr w:type="spellStart"/>
            <w:r w:rsidR="0060461F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>Sepiolite</w:t>
            </w:r>
            <w:proofErr w:type="spellEnd"/>
            <w:r w:rsidRPr="004468C6">
              <w:rPr>
                <w:rFonts w:asciiTheme="minorHAnsi" w:eastAsia="MS PGothic" w:hAnsiTheme="minorHAnsi"/>
                <w:bCs/>
                <w:color w:val="000000"/>
                <w:szCs w:val="18"/>
                <w:lang w:val="en-US"/>
              </w:rPr>
              <w:t xml:space="preserve"> composite films</w:t>
            </w:r>
            <w:r w:rsidRPr="004468C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</w:p>
        </w:tc>
      </w:tr>
    </w:tbl>
    <w:p w:rsidR="00704BDF" w:rsidRPr="004468C6" w:rsidRDefault="00704BDF" w:rsidP="00DF340F">
      <w:pPr>
        <w:snapToGrid w:val="0"/>
        <w:spacing w:before="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4468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4468C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646E5" w:rsidRDefault="00F0253D" w:rsidP="00DF340F">
      <w:pPr>
        <w:snapToGrid w:val="0"/>
        <w:spacing w:before="12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Based on the newly formed, disappeared, and shifted frequencies in the </w:t>
      </w:r>
      <w:proofErr w:type="spellStart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FTIR</w:t>
      </w:r>
      <w:proofErr w:type="spellEnd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spectra</w:t>
      </w:r>
      <w:r w:rsidR="00EA01A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after the modification process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 it ca</w:t>
      </w:r>
      <w:r w:rsidR="00EA01A3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n be concluded that</w:t>
      </w:r>
      <w:r w:rsidR="004809C4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</w:t>
      </w:r>
      <w:proofErr w:type="spellStart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organo</w:t>
      </w:r>
      <w:proofErr w:type="spellEnd"/>
      <w:r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-modification was achieved. </w:t>
      </w:r>
      <w:proofErr w:type="gramStart"/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α-</w:t>
      </w:r>
      <w:proofErr w:type="spellStart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Sepiolite</w:t>
      </w:r>
      <w:proofErr w:type="spellEnd"/>
      <w:proofErr w:type="gramEnd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, distributed at 1% by weight in the polymer matrix, has improved the thermal stability and mechanical strength of the resulting composite material. Considering the biocompatibility characteristic of </w:t>
      </w:r>
      <w:proofErr w:type="spellStart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PEO</w:t>
      </w:r>
      <w:proofErr w:type="spellEnd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and </w:t>
      </w:r>
      <w:r w:rsidR="0060461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α-</w:t>
      </w:r>
      <w:proofErr w:type="spellStart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sepiolite</w:t>
      </w:r>
      <w:proofErr w:type="spellEnd"/>
      <w:r w:rsidR="006F6154" w:rsidRPr="004468C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, potential use of the developed composite film in biomedical fields such as drug release and tissue engineering can be investigated in further studies.</w:t>
      </w:r>
    </w:p>
    <w:p w:rsidR="00A94A4F" w:rsidRPr="00DF340F" w:rsidRDefault="008646E5" w:rsidP="00DF340F">
      <w:pPr>
        <w:snapToGrid w:val="0"/>
        <w:spacing w:before="120" w:line="240" w:lineRule="auto"/>
        <w:rPr>
          <w:rFonts w:asciiTheme="minorHAnsi" w:eastAsia="MS PGothic" w:hAnsiTheme="minorHAnsi"/>
          <w:b/>
          <w:bCs/>
          <w:color w:val="000000"/>
          <w:sz w:val="20"/>
          <w:lang w:val="en-US" w:eastAsia="ko-KR"/>
        </w:rPr>
      </w:pPr>
      <w:r w:rsidRPr="00DF340F">
        <w:rPr>
          <w:rFonts w:asciiTheme="minorHAnsi" w:eastAsia="MS PGothic" w:hAnsiTheme="minorHAnsi"/>
          <w:b/>
          <w:bCs/>
          <w:color w:val="000000"/>
          <w:sz w:val="20"/>
          <w:lang w:val="en-US" w:eastAsia="ko-KR"/>
        </w:rPr>
        <w:t>Acknowledgements</w:t>
      </w:r>
    </w:p>
    <w:p w:rsidR="008646E5" w:rsidRPr="008646E5" w:rsidRDefault="008646E5" w:rsidP="00DF340F">
      <w:pPr>
        <w:snapToGrid w:val="0"/>
        <w:spacing w:line="240" w:lineRule="auto"/>
        <w:rPr>
          <w:rFonts w:asciiTheme="minorHAnsi" w:eastAsia="MS PGothic" w:hAnsiTheme="minorHAnsi"/>
          <w:bCs/>
          <w:color w:val="000000"/>
          <w:sz w:val="20"/>
          <w:lang w:val="en-US" w:eastAsia="ko-KR"/>
        </w:rPr>
      </w:pPr>
      <w:r w:rsidRPr="008646E5">
        <w:rPr>
          <w:rFonts w:asciiTheme="minorHAnsi" w:eastAsia="MS PGothic" w:hAnsiTheme="minorHAnsi"/>
          <w:bCs/>
          <w:color w:val="000000"/>
          <w:sz w:val="20"/>
          <w:lang w:val="en-US" w:eastAsia="ko-KR"/>
        </w:rPr>
        <w:t>This research was supported by Eskisehir Technical University Scientific Research Projects Committee. (Project No:</w:t>
      </w:r>
      <w:r w:rsidRPr="008646E5">
        <w:rPr>
          <w:rFonts w:ascii="Times New Roman" w:hAnsi="Times New Roman"/>
          <w:sz w:val="20"/>
        </w:rPr>
        <w:t xml:space="preserve"> </w:t>
      </w:r>
      <w:proofErr w:type="spellStart"/>
      <w:r w:rsidRPr="008646E5">
        <w:rPr>
          <w:rFonts w:asciiTheme="minorHAnsi" w:eastAsia="MS PGothic" w:hAnsiTheme="minorHAnsi"/>
          <w:bCs/>
          <w:color w:val="000000"/>
          <w:sz w:val="20"/>
          <w:lang w:eastAsia="ko-KR"/>
        </w:rPr>
        <w:t>1709F507</w:t>
      </w:r>
      <w:proofErr w:type="spellEnd"/>
      <w:r w:rsidRPr="008646E5">
        <w:rPr>
          <w:rFonts w:asciiTheme="minorHAnsi" w:eastAsia="MS PGothic" w:hAnsiTheme="minorHAnsi"/>
          <w:bCs/>
          <w:color w:val="000000"/>
          <w:sz w:val="20"/>
          <w:lang w:eastAsia="ko-KR"/>
        </w:rPr>
        <w:t>)</w:t>
      </w:r>
    </w:p>
    <w:p w:rsidR="00704BDF" w:rsidRPr="003D7CB5" w:rsidRDefault="00704BDF" w:rsidP="00DF340F">
      <w:pPr>
        <w:snapToGrid w:val="0"/>
        <w:spacing w:before="120" w:line="24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3D7CB5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  <w:r w:rsidR="008D0BEB" w:rsidRPr="003D7CB5">
        <w:rPr>
          <w:rFonts w:asciiTheme="minorHAnsi" w:eastAsia="MS PGothic" w:hAnsiTheme="minorHAnsi"/>
          <w:b/>
          <w:bCs/>
          <w:sz w:val="20"/>
          <w:lang w:val="en-US"/>
        </w:rPr>
        <w:t xml:space="preserve"> </w:t>
      </w:r>
    </w:p>
    <w:p w:rsidR="00133E40" w:rsidRPr="003D7CB5" w:rsidRDefault="00133E40" w:rsidP="008646E5">
      <w:pPr>
        <w:pStyle w:val="FirstParagraph"/>
        <w:numPr>
          <w:ilvl w:val="0"/>
          <w:numId w:val="17"/>
        </w:numPr>
        <w:spacing w:line="240" w:lineRule="auto"/>
        <w:ind w:left="426" w:hanging="426"/>
        <w:rPr>
          <w:rFonts w:asciiTheme="minorHAnsi" w:hAnsiTheme="minorHAnsi"/>
        </w:rPr>
      </w:pPr>
      <w:r w:rsidRPr="00FE4227">
        <w:rPr>
          <w:rFonts w:asciiTheme="minorHAnsi" w:hAnsiTheme="minorHAnsi"/>
          <w:lang w:val="it-IT"/>
        </w:rPr>
        <w:t xml:space="preserve">Ş. Uğur, Ö. Yargi, A. Elaissari, Ö. Pekcan, Macromol. </w:t>
      </w:r>
      <w:proofErr w:type="spellStart"/>
      <w:r w:rsidRPr="003D7CB5">
        <w:rPr>
          <w:rFonts w:asciiTheme="minorHAnsi" w:hAnsiTheme="minorHAnsi"/>
        </w:rPr>
        <w:t>Symp</w:t>
      </w:r>
      <w:proofErr w:type="spellEnd"/>
      <w:r w:rsidRPr="003D7CB5">
        <w:rPr>
          <w:rFonts w:asciiTheme="minorHAnsi" w:hAnsiTheme="minorHAnsi"/>
        </w:rPr>
        <w:t>. 281 (2009) 168–173</w:t>
      </w:r>
    </w:p>
    <w:p w:rsidR="00133E40" w:rsidRPr="003D7CB5" w:rsidRDefault="00DF340F" w:rsidP="008646E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 xml:space="preserve"> </w:t>
      </w:r>
      <w:r w:rsidR="003D7CB5" w:rsidRPr="003D7CB5">
        <w:rPr>
          <w:rFonts w:asciiTheme="minorHAnsi" w:hAnsiTheme="minorHAnsi"/>
          <w:lang w:val="en-GB"/>
        </w:rPr>
        <w:t xml:space="preserve">H. M. </w:t>
      </w:r>
      <w:r w:rsidR="00133E40" w:rsidRPr="003D7CB5">
        <w:rPr>
          <w:rFonts w:asciiTheme="minorHAnsi" w:hAnsiTheme="minorHAnsi"/>
        </w:rPr>
        <w:t xml:space="preserve">Wilhelm, </w:t>
      </w:r>
      <w:r w:rsidR="003D7CB5" w:rsidRPr="003D7CB5">
        <w:rPr>
          <w:rFonts w:asciiTheme="minorHAnsi" w:hAnsiTheme="minorHAnsi"/>
          <w:lang w:val="en-GB"/>
        </w:rPr>
        <w:t xml:space="preserve">M. R. </w:t>
      </w:r>
      <w:proofErr w:type="spellStart"/>
      <w:r w:rsidR="00133E40" w:rsidRPr="003D7CB5">
        <w:rPr>
          <w:rFonts w:asciiTheme="minorHAnsi" w:hAnsiTheme="minorHAnsi"/>
        </w:rPr>
        <w:t>Sierakowski</w:t>
      </w:r>
      <w:proofErr w:type="spellEnd"/>
      <w:r w:rsidR="00133E40" w:rsidRPr="003D7CB5">
        <w:rPr>
          <w:rFonts w:asciiTheme="minorHAnsi" w:hAnsiTheme="minorHAnsi"/>
        </w:rPr>
        <w:t xml:space="preserve">, </w:t>
      </w:r>
      <w:r w:rsidR="003D7CB5" w:rsidRPr="003D7CB5">
        <w:rPr>
          <w:rFonts w:asciiTheme="minorHAnsi" w:hAnsiTheme="minorHAnsi"/>
          <w:lang w:val="en-GB"/>
        </w:rPr>
        <w:t xml:space="preserve">G. P. </w:t>
      </w:r>
      <w:r w:rsidR="00133E40" w:rsidRPr="003D7CB5">
        <w:rPr>
          <w:rFonts w:asciiTheme="minorHAnsi" w:hAnsiTheme="minorHAnsi"/>
        </w:rPr>
        <w:t xml:space="preserve">Souza, </w:t>
      </w:r>
      <w:r w:rsidR="003D7CB5" w:rsidRPr="003D7CB5">
        <w:rPr>
          <w:rFonts w:asciiTheme="minorHAnsi" w:hAnsiTheme="minorHAnsi"/>
          <w:lang w:val="en-GB"/>
        </w:rPr>
        <w:t xml:space="preserve">F. </w:t>
      </w:r>
      <w:proofErr w:type="spellStart"/>
      <w:r w:rsidR="00133E40" w:rsidRPr="003D7CB5">
        <w:rPr>
          <w:rFonts w:asciiTheme="minorHAnsi" w:hAnsiTheme="minorHAnsi"/>
        </w:rPr>
        <w:t>Wypych</w:t>
      </w:r>
      <w:proofErr w:type="spellEnd"/>
      <w:r w:rsidR="00133E40" w:rsidRPr="003D7CB5">
        <w:rPr>
          <w:rFonts w:asciiTheme="minorHAnsi" w:hAnsiTheme="minorHAnsi"/>
        </w:rPr>
        <w:t xml:space="preserve">, </w:t>
      </w:r>
      <w:r w:rsidR="003D7CB5" w:rsidRPr="003D7CB5">
        <w:rPr>
          <w:rFonts w:asciiTheme="minorHAnsi" w:hAnsiTheme="minorHAnsi"/>
        </w:rPr>
        <w:t xml:space="preserve">Carbohydrate Polymers. </w:t>
      </w:r>
      <w:r w:rsidR="00133E40" w:rsidRPr="003D7CB5">
        <w:rPr>
          <w:rFonts w:asciiTheme="minorHAnsi" w:hAnsiTheme="minorHAnsi"/>
        </w:rPr>
        <w:t>52</w:t>
      </w:r>
      <w:r w:rsidR="003D7CB5" w:rsidRPr="003D7CB5">
        <w:rPr>
          <w:rFonts w:asciiTheme="minorHAnsi" w:hAnsiTheme="minorHAnsi"/>
        </w:rPr>
        <w:t xml:space="preserve"> </w:t>
      </w:r>
      <w:r w:rsidR="00133E40" w:rsidRPr="003D7CB5">
        <w:rPr>
          <w:rFonts w:asciiTheme="minorHAnsi" w:hAnsiTheme="minorHAnsi"/>
        </w:rPr>
        <w:t>(</w:t>
      </w:r>
      <w:r w:rsidR="003D7CB5" w:rsidRPr="003D7CB5">
        <w:rPr>
          <w:rFonts w:asciiTheme="minorHAnsi" w:hAnsiTheme="minorHAnsi"/>
          <w:lang w:val="en-GB"/>
        </w:rPr>
        <w:t>2003</w:t>
      </w:r>
      <w:r w:rsidR="003D7CB5" w:rsidRPr="003D7CB5">
        <w:rPr>
          <w:rFonts w:asciiTheme="minorHAnsi" w:hAnsiTheme="minorHAnsi"/>
        </w:rPr>
        <w:t>)</w:t>
      </w:r>
      <w:r w:rsidR="00133E40" w:rsidRPr="003D7CB5">
        <w:rPr>
          <w:rFonts w:asciiTheme="minorHAnsi" w:hAnsiTheme="minorHAnsi"/>
        </w:rPr>
        <w:t xml:space="preserve"> 101-110.</w:t>
      </w:r>
    </w:p>
    <w:p w:rsidR="00704BDF" w:rsidRPr="003D7CB5" w:rsidRDefault="00DF340F" w:rsidP="008646E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D7CB5" w:rsidRPr="003D7CB5">
        <w:rPr>
          <w:rFonts w:asciiTheme="minorHAnsi" w:hAnsiTheme="minorHAnsi"/>
        </w:rPr>
        <w:t xml:space="preserve">M. </w:t>
      </w:r>
      <w:proofErr w:type="spellStart"/>
      <w:r w:rsidR="00133E40" w:rsidRPr="003D7CB5">
        <w:rPr>
          <w:rFonts w:asciiTheme="minorHAnsi" w:hAnsiTheme="minorHAnsi"/>
        </w:rPr>
        <w:t>Alkan</w:t>
      </w:r>
      <w:proofErr w:type="spellEnd"/>
      <w:r w:rsidR="00133E40" w:rsidRPr="003D7CB5">
        <w:rPr>
          <w:rFonts w:asciiTheme="minorHAnsi" w:hAnsiTheme="minorHAnsi"/>
        </w:rPr>
        <w:t xml:space="preserve">, </w:t>
      </w:r>
      <w:r w:rsidR="003D7CB5" w:rsidRPr="003D7CB5">
        <w:rPr>
          <w:rFonts w:asciiTheme="minorHAnsi" w:hAnsiTheme="minorHAnsi"/>
        </w:rPr>
        <w:t xml:space="preserve">G. </w:t>
      </w:r>
      <w:proofErr w:type="spellStart"/>
      <w:r w:rsidR="00133E40" w:rsidRPr="003D7CB5">
        <w:rPr>
          <w:rFonts w:asciiTheme="minorHAnsi" w:hAnsiTheme="minorHAnsi"/>
        </w:rPr>
        <w:t>Tekin</w:t>
      </w:r>
      <w:proofErr w:type="spellEnd"/>
      <w:r w:rsidR="00133E40" w:rsidRPr="003D7CB5">
        <w:rPr>
          <w:rFonts w:asciiTheme="minorHAnsi" w:hAnsiTheme="minorHAnsi"/>
        </w:rPr>
        <w:t xml:space="preserve">, </w:t>
      </w:r>
      <w:r w:rsidR="003D7CB5" w:rsidRPr="003D7CB5">
        <w:rPr>
          <w:rFonts w:asciiTheme="minorHAnsi" w:hAnsiTheme="minorHAnsi"/>
        </w:rPr>
        <w:t xml:space="preserve">H. </w:t>
      </w:r>
      <w:proofErr w:type="spellStart"/>
      <w:r w:rsidR="00133E40" w:rsidRPr="003D7CB5">
        <w:rPr>
          <w:rFonts w:asciiTheme="minorHAnsi" w:hAnsiTheme="minorHAnsi"/>
        </w:rPr>
        <w:t>Namli</w:t>
      </w:r>
      <w:proofErr w:type="spellEnd"/>
      <w:r w:rsidR="00133E40" w:rsidRPr="003D7CB5">
        <w:rPr>
          <w:rFonts w:asciiTheme="minorHAnsi" w:hAnsiTheme="minorHAnsi"/>
        </w:rPr>
        <w:t>, Micro</w:t>
      </w:r>
      <w:r w:rsidR="003D7CB5" w:rsidRPr="003D7CB5">
        <w:rPr>
          <w:rFonts w:asciiTheme="minorHAnsi" w:hAnsiTheme="minorHAnsi"/>
        </w:rPr>
        <w:t>porous and Mesoporous Materials.</w:t>
      </w:r>
      <w:r w:rsidR="00133E40" w:rsidRPr="003D7CB5">
        <w:rPr>
          <w:rFonts w:asciiTheme="minorHAnsi" w:hAnsiTheme="minorHAnsi"/>
        </w:rPr>
        <w:t xml:space="preserve"> 84</w:t>
      </w:r>
      <w:r w:rsidR="003D7CB5" w:rsidRPr="003D7CB5">
        <w:rPr>
          <w:rFonts w:asciiTheme="minorHAnsi" w:hAnsiTheme="minorHAnsi"/>
        </w:rPr>
        <w:t xml:space="preserve"> </w:t>
      </w:r>
      <w:r w:rsidR="00133E40" w:rsidRPr="003D7CB5">
        <w:rPr>
          <w:rFonts w:asciiTheme="minorHAnsi" w:hAnsiTheme="minorHAnsi"/>
        </w:rPr>
        <w:t>(</w:t>
      </w:r>
      <w:r w:rsidR="003D7CB5" w:rsidRPr="003D7CB5">
        <w:rPr>
          <w:rFonts w:asciiTheme="minorHAnsi" w:hAnsiTheme="minorHAnsi"/>
        </w:rPr>
        <w:t>2005)</w:t>
      </w:r>
      <w:r w:rsidR="00133E40" w:rsidRPr="003D7CB5">
        <w:rPr>
          <w:rFonts w:asciiTheme="minorHAnsi" w:hAnsiTheme="minorHAnsi"/>
        </w:rPr>
        <w:t xml:space="preserve"> 75-83.</w:t>
      </w:r>
    </w:p>
    <w:sectPr w:rsidR="00704BDF" w:rsidRPr="003D7CB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17" w:rsidRDefault="000D5E17" w:rsidP="004F5E36">
      <w:r>
        <w:separator/>
      </w:r>
    </w:p>
  </w:endnote>
  <w:endnote w:type="continuationSeparator" w:id="0">
    <w:p w:rsidR="000D5E17" w:rsidRDefault="000D5E1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17" w:rsidRDefault="000D5E17" w:rsidP="004F5E36">
      <w:r>
        <w:separator/>
      </w:r>
    </w:p>
  </w:footnote>
  <w:footnote w:type="continuationSeparator" w:id="0">
    <w:p w:rsidR="000D5E17" w:rsidRDefault="000D5E1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proofErr w:type="spellStart"/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proofErr w:type="spellEnd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153A"/>
    <w:rsid w:val="00062A9A"/>
    <w:rsid w:val="000A03B2"/>
    <w:rsid w:val="000D34BE"/>
    <w:rsid w:val="000D5E17"/>
    <w:rsid w:val="000E36F1"/>
    <w:rsid w:val="000E3A73"/>
    <w:rsid w:val="000E414A"/>
    <w:rsid w:val="0013121F"/>
    <w:rsid w:val="00133E40"/>
    <w:rsid w:val="00134DE4"/>
    <w:rsid w:val="00150E59"/>
    <w:rsid w:val="0017301B"/>
    <w:rsid w:val="00184AD6"/>
    <w:rsid w:val="00192854"/>
    <w:rsid w:val="001B65C1"/>
    <w:rsid w:val="001C684B"/>
    <w:rsid w:val="001D53FC"/>
    <w:rsid w:val="001F2EC7"/>
    <w:rsid w:val="002065DB"/>
    <w:rsid w:val="00224141"/>
    <w:rsid w:val="002447EF"/>
    <w:rsid w:val="00251550"/>
    <w:rsid w:val="0027221A"/>
    <w:rsid w:val="00275B61"/>
    <w:rsid w:val="002C1903"/>
    <w:rsid w:val="002D1F12"/>
    <w:rsid w:val="003009B7"/>
    <w:rsid w:val="0030469C"/>
    <w:rsid w:val="00332177"/>
    <w:rsid w:val="00361D32"/>
    <w:rsid w:val="003723D4"/>
    <w:rsid w:val="003972B8"/>
    <w:rsid w:val="003A7D1C"/>
    <w:rsid w:val="003D7CB5"/>
    <w:rsid w:val="004468C6"/>
    <w:rsid w:val="00454BB7"/>
    <w:rsid w:val="0046164A"/>
    <w:rsid w:val="00462DCD"/>
    <w:rsid w:val="004809C4"/>
    <w:rsid w:val="004D1162"/>
    <w:rsid w:val="004E4DD6"/>
    <w:rsid w:val="004F5E36"/>
    <w:rsid w:val="005119A5"/>
    <w:rsid w:val="005278B7"/>
    <w:rsid w:val="005346C8"/>
    <w:rsid w:val="005357AE"/>
    <w:rsid w:val="00593C7B"/>
    <w:rsid w:val="00594E9F"/>
    <w:rsid w:val="005A50AA"/>
    <w:rsid w:val="005B61E6"/>
    <w:rsid w:val="005C77E1"/>
    <w:rsid w:val="005D6A2F"/>
    <w:rsid w:val="005E1A82"/>
    <w:rsid w:val="005F0A28"/>
    <w:rsid w:val="005F0E5E"/>
    <w:rsid w:val="0060461F"/>
    <w:rsid w:val="00620DEE"/>
    <w:rsid w:val="00625639"/>
    <w:rsid w:val="0064184D"/>
    <w:rsid w:val="00660E3E"/>
    <w:rsid w:val="00662E74"/>
    <w:rsid w:val="00675DF8"/>
    <w:rsid w:val="00691DFE"/>
    <w:rsid w:val="00696998"/>
    <w:rsid w:val="006A58D2"/>
    <w:rsid w:val="006C5579"/>
    <w:rsid w:val="006F6154"/>
    <w:rsid w:val="00704BDF"/>
    <w:rsid w:val="00736B13"/>
    <w:rsid w:val="007447F3"/>
    <w:rsid w:val="007661C8"/>
    <w:rsid w:val="0077312D"/>
    <w:rsid w:val="00786B6B"/>
    <w:rsid w:val="007A5FA7"/>
    <w:rsid w:val="007D52CD"/>
    <w:rsid w:val="00807CF1"/>
    <w:rsid w:val="00813288"/>
    <w:rsid w:val="008168FC"/>
    <w:rsid w:val="008479A2"/>
    <w:rsid w:val="008646E5"/>
    <w:rsid w:val="0087637F"/>
    <w:rsid w:val="008957AD"/>
    <w:rsid w:val="008A1512"/>
    <w:rsid w:val="008A3FDD"/>
    <w:rsid w:val="008D0BEB"/>
    <w:rsid w:val="008E566E"/>
    <w:rsid w:val="00901EB6"/>
    <w:rsid w:val="009450CE"/>
    <w:rsid w:val="0095164B"/>
    <w:rsid w:val="00980C3F"/>
    <w:rsid w:val="00996483"/>
    <w:rsid w:val="009E788A"/>
    <w:rsid w:val="009F4344"/>
    <w:rsid w:val="00A1763D"/>
    <w:rsid w:val="00A17CEC"/>
    <w:rsid w:val="00A27EF0"/>
    <w:rsid w:val="00A76EFC"/>
    <w:rsid w:val="00A94A4F"/>
    <w:rsid w:val="00A9626B"/>
    <w:rsid w:val="00A97F29"/>
    <w:rsid w:val="00AB0964"/>
    <w:rsid w:val="00AD6B3E"/>
    <w:rsid w:val="00AE377D"/>
    <w:rsid w:val="00AE5676"/>
    <w:rsid w:val="00B61DBF"/>
    <w:rsid w:val="00B70E67"/>
    <w:rsid w:val="00B97773"/>
    <w:rsid w:val="00BC30C9"/>
    <w:rsid w:val="00BD280F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CF50D4"/>
    <w:rsid w:val="00D02B4C"/>
    <w:rsid w:val="00D84576"/>
    <w:rsid w:val="00DE0019"/>
    <w:rsid w:val="00DE264A"/>
    <w:rsid w:val="00DF340F"/>
    <w:rsid w:val="00E041E7"/>
    <w:rsid w:val="00E23CA1"/>
    <w:rsid w:val="00E409A8"/>
    <w:rsid w:val="00E7209D"/>
    <w:rsid w:val="00EA01A3"/>
    <w:rsid w:val="00EA50E1"/>
    <w:rsid w:val="00EE0131"/>
    <w:rsid w:val="00F0253D"/>
    <w:rsid w:val="00F120A1"/>
    <w:rsid w:val="00F30C64"/>
    <w:rsid w:val="00FB730C"/>
    <w:rsid w:val="00FB7500"/>
    <w:rsid w:val="00FC2695"/>
    <w:rsid w:val="00FC3E03"/>
    <w:rsid w:val="00FE4227"/>
    <w:rsid w:val="00FE6A2D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6046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BA1C-6BE2-41A3-9411-7A2D9D4D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manuela</cp:lastModifiedBy>
  <cp:revision>2</cp:revision>
  <cp:lastPrinted>2015-05-12T18:31:00Z</cp:lastPrinted>
  <dcterms:created xsi:type="dcterms:W3CDTF">2019-07-03T07:48:00Z</dcterms:created>
  <dcterms:modified xsi:type="dcterms:W3CDTF">2019-07-03T07:48:00Z</dcterms:modified>
</cp:coreProperties>
</file>