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28C88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2F161B71" w14:textId="77777777" w:rsidR="00F36725" w:rsidRPr="004C2E94" w:rsidRDefault="00F36725" w:rsidP="00F36725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4C2E94">
        <w:rPr>
          <w:rFonts w:asciiTheme="minorHAnsi" w:hAnsiTheme="minorHAnsi"/>
          <w:b/>
          <w:bCs/>
          <w:sz w:val="28"/>
          <w:szCs w:val="28"/>
        </w:rPr>
        <w:t xml:space="preserve">Designing scale down fermentations: strategies and challenges  </w:t>
      </w:r>
    </w:p>
    <w:p w14:paraId="7E279650" w14:textId="77777777" w:rsidR="004C2E94" w:rsidRDefault="004C2E94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</w:pPr>
    </w:p>
    <w:p w14:paraId="4FBE7A37" w14:textId="1606DFA4" w:rsidR="004C2E94" w:rsidRPr="003E0638" w:rsidRDefault="004C2E94" w:rsidP="004C2E94">
      <w:pPr>
        <w:spacing w:line="240" w:lineRule="auto"/>
        <w:jc w:val="center"/>
        <w:rPr>
          <w:rFonts w:asciiTheme="minorHAnsi" w:hAnsiTheme="minorHAnsi"/>
          <w:i/>
          <w:sz w:val="20"/>
        </w:rPr>
      </w:pPr>
      <w:r w:rsidRPr="003E0638">
        <w:rPr>
          <w:rFonts w:asciiTheme="minorHAnsi" w:hAnsiTheme="minorHAnsi"/>
          <w:sz w:val="24"/>
          <w:szCs w:val="24"/>
          <w:u w:val="single"/>
        </w:rPr>
        <w:t>Amit Deshmukh</w:t>
      </w:r>
      <w:r w:rsidRPr="003E0638">
        <w:rPr>
          <w:rFonts w:asciiTheme="minorHAnsi" w:hAnsiTheme="minorHAnsi"/>
          <w:sz w:val="24"/>
          <w:szCs w:val="24"/>
          <w:vertAlign w:val="superscript"/>
        </w:rPr>
        <w:t>1</w:t>
      </w:r>
      <w:r w:rsidRPr="003E0638">
        <w:rPr>
          <w:rFonts w:asciiTheme="minorHAnsi" w:hAnsiTheme="minorHAnsi"/>
          <w:sz w:val="24"/>
          <w:szCs w:val="24"/>
        </w:rPr>
        <w:t>, Cees Haringa</w:t>
      </w:r>
      <w:r w:rsidRPr="003E0638">
        <w:rPr>
          <w:rFonts w:asciiTheme="minorHAnsi" w:hAnsiTheme="minorHAnsi"/>
          <w:sz w:val="24"/>
          <w:szCs w:val="24"/>
          <w:vertAlign w:val="superscript"/>
        </w:rPr>
        <w:t>1</w:t>
      </w:r>
      <w:r w:rsidRPr="003E0638">
        <w:rPr>
          <w:rFonts w:asciiTheme="minorHAnsi" w:hAnsiTheme="minorHAnsi"/>
          <w:sz w:val="24"/>
          <w:szCs w:val="24"/>
        </w:rPr>
        <w:t>, Wouter van Winden</w:t>
      </w:r>
      <w:r w:rsidRPr="003E0638">
        <w:rPr>
          <w:rFonts w:asciiTheme="minorHAnsi" w:hAnsiTheme="minorHAnsi"/>
          <w:sz w:val="24"/>
          <w:szCs w:val="24"/>
          <w:vertAlign w:val="superscript"/>
        </w:rPr>
        <w:t>1</w:t>
      </w:r>
      <w:r w:rsidRPr="003E0638">
        <w:rPr>
          <w:rFonts w:asciiTheme="minorHAnsi" w:hAnsiTheme="minorHAnsi"/>
          <w:sz w:val="24"/>
          <w:szCs w:val="24"/>
        </w:rPr>
        <w:t xml:space="preserve">, </w:t>
      </w:r>
      <w:r w:rsidR="00791796" w:rsidRPr="003E0638">
        <w:rPr>
          <w:rFonts w:asciiTheme="minorHAnsi" w:hAnsiTheme="minorHAnsi"/>
          <w:sz w:val="24"/>
          <w:szCs w:val="24"/>
        </w:rPr>
        <w:t>Boris Zacch</w:t>
      </w:r>
      <w:r w:rsidR="000A04FC" w:rsidRPr="003E0638">
        <w:rPr>
          <w:rFonts w:asciiTheme="minorHAnsi" w:hAnsiTheme="minorHAnsi"/>
          <w:sz w:val="24"/>
          <w:szCs w:val="24"/>
        </w:rPr>
        <w:t>ett</w:t>
      </w:r>
      <w:r w:rsidR="00791796" w:rsidRPr="003E0638">
        <w:rPr>
          <w:rFonts w:asciiTheme="minorHAnsi" w:hAnsiTheme="minorHAnsi"/>
          <w:sz w:val="24"/>
          <w:szCs w:val="24"/>
        </w:rPr>
        <w:t>i</w:t>
      </w:r>
      <w:r w:rsidR="000A04FC" w:rsidRPr="003E0638">
        <w:rPr>
          <w:rFonts w:asciiTheme="minorHAnsi" w:hAnsiTheme="minorHAnsi"/>
          <w:sz w:val="24"/>
          <w:szCs w:val="24"/>
          <w:vertAlign w:val="superscript"/>
        </w:rPr>
        <w:t>2</w:t>
      </w:r>
      <w:r w:rsidR="00791796" w:rsidRPr="003E0638">
        <w:rPr>
          <w:rFonts w:asciiTheme="minorHAnsi" w:hAnsiTheme="minorHAnsi"/>
          <w:sz w:val="24"/>
          <w:szCs w:val="24"/>
        </w:rPr>
        <w:t xml:space="preserve">, </w:t>
      </w:r>
      <w:r w:rsidR="00E44DE7" w:rsidRPr="00E44DE7">
        <w:rPr>
          <w:rFonts w:asciiTheme="minorHAnsi" w:hAnsiTheme="minorHAnsi"/>
          <w:sz w:val="24"/>
          <w:szCs w:val="24"/>
        </w:rPr>
        <w:t>M</w:t>
      </w:r>
      <w:r w:rsidR="0069426F">
        <w:rPr>
          <w:rFonts w:asciiTheme="minorHAnsi" w:hAnsiTheme="minorHAnsi"/>
          <w:sz w:val="24"/>
          <w:szCs w:val="24"/>
        </w:rPr>
        <w:t>a</w:t>
      </w:r>
      <w:r w:rsidR="00CF37C0">
        <w:rPr>
          <w:rFonts w:asciiTheme="minorHAnsi" w:hAnsiTheme="minorHAnsi"/>
          <w:sz w:val="24"/>
          <w:szCs w:val="24"/>
        </w:rPr>
        <w:t>ria</w:t>
      </w:r>
      <w:r w:rsidR="00E44DE7" w:rsidRPr="00E44DE7">
        <w:rPr>
          <w:rFonts w:asciiTheme="minorHAnsi" w:hAnsiTheme="minorHAnsi"/>
          <w:sz w:val="24"/>
          <w:szCs w:val="24"/>
        </w:rPr>
        <w:t xml:space="preserve"> M</w:t>
      </w:r>
      <w:r w:rsidR="009343E3">
        <w:rPr>
          <w:rFonts w:asciiTheme="minorHAnsi" w:hAnsiTheme="minorHAnsi"/>
          <w:sz w:val="24"/>
          <w:szCs w:val="24"/>
        </w:rPr>
        <w:t>etheniti</w:t>
      </w:r>
      <w:r w:rsidR="00E44DE7" w:rsidRPr="003E0638">
        <w:rPr>
          <w:rFonts w:asciiTheme="minorHAnsi" w:hAnsiTheme="minorHAnsi"/>
          <w:sz w:val="24"/>
          <w:szCs w:val="24"/>
          <w:vertAlign w:val="superscript"/>
        </w:rPr>
        <w:t>3</w:t>
      </w:r>
      <w:r w:rsidR="00E44DE7" w:rsidRPr="00E44DE7">
        <w:rPr>
          <w:rFonts w:asciiTheme="minorHAnsi" w:hAnsiTheme="minorHAnsi"/>
          <w:sz w:val="24"/>
          <w:szCs w:val="24"/>
        </w:rPr>
        <w:t xml:space="preserve"> </w:t>
      </w:r>
      <w:r w:rsidR="0081789F" w:rsidRPr="003E0638">
        <w:rPr>
          <w:rFonts w:asciiTheme="minorHAnsi" w:hAnsiTheme="minorHAnsi"/>
          <w:sz w:val="24"/>
          <w:szCs w:val="24"/>
        </w:rPr>
        <w:t>Luis Portela</w:t>
      </w:r>
      <w:r w:rsidR="00C06C46" w:rsidRPr="003E0638">
        <w:rPr>
          <w:rFonts w:asciiTheme="minorHAnsi" w:hAnsiTheme="minorHAnsi"/>
          <w:sz w:val="24"/>
          <w:szCs w:val="24"/>
          <w:vertAlign w:val="superscript"/>
        </w:rPr>
        <w:t>3</w:t>
      </w:r>
      <w:r w:rsidR="0081789F" w:rsidRPr="003E0638">
        <w:rPr>
          <w:rFonts w:asciiTheme="minorHAnsi" w:hAnsiTheme="minorHAnsi"/>
          <w:sz w:val="24"/>
          <w:szCs w:val="24"/>
        </w:rPr>
        <w:t xml:space="preserve">, </w:t>
      </w:r>
      <w:r w:rsidR="00791796" w:rsidRPr="003E0638">
        <w:rPr>
          <w:rFonts w:asciiTheme="minorHAnsi" w:hAnsiTheme="minorHAnsi"/>
          <w:sz w:val="24"/>
          <w:szCs w:val="24"/>
        </w:rPr>
        <w:t>Frank Delvigne</w:t>
      </w:r>
      <w:r w:rsidR="000A04FC" w:rsidRPr="003E0638">
        <w:rPr>
          <w:rFonts w:asciiTheme="minorHAnsi" w:hAnsiTheme="minorHAnsi"/>
          <w:sz w:val="24"/>
          <w:szCs w:val="24"/>
          <w:vertAlign w:val="superscript"/>
        </w:rPr>
        <w:t>2</w:t>
      </w:r>
      <w:r w:rsidR="003E0638">
        <w:rPr>
          <w:rFonts w:asciiTheme="minorHAnsi" w:hAnsiTheme="minorHAnsi"/>
          <w:sz w:val="24"/>
          <w:szCs w:val="24"/>
        </w:rPr>
        <w:t xml:space="preserve">, </w:t>
      </w:r>
      <w:r w:rsidR="000A04FC" w:rsidRPr="003E0638">
        <w:rPr>
          <w:rFonts w:asciiTheme="minorHAnsi" w:hAnsiTheme="minorHAnsi"/>
          <w:sz w:val="24"/>
          <w:szCs w:val="24"/>
        </w:rPr>
        <w:t>Henk Noorman</w:t>
      </w:r>
      <w:r w:rsidR="000A04FC" w:rsidRPr="003E0638">
        <w:rPr>
          <w:rFonts w:asciiTheme="minorHAnsi" w:hAnsiTheme="minorHAnsi"/>
          <w:sz w:val="24"/>
          <w:szCs w:val="24"/>
          <w:vertAlign w:val="superscript"/>
        </w:rPr>
        <w:t>1</w:t>
      </w:r>
      <w:r w:rsidRPr="003E0638">
        <w:rPr>
          <w:rFonts w:asciiTheme="minorHAnsi" w:hAnsiTheme="minorHAnsi"/>
        </w:rPr>
        <w:br/>
      </w:r>
      <w:r w:rsidRPr="003E0638">
        <w:rPr>
          <w:rFonts w:asciiTheme="minorHAnsi" w:hAnsiTheme="minorHAnsi"/>
          <w:i/>
          <w:sz w:val="20"/>
        </w:rPr>
        <w:t>1</w:t>
      </w:r>
      <w:r w:rsidR="00F915CB" w:rsidRPr="003E0638">
        <w:rPr>
          <w:rFonts w:asciiTheme="minorHAnsi" w:hAnsiTheme="minorHAnsi"/>
          <w:i/>
          <w:sz w:val="20"/>
        </w:rPr>
        <w:t xml:space="preserve"> </w:t>
      </w:r>
      <w:r w:rsidRPr="003E0638">
        <w:rPr>
          <w:rFonts w:asciiTheme="minorHAnsi" w:hAnsiTheme="minorHAnsi"/>
          <w:i/>
          <w:sz w:val="20"/>
        </w:rPr>
        <w:t xml:space="preserve">DSM Biotechnology </w:t>
      </w:r>
      <w:proofErr w:type="spellStart"/>
      <w:r w:rsidRPr="003E0638">
        <w:rPr>
          <w:rFonts w:asciiTheme="minorHAnsi" w:hAnsiTheme="minorHAnsi"/>
          <w:i/>
          <w:sz w:val="20"/>
        </w:rPr>
        <w:t>Center</w:t>
      </w:r>
      <w:proofErr w:type="spellEnd"/>
      <w:r w:rsidRPr="003E0638">
        <w:rPr>
          <w:rFonts w:asciiTheme="minorHAnsi" w:hAnsiTheme="minorHAnsi"/>
          <w:i/>
          <w:sz w:val="20"/>
        </w:rPr>
        <w:t xml:space="preserve">, Alexander </w:t>
      </w:r>
      <w:proofErr w:type="spellStart"/>
      <w:r w:rsidRPr="003E0638">
        <w:rPr>
          <w:rFonts w:asciiTheme="minorHAnsi" w:hAnsiTheme="minorHAnsi"/>
          <w:i/>
          <w:sz w:val="20"/>
        </w:rPr>
        <w:t>Fleminglaan</w:t>
      </w:r>
      <w:proofErr w:type="spellEnd"/>
      <w:r w:rsidRPr="003E0638">
        <w:rPr>
          <w:rFonts w:asciiTheme="minorHAnsi" w:hAnsiTheme="minorHAnsi"/>
          <w:i/>
          <w:sz w:val="20"/>
        </w:rPr>
        <w:t xml:space="preserve"> 1, 2613 AX Delft, The Netherlands</w:t>
      </w:r>
    </w:p>
    <w:p w14:paraId="374A216D" w14:textId="427E1CA0" w:rsidR="00F915CB" w:rsidRPr="003E0638" w:rsidRDefault="00F915CB" w:rsidP="00F915CB">
      <w:pPr>
        <w:pStyle w:val="PlainText"/>
        <w:jc w:val="center"/>
        <w:rPr>
          <w:rFonts w:asciiTheme="minorHAnsi" w:hAnsiTheme="minorHAnsi" w:cs="Times New Roman"/>
          <w:i/>
          <w:sz w:val="20"/>
          <w:szCs w:val="20"/>
        </w:rPr>
      </w:pPr>
      <w:r w:rsidRPr="003E0638">
        <w:rPr>
          <w:rFonts w:asciiTheme="minorHAnsi" w:hAnsiTheme="minorHAnsi" w:cs="Times New Roman"/>
          <w:i/>
          <w:sz w:val="20"/>
          <w:szCs w:val="20"/>
        </w:rPr>
        <w:t xml:space="preserve">2 </w:t>
      </w:r>
      <w:proofErr w:type="spellStart"/>
      <w:r w:rsidRPr="003E0638">
        <w:rPr>
          <w:rFonts w:asciiTheme="minorHAnsi" w:hAnsiTheme="minorHAnsi" w:cs="Times New Roman"/>
          <w:i/>
          <w:sz w:val="20"/>
          <w:szCs w:val="20"/>
        </w:rPr>
        <w:t>Université</w:t>
      </w:r>
      <w:proofErr w:type="spellEnd"/>
      <w:r w:rsidRPr="003E0638">
        <w:rPr>
          <w:rFonts w:asciiTheme="minorHAnsi" w:hAnsiTheme="minorHAnsi" w:cs="Times New Roman"/>
          <w:i/>
          <w:sz w:val="20"/>
          <w:szCs w:val="20"/>
        </w:rPr>
        <w:t xml:space="preserve"> de Liège</w:t>
      </w:r>
      <w:r w:rsidR="00C06C46" w:rsidRPr="003E0638">
        <w:rPr>
          <w:rFonts w:asciiTheme="minorHAnsi" w:hAnsiTheme="minorHAnsi" w:cs="Times New Roman"/>
          <w:i/>
          <w:sz w:val="20"/>
          <w:szCs w:val="20"/>
        </w:rPr>
        <w:t>,</w:t>
      </w:r>
      <w:r w:rsidRPr="003E0638">
        <w:rPr>
          <w:rFonts w:asciiTheme="minorHAnsi" w:hAnsiTheme="minorHAnsi" w:cs="Times New Roman"/>
          <w:i/>
          <w:sz w:val="20"/>
          <w:szCs w:val="20"/>
        </w:rPr>
        <w:t xml:space="preserve"> Avenue de la </w:t>
      </w:r>
      <w:proofErr w:type="spellStart"/>
      <w:r w:rsidRPr="003E0638">
        <w:rPr>
          <w:rFonts w:asciiTheme="minorHAnsi" w:hAnsiTheme="minorHAnsi" w:cs="Times New Roman"/>
          <w:i/>
          <w:sz w:val="20"/>
          <w:szCs w:val="20"/>
        </w:rPr>
        <w:t>Faculté</w:t>
      </w:r>
      <w:proofErr w:type="spellEnd"/>
      <w:r w:rsidRPr="003E0638">
        <w:rPr>
          <w:rFonts w:asciiTheme="minorHAnsi" w:hAnsiTheme="minorHAnsi" w:cs="Times New Roman"/>
          <w:i/>
          <w:sz w:val="20"/>
          <w:szCs w:val="20"/>
        </w:rPr>
        <w:t>, 2B</w:t>
      </w:r>
      <w:r w:rsidR="00C06C46" w:rsidRPr="003E0638">
        <w:rPr>
          <w:rFonts w:asciiTheme="minorHAnsi" w:hAnsiTheme="minorHAnsi" w:cs="Times New Roman"/>
          <w:i/>
          <w:sz w:val="20"/>
          <w:szCs w:val="20"/>
        </w:rPr>
        <w:t>,</w:t>
      </w:r>
      <w:r w:rsidR="008C03FA">
        <w:rPr>
          <w:rFonts w:asciiTheme="minorHAnsi" w:hAnsiTheme="minorHAnsi" w:cs="Times New Roman"/>
          <w:i/>
          <w:sz w:val="20"/>
          <w:szCs w:val="20"/>
        </w:rPr>
        <w:t xml:space="preserve"> </w:t>
      </w:r>
      <w:r w:rsidRPr="003E0638">
        <w:rPr>
          <w:rFonts w:asciiTheme="minorHAnsi" w:hAnsiTheme="minorHAnsi" w:cs="Times New Roman"/>
          <w:i/>
          <w:sz w:val="20"/>
          <w:szCs w:val="20"/>
        </w:rPr>
        <w:t>B-5030 Gembloux, B</w:t>
      </w:r>
      <w:r w:rsidR="007958AF" w:rsidRPr="003E0638">
        <w:rPr>
          <w:rFonts w:asciiTheme="minorHAnsi" w:hAnsiTheme="minorHAnsi" w:cs="Times New Roman"/>
          <w:i/>
          <w:sz w:val="20"/>
          <w:szCs w:val="20"/>
        </w:rPr>
        <w:t>elgium</w:t>
      </w:r>
    </w:p>
    <w:p w14:paraId="4B2F229A" w14:textId="76D03762" w:rsidR="007C7883" w:rsidRPr="003E0638" w:rsidRDefault="00C06C46" w:rsidP="004C2E94">
      <w:pPr>
        <w:spacing w:line="240" w:lineRule="auto"/>
        <w:jc w:val="center"/>
        <w:rPr>
          <w:rFonts w:asciiTheme="minorHAnsi" w:hAnsiTheme="minorHAnsi"/>
          <w:i/>
          <w:sz w:val="20"/>
        </w:rPr>
      </w:pPr>
      <w:r w:rsidRPr="003E0638">
        <w:rPr>
          <w:rFonts w:asciiTheme="minorHAnsi" w:hAnsiTheme="minorHAnsi"/>
          <w:i/>
          <w:sz w:val="20"/>
        </w:rPr>
        <w:t xml:space="preserve">3 </w:t>
      </w:r>
      <w:r w:rsidR="00021AE6" w:rsidRPr="003E0638">
        <w:rPr>
          <w:rFonts w:asciiTheme="minorHAnsi" w:hAnsiTheme="minorHAnsi"/>
          <w:i/>
          <w:sz w:val="20"/>
        </w:rPr>
        <w:t>Chemical Engineering Department, Delft university of Technology, Delft, The Netherlands</w:t>
      </w:r>
    </w:p>
    <w:p w14:paraId="59637342" w14:textId="77777777" w:rsidR="004C2E94" w:rsidRPr="003E0638" w:rsidRDefault="004C2E94" w:rsidP="004C2E94">
      <w:pPr>
        <w:spacing w:line="240" w:lineRule="auto"/>
        <w:jc w:val="center"/>
        <w:rPr>
          <w:rFonts w:asciiTheme="minorHAnsi" w:hAnsiTheme="minorHAnsi"/>
          <w:i/>
          <w:sz w:val="20"/>
        </w:rPr>
      </w:pPr>
    </w:p>
    <w:p w14:paraId="57499EAA" w14:textId="77777777" w:rsidR="004C2E94" w:rsidRPr="003E0638" w:rsidRDefault="004C2E94" w:rsidP="004C2E94">
      <w:pPr>
        <w:jc w:val="center"/>
        <w:rPr>
          <w:rFonts w:asciiTheme="minorHAnsi" w:hAnsiTheme="minorHAnsi"/>
          <w:i/>
          <w:sz w:val="20"/>
        </w:rPr>
      </w:pPr>
      <w:r w:rsidRPr="003E0638">
        <w:rPr>
          <w:rFonts w:asciiTheme="minorHAnsi" w:hAnsiTheme="minorHAnsi"/>
          <w:i/>
          <w:sz w:val="20"/>
        </w:rPr>
        <w:t>Corresponding author: Amit.Deshmukh@dsm.com</w:t>
      </w:r>
    </w:p>
    <w:p w14:paraId="6F6FD63F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  <w:bookmarkStart w:id="0" w:name="_GoBack"/>
      <w:bookmarkEnd w:id="0"/>
    </w:p>
    <w:p w14:paraId="307B31A3" w14:textId="4804F416" w:rsidR="00704BDF" w:rsidRDefault="00FB151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Scal</w:t>
      </w:r>
      <w:r w:rsidR="000A39D1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down simulator design</w:t>
      </w:r>
      <w:r w:rsidR="00613120">
        <w:rPr>
          <w:rFonts w:asciiTheme="minorHAnsi" w:hAnsiTheme="minorHAnsi"/>
        </w:rPr>
        <w:t xml:space="preserve"> based on CFD-CRD model</w:t>
      </w:r>
    </w:p>
    <w:p w14:paraId="0114C50A" w14:textId="0652A1E2" w:rsidR="000A39D1" w:rsidRPr="00EC66CC" w:rsidRDefault="000A39D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Following life lines of organism</w:t>
      </w:r>
      <w:r w:rsidR="009F4EEC">
        <w:rPr>
          <w:rFonts w:asciiTheme="minorHAnsi" w:hAnsiTheme="minorHAnsi"/>
        </w:rPr>
        <w:t>, seeing through microorganism view</w:t>
      </w:r>
    </w:p>
    <w:p w14:paraId="012C12B6" w14:textId="362F174A" w:rsidR="00704BDF" w:rsidRPr="00EC66CC" w:rsidRDefault="00DE211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Microfluidics </w:t>
      </w:r>
      <w:r w:rsidR="003F45A8">
        <w:rPr>
          <w:rFonts w:asciiTheme="minorHAnsi" w:hAnsiTheme="minorHAnsi"/>
        </w:rPr>
        <w:t>techniques studying single cell and population heterogeneity</w:t>
      </w:r>
      <w:r>
        <w:rPr>
          <w:rFonts w:asciiTheme="minorHAnsi" w:hAnsiTheme="minorHAnsi"/>
        </w:rPr>
        <w:t xml:space="preserve"> </w:t>
      </w:r>
    </w:p>
    <w:p w14:paraId="3FE0F7BA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348C6799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096F27EF" w14:textId="5FA61BF5" w:rsidR="004C2E94" w:rsidRPr="004C2E94" w:rsidRDefault="00115B87" w:rsidP="004C2E94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4C2E94">
        <w:rPr>
          <w:rFonts w:asciiTheme="minorHAnsi" w:hAnsiTheme="minorHAnsi"/>
          <w:sz w:val="22"/>
          <w:szCs w:val="22"/>
        </w:rPr>
        <w:t xml:space="preserve">In microbial fermentations, it is </w:t>
      </w:r>
      <w:r>
        <w:rPr>
          <w:rFonts w:asciiTheme="minorHAnsi" w:hAnsiTheme="minorHAnsi"/>
          <w:sz w:val="22"/>
          <w:szCs w:val="22"/>
        </w:rPr>
        <w:t>frequently</w:t>
      </w:r>
      <w:r w:rsidRPr="004C2E94">
        <w:rPr>
          <w:rFonts w:asciiTheme="minorHAnsi" w:hAnsiTheme="minorHAnsi"/>
          <w:sz w:val="22"/>
          <w:szCs w:val="22"/>
        </w:rPr>
        <w:t xml:space="preserve"> observed that upon scaling up of processes there is a loss in performance (yields/productivity/</w:t>
      </w:r>
      <w:proofErr w:type="spellStart"/>
      <w:r w:rsidRPr="004C2E94">
        <w:rPr>
          <w:rFonts w:asciiTheme="minorHAnsi" w:hAnsiTheme="minorHAnsi"/>
          <w:sz w:val="22"/>
          <w:szCs w:val="22"/>
        </w:rPr>
        <w:t>titers</w:t>
      </w:r>
      <w:proofErr w:type="spellEnd"/>
      <w:r w:rsidRPr="004C2E94">
        <w:rPr>
          <w:rFonts w:asciiTheme="minorHAnsi" w:hAnsiTheme="minorHAnsi"/>
          <w:sz w:val="22"/>
          <w:szCs w:val="22"/>
        </w:rPr>
        <w:t>)</w:t>
      </w:r>
      <w:r w:rsidR="0062377C">
        <w:rPr>
          <w:rFonts w:asciiTheme="minorHAnsi" w:hAnsiTheme="minorHAnsi"/>
          <w:sz w:val="22"/>
          <w:szCs w:val="22"/>
        </w:rPr>
        <w:t xml:space="preserve"> due to </w:t>
      </w:r>
      <w:r w:rsidR="0062377C" w:rsidRPr="0062377C">
        <w:rPr>
          <w:rFonts w:asciiTheme="minorHAnsi" w:hAnsiTheme="minorHAnsi"/>
          <w:sz w:val="22"/>
          <w:szCs w:val="22"/>
        </w:rPr>
        <w:t>lack of homogeneity in industrial ferment</w:t>
      </w:r>
      <w:r w:rsidR="0062377C">
        <w:rPr>
          <w:rFonts w:asciiTheme="minorHAnsi" w:hAnsiTheme="minorHAnsi"/>
          <w:sz w:val="22"/>
          <w:szCs w:val="22"/>
        </w:rPr>
        <w:t>o</w:t>
      </w:r>
      <w:r w:rsidR="0062377C" w:rsidRPr="0062377C">
        <w:rPr>
          <w:rFonts w:asciiTheme="minorHAnsi" w:hAnsiTheme="minorHAnsi"/>
          <w:sz w:val="22"/>
          <w:szCs w:val="22"/>
        </w:rPr>
        <w:t>rs</w:t>
      </w:r>
      <w:r w:rsidRPr="004C2E94">
        <w:rPr>
          <w:rFonts w:asciiTheme="minorHAnsi" w:hAnsiTheme="minorHAnsi"/>
          <w:sz w:val="22"/>
          <w:szCs w:val="22"/>
        </w:rPr>
        <w:t>. It is now generally recognized that a good scale down</w:t>
      </w:r>
      <w:r>
        <w:rPr>
          <w:rFonts w:asciiTheme="minorHAnsi" w:hAnsiTheme="minorHAnsi"/>
          <w:sz w:val="22"/>
          <w:szCs w:val="22"/>
        </w:rPr>
        <w:t xml:space="preserve"> (SD)</w:t>
      </w:r>
      <w:r w:rsidRPr="004C2E94">
        <w:rPr>
          <w:rFonts w:asciiTheme="minorHAnsi" w:hAnsiTheme="minorHAnsi"/>
          <w:sz w:val="22"/>
          <w:szCs w:val="22"/>
        </w:rPr>
        <w:t xml:space="preserve"> protocol is necessary to capture the inhomogeneities (for C-source, oxygen, precursors, pH, temperature, or shear stress) due to </w:t>
      </w:r>
      <w:r>
        <w:rPr>
          <w:rFonts w:asciiTheme="minorHAnsi" w:hAnsiTheme="minorHAnsi"/>
          <w:sz w:val="22"/>
          <w:szCs w:val="22"/>
        </w:rPr>
        <w:t xml:space="preserve">realistic </w:t>
      </w:r>
      <w:r w:rsidRPr="004C2E94">
        <w:rPr>
          <w:rFonts w:asciiTheme="minorHAnsi" w:hAnsiTheme="minorHAnsi"/>
          <w:sz w:val="22"/>
          <w:szCs w:val="22"/>
        </w:rPr>
        <w:t xml:space="preserve">mixing </w:t>
      </w:r>
      <w:r>
        <w:rPr>
          <w:rFonts w:asciiTheme="minorHAnsi" w:hAnsiTheme="minorHAnsi"/>
          <w:sz w:val="22"/>
          <w:szCs w:val="22"/>
        </w:rPr>
        <w:t xml:space="preserve">times </w:t>
      </w:r>
      <w:r w:rsidRPr="004C2E94">
        <w:rPr>
          <w:rFonts w:asciiTheme="minorHAnsi" w:hAnsiTheme="minorHAnsi"/>
          <w:sz w:val="22"/>
          <w:szCs w:val="22"/>
        </w:rPr>
        <w:t xml:space="preserve">at production scale. Depending on the characteristic times, one or more of these gradients may have impact on the performance of strain/process in fermentation. Developing a scale down protocol for lab-scale environment that reflects industrial heterogeneities is challenging due limited knowledge of said heterogeneity. </w:t>
      </w:r>
      <w:r w:rsidR="001228A7" w:rsidRPr="004C2E94">
        <w:rPr>
          <w:rFonts w:asciiTheme="minorHAnsi" w:hAnsiTheme="minorHAnsi"/>
          <w:sz w:val="22"/>
          <w:szCs w:val="22"/>
        </w:rPr>
        <w:t xml:space="preserve">Traditionally, a scale down protocol mimicking the </w:t>
      </w:r>
      <w:r w:rsidR="001228A7" w:rsidRPr="00417C85">
        <w:rPr>
          <w:rFonts w:asciiTheme="minorHAnsi" w:hAnsiTheme="minorHAnsi"/>
          <w:sz w:val="22"/>
          <w:szCs w:val="22"/>
        </w:rPr>
        <w:t>heterogeneity based on characteristic times alone is insufficient as this method lacks spatial resolution.</w:t>
      </w:r>
    </w:p>
    <w:p w14:paraId="085BBD04" w14:textId="2A34F101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2. </w:t>
      </w:r>
      <w:r w:rsidR="00D37FC5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SD simulator </w:t>
      </w:r>
      <w:r w:rsidR="003F79AA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design approach</w:t>
      </w:r>
    </w:p>
    <w:p w14:paraId="1A35EC88" w14:textId="21BFDFF2" w:rsidR="00382FD7" w:rsidRDefault="00382FD7" w:rsidP="004C2E94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4C2E94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n a</w:t>
      </w:r>
      <w:r w:rsidRPr="004C2E94">
        <w:rPr>
          <w:rFonts w:asciiTheme="minorHAnsi" w:hAnsiTheme="minorHAnsi"/>
          <w:sz w:val="22"/>
          <w:szCs w:val="22"/>
        </w:rPr>
        <w:t xml:space="preserve">lternative solution </w:t>
      </w:r>
      <w:r>
        <w:rPr>
          <w:rFonts w:asciiTheme="minorHAnsi" w:hAnsiTheme="minorHAnsi"/>
          <w:sz w:val="22"/>
          <w:szCs w:val="22"/>
        </w:rPr>
        <w:t>that was proposed</w:t>
      </w:r>
      <w:r w:rsidRPr="004C2E94">
        <w:rPr>
          <w:rFonts w:asciiTheme="minorHAnsi" w:hAnsiTheme="minorHAnsi"/>
          <w:sz w:val="22"/>
          <w:szCs w:val="22"/>
        </w:rPr>
        <w:t xml:space="preserve"> was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4C2E94">
        <w:rPr>
          <w:rFonts w:asciiTheme="minorHAnsi" w:hAnsiTheme="minorHAnsi"/>
          <w:sz w:val="22"/>
          <w:szCs w:val="22"/>
        </w:rPr>
        <w:t xml:space="preserve">scale down approach using a novel methodology integrating computational fluid (CFD) and reaction dynamics </w:t>
      </w:r>
      <w:r w:rsidRPr="004C2E94">
        <w:rPr>
          <w:rFonts w:asciiTheme="minorHAnsi" w:hAnsiTheme="minorHAnsi"/>
          <w:color w:val="000000"/>
          <w:sz w:val="22"/>
          <w:szCs w:val="22"/>
        </w:rPr>
        <w:t>(CRD) modelling of industrial fermentors</w:t>
      </w:r>
      <w:r>
        <w:rPr>
          <w:rFonts w:asciiTheme="minorHAnsi" w:hAnsiTheme="minorHAnsi"/>
          <w:color w:val="000000"/>
          <w:sz w:val="22"/>
          <w:szCs w:val="22"/>
        </w:rPr>
        <w:t xml:space="preserve"> [1]</w:t>
      </w:r>
      <w:r w:rsidRPr="004C2E94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4C2E94">
        <w:rPr>
          <w:rFonts w:asciiTheme="minorHAnsi" w:hAnsiTheme="minorHAnsi"/>
          <w:sz w:val="22"/>
          <w:szCs w:val="22"/>
        </w:rPr>
        <w:t>In these simulations, the multiphase flow and transport phenomena taking place inside the bioreactor are simulated and integrated with the microbial reaction kinetics (e.g. substrate uptake)</w:t>
      </w:r>
      <w:r>
        <w:rPr>
          <w:rFonts w:asciiTheme="minorHAnsi" w:hAnsiTheme="minorHAnsi"/>
          <w:sz w:val="22"/>
          <w:szCs w:val="22"/>
        </w:rPr>
        <w:t xml:space="preserve"> [2]</w:t>
      </w:r>
      <w:r w:rsidRPr="004C2E94">
        <w:rPr>
          <w:rFonts w:asciiTheme="minorHAnsi" w:hAnsiTheme="minorHAnsi"/>
          <w:sz w:val="22"/>
          <w:szCs w:val="22"/>
        </w:rPr>
        <w:t xml:space="preserve">. The microorganisms inside the reactor are followed along their trajectories, where they experience a changing environment. This approach resulted in </w:t>
      </w:r>
      <w:r w:rsidRPr="004C2E94">
        <w:rPr>
          <w:rFonts w:asciiTheme="minorHAnsi" w:hAnsiTheme="minorHAnsi"/>
          <w:color w:val="000000"/>
          <w:sz w:val="22"/>
          <w:szCs w:val="22"/>
        </w:rPr>
        <w:t>metabolic response from the microorganism point of view and provided input for experimental design of scale down simulators.</w:t>
      </w:r>
    </w:p>
    <w:p w14:paraId="3605BB53" w14:textId="413159CA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3. </w:t>
      </w:r>
      <w:r w:rsidR="00C35E27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Strategies and Challenges </w:t>
      </w:r>
    </w:p>
    <w:p w14:paraId="1F2B380C" w14:textId="1FF67B1B" w:rsidR="00DC66B6" w:rsidRPr="00C35E27" w:rsidRDefault="00DC66B6" w:rsidP="00DC66B6">
      <w:pPr>
        <w:pStyle w:val="BodyText"/>
        <w:rPr>
          <w:rFonts w:asciiTheme="minorHAnsi" w:hAnsiTheme="minorHAnsi"/>
          <w:sz w:val="22"/>
          <w:szCs w:val="22"/>
        </w:rPr>
      </w:pPr>
      <w:r w:rsidRPr="00C35E27">
        <w:rPr>
          <w:rFonts w:asciiTheme="minorHAnsi" w:hAnsiTheme="minorHAnsi"/>
          <w:sz w:val="22"/>
          <w:szCs w:val="22"/>
        </w:rPr>
        <w:t xml:space="preserve">This CFD-CRD coupling is </w:t>
      </w:r>
      <w:r>
        <w:rPr>
          <w:rFonts w:asciiTheme="minorHAnsi" w:hAnsiTheme="minorHAnsi"/>
          <w:sz w:val="22"/>
          <w:szCs w:val="22"/>
        </w:rPr>
        <w:t xml:space="preserve">an </w:t>
      </w:r>
      <w:r w:rsidRPr="00C35E27">
        <w:rPr>
          <w:rFonts w:asciiTheme="minorHAnsi" w:hAnsiTheme="minorHAnsi"/>
          <w:sz w:val="22"/>
          <w:szCs w:val="22"/>
        </w:rPr>
        <w:t xml:space="preserve">improvement over the traditional approach for designing scale down experiments, though it brings its own challenges that need to be addressed </w:t>
      </w:r>
      <w:r>
        <w:rPr>
          <w:rFonts w:asciiTheme="minorHAnsi" w:hAnsiTheme="minorHAnsi"/>
          <w:sz w:val="22"/>
          <w:szCs w:val="22"/>
        </w:rPr>
        <w:t>[2]</w:t>
      </w:r>
      <w:r w:rsidRPr="00C35E27">
        <w:rPr>
          <w:rFonts w:asciiTheme="minorHAnsi" w:hAnsiTheme="minorHAnsi"/>
          <w:sz w:val="22"/>
          <w:szCs w:val="22"/>
        </w:rPr>
        <w:t>. On the CFD side, the bioreactor hydrodynamics such as macro-mixing, gas–liquid interaction</w:t>
      </w:r>
      <w:r>
        <w:rPr>
          <w:rFonts w:asciiTheme="minorHAnsi" w:hAnsiTheme="minorHAnsi"/>
          <w:sz w:val="22"/>
          <w:szCs w:val="22"/>
        </w:rPr>
        <w:t>,</w:t>
      </w:r>
      <w:r w:rsidRPr="00C35E27">
        <w:rPr>
          <w:rFonts w:asciiTheme="minorHAnsi" w:hAnsiTheme="minorHAnsi"/>
          <w:sz w:val="22"/>
          <w:szCs w:val="22"/>
        </w:rPr>
        <w:t xml:space="preserve"> and microbial reactions are often considered dominant</w:t>
      </w:r>
      <w:r>
        <w:rPr>
          <w:rFonts w:asciiTheme="minorHAnsi" w:hAnsiTheme="minorHAnsi"/>
          <w:sz w:val="22"/>
          <w:szCs w:val="22"/>
        </w:rPr>
        <w:t>. However,</w:t>
      </w:r>
      <w:r w:rsidRPr="00C35E2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for specific cases </w:t>
      </w:r>
      <w:r w:rsidRPr="00C35E27">
        <w:rPr>
          <w:rFonts w:asciiTheme="minorHAnsi" w:hAnsiTheme="minorHAnsi"/>
          <w:sz w:val="22"/>
          <w:szCs w:val="22"/>
        </w:rPr>
        <w:t xml:space="preserve">it may be necessary to consider </w:t>
      </w:r>
      <w:proofErr w:type="gramStart"/>
      <w:r w:rsidRPr="00C35E27">
        <w:rPr>
          <w:rFonts w:asciiTheme="minorHAnsi" w:hAnsiTheme="minorHAnsi"/>
          <w:sz w:val="22"/>
          <w:szCs w:val="22"/>
        </w:rPr>
        <w:t>to look</w:t>
      </w:r>
      <w:proofErr w:type="gramEnd"/>
      <w:r w:rsidRPr="00C35E27">
        <w:rPr>
          <w:rFonts w:asciiTheme="minorHAnsi" w:hAnsiTheme="minorHAnsi"/>
          <w:sz w:val="22"/>
          <w:szCs w:val="22"/>
        </w:rPr>
        <w:t xml:space="preserve"> </w:t>
      </w:r>
      <w:r w:rsidRPr="00C35E27">
        <w:rPr>
          <w:rFonts w:asciiTheme="minorHAnsi" w:hAnsiTheme="minorHAnsi"/>
          <w:sz w:val="22"/>
          <w:szCs w:val="22"/>
        </w:rPr>
        <w:lastRenderedPageBreak/>
        <w:t>into meso-mixing, eddy micro mixing, film diffusion for viscous processes, includ</w:t>
      </w:r>
      <w:r>
        <w:rPr>
          <w:rFonts w:asciiTheme="minorHAnsi" w:hAnsiTheme="minorHAnsi"/>
          <w:sz w:val="22"/>
          <w:szCs w:val="22"/>
        </w:rPr>
        <w:t>ing</w:t>
      </w:r>
      <w:r w:rsidRPr="00C35E27">
        <w:rPr>
          <w:rFonts w:asciiTheme="minorHAnsi" w:hAnsiTheme="minorHAnsi"/>
          <w:sz w:val="22"/>
          <w:szCs w:val="22"/>
        </w:rPr>
        <w:t xml:space="preserve"> non-Newtonian rheology. On the CRD side, currently</w:t>
      </w:r>
      <w:r>
        <w:rPr>
          <w:rFonts w:asciiTheme="minorHAnsi" w:hAnsiTheme="minorHAnsi"/>
          <w:sz w:val="22"/>
          <w:szCs w:val="22"/>
        </w:rPr>
        <w:t>,</w:t>
      </w:r>
      <w:r w:rsidRPr="00C35E27">
        <w:rPr>
          <w:rFonts w:asciiTheme="minorHAnsi" w:hAnsiTheme="minorHAnsi"/>
          <w:sz w:val="22"/>
          <w:szCs w:val="22"/>
        </w:rPr>
        <w:t xml:space="preserve"> the </w:t>
      </w:r>
      <w:r>
        <w:rPr>
          <w:rFonts w:asciiTheme="minorHAnsi" w:hAnsiTheme="minorHAnsi"/>
          <w:sz w:val="22"/>
          <w:szCs w:val="22"/>
        </w:rPr>
        <w:t xml:space="preserve">models </w:t>
      </w:r>
      <w:r w:rsidRPr="00C35E27">
        <w:rPr>
          <w:rFonts w:asciiTheme="minorHAnsi" w:hAnsiTheme="minorHAnsi"/>
          <w:sz w:val="22"/>
          <w:szCs w:val="22"/>
        </w:rPr>
        <w:t>coupl</w:t>
      </w:r>
      <w:r>
        <w:rPr>
          <w:rFonts w:asciiTheme="minorHAnsi" w:hAnsiTheme="minorHAnsi"/>
          <w:sz w:val="22"/>
          <w:szCs w:val="22"/>
        </w:rPr>
        <w:t>ed with</w:t>
      </w:r>
      <w:r w:rsidRPr="00C35E27">
        <w:rPr>
          <w:rFonts w:asciiTheme="minorHAnsi" w:hAnsiTheme="minorHAnsi"/>
          <w:sz w:val="22"/>
          <w:szCs w:val="22"/>
        </w:rPr>
        <w:t xml:space="preserve"> CFD </w:t>
      </w:r>
      <w:r>
        <w:rPr>
          <w:rFonts w:asciiTheme="minorHAnsi" w:hAnsiTheme="minorHAnsi"/>
          <w:sz w:val="22"/>
          <w:szCs w:val="22"/>
        </w:rPr>
        <w:t>are limited to</w:t>
      </w:r>
      <w:r w:rsidRPr="00C35E27">
        <w:rPr>
          <w:rFonts w:asciiTheme="minorHAnsi" w:hAnsiTheme="minorHAnsi"/>
          <w:sz w:val="22"/>
          <w:szCs w:val="22"/>
        </w:rPr>
        <w:t xml:space="preserve"> metabolic models but that can be </w:t>
      </w:r>
      <w:r>
        <w:rPr>
          <w:rFonts w:asciiTheme="minorHAnsi" w:hAnsiTheme="minorHAnsi"/>
          <w:sz w:val="22"/>
          <w:szCs w:val="22"/>
        </w:rPr>
        <w:t>extended to</w:t>
      </w:r>
      <w:r w:rsidRPr="00C35E27">
        <w:rPr>
          <w:rFonts w:asciiTheme="minorHAnsi" w:hAnsiTheme="minorHAnsi"/>
          <w:sz w:val="22"/>
          <w:szCs w:val="22"/>
        </w:rPr>
        <w:t xml:space="preserve"> a broader spectrum of cellular responses (</w:t>
      </w:r>
      <w:proofErr w:type="spellStart"/>
      <w:r>
        <w:rPr>
          <w:rFonts w:asciiTheme="minorHAnsi" w:hAnsiTheme="minorHAnsi"/>
          <w:sz w:val="22"/>
          <w:szCs w:val="22"/>
        </w:rPr>
        <w:t>eg.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C35E27">
        <w:rPr>
          <w:rFonts w:asciiTheme="minorHAnsi" w:hAnsiTheme="minorHAnsi"/>
          <w:sz w:val="22"/>
          <w:szCs w:val="22"/>
        </w:rPr>
        <w:t xml:space="preserve">transcription and translation dynamics, protein formation, cell cycles), provided the resolved timescales are </w:t>
      </w:r>
      <w:proofErr w:type="gramStart"/>
      <w:r w:rsidRPr="00C35E27">
        <w:rPr>
          <w:rFonts w:asciiTheme="minorHAnsi" w:hAnsiTheme="minorHAnsi"/>
          <w:sz w:val="22"/>
          <w:szCs w:val="22"/>
        </w:rPr>
        <w:t>sufficient</w:t>
      </w:r>
      <w:proofErr w:type="gramEnd"/>
      <w:r w:rsidRPr="00C35E27">
        <w:rPr>
          <w:rFonts w:asciiTheme="minorHAnsi" w:hAnsiTheme="minorHAnsi"/>
          <w:sz w:val="22"/>
          <w:szCs w:val="22"/>
        </w:rPr>
        <w:t xml:space="preserve"> to capture such dynamics. Furthermore</w:t>
      </w:r>
      <w:r>
        <w:rPr>
          <w:rFonts w:asciiTheme="minorHAnsi" w:hAnsiTheme="minorHAnsi"/>
          <w:sz w:val="22"/>
          <w:szCs w:val="22"/>
        </w:rPr>
        <w:t>,</w:t>
      </w:r>
      <w:r w:rsidRPr="00C35E27">
        <w:rPr>
          <w:rFonts w:asciiTheme="minorHAnsi" w:hAnsiTheme="minorHAnsi"/>
          <w:sz w:val="22"/>
          <w:szCs w:val="22"/>
        </w:rPr>
        <w:t xml:space="preserve"> the CRD models should be designed by keeping its coupling with CFD in mind such as to avoid instabilities </w:t>
      </w:r>
      <w:proofErr w:type="spellStart"/>
      <w:r w:rsidRPr="00C35E27">
        <w:rPr>
          <w:rFonts w:asciiTheme="minorHAnsi" w:hAnsiTheme="minorHAnsi"/>
          <w:sz w:val="22"/>
          <w:szCs w:val="22"/>
        </w:rPr>
        <w:t>eg.</w:t>
      </w:r>
      <w:proofErr w:type="spellEnd"/>
      <w:r w:rsidRPr="00C35E27">
        <w:rPr>
          <w:rFonts w:asciiTheme="minorHAnsi" w:hAnsiTheme="minorHAnsi"/>
          <w:sz w:val="22"/>
          <w:szCs w:val="22"/>
        </w:rPr>
        <w:t xml:space="preserve"> noisy rates or non-zero</w:t>
      </w:r>
      <w:r>
        <w:rPr>
          <w:rFonts w:asciiTheme="minorHAnsi" w:hAnsiTheme="minorHAnsi"/>
          <w:sz w:val="22"/>
          <w:szCs w:val="22"/>
        </w:rPr>
        <w:t xml:space="preserve"> rates</w:t>
      </w:r>
      <w:r w:rsidRPr="00C35E27">
        <w:rPr>
          <w:rFonts w:asciiTheme="minorHAnsi" w:hAnsiTheme="minorHAnsi"/>
          <w:sz w:val="22"/>
          <w:szCs w:val="22"/>
        </w:rPr>
        <w:t xml:space="preserve"> at zero pool size. Computational advances are required to enable full fermentation </w:t>
      </w:r>
      <w:r>
        <w:rPr>
          <w:rFonts w:asciiTheme="minorHAnsi" w:hAnsiTheme="minorHAnsi"/>
          <w:sz w:val="22"/>
          <w:szCs w:val="22"/>
        </w:rPr>
        <w:t xml:space="preserve">duration, </w:t>
      </w:r>
      <w:r w:rsidRPr="00C35E27">
        <w:rPr>
          <w:rFonts w:asciiTheme="minorHAnsi" w:hAnsiTheme="minorHAnsi"/>
          <w:sz w:val="22"/>
          <w:szCs w:val="22"/>
        </w:rPr>
        <w:t>and real-time simulations.</w:t>
      </w:r>
    </w:p>
    <w:p w14:paraId="5811DAFB" w14:textId="77777777" w:rsidR="00DC66B6" w:rsidRPr="00C35E27" w:rsidRDefault="00DC66B6" w:rsidP="00DC66B6">
      <w:pPr>
        <w:pStyle w:val="BodyText"/>
        <w:rPr>
          <w:rFonts w:asciiTheme="minorHAnsi" w:hAnsiTheme="minorHAnsi"/>
          <w:sz w:val="22"/>
          <w:szCs w:val="22"/>
        </w:rPr>
      </w:pPr>
      <w:r w:rsidRPr="00C35E27">
        <w:rPr>
          <w:rFonts w:asciiTheme="minorHAnsi" w:hAnsiTheme="minorHAnsi"/>
          <w:sz w:val="22"/>
          <w:szCs w:val="22"/>
        </w:rPr>
        <w:t xml:space="preserve">Actual design of </w:t>
      </w:r>
      <w:r>
        <w:rPr>
          <w:rFonts w:asciiTheme="minorHAnsi" w:hAnsiTheme="minorHAnsi"/>
          <w:sz w:val="22"/>
          <w:szCs w:val="22"/>
        </w:rPr>
        <w:t>SD</w:t>
      </w:r>
      <w:r w:rsidRPr="00C35E27">
        <w:rPr>
          <w:rFonts w:asciiTheme="minorHAnsi" w:hAnsiTheme="minorHAnsi"/>
          <w:sz w:val="22"/>
          <w:szCs w:val="22"/>
        </w:rPr>
        <w:t xml:space="preserve"> simulators is guided by the lifeline structure (smooth</w:t>
      </w:r>
      <w:r>
        <w:rPr>
          <w:rFonts w:asciiTheme="minorHAnsi" w:hAnsiTheme="minorHAnsi"/>
          <w:sz w:val="22"/>
          <w:szCs w:val="22"/>
        </w:rPr>
        <w:t xml:space="preserve"> changes</w:t>
      </w:r>
      <w:r w:rsidRPr="00C35E27">
        <w:rPr>
          <w:rFonts w:asciiTheme="minorHAnsi" w:hAnsiTheme="minorHAnsi"/>
          <w:sz w:val="22"/>
          <w:szCs w:val="22"/>
        </w:rPr>
        <w:t xml:space="preserve"> versus discrete jumps) and practical considerations. In a single vessel SD-simulator, which </w:t>
      </w:r>
      <w:r>
        <w:rPr>
          <w:rFonts w:asciiTheme="minorHAnsi" w:hAnsiTheme="minorHAnsi"/>
          <w:sz w:val="22"/>
          <w:szCs w:val="22"/>
        </w:rPr>
        <w:t>is</w:t>
      </w:r>
      <w:r w:rsidRPr="00C35E27">
        <w:rPr>
          <w:rFonts w:asciiTheme="minorHAnsi" w:hAnsiTheme="minorHAnsi"/>
          <w:sz w:val="22"/>
          <w:szCs w:val="22"/>
        </w:rPr>
        <w:t xml:space="preserve"> straightforward to operate and analyse, all organisms see the same extracellular environment and the effect of extreme fluctuations cannot be captured. On the other hand, a multi-vessel simulator accounts for </w:t>
      </w:r>
      <w:r>
        <w:rPr>
          <w:rFonts w:asciiTheme="minorHAnsi" w:hAnsiTheme="minorHAnsi"/>
          <w:sz w:val="22"/>
          <w:szCs w:val="22"/>
        </w:rPr>
        <w:t>a distribution of the exposure time to the various conditions</w:t>
      </w:r>
      <w:r w:rsidRPr="00C35E27">
        <w:rPr>
          <w:rFonts w:asciiTheme="minorHAnsi" w:hAnsiTheme="minorHAnsi"/>
          <w:sz w:val="22"/>
          <w:szCs w:val="22"/>
        </w:rPr>
        <w:t xml:space="preserve"> by design, but not for the </w:t>
      </w:r>
      <w:r>
        <w:rPr>
          <w:rFonts w:asciiTheme="minorHAnsi" w:hAnsiTheme="minorHAnsi"/>
          <w:sz w:val="22"/>
          <w:szCs w:val="22"/>
        </w:rPr>
        <w:t xml:space="preserve">distribution of the </w:t>
      </w:r>
      <w:r w:rsidRPr="00C35E27">
        <w:rPr>
          <w:rFonts w:asciiTheme="minorHAnsi" w:hAnsiTheme="minorHAnsi"/>
          <w:sz w:val="22"/>
          <w:szCs w:val="22"/>
        </w:rPr>
        <w:t>amplitude</w:t>
      </w:r>
      <w:r>
        <w:rPr>
          <w:rFonts w:asciiTheme="minorHAnsi" w:hAnsiTheme="minorHAnsi"/>
          <w:sz w:val="22"/>
          <w:szCs w:val="22"/>
        </w:rPr>
        <w:t>. Additionally, the</w:t>
      </w:r>
      <w:r w:rsidRPr="00C35E27">
        <w:rPr>
          <w:rFonts w:asciiTheme="minorHAnsi" w:hAnsiTheme="minorHAnsi"/>
          <w:sz w:val="22"/>
          <w:szCs w:val="22"/>
        </w:rPr>
        <w:t xml:space="preserve"> operational challenges will remain such as pumping issues for shear-sensitive and complex rheology systems. While current </w:t>
      </w:r>
      <w:r>
        <w:rPr>
          <w:rFonts w:asciiTheme="minorHAnsi" w:hAnsiTheme="minorHAnsi"/>
          <w:sz w:val="22"/>
          <w:szCs w:val="22"/>
        </w:rPr>
        <w:t>SD</w:t>
      </w:r>
      <w:r w:rsidRPr="00C35E27">
        <w:rPr>
          <w:rFonts w:asciiTheme="minorHAnsi" w:hAnsiTheme="minorHAnsi"/>
          <w:sz w:val="22"/>
          <w:szCs w:val="22"/>
        </w:rPr>
        <w:t xml:space="preserve"> simulators operating at industrial </w:t>
      </w:r>
      <w:r>
        <w:rPr>
          <w:rFonts w:asciiTheme="minorHAnsi" w:hAnsiTheme="minorHAnsi"/>
          <w:sz w:val="22"/>
          <w:szCs w:val="22"/>
        </w:rPr>
        <w:t>biomass concentration</w:t>
      </w:r>
      <w:r w:rsidRPr="00C35E27">
        <w:rPr>
          <w:rFonts w:asciiTheme="minorHAnsi" w:hAnsiTheme="minorHAnsi"/>
          <w:sz w:val="22"/>
          <w:szCs w:val="22"/>
        </w:rPr>
        <w:t xml:space="preserve"> may capture dynamics at the average level, more rapid dynamics at the individual </w:t>
      </w:r>
      <w:r>
        <w:rPr>
          <w:rFonts w:asciiTheme="minorHAnsi" w:hAnsiTheme="minorHAnsi"/>
          <w:sz w:val="22"/>
          <w:szCs w:val="22"/>
        </w:rPr>
        <w:t xml:space="preserve">cell </w:t>
      </w:r>
      <w:r w:rsidRPr="00C35E27">
        <w:rPr>
          <w:rFonts w:asciiTheme="minorHAnsi" w:hAnsiTheme="minorHAnsi"/>
          <w:sz w:val="22"/>
          <w:szCs w:val="22"/>
        </w:rPr>
        <w:t xml:space="preserve">level are unattainable. Some of these challenges cannot be overcome in single system and the selection of </w:t>
      </w:r>
      <w:r>
        <w:rPr>
          <w:rFonts w:asciiTheme="minorHAnsi" w:hAnsiTheme="minorHAnsi"/>
          <w:sz w:val="22"/>
          <w:szCs w:val="22"/>
        </w:rPr>
        <w:t xml:space="preserve">the </w:t>
      </w:r>
      <w:r w:rsidRPr="00C35E27">
        <w:rPr>
          <w:rFonts w:asciiTheme="minorHAnsi" w:hAnsiTheme="minorHAnsi"/>
          <w:sz w:val="22"/>
          <w:szCs w:val="22"/>
        </w:rPr>
        <w:t xml:space="preserve">SD simulator will depend on the case study at hand. </w:t>
      </w:r>
      <w:r>
        <w:rPr>
          <w:rFonts w:asciiTheme="minorHAnsi" w:hAnsiTheme="minorHAnsi"/>
          <w:sz w:val="22"/>
          <w:szCs w:val="22"/>
        </w:rPr>
        <w:t>I</w:t>
      </w:r>
      <w:r w:rsidRPr="00C35E27">
        <w:rPr>
          <w:rFonts w:asciiTheme="minorHAnsi" w:hAnsiTheme="minorHAnsi"/>
          <w:sz w:val="22"/>
          <w:szCs w:val="22"/>
        </w:rPr>
        <w:t xml:space="preserve">t </w:t>
      </w:r>
      <w:r>
        <w:rPr>
          <w:rFonts w:asciiTheme="minorHAnsi" w:hAnsiTheme="minorHAnsi"/>
          <w:sz w:val="22"/>
          <w:szCs w:val="22"/>
        </w:rPr>
        <w:t>was</w:t>
      </w:r>
      <w:r w:rsidRPr="00C35E27">
        <w:rPr>
          <w:rFonts w:asciiTheme="minorHAnsi" w:hAnsiTheme="minorHAnsi"/>
          <w:sz w:val="22"/>
          <w:szCs w:val="22"/>
        </w:rPr>
        <w:t xml:space="preserve"> shown that single and multiple compartments do not show similar microbial response for identical extracellular disturbances</w:t>
      </w:r>
      <w:r>
        <w:rPr>
          <w:rFonts w:asciiTheme="minorHAnsi" w:hAnsiTheme="minorHAnsi"/>
          <w:sz w:val="22"/>
          <w:szCs w:val="22"/>
        </w:rPr>
        <w:t xml:space="preserve"> [4]</w:t>
      </w:r>
      <w:r w:rsidRPr="00C35E27">
        <w:rPr>
          <w:rFonts w:asciiTheme="minorHAnsi" w:hAnsiTheme="minorHAnsi"/>
          <w:sz w:val="22"/>
          <w:szCs w:val="22"/>
        </w:rPr>
        <w:t xml:space="preserve">. </w:t>
      </w:r>
    </w:p>
    <w:p w14:paraId="400AB8FC" w14:textId="77777777" w:rsidR="00DC66B6" w:rsidRPr="00C35E27" w:rsidRDefault="00DC66B6" w:rsidP="00DC66B6">
      <w:pPr>
        <w:pStyle w:val="BodyText"/>
        <w:rPr>
          <w:rFonts w:asciiTheme="minorHAnsi" w:hAnsiTheme="minorHAnsi"/>
          <w:sz w:val="22"/>
          <w:szCs w:val="22"/>
        </w:rPr>
      </w:pPr>
      <w:r w:rsidRPr="00C35E27">
        <w:rPr>
          <w:rFonts w:asciiTheme="minorHAnsi" w:hAnsiTheme="minorHAnsi"/>
          <w:sz w:val="22"/>
          <w:szCs w:val="22"/>
        </w:rPr>
        <w:t xml:space="preserve">The challenges </w:t>
      </w:r>
      <w:proofErr w:type="gramStart"/>
      <w:r w:rsidRPr="00C35E27">
        <w:rPr>
          <w:rFonts w:asciiTheme="minorHAnsi" w:hAnsiTheme="minorHAnsi"/>
          <w:sz w:val="22"/>
          <w:szCs w:val="22"/>
        </w:rPr>
        <w:t>still remain</w:t>
      </w:r>
      <w:proofErr w:type="gramEnd"/>
      <w:r w:rsidRPr="00C35E27">
        <w:rPr>
          <w:rFonts w:asciiTheme="minorHAnsi" w:hAnsiTheme="minorHAnsi"/>
          <w:sz w:val="22"/>
          <w:szCs w:val="22"/>
        </w:rPr>
        <w:t xml:space="preserve"> for the SD simulators such as to decouple rate-of-change from consumption, to impose </w:t>
      </w:r>
      <w:r>
        <w:rPr>
          <w:rFonts w:asciiTheme="minorHAnsi" w:hAnsiTheme="minorHAnsi"/>
          <w:sz w:val="22"/>
          <w:szCs w:val="22"/>
        </w:rPr>
        <w:t xml:space="preserve">the </w:t>
      </w:r>
      <w:r w:rsidRPr="00C35E27">
        <w:rPr>
          <w:rFonts w:asciiTheme="minorHAnsi" w:hAnsiTheme="minorHAnsi"/>
          <w:sz w:val="22"/>
          <w:szCs w:val="22"/>
        </w:rPr>
        <w:t>full range of amplitudes and (</w:t>
      </w:r>
      <w:r>
        <w:rPr>
          <w:rFonts w:asciiTheme="minorHAnsi" w:hAnsiTheme="minorHAnsi"/>
          <w:sz w:val="22"/>
          <w:szCs w:val="22"/>
        </w:rPr>
        <w:t>stochastic</w:t>
      </w:r>
      <w:r w:rsidRPr="00C35E27">
        <w:rPr>
          <w:rFonts w:asciiTheme="minorHAnsi" w:hAnsiTheme="minorHAnsi"/>
          <w:sz w:val="22"/>
          <w:szCs w:val="22"/>
        </w:rPr>
        <w:t>) durations</w:t>
      </w:r>
      <w:r>
        <w:rPr>
          <w:rFonts w:asciiTheme="minorHAnsi" w:hAnsiTheme="minorHAnsi"/>
          <w:sz w:val="22"/>
          <w:szCs w:val="22"/>
        </w:rPr>
        <w:t>,</w:t>
      </w:r>
      <w:r w:rsidRPr="00C35E27">
        <w:rPr>
          <w:rFonts w:asciiTheme="minorHAnsi" w:hAnsiTheme="minorHAnsi"/>
          <w:sz w:val="22"/>
          <w:szCs w:val="22"/>
        </w:rPr>
        <w:t xml:space="preserve"> and that each cell undergo</w:t>
      </w:r>
      <w:r>
        <w:rPr>
          <w:rFonts w:asciiTheme="minorHAnsi" w:hAnsiTheme="minorHAnsi"/>
          <w:sz w:val="22"/>
          <w:szCs w:val="22"/>
        </w:rPr>
        <w:t>es</w:t>
      </w:r>
      <w:r w:rsidRPr="00C35E2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C35E27">
        <w:rPr>
          <w:rFonts w:asciiTheme="minorHAnsi" w:hAnsiTheme="minorHAnsi"/>
          <w:sz w:val="22"/>
          <w:szCs w:val="22"/>
        </w:rPr>
        <w:t xml:space="preserve">different experience </w:t>
      </w:r>
      <w:r>
        <w:rPr>
          <w:rFonts w:asciiTheme="minorHAnsi" w:hAnsiTheme="minorHAnsi"/>
          <w:sz w:val="22"/>
          <w:szCs w:val="22"/>
        </w:rPr>
        <w:t>similar to the</w:t>
      </w:r>
      <w:r w:rsidRPr="00C35E27">
        <w:rPr>
          <w:rFonts w:asciiTheme="minorHAnsi" w:hAnsiTheme="minorHAnsi"/>
          <w:sz w:val="22"/>
          <w:szCs w:val="22"/>
        </w:rPr>
        <w:t xml:space="preserve"> industrial scenario. Some of these can further be tackled using advancements in microfluidic devices</w:t>
      </w:r>
      <w:r>
        <w:rPr>
          <w:rFonts w:asciiTheme="minorHAnsi" w:hAnsiTheme="minorHAnsi"/>
          <w:sz w:val="22"/>
          <w:szCs w:val="22"/>
        </w:rPr>
        <w:t>,</w:t>
      </w:r>
      <w:r w:rsidRPr="00C35E27">
        <w:rPr>
          <w:rFonts w:asciiTheme="minorHAnsi" w:hAnsiTheme="minorHAnsi"/>
          <w:sz w:val="22"/>
          <w:szCs w:val="22"/>
        </w:rPr>
        <w:t xml:space="preserve"> using fluorescent techniques. </w:t>
      </w:r>
    </w:p>
    <w:p w14:paraId="660C1307" w14:textId="0DD428BB" w:rsidR="00704BDF" w:rsidRPr="008D0BEB" w:rsidRDefault="00704BDF" w:rsidP="00DC66B6">
      <w:pPr>
        <w:pStyle w:val="BodyText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7842EEA6" w14:textId="103BAE83" w:rsidR="00C35E27" w:rsidRPr="00C35E27" w:rsidRDefault="003A77C3" w:rsidP="0050417B">
      <w:pPr>
        <w:snapToGri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Pr="004C2E94">
        <w:rPr>
          <w:rFonts w:asciiTheme="minorHAnsi" w:hAnsiTheme="minorHAnsi"/>
          <w:sz w:val="22"/>
          <w:szCs w:val="22"/>
        </w:rPr>
        <w:t xml:space="preserve">ntegrating computational fluid (CFD) and reaction dynamics </w:t>
      </w:r>
      <w:r w:rsidRPr="00C35E27">
        <w:rPr>
          <w:rFonts w:asciiTheme="minorHAnsi" w:hAnsiTheme="minorHAnsi"/>
          <w:sz w:val="22"/>
          <w:szCs w:val="22"/>
        </w:rPr>
        <w:t xml:space="preserve">(CRD) modelling of industrial fermentors </w:t>
      </w:r>
      <w:r>
        <w:rPr>
          <w:rFonts w:asciiTheme="minorHAnsi" w:hAnsiTheme="minorHAnsi"/>
          <w:sz w:val="22"/>
          <w:szCs w:val="22"/>
        </w:rPr>
        <w:t>allows improved</w:t>
      </w:r>
      <w:r w:rsidRPr="00C35E27">
        <w:rPr>
          <w:rFonts w:asciiTheme="minorHAnsi" w:hAnsiTheme="minorHAnsi"/>
          <w:sz w:val="22"/>
          <w:szCs w:val="22"/>
        </w:rPr>
        <w:t xml:space="preserve"> design </w:t>
      </w:r>
      <w:r>
        <w:rPr>
          <w:rFonts w:asciiTheme="minorHAnsi" w:hAnsiTheme="minorHAnsi"/>
          <w:sz w:val="22"/>
          <w:szCs w:val="22"/>
        </w:rPr>
        <w:t xml:space="preserve">of </w:t>
      </w:r>
      <w:r w:rsidRPr="00C35E27">
        <w:rPr>
          <w:rFonts w:asciiTheme="minorHAnsi" w:hAnsiTheme="minorHAnsi"/>
          <w:sz w:val="22"/>
          <w:szCs w:val="22"/>
        </w:rPr>
        <w:t xml:space="preserve">SD simulators. </w:t>
      </w:r>
      <w:r>
        <w:rPr>
          <w:rFonts w:asciiTheme="minorHAnsi" w:hAnsiTheme="minorHAnsi"/>
          <w:sz w:val="22"/>
          <w:szCs w:val="22"/>
        </w:rPr>
        <w:t>Some of the challenges remain such as improving the simulation of bioreactor hydrodynamics, coupling of CFD-CRD models, and lack of industrial scale data for model validation. Some of the issues can be solved by increasing computational power, efficient CFD-CRD models, and scaling down further to microfluidics level.</w:t>
      </w:r>
    </w:p>
    <w:p w14:paraId="7C26D06C" w14:textId="77777777" w:rsidR="00704BDF" w:rsidRPr="008D0BEB" w:rsidRDefault="00C35E27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7816A848" w14:textId="29835AC0" w:rsidR="00FE6CF8" w:rsidRPr="000C1CF4" w:rsidRDefault="00FE6CF8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0C1CF4">
        <w:rPr>
          <w:rFonts w:asciiTheme="minorHAnsi" w:eastAsiaTheme="minorHAnsi" w:hAnsiTheme="minorHAnsi" w:cs="Segoe UI"/>
          <w:color w:val="000000"/>
          <w:szCs w:val="18"/>
        </w:rPr>
        <w:t>Haringa</w:t>
      </w:r>
      <w:r w:rsidRPr="000C1CF4">
        <w:rPr>
          <w:rFonts w:asciiTheme="minorHAnsi" w:eastAsiaTheme="minorHAnsi" w:hAnsiTheme="minorHAnsi" w:cs="Segoe UI"/>
          <w:szCs w:val="18"/>
        </w:rPr>
        <w:t xml:space="preserve">, C., Tang, W., Deshmukh, A. T., Xia, J., Reuss, M., </w:t>
      </w:r>
      <w:proofErr w:type="spellStart"/>
      <w:r w:rsidRPr="000C1CF4">
        <w:rPr>
          <w:rFonts w:asciiTheme="minorHAnsi" w:eastAsiaTheme="minorHAnsi" w:hAnsiTheme="minorHAnsi" w:cs="Segoe UI"/>
          <w:szCs w:val="18"/>
        </w:rPr>
        <w:t>Heijnen</w:t>
      </w:r>
      <w:proofErr w:type="spellEnd"/>
      <w:r w:rsidRPr="000C1CF4">
        <w:rPr>
          <w:rFonts w:asciiTheme="minorHAnsi" w:eastAsiaTheme="minorHAnsi" w:hAnsiTheme="minorHAnsi" w:cs="Segoe UI"/>
          <w:szCs w:val="18"/>
        </w:rPr>
        <w:t xml:space="preserve">, J. J., Mudde, R. F. and Noorman, H. J. (2016). "Euler-Lagrange computational fluid dynamics for (bio)reactor scale down: An analysis of organism lifelines." </w:t>
      </w:r>
      <w:r w:rsidRPr="000C1CF4">
        <w:rPr>
          <w:rFonts w:asciiTheme="minorHAnsi" w:eastAsiaTheme="minorHAnsi" w:hAnsiTheme="minorHAnsi" w:cs="Segoe UI"/>
          <w:szCs w:val="18"/>
          <w:u w:val="single"/>
        </w:rPr>
        <w:t>Engineering in Life Sciences</w:t>
      </w:r>
      <w:r w:rsidRPr="000C1CF4">
        <w:rPr>
          <w:rFonts w:asciiTheme="minorHAnsi" w:eastAsiaTheme="minorHAnsi" w:hAnsiTheme="minorHAnsi" w:cs="Segoe UI"/>
          <w:szCs w:val="18"/>
        </w:rPr>
        <w:t xml:space="preserve"> </w:t>
      </w:r>
      <w:r w:rsidRPr="000C1CF4">
        <w:rPr>
          <w:rFonts w:asciiTheme="minorHAnsi" w:eastAsiaTheme="minorHAnsi" w:hAnsiTheme="minorHAnsi" w:cs="Segoe UI"/>
          <w:b/>
          <w:bCs/>
          <w:szCs w:val="18"/>
        </w:rPr>
        <w:t>16</w:t>
      </w:r>
      <w:r w:rsidRPr="000C1CF4">
        <w:rPr>
          <w:rFonts w:asciiTheme="minorHAnsi" w:eastAsiaTheme="minorHAnsi" w:hAnsiTheme="minorHAnsi" w:cs="Segoe UI"/>
          <w:szCs w:val="18"/>
        </w:rPr>
        <w:t>(7): 652-663.</w:t>
      </w:r>
      <w:r w:rsidRPr="000C1CF4">
        <w:rPr>
          <w:rFonts w:asciiTheme="minorHAnsi" w:eastAsiaTheme="minorHAnsi" w:hAnsiTheme="minorHAnsi" w:cs="Segoe UI"/>
          <w:color w:val="000000"/>
          <w:szCs w:val="18"/>
        </w:rPr>
        <w:t xml:space="preserve"> </w:t>
      </w:r>
    </w:p>
    <w:p w14:paraId="2F3D4D52" w14:textId="55BCC165" w:rsidR="00017E25" w:rsidRPr="000C1CF4" w:rsidRDefault="000C1CF4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0C1CF4">
        <w:rPr>
          <w:rFonts w:asciiTheme="minorHAnsi" w:eastAsiaTheme="minorHAnsi" w:hAnsiTheme="minorHAnsi" w:cs="Segoe UI"/>
          <w:color w:val="000000"/>
          <w:szCs w:val="18"/>
        </w:rPr>
        <w:t>Haringa</w:t>
      </w:r>
      <w:r w:rsidRPr="000C1CF4">
        <w:rPr>
          <w:rFonts w:asciiTheme="minorHAnsi" w:eastAsiaTheme="minorHAnsi" w:hAnsiTheme="minorHAnsi" w:cs="Segoe UI"/>
          <w:szCs w:val="18"/>
        </w:rPr>
        <w:t xml:space="preserve">, C., Tang, W., Wang, G., Deshmukh, A. T., van </w:t>
      </w:r>
      <w:proofErr w:type="spellStart"/>
      <w:r w:rsidRPr="000C1CF4">
        <w:rPr>
          <w:rFonts w:asciiTheme="minorHAnsi" w:eastAsiaTheme="minorHAnsi" w:hAnsiTheme="minorHAnsi" w:cs="Segoe UI"/>
          <w:szCs w:val="18"/>
        </w:rPr>
        <w:t>Winden</w:t>
      </w:r>
      <w:proofErr w:type="spellEnd"/>
      <w:r w:rsidRPr="000C1CF4">
        <w:rPr>
          <w:rFonts w:asciiTheme="minorHAnsi" w:eastAsiaTheme="minorHAnsi" w:hAnsiTheme="minorHAnsi" w:cs="Segoe UI"/>
          <w:szCs w:val="18"/>
        </w:rPr>
        <w:t xml:space="preserve">, W. A., Chu, J., van </w:t>
      </w:r>
      <w:proofErr w:type="spellStart"/>
      <w:r w:rsidRPr="000C1CF4">
        <w:rPr>
          <w:rFonts w:asciiTheme="minorHAnsi" w:eastAsiaTheme="minorHAnsi" w:hAnsiTheme="minorHAnsi" w:cs="Segoe UI"/>
          <w:szCs w:val="18"/>
        </w:rPr>
        <w:t>Gulik</w:t>
      </w:r>
      <w:proofErr w:type="spellEnd"/>
      <w:r w:rsidRPr="000C1CF4">
        <w:rPr>
          <w:rFonts w:asciiTheme="minorHAnsi" w:eastAsiaTheme="minorHAnsi" w:hAnsiTheme="minorHAnsi" w:cs="Segoe UI"/>
          <w:szCs w:val="18"/>
        </w:rPr>
        <w:t xml:space="preserve">, W. M., </w:t>
      </w:r>
      <w:proofErr w:type="spellStart"/>
      <w:r w:rsidRPr="000C1CF4">
        <w:rPr>
          <w:rFonts w:asciiTheme="minorHAnsi" w:eastAsiaTheme="minorHAnsi" w:hAnsiTheme="minorHAnsi" w:cs="Segoe UI"/>
          <w:szCs w:val="18"/>
        </w:rPr>
        <w:t>Heijnen</w:t>
      </w:r>
      <w:proofErr w:type="spellEnd"/>
      <w:r w:rsidRPr="000C1CF4">
        <w:rPr>
          <w:rFonts w:asciiTheme="minorHAnsi" w:eastAsiaTheme="minorHAnsi" w:hAnsiTheme="minorHAnsi" w:cs="Segoe UI"/>
          <w:szCs w:val="18"/>
        </w:rPr>
        <w:t xml:space="preserve">, J. J., Mudde, R. F. and Noorman, H. J. (2018). "Computational fluid dynamics simulation of an industrial P. chrysogenum fermentation with a coupled 9-pool metabolic model: Towards rational scale-down and design optimization." </w:t>
      </w:r>
      <w:r w:rsidRPr="000C1CF4">
        <w:rPr>
          <w:rFonts w:asciiTheme="minorHAnsi" w:eastAsiaTheme="minorHAnsi" w:hAnsiTheme="minorHAnsi" w:cs="Segoe UI"/>
          <w:szCs w:val="18"/>
          <w:u w:val="single"/>
        </w:rPr>
        <w:t>Chemical Engineering Science</w:t>
      </w:r>
      <w:r w:rsidRPr="000C1CF4">
        <w:rPr>
          <w:rFonts w:asciiTheme="minorHAnsi" w:eastAsiaTheme="minorHAnsi" w:hAnsiTheme="minorHAnsi" w:cs="Segoe UI"/>
          <w:szCs w:val="18"/>
        </w:rPr>
        <w:t xml:space="preserve"> </w:t>
      </w:r>
      <w:r w:rsidRPr="000C1CF4">
        <w:rPr>
          <w:rFonts w:asciiTheme="minorHAnsi" w:eastAsiaTheme="minorHAnsi" w:hAnsiTheme="minorHAnsi" w:cs="Segoe UI"/>
          <w:b/>
          <w:bCs/>
          <w:szCs w:val="18"/>
        </w:rPr>
        <w:t>175</w:t>
      </w:r>
      <w:r w:rsidRPr="000C1CF4">
        <w:rPr>
          <w:rFonts w:asciiTheme="minorHAnsi" w:eastAsiaTheme="minorHAnsi" w:hAnsiTheme="minorHAnsi" w:cs="Segoe UI"/>
          <w:szCs w:val="18"/>
        </w:rPr>
        <w:t>: 12-24.</w:t>
      </w:r>
    </w:p>
    <w:p w14:paraId="7A40AC8A" w14:textId="0FD4D7DE" w:rsidR="00704BDF" w:rsidRPr="002E45E9" w:rsidRDefault="00FE6CF8" w:rsidP="00065159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r w:rsidRPr="000C1CF4">
        <w:rPr>
          <w:rFonts w:asciiTheme="minorHAnsi" w:eastAsiaTheme="minorHAnsi" w:hAnsiTheme="minorHAnsi" w:cs="Segoe UI"/>
          <w:color w:val="000000"/>
          <w:szCs w:val="18"/>
        </w:rPr>
        <w:t>Haringa</w:t>
      </w:r>
      <w:r w:rsidRPr="000C1CF4">
        <w:rPr>
          <w:rFonts w:asciiTheme="minorHAnsi" w:eastAsiaTheme="minorHAnsi" w:hAnsiTheme="minorHAnsi" w:cs="Segoe UI"/>
          <w:szCs w:val="18"/>
        </w:rPr>
        <w:t xml:space="preserve">, C., Mudde, R. F. and Noorman, H. J. (2018). "From industrial fermentor to CFD-guided </w:t>
      </w:r>
      <w:r w:rsidRPr="002E45E9">
        <w:rPr>
          <w:rFonts w:asciiTheme="minorHAnsi" w:eastAsiaTheme="minorHAnsi" w:hAnsiTheme="minorHAnsi" w:cs="Segoe UI"/>
          <w:szCs w:val="18"/>
        </w:rPr>
        <w:t xml:space="preserve">downscaling: what have we learned?" </w:t>
      </w:r>
      <w:r w:rsidRPr="002E45E9">
        <w:rPr>
          <w:rFonts w:asciiTheme="minorHAnsi" w:eastAsiaTheme="minorHAnsi" w:hAnsiTheme="minorHAnsi" w:cs="Segoe UI"/>
          <w:szCs w:val="18"/>
          <w:u w:val="single"/>
        </w:rPr>
        <w:t>Biochemical Engineering Journal</w:t>
      </w:r>
      <w:r w:rsidRPr="002E45E9">
        <w:rPr>
          <w:rFonts w:asciiTheme="minorHAnsi" w:eastAsiaTheme="minorHAnsi" w:hAnsiTheme="minorHAnsi" w:cs="Segoe UI"/>
          <w:szCs w:val="18"/>
        </w:rPr>
        <w:t xml:space="preserve"> </w:t>
      </w:r>
      <w:r w:rsidRPr="002E45E9">
        <w:rPr>
          <w:rFonts w:asciiTheme="minorHAnsi" w:eastAsiaTheme="minorHAnsi" w:hAnsiTheme="minorHAnsi" w:cs="Segoe UI"/>
          <w:b/>
          <w:bCs/>
          <w:szCs w:val="18"/>
        </w:rPr>
        <w:t>140</w:t>
      </w:r>
      <w:r w:rsidRPr="002E45E9">
        <w:rPr>
          <w:rFonts w:asciiTheme="minorHAnsi" w:eastAsiaTheme="minorHAnsi" w:hAnsiTheme="minorHAnsi" w:cs="Segoe UI"/>
          <w:szCs w:val="18"/>
        </w:rPr>
        <w:t>: 57-71.</w:t>
      </w:r>
    </w:p>
    <w:p w14:paraId="327661DF" w14:textId="1FE37148" w:rsidR="00704BDF" w:rsidRPr="002E45E9" w:rsidRDefault="0092151C" w:rsidP="00A50B60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r w:rsidRPr="002E45E9">
        <w:rPr>
          <w:rFonts w:asciiTheme="minorHAnsi" w:eastAsiaTheme="minorHAnsi" w:hAnsiTheme="minorHAnsi" w:cs="Segoe UI"/>
          <w:szCs w:val="18"/>
        </w:rPr>
        <w:t xml:space="preserve">Wang, G., Zhao, J., </w:t>
      </w:r>
      <w:r w:rsidRPr="002E45E9">
        <w:rPr>
          <w:rFonts w:asciiTheme="minorHAnsi" w:eastAsiaTheme="minorHAnsi" w:hAnsiTheme="minorHAnsi" w:cs="Segoe UI"/>
          <w:color w:val="000000"/>
          <w:szCs w:val="18"/>
        </w:rPr>
        <w:t>Haringa</w:t>
      </w:r>
      <w:r w:rsidRPr="002E45E9">
        <w:rPr>
          <w:rFonts w:asciiTheme="minorHAnsi" w:eastAsiaTheme="minorHAnsi" w:hAnsiTheme="minorHAnsi" w:cs="Segoe UI"/>
          <w:szCs w:val="18"/>
        </w:rPr>
        <w:t xml:space="preserve">, C., Tang, W., Xia, J., Chu, J., Zhuang, Y., Zhang, S., Deshmukh, A. T., van </w:t>
      </w:r>
      <w:proofErr w:type="spellStart"/>
      <w:r w:rsidRPr="002E45E9">
        <w:rPr>
          <w:rFonts w:asciiTheme="minorHAnsi" w:eastAsiaTheme="minorHAnsi" w:hAnsiTheme="minorHAnsi" w:cs="Segoe UI"/>
          <w:szCs w:val="18"/>
        </w:rPr>
        <w:t>Gulik</w:t>
      </w:r>
      <w:proofErr w:type="spellEnd"/>
      <w:r w:rsidRPr="002E45E9">
        <w:rPr>
          <w:rFonts w:asciiTheme="minorHAnsi" w:eastAsiaTheme="minorHAnsi" w:hAnsiTheme="minorHAnsi" w:cs="Segoe UI"/>
          <w:szCs w:val="18"/>
        </w:rPr>
        <w:t xml:space="preserve">, W., </w:t>
      </w:r>
      <w:proofErr w:type="spellStart"/>
      <w:r w:rsidRPr="002E45E9">
        <w:rPr>
          <w:rFonts w:asciiTheme="minorHAnsi" w:eastAsiaTheme="minorHAnsi" w:hAnsiTheme="minorHAnsi" w:cs="Segoe UI"/>
          <w:szCs w:val="18"/>
        </w:rPr>
        <w:t>Heijnen</w:t>
      </w:r>
      <w:proofErr w:type="spellEnd"/>
      <w:r w:rsidRPr="002E45E9">
        <w:rPr>
          <w:rFonts w:asciiTheme="minorHAnsi" w:eastAsiaTheme="minorHAnsi" w:hAnsiTheme="minorHAnsi" w:cs="Segoe UI"/>
          <w:szCs w:val="18"/>
        </w:rPr>
        <w:t xml:space="preserve">, J. J. and Noorman, H. J. (2018). "Comparative performance of different scale-down simulators of substrate gradients in Penicillium chrysogenum cultures: the need of a biological systems response analysis." </w:t>
      </w:r>
      <w:r w:rsidRPr="002E45E9">
        <w:rPr>
          <w:rFonts w:asciiTheme="minorHAnsi" w:eastAsiaTheme="minorHAnsi" w:hAnsiTheme="minorHAnsi" w:cs="Segoe UI"/>
          <w:szCs w:val="18"/>
          <w:u w:val="single"/>
        </w:rPr>
        <w:t>Microbial Biotechnology</w:t>
      </w:r>
      <w:r w:rsidRPr="002E45E9">
        <w:rPr>
          <w:rFonts w:asciiTheme="minorHAnsi" w:eastAsiaTheme="minorHAnsi" w:hAnsiTheme="minorHAnsi" w:cs="Segoe UI"/>
          <w:szCs w:val="18"/>
        </w:rPr>
        <w:t xml:space="preserve">: </w:t>
      </w:r>
      <w:r w:rsidR="0050417B" w:rsidRPr="002E45E9">
        <w:rPr>
          <w:rFonts w:asciiTheme="minorHAnsi" w:eastAsiaTheme="minorHAnsi" w:hAnsiTheme="minorHAnsi" w:cs="Segoe UI"/>
          <w:b/>
          <w:bCs/>
          <w:szCs w:val="18"/>
        </w:rPr>
        <w:t>11</w:t>
      </w:r>
      <w:r w:rsidR="0050417B" w:rsidRPr="002E45E9">
        <w:rPr>
          <w:rFonts w:asciiTheme="minorHAnsi" w:eastAsiaTheme="minorHAnsi" w:hAnsiTheme="minorHAnsi" w:cs="Segoe UI"/>
          <w:szCs w:val="18"/>
        </w:rPr>
        <w:t>(3): 486-497.</w:t>
      </w:r>
    </w:p>
    <w:sectPr w:rsidR="00704BDF" w:rsidRPr="002E45E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01BC5" w14:textId="77777777" w:rsidR="00526F78" w:rsidRDefault="00526F78" w:rsidP="004F5E36">
      <w:r>
        <w:separator/>
      </w:r>
    </w:p>
  </w:endnote>
  <w:endnote w:type="continuationSeparator" w:id="0">
    <w:p w14:paraId="58B17ACB" w14:textId="77777777" w:rsidR="00526F78" w:rsidRDefault="00526F7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061C8" w14:textId="77777777" w:rsidR="00526F78" w:rsidRDefault="00526F78" w:rsidP="004F5E36">
      <w:r>
        <w:separator/>
      </w:r>
    </w:p>
  </w:footnote>
  <w:footnote w:type="continuationSeparator" w:id="0">
    <w:p w14:paraId="0522649C" w14:textId="77777777" w:rsidR="00526F78" w:rsidRDefault="00526F78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E3A8" w14:textId="77777777"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B0C5F4" wp14:editId="3BA7273D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69923E8" wp14:editId="0C033F78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3433B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3A69D4E" wp14:editId="59EDBAD0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1736DFE4" w14:textId="77777777" w:rsidR="00704BDF" w:rsidRDefault="00704BDF">
    <w:pPr>
      <w:pStyle w:val="Header"/>
    </w:pPr>
  </w:p>
  <w:p w14:paraId="2F37DCCF" w14:textId="77777777"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24929C" wp14:editId="6619245D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17E25"/>
    <w:rsid w:val="00021AE6"/>
    <w:rsid w:val="0003148D"/>
    <w:rsid w:val="00062A9A"/>
    <w:rsid w:val="000A03B2"/>
    <w:rsid w:val="000A04FC"/>
    <w:rsid w:val="000A39D1"/>
    <w:rsid w:val="000C1CF4"/>
    <w:rsid w:val="000D34BE"/>
    <w:rsid w:val="000E36F1"/>
    <w:rsid w:val="000E3A73"/>
    <w:rsid w:val="000E414A"/>
    <w:rsid w:val="00115B87"/>
    <w:rsid w:val="001228A7"/>
    <w:rsid w:val="0013121F"/>
    <w:rsid w:val="00134DE4"/>
    <w:rsid w:val="0014187F"/>
    <w:rsid w:val="00150E59"/>
    <w:rsid w:val="00184AD6"/>
    <w:rsid w:val="001B65C1"/>
    <w:rsid w:val="001C3336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2E45E9"/>
    <w:rsid w:val="003009B7"/>
    <w:rsid w:val="0030469C"/>
    <w:rsid w:val="00321CDB"/>
    <w:rsid w:val="003723D4"/>
    <w:rsid w:val="00382FD7"/>
    <w:rsid w:val="003A77C3"/>
    <w:rsid w:val="003A7D1C"/>
    <w:rsid w:val="003E0638"/>
    <w:rsid w:val="003F45A8"/>
    <w:rsid w:val="003F79AA"/>
    <w:rsid w:val="00437837"/>
    <w:rsid w:val="0046164A"/>
    <w:rsid w:val="00462DCD"/>
    <w:rsid w:val="00463732"/>
    <w:rsid w:val="004B3568"/>
    <w:rsid w:val="004C2E94"/>
    <w:rsid w:val="004D1162"/>
    <w:rsid w:val="004E4DD6"/>
    <w:rsid w:val="004F563B"/>
    <w:rsid w:val="004F5E36"/>
    <w:rsid w:val="0050417B"/>
    <w:rsid w:val="005119A5"/>
    <w:rsid w:val="00526F78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13120"/>
    <w:rsid w:val="00620DEE"/>
    <w:rsid w:val="0062377C"/>
    <w:rsid w:val="00625639"/>
    <w:rsid w:val="006366F8"/>
    <w:rsid w:val="0064184D"/>
    <w:rsid w:val="00660E3E"/>
    <w:rsid w:val="00662E74"/>
    <w:rsid w:val="0069426F"/>
    <w:rsid w:val="006944EB"/>
    <w:rsid w:val="006B01AC"/>
    <w:rsid w:val="006C5579"/>
    <w:rsid w:val="00703C1C"/>
    <w:rsid w:val="00704BDF"/>
    <w:rsid w:val="007225B9"/>
    <w:rsid w:val="00736B13"/>
    <w:rsid w:val="007447F3"/>
    <w:rsid w:val="007661C8"/>
    <w:rsid w:val="00791796"/>
    <w:rsid w:val="007958AF"/>
    <w:rsid w:val="007A38FA"/>
    <w:rsid w:val="007C7883"/>
    <w:rsid w:val="007D52CD"/>
    <w:rsid w:val="008019C4"/>
    <w:rsid w:val="00813288"/>
    <w:rsid w:val="008168FC"/>
    <w:rsid w:val="0081789F"/>
    <w:rsid w:val="008479A2"/>
    <w:rsid w:val="0087637F"/>
    <w:rsid w:val="008A1512"/>
    <w:rsid w:val="008C03FA"/>
    <w:rsid w:val="008D0BEB"/>
    <w:rsid w:val="008E566E"/>
    <w:rsid w:val="00901EB6"/>
    <w:rsid w:val="0092151C"/>
    <w:rsid w:val="009343E3"/>
    <w:rsid w:val="009450CE"/>
    <w:rsid w:val="0095164B"/>
    <w:rsid w:val="0098082B"/>
    <w:rsid w:val="00996483"/>
    <w:rsid w:val="009E788A"/>
    <w:rsid w:val="009F4EEC"/>
    <w:rsid w:val="00A1763D"/>
    <w:rsid w:val="00A17CEC"/>
    <w:rsid w:val="00A27EF0"/>
    <w:rsid w:val="00A76EFC"/>
    <w:rsid w:val="00A97F29"/>
    <w:rsid w:val="00AB0964"/>
    <w:rsid w:val="00AE377D"/>
    <w:rsid w:val="00AE65D9"/>
    <w:rsid w:val="00B1798A"/>
    <w:rsid w:val="00B61DBF"/>
    <w:rsid w:val="00BB144E"/>
    <w:rsid w:val="00BC30C9"/>
    <w:rsid w:val="00BE3E58"/>
    <w:rsid w:val="00BE55DF"/>
    <w:rsid w:val="00C01616"/>
    <w:rsid w:val="00C0162B"/>
    <w:rsid w:val="00C06C46"/>
    <w:rsid w:val="00C345B1"/>
    <w:rsid w:val="00C35E27"/>
    <w:rsid w:val="00C40142"/>
    <w:rsid w:val="00C57182"/>
    <w:rsid w:val="00C655FD"/>
    <w:rsid w:val="00C75C65"/>
    <w:rsid w:val="00C94434"/>
    <w:rsid w:val="00CA1C95"/>
    <w:rsid w:val="00CA1F0D"/>
    <w:rsid w:val="00CA5A9C"/>
    <w:rsid w:val="00CC3F4B"/>
    <w:rsid w:val="00CC56C2"/>
    <w:rsid w:val="00CD5FE2"/>
    <w:rsid w:val="00CF37C0"/>
    <w:rsid w:val="00D02B4C"/>
    <w:rsid w:val="00D37FC5"/>
    <w:rsid w:val="00D84576"/>
    <w:rsid w:val="00DC66B6"/>
    <w:rsid w:val="00DE0019"/>
    <w:rsid w:val="00DE2113"/>
    <w:rsid w:val="00DE264A"/>
    <w:rsid w:val="00E041E7"/>
    <w:rsid w:val="00E23CA1"/>
    <w:rsid w:val="00E409A8"/>
    <w:rsid w:val="00E44DE7"/>
    <w:rsid w:val="00E47211"/>
    <w:rsid w:val="00E7209D"/>
    <w:rsid w:val="00EA50E1"/>
    <w:rsid w:val="00EE0131"/>
    <w:rsid w:val="00F02814"/>
    <w:rsid w:val="00F12A58"/>
    <w:rsid w:val="00F30C64"/>
    <w:rsid w:val="00F36725"/>
    <w:rsid w:val="00F37CEE"/>
    <w:rsid w:val="00F678D3"/>
    <w:rsid w:val="00F915CB"/>
    <w:rsid w:val="00FB151F"/>
    <w:rsid w:val="00FB730C"/>
    <w:rsid w:val="00FC2695"/>
    <w:rsid w:val="00FC3E03"/>
    <w:rsid w:val="00FE6A2D"/>
    <w:rsid w:val="00FE6A42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73BF3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customStyle="1" w:styleId="size-m">
    <w:name w:val="size-m"/>
    <w:rsid w:val="004C2E94"/>
    <w:rPr>
      <w:sz w:val="20"/>
      <w:szCs w:val="20"/>
    </w:rPr>
  </w:style>
  <w:style w:type="character" w:customStyle="1" w:styleId="size-xl">
    <w:name w:val="size-xl"/>
    <w:rsid w:val="004C2E94"/>
    <w:rPr>
      <w:sz w:val="30"/>
      <w:szCs w:val="30"/>
    </w:rPr>
  </w:style>
  <w:style w:type="character" w:styleId="FootnoteReference">
    <w:name w:val="footnote reference"/>
    <w:uiPriority w:val="99"/>
    <w:semiHidden/>
    <w:unhideWhenUsed/>
    <w:locked/>
    <w:rsid w:val="004C2E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0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597D-3E37-4A28-9685-693429B5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979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Deshmukh, Amit</cp:lastModifiedBy>
  <cp:revision>6</cp:revision>
  <cp:lastPrinted>2015-05-12T18:31:00Z</cp:lastPrinted>
  <dcterms:created xsi:type="dcterms:W3CDTF">2019-04-11T16:34:00Z</dcterms:created>
  <dcterms:modified xsi:type="dcterms:W3CDTF">2019-04-11T16:37:00Z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f753fd-faf2-4608-9b59-553f003adcdf_Enabled">
    <vt:lpwstr>True</vt:lpwstr>
  </property>
  <property fmtid="{D5CDD505-2E9C-101B-9397-08002B2CF9AE}" pid="3" name="MSIP_Label_2ff753fd-faf2-4608-9b59-553f003adcdf_SiteId">
    <vt:lpwstr>49618402-6ea3-441d-957d-7df8773fee54</vt:lpwstr>
  </property>
  <property fmtid="{D5CDD505-2E9C-101B-9397-08002B2CF9AE}" pid="4" name="MSIP_Label_2ff753fd-faf2-4608-9b59-553f003adcdf_Owner">
    <vt:lpwstr>Amit.Deshmukh@dsm.com</vt:lpwstr>
  </property>
  <property fmtid="{D5CDD505-2E9C-101B-9397-08002B2CF9AE}" pid="5" name="MSIP_Label_2ff753fd-faf2-4608-9b59-553f003adcdf_SetDate">
    <vt:lpwstr>2019-04-01T11:18:48.8095170Z</vt:lpwstr>
  </property>
  <property fmtid="{D5CDD505-2E9C-101B-9397-08002B2CF9AE}" pid="6" name="MSIP_Label_2ff753fd-faf2-4608-9b59-553f003adcdf_Name">
    <vt:lpwstr>Public</vt:lpwstr>
  </property>
  <property fmtid="{D5CDD505-2E9C-101B-9397-08002B2CF9AE}" pid="7" name="MSIP_Label_2ff753fd-faf2-4608-9b59-553f003adcdf_Application">
    <vt:lpwstr>Microsoft Azure Information Protection</vt:lpwstr>
  </property>
  <property fmtid="{D5CDD505-2E9C-101B-9397-08002B2CF9AE}" pid="8" name="MSIP_Label_2ff753fd-faf2-4608-9b59-553f003adcdf_Extended_MSFT_Method">
    <vt:lpwstr>Manual</vt:lpwstr>
  </property>
  <property fmtid="{D5CDD505-2E9C-101B-9397-08002B2CF9AE}" pid="9" name="Sensitivity">
    <vt:lpwstr>Public</vt:lpwstr>
  </property>
</Properties>
</file>