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473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14:paraId="11F5B052" w14:textId="0F5AB439" w:rsidR="00704BDF" w:rsidRPr="00DE0019" w:rsidRDefault="00C2335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C2335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Quality by Design for Fused Deposition Modeling 3D Printing: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</w:r>
      <w:r w:rsidRPr="00C23352">
        <w:rPr>
          <w:rFonts w:asciiTheme="minorHAnsi" w:eastAsia="MS PGothic" w:hAnsiTheme="minorHAnsi"/>
          <w:b/>
          <w:bCs/>
          <w:sz w:val="28"/>
          <w:szCs w:val="28"/>
          <w:lang w:val="en-US"/>
        </w:rPr>
        <w:t>Extrudate Mass Flow Control</w:t>
      </w:r>
      <w:r w:rsidR="004E4D07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1979FB21" w14:textId="77777777" w:rsidR="00DE0019" w:rsidRPr="004E4D07" w:rsidRDefault="00C23352" w:rsidP="00704BDF">
      <w:pPr>
        <w:snapToGrid w:val="0"/>
        <w:spacing w:after="120"/>
        <w:jc w:val="center"/>
        <w:rPr>
          <w:rFonts w:eastAsia="SimSun"/>
          <w:color w:val="000000"/>
          <w:u w:val="single"/>
          <w:lang w:val="en-US" w:eastAsia="zh-CN"/>
        </w:rPr>
      </w:pPr>
      <w:r w:rsidRPr="004E4D07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Tim</w:t>
      </w:r>
      <w:r w:rsidR="00704BDF" w:rsidRPr="004E4D07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 w:rsidRPr="004E4D07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Feuerbach</w:t>
      </w:r>
      <w:r w:rsidR="00736B13" w:rsidRPr="004E4D07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r w:rsidRPr="004E4D0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Markus Thommes</w:t>
      </w:r>
      <w:r w:rsidR="00DE0019" w:rsidRPr="004E4D07">
        <w:rPr>
          <w:rFonts w:eastAsia="SimSun"/>
          <w:color w:val="000000"/>
          <w:u w:val="single"/>
          <w:lang w:val="en-US" w:eastAsia="zh-CN"/>
        </w:rPr>
        <w:t xml:space="preserve"> </w:t>
      </w:r>
    </w:p>
    <w:p w14:paraId="77A3E372" w14:textId="77777777" w:rsidR="00C23352" w:rsidRPr="00C23352" w:rsidRDefault="00C23352" w:rsidP="00C2335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C2335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TU Dortmund University, Laboratory of Solids Process Engineering, </w:t>
      </w:r>
    </w:p>
    <w:p w14:paraId="65599109" w14:textId="77777777" w:rsidR="00704BDF" w:rsidRPr="00DE0019" w:rsidRDefault="00C23352" w:rsidP="00C2335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C2335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Emil-</w:t>
      </w:r>
      <w:proofErr w:type="spellStart"/>
      <w:r w:rsidRPr="00C2335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Figge</w:t>
      </w:r>
      <w:proofErr w:type="spellEnd"/>
      <w:r w:rsidRPr="00C2335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-Str. 68, 44227 Dortmund, Germany</w:t>
      </w:r>
    </w:p>
    <w:p w14:paraId="381DF397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23352">
        <w:rPr>
          <w:rFonts w:asciiTheme="minorHAnsi" w:eastAsia="MS PGothic" w:hAnsiTheme="minorHAnsi"/>
          <w:bCs/>
          <w:i/>
          <w:iCs/>
          <w:sz w:val="20"/>
          <w:lang w:val="en-US"/>
        </w:rPr>
        <w:t>tim.feuerbach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C23352">
        <w:rPr>
          <w:rFonts w:asciiTheme="minorHAnsi" w:eastAsia="MS PGothic" w:hAnsiTheme="minorHAnsi"/>
          <w:bCs/>
          <w:i/>
          <w:iCs/>
          <w:sz w:val="20"/>
          <w:lang w:val="en-US"/>
        </w:rPr>
        <w:t>tu-dortmund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C23352">
        <w:rPr>
          <w:rFonts w:asciiTheme="minorHAnsi" w:eastAsia="MS PGothic" w:hAnsiTheme="minorHAnsi"/>
          <w:bCs/>
          <w:i/>
          <w:iCs/>
          <w:sz w:val="20"/>
          <w:lang w:val="en-US"/>
        </w:rPr>
        <w:t>de</w:t>
      </w:r>
    </w:p>
    <w:p w14:paraId="7016C237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425BA6F" w14:textId="77777777" w:rsidR="00704BDF" w:rsidRPr="00EC66CC" w:rsidRDefault="00965CC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Filament diameter</w:t>
      </w:r>
      <w:r w:rsidR="00FC5225">
        <w:rPr>
          <w:rFonts w:asciiTheme="minorHAnsi" w:hAnsiTheme="minorHAnsi"/>
        </w:rPr>
        <w:t xml:space="preserve"> variations</w:t>
      </w:r>
      <w:r>
        <w:rPr>
          <w:rFonts w:asciiTheme="minorHAnsi" w:hAnsiTheme="minorHAnsi"/>
        </w:rPr>
        <w:t xml:space="preserve"> affect</w:t>
      </w:r>
      <w:r w:rsidR="00FC5225">
        <w:rPr>
          <w:rFonts w:asciiTheme="minorHAnsi" w:hAnsiTheme="minorHAnsi"/>
        </w:rPr>
        <w:t xml:space="preserve"> the</w:t>
      </w:r>
      <w:r w:rsidR="003D1657">
        <w:rPr>
          <w:rFonts w:asciiTheme="minorHAnsi" w:hAnsiTheme="minorHAnsi"/>
        </w:rPr>
        <w:t xml:space="preserve"> obtained extrudate mass flow</w:t>
      </w:r>
    </w:p>
    <w:p w14:paraId="266DF0F1" w14:textId="77777777" w:rsidR="00704BDF" w:rsidRPr="00EC66CC" w:rsidRDefault="00965CC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Feedback control of filament feeding velocity based on filament diameter</w:t>
      </w:r>
    </w:p>
    <w:p w14:paraId="62C1255D" w14:textId="77777777" w:rsidR="00704BDF" w:rsidRPr="00EC66CC" w:rsidRDefault="00965CC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Implemented control strategy results in m</w:t>
      </w:r>
      <w:r w:rsidR="003D1657">
        <w:rPr>
          <w:rFonts w:asciiTheme="minorHAnsi" w:hAnsiTheme="minorHAnsi"/>
        </w:rPr>
        <w:t>ore uniform extrudate mass flow</w:t>
      </w:r>
    </w:p>
    <w:p w14:paraId="26C35C7E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FC02358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918AB13" w14:textId="77777777" w:rsidR="00B91725" w:rsidRPr="00A751EF" w:rsidRDefault="00C23352" w:rsidP="00A751E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Fused Deposition Modeling (FDM) is a promising manufacturing method for customized pharmaceutical products, such as patient-specific implants [1]. In FDM, thermoplastics in form of a filament are used as a feedstock material. In addition to the imposed mechanical requirements on the filaments, there are also geometrical requirements [</w:t>
      </w:r>
      <w:r w:rsidR="00AE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AE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main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reason is the </w:t>
      </w:r>
      <w:r w:rsidR="00FC5225">
        <w:rPr>
          <w:rFonts w:asciiTheme="minorHAnsi" w:eastAsia="MS PGothic" w:hAnsiTheme="minorHAnsi"/>
          <w:color w:val="000000"/>
          <w:sz w:val="22"/>
          <w:szCs w:val="22"/>
          <w:lang w:val="en-US"/>
        </w:rPr>
        <w:t>utilization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nominal diameter </w:t>
      </w:r>
      <w:r w:rsidR="00FC522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determine the required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filament feed velocity to achieve the desired extrudate mass flow. Since there is no feedback control in FDM printers, variations of the filament diameter directly translate into inconsistent flowrates [</w:t>
      </w:r>
      <w:r w:rsidR="00AE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], as indicated in Figure</w:t>
      </w:r>
      <w:r w:rsidR="00965CC2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FC52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(left)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These inconsistencies can lead to excess material or to voids and cavities that</w:t>
      </w:r>
      <w:r w:rsidR="002225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influence the object porosity</w:t>
      </w:r>
      <w:r w:rsidR="0022251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geometry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mechanical strength.</w:t>
      </w:r>
      <w:r w:rsidR="00AE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2515" w:rsidRPr="0022251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aim of this study was to evaluate if extrudate mass flow variations can be compensated by adjusting the filament feed velocity based on measured filament diameters</w:t>
      </w:r>
      <w:r w:rsidR="002225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obtain</w:t>
      </w:r>
      <w:r w:rsidR="00222515" w:rsidRPr="002225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consistent extrudate mass flow</w:t>
      </w:r>
      <w:r w:rsidR="0022251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267FC60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A49CE1C" w14:textId="77777777" w:rsidR="00C23352" w:rsidRPr="00C23352" w:rsidRDefault="00C23352" w:rsidP="00C2335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Commercial grade acrylonitrile butadiene styrene (ABS) filament (White ABS 1.75mm 1 KG, RepRap Austria, </w:t>
      </w:r>
      <w:proofErr w:type="spellStart"/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Neuhofen</w:t>
      </w:r>
      <w:proofErr w:type="spellEnd"/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Krems</w:t>
      </w:r>
      <w:proofErr w:type="spellEnd"/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Austria) was used as received. The filament diameter </w:t>
      </w:r>
      <w:r w:rsidR="00A751E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measured with a laser gauge (Laser 2025T, Sikora GmbH, Bremen, Germany). The filament was discretized into 1 mm compartments and each compartment was assigned </w:t>
      </w:r>
      <w:r w:rsidR="00A751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representative diameter. 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custom-built FDM printer [</w:t>
      </w:r>
      <w:r w:rsidR="00AE7157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] was used to extrude the material. The extruded material was analyzed gravimetrically with an analytical scale (</w:t>
      </w:r>
      <w:proofErr w:type="spellStart"/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Cubis</w:t>
      </w:r>
      <w:proofErr w:type="spellEnd"/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® MCM66, </w:t>
      </w:r>
      <w:r w:rsidR="00A751EF">
        <w:rPr>
          <w:rFonts w:asciiTheme="minorHAnsi" w:eastAsia="MS PGothic" w:hAnsiTheme="minorHAnsi"/>
          <w:color w:val="000000"/>
          <w:sz w:val="22"/>
          <w:szCs w:val="22"/>
          <w:lang w:val="en-US"/>
        </w:rPr>
        <w:t>Sartorius, Göttingen, Germany).</w:t>
      </w:r>
    </w:p>
    <w:p w14:paraId="6C74DCD7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3. Results and </w:t>
      </w:r>
      <w:r w:rsidR="003D165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D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iscussion</w:t>
      </w:r>
    </w:p>
    <w:p w14:paraId="5A4907AF" w14:textId="77777777" w:rsidR="002F78F7" w:rsidRDefault="002F78F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The printing process was conducted with a constant filament feed velocity, assuming a filament diameter of 1.75 mm. </w:t>
      </w:r>
      <w:r w:rsidR="00A00497" w:rsidRPr="002F78F7">
        <w:rPr>
          <w:rFonts w:asciiTheme="minorHAnsi" w:eastAsia="MS PGothic" w:hAnsiTheme="minorHAnsi"/>
          <w:color w:val="000000"/>
          <w:sz w:val="22"/>
          <w:szCs w:val="22"/>
        </w:rPr>
        <w:t>The diameter variation</w:t>
      </w:r>
      <w:r w:rsidR="00A00497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A00497"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 w</w:t>
      </w:r>
      <w:r w:rsidR="00A00497">
        <w:rPr>
          <w:rFonts w:asciiTheme="minorHAnsi" w:eastAsia="MS PGothic" w:hAnsiTheme="minorHAnsi"/>
          <w:color w:val="000000"/>
          <w:sz w:val="22"/>
          <w:szCs w:val="22"/>
        </w:rPr>
        <w:t>ere</w:t>
      </w:r>
      <w:r w:rsidR="00A00497"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 similarly introduced into the extrudate mass flow.</w:t>
      </w:r>
      <w:r w:rsidR="00A00497">
        <w:rPr>
          <w:rFonts w:asciiTheme="minorHAnsi" w:eastAsia="MS PGothic" w:hAnsiTheme="minorHAnsi"/>
          <w:color w:val="000000"/>
          <w:sz w:val="22"/>
          <w:szCs w:val="22"/>
        </w:rPr>
        <w:t xml:space="preserve"> A</w:t>
      </w:r>
      <w:r w:rsidR="00A00497" w:rsidRPr="002F78F7">
        <w:rPr>
          <w:rFonts w:asciiTheme="minorHAnsi" w:eastAsia="MS PGothic" w:hAnsiTheme="minorHAnsi"/>
          <w:color w:val="000000"/>
          <w:sz w:val="22"/>
          <w:szCs w:val="22"/>
        </w:rPr>
        <w:t>ssuming a worst-case scenario of a 0.05 mm systematic error, a mass deviation of 6 % would be introduced into the product</w:t>
      </w:r>
      <w:r w:rsidR="00FA7257">
        <w:rPr>
          <w:rFonts w:asciiTheme="minorHAnsi" w:eastAsia="MS PGothic" w:hAnsiTheme="minorHAnsi"/>
          <w:color w:val="000000"/>
          <w:sz w:val="22"/>
          <w:szCs w:val="22"/>
        </w:rPr>
        <w:t>, as shown in Figure 1 (right)</w:t>
      </w:r>
      <w:r w:rsidR="00A00497"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A00497">
        <w:rPr>
          <w:rFonts w:asciiTheme="minorHAnsi" w:eastAsia="MS PGothic" w:hAnsiTheme="minorHAnsi"/>
          <w:color w:val="000000"/>
          <w:sz w:val="22"/>
          <w:szCs w:val="22"/>
        </w:rPr>
        <w:t xml:space="preserve">For most pharmaceutical </w:t>
      </w:r>
      <w:r w:rsidR="00A00497">
        <w:rPr>
          <w:rFonts w:asciiTheme="minorHAnsi" w:eastAsia="MS PGothic" w:hAnsiTheme="minorHAnsi"/>
          <w:color w:val="000000"/>
          <w:sz w:val="22"/>
          <w:szCs w:val="22"/>
        </w:rPr>
        <w:lastRenderedPageBreak/>
        <w:t>products containing at least one drug</w:t>
      </w:r>
      <w:r w:rsidR="00A00497" w:rsidRPr="002F78F7">
        <w:rPr>
          <w:rFonts w:asciiTheme="minorHAnsi" w:eastAsia="MS PGothic" w:hAnsiTheme="minorHAnsi"/>
          <w:color w:val="000000"/>
          <w:sz w:val="22"/>
          <w:szCs w:val="22"/>
        </w:rPr>
        <w:t>, this would lead to an intolerable deviation from the nominal drug dosage.</w:t>
      </w:r>
    </w:p>
    <w:p w14:paraId="3EB8ADD9" w14:textId="77777777" w:rsidR="00B91725" w:rsidRDefault="00A751EF" w:rsidP="00A751EF">
      <w:pPr>
        <w:keepNext/>
        <w:snapToGrid w:val="0"/>
        <w:spacing w:after="120"/>
        <w:jc w:val="center"/>
      </w:pPr>
      <w:r>
        <w:rPr>
          <w:noProof/>
          <w:lang w:val="en-US"/>
        </w:rPr>
        <w:drawing>
          <wp:inline distT="0" distB="0" distL="0" distR="0" wp14:anchorId="0A4F8CF7" wp14:editId="28DF850C">
            <wp:extent cx="5525450" cy="1584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_combin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45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23F8A" w14:textId="77777777" w:rsidR="002F78F7" w:rsidRPr="00B91725" w:rsidRDefault="00B91725" w:rsidP="00A751EF">
      <w:pPr>
        <w:pStyle w:val="Didascalia"/>
        <w:jc w:val="center"/>
        <w:rPr>
          <w:rFonts w:asciiTheme="minorHAnsi" w:hAnsiTheme="minorHAnsi"/>
          <w:b w:val="0"/>
          <w:color w:val="auto"/>
        </w:rPr>
      </w:pPr>
      <w:r w:rsidRPr="00B91725">
        <w:rPr>
          <w:rFonts w:asciiTheme="minorHAnsi" w:hAnsiTheme="minorHAnsi"/>
          <w:color w:val="auto"/>
        </w:rPr>
        <w:t xml:space="preserve">Figure </w:t>
      </w:r>
      <w:r w:rsidRPr="00B91725">
        <w:rPr>
          <w:rFonts w:asciiTheme="minorHAnsi" w:hAnsiTheme="minorHAnsi"/>
          <w:color w:val="auto"/>
        </w:rPr>
        <w:fldChar w:fldCharType="begin"/>
      </w:r>
      <w:r w:rsidRPr="00B91725">
        <w:rPr>
          <w:rFonts w:asciiTheme="minorHAnsi" w:hAnsiTheme="minorHAnsi"/>
          <w:color w:val="auto"/>
        </w:rPr>
        <w:instrText xml:space="preserve"> SEQ Figure \* ARABIC </w:instrText>
      </w:r>
      <w:r w:rsidRPr="00B91725">
        <w:rPr>
          <w:rFonts w:asciiTheme="minorHAnsi" w:hAnsiTheme="minorHAnsi"/>
          <w:color w:val="auto"/>
        </w:rPr>
        <w:fldChar w:fldCharType="separate"/>
      </w:r>
      <w:r w:rsidR="00FC5225">
        <w:rPr>
          <w:rFonts w:asciiTheme="minorHAnsi" w:hAnsiTheme="minorHAnsi"/>
          <w:noProof/>
          <w:color w:val="auto"/>
        </w:rPr>
        <w:t>1</w:t>
      </w:r>
      <w:r w:rsidRPr="00B91725">
        <w:rPr>
          <w:rFonts w:asciiTheme="minorHAnsi" w:hAnsiTheme="minorHAnsi"/>
          <w:color w:val="auto"/>
        </w:rPr>
        <w:fldChar w:fldCharType="end"/>
      </w:r>
      <w:r w:rsidRPr="00B91725">
        <w:rPr>
          <w:rFonts w:asciiTheme="minorHAnsi" w:hAnsiTheme="minorHAnsi"/>
          <w:color w:val="auto"/>
        </w:rPr>
        <w:t>.</w:t>
      </w:r>
      <w:r w:rsidRPr="00B91725">
        <w:rPr>
          <w:rFonts w:asciiTheme="minorHAnsi" w:hAnsiTheme="minorHAnsi"/>
          <w:b w:val="0"/>
          <w:color w:val="auto"/>
        </w:rPr>
        <w:t xml:space="preserve"> </w:t>
      </w:r>
      <w:r w:rsidR="00FC5225" w:rsidRPr="00FC5225">
        <w:rPr>
          <w:rFonts w:asciiTheme="minorHAnsi" w:hAnsiTheme="minorHAnsi"/>
          <w:b w:val="0"/>
          <w:color w:val="auto"/>
        </w:rPr>
        <w:t>Schematic of the printing process with and without mass flow control</w:t>
      </w:r>
      <w:r w:rsidRPr="00B91725">
        <w:rPr>
          <w:rFonts w:asciiTheme="minorHAnsi" w:hAnsiTheme="minorHAnsi"/>
          <w:b w:val="0"/>
          <w:color w:val="auto"/>
        </w:rPr>
        <w:t xml:space="preserve"> (</w:t>
      </w:r>
      <w:r w:rsidR="00A751EF">
        <w:rPr>
          <w:rFonts w:asciiTheme="minorHAnsi" w:hAnsiTheme="minorHAnsi"/>
          <w:b w:val="0"/>
          <w:color w:val="auto"/>
        </w:rPr>
        <w:t>left</w:t>
      </w:r>
      <w:r w:rsidRPr="00B91725">
        <w:rPr>
          <w:rFonts w:asciiTheme="minorHAnsi" w:hAnsiTheme="minorHAnsi"/>
          <w:b w:val="0"/>
          <w:color w:val="auto"/>
        </w:rPr>
        <w:t>)</w:t>
      </w:r>
      <w:r w:rsidR="00A751EF">
        <w:rPr>
          <w:rFonts w:asciiTheme="minorHAnsi" w:hAnsiTheme="minorHAnsi"/>
          <w:b w:val="0"/>
          <w:color w:val="auto"/>
        </w:rPr>
        <w:t xml:space="preserve"> and</w:t>
      </w:r>
      <w:r w:rsidRPr="00B91725">
        <w:rPr>
          <w:rFonts w:asciiTheme="minorHAnsi" w:hAnsiTheme="minorHAnsi"/>
          <w:b w:val="0"/>
          <w:color w:val="auto"/>
        </w:rPr>
        <w:t xml:space="preserve"> </w:t>
      </w:r>
      <w:r w:rsidR="00A751EF">
        <w:rPr>
          <w:rFonts w:asciiTheme="minorHAnsi" w:hAnsiTheme="minorHAnsi"/>
          <w:b w:val="0"/>
          <w:color w:val="auto"/>
        </w:rPr>
        <w:t>m</w:t>
      </w:r>
      <w:r w:rsidRPr="00B91725">
        <w:rPr>
          <w:rFonts w:asciiTheme="minorHAnsi" w:hAnsiTheme="minorHAnsi"/>
          <w:b w:val="0"/>
          <w:color w:val="auto"/>
        </w:rPr>
        <w:t>easured filament diameter and corresponding extrudate mass</w:t>
      </w:r>
      <w:r w:rsidR="003D1657">
        <w:rPr>
          <w:rFonts w:asciiTheme="minorHAnsi" w:hAnsiTheme="minorHAnsi"/>
          <w:b w:val="0"/>
          <w:color w:val="auto"/>
        </w:rPr>
        <w:t xml:space="preserve"> without mass flow control</w:t>
      </w:r>
      <w:r w:rsidR="00A751EF">
        <w:rPr>
          <w:rFonts w:asciiTheme="minorHAnsi" w:hAnsiTheme="minorHAnsi"/>
          <w:b w:val="0"/>
          <w:color w:val="auto"/>
        </w:rPr>
        <w:t xml:space="preserve"> (right)</w:t>
      </w:r>
      <w:r w:rsidRPr="00B91725">
        <w:rPr>
          <w:rFonts w:asciiTheme="minorHAnsi" w:hAnsiTheme="minorHAnsi"/>
          <w:b w:val="0"/>
          <w:color w:val="auto"/>
        </w:rPr>
        <w:t>.</w:t>
      </w:r>
    </w:p>
    <w:p w14:paraId="617C6593" w14:textId="77777777" w:rsidR="00B91725" w:rsidRPr="00B91725" w:rsidRDefault="00B91725" w:rsidP="00B91725">
      <w:pPr>
        <w:rPr>
          <w:rFonts w:eastAsia="MS PGothic"/>
        </w:rPr>
      </w:pPr>
    </w:p>
    <w:p w14:paraId="7C51AD70" w14:textId="77777777" w:rsidR="002F78F7" w:rsidRDefault="002F78F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In </w:t>
      </w:r>
      <w:r w:rsidR="00FA7257">
        <w:rPr>
          <w:rFonts w:asciiTheme="minorHAnsi" w:eastAsia="MS PGothic" w:hAnsiTheme="minorHAnsi"/>
          <w:color w:val="000000"/>
          <w:sz w:val="22"/>
          <w:szCs w:val="22"/>
        </w:rPr>
        <w:t>a next step</w:t>
      </w:r>
      <w:r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, the measured filament diameter was used to adjust the filament feed velocity to obtain the desired extrudate mass flow. A constant diameter of 1.75 mm would have led to sample weights of </w:t>
      </w:r>
      <w:proofErr w:type="spellStart"/>
      <w:r w:rsidRPr="002F78F7"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Pr="00FC5225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set</w:t>
      </w:r>
      <w:proofErr w:type="spellEnd"/>
      <w:r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 = 48.1 mg, as indicated in Table 1. However, the utilized filament piece for this experiment had a diameter of 1.699 ± 0.021 mm (</w:t>
      </w:r>
      <w:r w:rsidR="00A00497">
        <w:rPr>
          <w:rFonts w:asciiTheme="minorHAnsi" w:eastAsia="MS PGothic" w:hAnsiTheme="minorHAnsi"/>
          <w:color w:val="000000"/>
          <w:sz w:val="22"/>
          <w:szCs w:val="22"/>
        </w:rPr>
        <w:t>arithmetic mean</w:t>
      </w:r>
      <w:r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 ± </w:t>
      </w:r>
      <w:r w:rsidR="00A00497">
        <w:rPr>
          <w:rFonts w:asciiTheme="minorHAnsi" w:eastAsia="MS PGothic" w:hAnsiTheme="minorHAnsi"/>
          <w:color w:val="000000"/>
          <w:sz w:val="22"/>
          <w:szCs w:val="22"/>
        </w:rPr>
        <w:t>standard deviation</w:t>
      </w:r>
      <w:r w:rsidRPr="002F78F7">
        <w:rPr>
          <w:rFonts w:asciiTheme="minorHAnsi" w:eastAsia="MS PGothic" w:hAnsiTheme="minorHAnsi"/>
          <w:color w:val="000000"/>
          <w:sz w:val="22"/>
          <w:szCs w:val="22"/>
        </w:rPr>
        <w:t>, n</w:t>
      </w:r>
      <w:r w:rsidR="00FA7257">
        <w:rPr>
          <w:rFonts w:asciiTheme="minorHAnsi" w:eastAsia="MS PGothic" w:hAnsiTheme="minorHAnsi"/>
          <w:color w:val="000000"/>
          <w:sz w:val="22"/>
          <w:szCs w:val="22"/>
        </w:rPr>
        <w:t> </w:t>
      </w:r>
      <w:r w:rsidRPr="002F78F7">
        <w:rPr>
          <w:rFonts w:asciiTheme="minorHAnsi" w:eastAsia="MS PGothic" w:hAnsiTheme="minorHAnsi"/>
          <w:color w:val="000000"/>
          <w:sz w:val="22"/>
          <w:szCs w:val="22"/>
        </w:rPr>
        <w:t>=</w:t>
      </w:r>
      <w:r w:rsidR="00FA7257">
        <w:rPr>
          <w:rFonts w:asciiTheme="minorHAnsi" w:eastAsia="MS PGothic" w:hAnsiTheme="minorHAnsi"/>
          <w:color w:val="000000"/>
          <w:sz w:val="22"/>
          <w:szCs w:val="22"/>
        </w:rPr>
        <w:t> </w:t>
      </w:r>
      <w:r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7). Based on this deviation from the nominal diameter, a theoretical mean sample weight of </w:t>
      </w:r>
      <w:proofErr w:type="spellStart"/>
      <w:r w:rsidRPr="002F78F7"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Pr="00FC5225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no</w:t>
      </w:r>
      <w:proofErr w:type="spellEnd"/>
      <w:r w:rsidR="00A00497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 </w:t>
      </w:r>
      <w:r w:rsidRPr="00FC5225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control</w:t>
      </w:r>
      <w:r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 = 45.33 mg was expected for each compartment, which is similar to a mass </w:t>
      </w:r>
      <w:r w:rsidR="00A00497">
        <w:rPr>
          <w:rFonts w:asciiTheme="minorHAnsi" w:eastAsia="MS PGothic" w:hAnsiTheme="minorHAnsi"/>
          <w:color w:val="000000"/>
          <w:sz w:val="22"/>
          <w:szCs w:val="22"/>
        </w:rPr>
        <w:t>deviation of approximately</w:t>
      </w:r>
      <w:r w:rsidR="00FC522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D1657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FC5225">
        <w:rPr>
          <w:rFonts w:asciiTheme="minorHAnsi" w:eastAsia="MS PGothic" w:hAnsiTheme="minorHAnsi"/>
          <w:color w:val="000000"/>
          <w:sz w:val="22"/>
          <w:szCs w:val="22"/>
        </w:rPr>
        <w:t>5.8</w:t>
      </w:r>
      <w:r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%. The applied control strategy led to an improved mean sample weight of </w:t>
      </w:r>
      <w:proofErr w:type="spellStart"/>
      <w:r w:rsidRPr="002F78F7"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Pr="00FC5225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controlled</w:t>
      </w:r>
      <w:proofErr w:type="spellEnd"/>
      <w:r w:rsidRPr="002F78F7">
        <w:rPr>
          <w:rFonts w:asciiTheme="minorHAnsi" w:eastAsia="MS PGothic" w:hAnsiTheme="minorHAnsi"/>
          <w:color w:val="000000"/>
          <w:sz w:val="22"/>
          <w:szCs w:val="22"/>
        </w:rPr>
        <w:t xml:space="preserve"> = 47.31 mg, which is similar to a mass deviation of only -1.6%.</w:t>
      </w:r>
    </w:p>
    <w:p w14:paraId="64779740" w14:textId="77777777" w:rsidR="00B91725" w:rsidRPr="00B91725" w:rsidRDefault="00B91725" w:rsidP="00B91725">
      <w:pPr>
        <w:pStyle w:val="Didascalia"/>
        <w:keepNext/>
        <w:jc w:val="center"/>
        <w:rPr>
          <w:rFonts w:asciiTheme="minorHAnsi" w:hAnsiTheme="minorHAnsi"/>
          <w:b w:val="0"/>
          <w:color w:val="auto"/>
        </w:rPr>
      </w:pPr>
      <w:r w:rsidRPr="00B91725">
        <w:rPr>
          <w:rFonts w:asciiTheme="minorHAnsi" w:hAnsiTheme="minorHAnsi"/>
          <w:color w:val="auto"/>
        </w:rPr>
        <w:t xml:space="preserve">Table </w:t>
      </w:r>
      <w:r w:rsidRPr="00B91725">
        <w:rPr>
          <w:rFonts w:asciiTheme="minorHAnsi" w:hAnsiTheme="minorHAnsi"/>
          <w:color w:val="auto"/>
        </w:rPr>
        <w:fldChar w:fldCharType="begin"/>
      </w:r>
      <w:r w:rsidRPr="00B91725">
        <w:rPr>
          <w:rFonts w:asciiTheme="minorHAnsi" w:hAnsiTheme="minorHAnsi"/>
          <w:color w:val="auto"/>
        </w:rPr>
        <w:instrText xml:space="preserve"> SEQ Table \* ARABIC </w:instrText>
      </w:r>
      <w:r w:rsidRPr="00B91725">
        <w:rPr>
          <w:rFonts w:asciiTheme="minorHAnsi" w:hAnsiTheme="minorHAnsi"/>
          <w:color w:val="auto"/>
        </w:rPr>
        <w:fldChar w:fldCharType="separate"/>
      </w:r>
      <w:r w:rsidRPr="00B91725">
        <w:rPr>
          <w:rFonts w:asciiTheme="minorHAnsi" w:hAnsiTheme="minorHAnsi"/>
          <w:noProof/>
          <w:color w:val="auto"/>
        </w:rPr>
        <w:t>1</w:t>
      </w:r>
      <w:r w:rsidRPr="00B91725">
        <w:rPr>
          <w:rFonts w:asciiTheme="minorHAnsi" w:hAnsiTheme="minorHAnsi"/>
          <w:color w:val="auto"/>
        </w:rPr>
        <w:fldChar w:fldCharType="end"/>
      </w:r>
      <w:r w:rsidRPr="00B91725">
        <w:rPr>
          <w:rFonts w:asciiTheme="minorHAnsi" w:hAnsiTheme="minorHAnsi"/>
          <w:color w:val="auto"/>
        </w:rPr>
        <w:t xml:space="preserve">. </w:t>
      </w:r>
      <w:r w:rsidR="00A00497">
        <w:rPr>
          <w:rFonts w:asciiTheme="minorHAnsi" w:hAnsiTheme="minorHAnsi"/>
          <w:b w:val="0"/>
          <w:color w:val="auto"/>
        </w:rPr>
        <w:t>E</w:t>
      </w:r>
      <w:r w:rsidRPr="00B91725">
        <w:rPr>
          <w:rFonts w:asciiTheme="minorHAnsi" w:hAnsiTheme="minorHAnsi"/>
          <w:b w:val="0"/>
          <w:color w:val="auto"/>
        </w:rPr>
        <w:t xml:space="preserve">xpected extrudate mass </w:t>
      </w:r>
      <w:r w:rsidR="00A00497">
        <w:rPr>
          <w:rFonts w:asciiTheme="minorHAnsi" w:hAnsiTheme="minorHAnsi"/>
          <w:b w:val="0"/>
          <w:color w:val="auto"/>
        </w:rPr>
        <w:t>and</w:t>
      </w:r>
      <w:r w:rsidRPr="00B91725">
        <w:rPr>
          <w:rFonts w:asciiTheme="minorHAnsi" w:hAnsiTheme="minorHAnsi"/>
          <w:b w:val="0"/>
          <w:color w:val="auto"/>
        </w:rPr>
        <w:t xml:space="preserve"> measured extrudate mass with </w:t>
      </w:r>
      <w:r w:rsidR="003D1657">
        <w:rPr>
          <w:rFonts w:asciiTheme="minorHAnsi" w:hAnsiTheme="minorHAnsi"/>
          <w:b w:val="0"/>
          <w:color w:val="auto"/>
        </w:rPr>
        <w:t>mass flow control</w:t>
      </w:r>
      <w:r w:rsidRPr="00B91725">
        <w:rPr>
          <w:rFonts w:asciiTheme="minorHAnsi" w:hAnsiTheme="minorHAnsi"/>
          <w:b w:val="0"/>
          <w:color w:val="auto"/>
        </w:rPr>
        <w:t>.</w:t>
      </w:r>
    </w:p>
    <w:tbl>
      <w:tblPr>
        <w:tblW w:w="515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814"/>
        <w:gridCol w:w="1814"/>
      </w:tblGrid>
      <w:tr w:rsidR="002F78F7" w:rsidRPr="002F78F7" w14:paraId="2CB70FA5" w14:textId="77777777" w:rsidTr="002F78F7">
        <w:trPr>
          <w:trHeight w:val="283"/>
          <w:jc w:val="center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F24BF0" w14:textId="77777777" w:rsidR="002F78F7" w:rsidRPr="002F78F7" w:rsidRDefault="002F78F7" w:rsidP="00A00497">
            <w:pPr>
              <w:snapToGrid w:val="0"/>
              <w:jc w:val="center"/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lang w:val="en-US"/>
              </w:rPr>
            </w:pPr>
            <w:proofErr w:type="spellStart"/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lang w:val="en-US"/>
              </w:rPr>
              <w:t>m</w:t>
            </w:r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vertAlign w:val="subscript"/>
                <w:lang w:val="en-US"/>
              </w:rPr>
              <w:t>set</w:t>
            </w:r>
            <w:proofErr w:type="spellEnd"/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vertAlign w:val="subscript"/>
                <w:lang w:val="en-US"/>
              </w:rPr>
              <w:t xml:space="preserve"> </w:t>
            </w:r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lang w:val="en-US"/>
              </w:rPr>
              <w:t>[mg]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58204A" w14:textId="77777777" w:rsidR="002F78F7" w:rsidRPr="002F78F7" w:rsidRDefault="002F78F7" w:rsidP="00A00497">
            <w:pPr>
              <w:snapToGrid w:val="0"/>
              <w:jc w:val="center"/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lang w:val="en-US"/>
              </w:rPr>
            </w:pPr>
            <w:proofErr w:type="spellStart"/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lang w:val="en-US"/>
              </w:rPr>
              <w:t>m</w:t>
            </w:r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vertAlign w:val="subscript"/>
                <w:lang w:val="en-US"/>
              </w:rPr>
              <w:t>no</w:t>
            </w:r>
            <w:proofErr w:type="spellEnd"/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vertAlign w:val="subscript"/>
                <w:lang w:val="en-US"/>
              </w:rPr>
              <w:t xml:space="preserve"> control</w:t>
            </w:r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lang w:val="en-US"/>
              </w:rPr>
              <w:t xml:space="preserve"> [mg]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DB7226" w14:textId="77777777" w:rsidR="002F78F7" w:rsidRPr="002F78F7" w:rsidRDefault="002F78F7" w:rsidP="00A00497">
            <w:pPr>
              <w:snapToGrid w:val="0"/>
              <w:jc w:val="center"/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lang w:val="en-US"/>
              </w:rPr>
            </w:pPr>
            <w:proofErr w:type="spellStart"/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lang w:val="en-US"/>
              </w:rPr>
              <w:t>m</w:t>
            </w:r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vertAlign w:val="subscript"/>
                <w:lang w:val="en-US"/>
              </w:rPr>
              <w:t>controlled</w:t>
            </w:r>
            <w:proofErr w:type="spellEnd"/>
            <w:r w:rsidRPr="002F78F7">
              <w:rPr>
                <w:rFonts w:asciiTheme="minorHAnsi" w:eastAsia="MS PGothic" w:hAnsiTheme="minorHAnsi"/>
                <w:b/>
                <w:color w:val="000000"/>
                <w:sz w:val="20"/>
                <w:szCs w:val="22"/>
                <w:lang w:val="en-US"/>
              </w:rPr>
              <w:t xml:space="preserve"> [mg]</w:t>
            </w:r>
          </w:p>
        </w:tc>
      </w:tr>
      <w:tr w:rsidR="002F78F7" w:rsidRPr="002F78F7" w14:paraId="4044CAED" w14:textId="77777777" w:rsidTr="002F78F7">
        <w:trPr>
          <w:trHeight w:val="283"/>
          <w:jc w:val="center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DFFFE4" w14:textId="77777777" w:rsidR="002F78F7" w:rsidRPr="002F78F7" w:rsidRDefault="002F78F7" w:rsidP="00A00497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 w:rsidRPr="002F78F7"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48.1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688439" w14:textId="77777777" w:rsidR="002F78F7" w:rsidRPr="002F78F7" w:rsidRDefault="002F78F7" w:rsidP="00A00497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 xml:space="preserve">45.33 ± 1.11 </w:t>
            </w:r>
            <w:r w:rsidRPr="002F78F7"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(n = 7)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A579F7" w14:textId="77777777" w:rsidR="002F78F7" w:rsidRPr="002F78F7" w:rsidRDefault="002F78F7" w:rsidP="00A00497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 xml:space="preserve">47.31 ± 0.90 </w:t>
            </w:r>
            <w:r w:rsidRPr="002F78F7"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(n = 7)</w:t>
            </w:r>
          </w:p>
        </w:tc>
      </w:tr>
    </w:tbl>
    <w:p w14:paraId="2A29C9E7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20337AA9" w14:textId="77777777" w:rsidR="00704BDF" w:rsidRPr="008D0BEB" w:rsidRDefault="00C2335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Systematic and random deviations from the nominal filament diameter were successfully compensated by the presented control strategy, which resulted in a </w:t>
      </w:r>
      <w:r w:rsidR="00A004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uniform extrudate mass flow. </w:t>
      </w:r>
      <w:r w:rsidR="00A0049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</w:t>
      </w:r>
      <w:r w:rsidRPr="00C2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particularly important for 3D printing of pharmaceutical products to control the drug dosage. The control strategy can be integrated as a Quality by Design tool into the printing process and allows the application of a wider range of filaments.</w:t>
      </w:r>
    </w:p>
    <w:p w14:paraId="71F573C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70672641" w14:textId="77777777" w:rsidR="00704BDF" w:rsidRPr="002F78F7" w:rsidRDefault="00C23352" w:rsidP="002F78F7">
      <w:pPr>
        <w:pStyle w:val="Paragrafoelenco"/>
        <w:numPr>
          <w:ilvl w:val="0"/>
          <w:numId w:val="17"/>
        </w:numPr>
        <w:rPr>
          <w:rFonts w:asciiTheme="minorHAnsi" w:hAnsiTheme="minorHAnsi"/>
          <w:color w:val="000000"/>
          <w:sz w:val="20"/>
          <w:lang w:val="en-US"/>
        </w:rPr>
      </w:pPr>
      <w:proofErr w:type="spellStart"/>
      <w:r w:rsidRPr="00C23352">
        <w:rPr>
          <w:rFonts w:asciiTheme="minorHAnsi" w:hAnsiTheme="minorHAnsi"/>
          <w:color w:val="000000"/>
          <w:sz w:val="20"/>
          <w:lang w:val="en-US"/>
        </w:rPr>
        <w:t>Espalin</w:t>
      </w:r>
      <w:proofErr w:type="spellEnd"/>
      <w:r w:rsidRPr="00C23352">
        <w:rPr>
          <w:rFonts w:asciiTheme="minorHAnsi" w:hAnsiTheme="minorHAnsi"/>
          <w:color w:val="000000"/>
          <w:sz w:val="20"/>
          <w:lang w:val="en-US"/>
        </w:rPr>
        <w:t xml:space="preserve">, D.; </w:t>
      </w:r>
      <w:proofErr w:type="spellStart"/>
      <w:r w:rsidRPr="00C23352">
        <w:rPr>
          <w:rFonts w:asciiTheme="minorHAnsi" w:hAnsiTheme="minorHAnsi"/>
          <w:color w:val="000000"/>
          <w:sz w:val="20"/>
          <w:lang w:val="en-US"/>
        </w:rPr>
        <w:t>Arcaute</w:t>
      </w:r>
      <w:proofErr w:type="spellEnd"/>
      <w:r w:rsidRPr="00C23352">
        <w:rPr>
          <w:rFonts w:asciiTheme="minorHAnsi" w:hAnsiTheme="minorHAnsi"/>
          <w:color w:val="000000"/>
          <w:sz w:val="20"/>
          <w:lang w:val="en-US"/>
        </w:rPr>
        <w:t>, K.; Rodriguez, D.; Medina, F.; Posner, M. and Wicker, R. Fused deposition modeling of patient-specific polymethylmethacrylate implants. Rapid Prototyping Journal, 16, 164-173 (2010).</w:t>
      </w:r>
    </w:p>
    <w:p w14:paraId="403375C9" w14:textId="77777777" w:rsidR="005346C8" w:rsidRPr="002F78F7" w:rsidRDefault="002F78F7" w:rsidP="002F78F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F78F7">
        <w:rPr>
          <w:rFonts w:asciiTheme="minorHAnsi" w:hAnsiTheme="minorHAnsi"/>
          <w:color w:val="000000"/>
        </w:rPr>
        <w:t xml:space="preserve">Feuerbach, T.; Callau-Mendoza, S. and Thommes, M. Development of Filaments for Fused Deposition Modeling 3D Printing with Medical Grade </w:t>
      </w:r>
      <w:proofErr w:type="gramStart"/>
      <w:r w:rsidRPr="002F78F7">
        <w:rPr>
          <w:rFonts w:asciiTheme="minorHAnsi" w:hAnsiTheme="minorHAnsi"/>
          <w:color w:val="000000"/>
        </w:rPr>
        <w:t>Poly(</w:t>
      </w:r>
      <w:proofErr w:type="gramEnd"/>
      <w:r w:rsidRPr="002F78F7">
        <w:rPr>
          <w:rFonts w:asciiTheme="minorHAnsi" w:hAnsiTheme="minorHAnsi"/>
          <w:color w:val="000000"/>
        </w:rPr>
        <w:t>Lactic-Co-Glycolic Acid) Copolymers. Pharmaceutical Development and Technology, DOI: 10.1080/10837450.2018.1514522 (2018).</w:t>
      </w:r>
    </w:p>
    <w:p w14:paraId="113A88B3" w14:textId="77777777" w:rsidR="002F78F7" w:rsidRPr="002F78F7" w:rsidRDefault="002F78F7" w:rsidP="002F78F7">
      <w:pPr>
        <w:pStyle w:val="Paragrafoelenco"/>
        <w:numPr>
          <w:ilvl w:val="0"/>
          <w:numId w:val="17"/>
        </w:numPr>
        <w:rPr>
          <w:rFonts w:asciiTheme="minorHAnsi" w:eastAsia="SimSun" w:hAnsiTheme="minorHAnsi"/>
          <w:sz w:val="20"/>
          <w:szCs w:val="22"/>
          <w:lang w:val="en-US" w:eastAsia="zh-CN"/>
        </w:rPr>
      </w:pPr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 xml:space="preserve">Rane, K.; </w:t>
      </w:r>
      <w:proofErr w:type="spellStart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>Cataldo</w:t>
      </w:r>
      <w:proofErr w:type="spellEnd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 xml:space="preserve">, S.; Parenti, P.; </w:t>
      </w:r>
      <w:proofErr w:type="spellStart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>Sbaglia</w:t>
      </w:r>
      <w:proofErr w:type="spellEnd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 xml:space="preserve">, L.; </w:t>
      </w:r>
      <w:proofErr w:type="spellStart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>Mussi</w:t>
      </w:r>
      <w:proofErr w:type="spellEnd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 xml:space="preserve">, V.; </w:t>
      </w:r>
      <w:proofErr w:type="spellStart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>Annonio</w:t>
      </w:r>
      <w:proofErr w:type="spellEnd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 xml:space="preserve">, M.; </w:t>
      </w:r>
      <w:proofErr w:type="spellStart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>Giberti</w:t>
      </w:r>
      <w:proofErr w:type="spellEnd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 xml:space="preserve">, H. and </w:t>
      </w:r>
      <w:proofErr w:type="spellStart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>Strano</w:t>
      </w:r>
      <w:proofErr w:type="spellEnd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>, M. Rapid Production of Hollow SS316 Profiles by Extrusion based Additive Manufacturing. AIP Conference Proceedings, 1960, DOI: 10.1063/1.5035006 (2018).</w:t>
      </w:r>
    </w:p>
    <w:p w14:paraId="0D9AE4FE" w14:textId="77777777" w:rsidR="00704BDF" w:rsidRPr="00A751EF" w:rsidRDefault="002F78F7" w:rsidP="00A751EF">
      <w:pPr>
        <w:pStyle w:val="Paragrafoelenco"/>
        <w:numPr>
          <w:ilvl w:val="0"/>
          <w:numId w:val="17"/>
        </w:numPr>
        <w:rPr>
          <w:rFonts w:asciiTheme="minorHAnsi" w:eastAsia="SimSun" w:hAnsiTheme="minorHAnsi"/>
          <w:sz w:val="20"/>
          <w:szCs w:val="22"/>
          <w:lang w:val="en-US" w:eastAsia="zh-CN"/>
        </w:rPr>
      </w:pPr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 xml:space="preserve">Feuerbach, T.; Kock, S. and Thommes, M. </w:t>
      </w:r>
      <w:proofErr w:type="spellStart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>Characterisation</w:t>
      </w:r>
      <w:proofErr w:type="spellEnd"/>
      <w:r w:rsidRPr="002F78F7">
        <w:rPr>
          <w:rFonts w:asciiTheme="minorHAnsi" w:eastAsia="SimSun" w:hAnsiTheme="minorHAnsi"/>
          <w:sz w:val="20"/>
          <w:szCs w:val="22"/>
          <w:lang w:val="en-US" w:eastAsia="zh-CN"/>
        </w:rPr>
        <w:t xml:space="preserve"> of fused deposition modeling 3D printers for pharmaceutical and medical applications. Pharmaceutical Development and Technology, DOI: 10.1080/10837450.2018.1492618 (2018).</w:t>
      </w:r>
    </w:p>
    <w:sectPr w:rsidR="00704BDF" w:rsidRPr="00A751E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0E62" w14:textId="77777777" w:rsidR="00C6718D" w:rsidRDefault="00C6718D" w:rsidP="004F5E36">
      <w:r>
        <w:separator/>
      </w:r>
    </w:p>
  </w:endnote>
  <w:endnote w:type="continuationSeparator" w:id="0">
    <w:p w14:paraId="455252DF" w14:textId="77777777" w:rsidR="00C6718D" w:rsidRDefault="00C6718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CB49" w14:textId="77777777" w:rsidR="00C6718D" w:rsidRDefault="00C6718D" w:rsidP="004F5E36">
      <w:r>
        <w:separator/>
      </w:r>
    </w:p>
  </w:footnote>
  <w:footnote w:type="continuationSeparator" w:id="0">
    <w:p w14:paraId="180C8660" w14:textId="77777777" w:rsidR="00C6718D" w:rsidRDefault="00C6718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E6480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17ED25" wp14:editId="16F1605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08FB69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508958F" wp14:editId="755E672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F457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A7A1E6" wp14:editId="56FADBE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4FC813A" w14:textId="77777777" w:rsidR="00704BDF" w:rsidRDefault="00704BDF">
    <w:pPr>
      <w:pStyle w:val="Intestazione"/>
    </w:pPr>
  </w:p>
  <w:p w14:paraId="05F65CD3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23315" wp14:editId="4AFE9F7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2AB19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22515"/>
    <w:rsid w:val="002447EF"/>
    <w:rsid w:val="00251550"/>
    <w:rsid w:val="002534BB"/>
    <w:rsid w:val="0027221A"/>
    <w:rsid w:val="00275B61"/>
    <w:rsid w:val="00294E47"/>
    <w:rsid w:val="002D1F12"/>
    <w:rsid w:val="002F78F7"/>
    <w:rsid w:val="003009B7"/>
    <w:rsid w:val="0030469C"/>
    <w:rsid w:val="003723D4"/>
    <w:rsid w:val="00376126"/>
    <w:rsid w:val="003A7D1C"/>
    <w:rsid w:val="003D1657"/>
    <w:rsid w:val="0046164A"/>
    <w:rsid w:val="00462DCD"/>
    <w:rsid w:val="004D1162"/>
    <w:rsid w:val="004E4D07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060C2"/>
    <w:rsid w:val="00736B13"/>
    <w:rsid w:val="007447F3"/>
    <w:rsid w:val="007661C8"/>
    <w:rsid w:val="007B2735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100B8"/>
    <w:rsid w:val="009450CE"/>
    <w:rsid w:val="0095164B"/>
    <w:rsid w:val="00965CC2"/>
    <w:rsid w:val="00996483"/>
    <w:rsid w:val="009E788A"/>
    <w:rsid w:val="00A00497"/>
    <w:rsid w:val="00A1763D"/>
    <w:rsid w:val="00A17CEC"/>
    <w:rsid w:val="00A27EF0"/>
    <w:rsid w:val="00A751EF"/>
    <w:rsid w:val="00A76EFC"/>
    <w:rsid w:val="00A9626B"/>
    <w:rsid w:val="00A97F29"/>
    <w:rsid w:val="00AB0964"/>
    <w:rsid w:val="00AE377D"/>
    <w:rsid w:val="00AE7157"/>
    <w:rsid w:val="00B61DBF"/>
    <w:rsid w:val="00B91725"/>
    <w:rsid w:val="00BC30C9"/>
    <w:rsid w:val="00BE3E58"/>
    <w:rsid w:val="00C01616"/>
    <w:rsid w:val="00C0162B"/>
    <w:rsid w:val="00C23352"/>
    <w:rsid w:val="00C345B1"/>
    <w:rsid w:val="00C40142"/>
    <w:rsid w:val="00C57182"/>
    <w:rsid w:val="00C655FD"/>
    <w:rsid w:val="00C6718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A7257"/>
    <w:rsid w:val="00FB730C"/>
    <w:rsid w:val="00FC2695"/>
    <w:rsid w:val="00FC3E03"/>
    <w:rsid w:val="00FC522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BC072"/>
  <w15:docId w15:val="{0E539195-317F-4CE4-8678-07DB69E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C23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8896-6ECF-49DE-B275-3CF99A55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2015-05-12T18:31:00Z</cp:lastPrinted>
  <dcterms:created xsi:type="dcterms:W3CDTF">2019-01-08T09:55:00Z</dcterms:created>
  <dcterms:modified xsi:type="dcterms:W3CDTF">2019-08-21T11:05:00Z</dcterms:modified>
</cp:coreProperties>
</file>