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B6ED8" w:rsidRPr="00DE0019" w:rsidRDefault="007B6ED8" w:rsidP="007B6ED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Feasibility Study of Glycolysis Using New Thermodynamic Standard Data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7B6ED8" w:rsidRPr="00DE0019" w:rsidRDefault="007B6ED8" w:rsidP="007B6ED8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Thorsten Greinert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Christoph Held</w:t>
      </w:r>
      <w:r w:rsidRPr="009C5D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eastAsia="SimSun"/>
          <w:color w:val="000000"/>
          <w:lang w:val="en-US" w:eastAsia="zh-CN"/>
        </w:rPr>
        <w:t xml:space="preserve"> </w:t>
      </w:r>
    </w:p>
    <w:p w:rsidR="007B6ED8" w:rsidRPr="00DE0019" w:rsidRDefault="007B6ED8" w:rsidP="007B6ED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C5D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5F63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Thermodynamics, TU Dortmund University, 44227 Dortmund, Germany</w:t>
      </w:r>
    </w:p>
    <w:p w:rsidR="007B6ED8" w:rsidRPr="00DE0019" w:rsidRDefault="007B6ED8" w:rsidP="007B6ED8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christoph.held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tu-dortmund.de</w:t>
      </w:r>
    </w:p>
    <w:p w:rsidR="007B6ED8" w:rsidRPr="00EC66CC" w:rsidRDefault="007B6ED8" w:rsidP="007B6ED8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B6ED8" w:rsidRDefault="007B6ED8" w:rsidP="007B6ED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Thermodynamic approach to describe reaction equilibria.</w:t>
      </w:r>
    </w:p>
    <w:p w:rsidR="007B6ED8" w:rsidRPr="007F317C" w:rsidRDefault="007B6ED8" w:rsidP="007B6ED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consistent standard Gibbs energy of </w:t>
      </w:r>
      <w:r w:rsidRPr="00081E72">
        <w:rPr>
          <w:rFonts w:asciiTheme="minorHAnsi" w:hAnsiTheme="minorHAnsi"/>
        </w:rPr>
        <w:t xml:space="preserve">reaction </w:t>
      </w:r>
      <w:r w:rsidRPr="00081E72">
        <w:rPr>
          <w:rFonts w:asciiTheme="minorHAnsi" w:eastAsia="MS PGothic" w:hAnsiTheme="minorHAnsi"/>
          <w:color w:val="000000"/>
        </w:rPr>
        <w:t>for glycoly</w:t>
      </w:r>
      <w:r>
        <w:rPr>
          <w:rFonts w:asciiTheme="minorHAnsi" w:eastAsia="MS PGothic" w:hAnsiTheme="minorHAnsi"/>
          <w:color w:val="000000"/>
        </w:rPr>
        <w:t>tic reactions.</w:t>
      </w:r>
    </w:p>
    <w:p w:rsidR="007B6ED8" w:rsidRPr="00EC66CC" w:rsidRDefault="007B6ED8" w:rsidP="007B6ED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Thermodynamic explanation of the feasibility of the glycolysis pathway</w:t>
      </w:r>
      <w:r w:rsidRPr="00EC66CC">
        <w:rPr>
          <w:rFonts w:asciiTheme="minorHAnsi" w:hAnsiTheme="minorHAnsi"/>
        </w:rPr>
        <w:t>.</w:t>
      </w:r>
    </w:p>
    <w:p w:rsidR="007B6ED8" w:rsidRPr="00A15B93" w:rsidRDefault="007B6ED8" w:rsidP="007B6ED8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B6ED8" w:rsidRPr="008D0BEB" w:rsidRDefault="007B6ED8" w:rsidP="007B6ED8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B6ED8" w:rsidRDefault="007B6ED8" w:rsidP="007B6ED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Thermodynamics has successfully been applied to many areas of biological systems. However, application of thermodynamics to examine entire metabolic networks remains a challenging task.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prominent example for such a network is the enzymatic reaction cascade of the glycolysis pathway. The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feasibility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pathway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explained by means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second law of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thermodynamics, i.e. by the rule that Gibbs energy of reaction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 has to be negative for each single reaction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Applying this to glycolysis leads to positive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 values for som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 reactions, i.e. thermodynamic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analyses</w:t>
      </w:r>
      <w:r w:rsidR="005B1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literature standard data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glycolysis is not feasible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We found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that reasons for this phenomenon are inconsistent published data on reaction equilibria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single reaction steps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B6ED8" w:rsidRDefault="007B6ED8" w:rsidP="007B6ED8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B6ED8" w:rsidRDefault="007B6ED8" w:rsidP="009C5D8C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Gibbs energy of reaction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determined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standard Gibbs energ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reaction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cellular metabolite activities (expressed 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ratio of products and reactants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Q) and solving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>
        <w:rPr>
          <w:rFonts w:eastAsia="MS PGothic"/>
        </w:rPr>
        <w:t> 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>
        <w:rPr>
          <w:rFonts w:eastAsia="MS PGothic"/>
        </w:rPr>
        <w:t> 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RTlnQ.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recent works it was found that published Δ</w:t>
      </w:r>
      <w:r w:rsidRPr="0048717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48717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were not determined under standard conditions (hypothetically ideal solution)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[2,3]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causes inconsisten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for Δ</w:t>
      </w:r>
      <w:r w:rsidRPr="0048717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48717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thus also unreliable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might even be positive though the reaction has been found to be feasible under the given conditions, which leads to wrong conclusions when examining metabolic networks.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Thus, the main goal of this work was to understand the thermodynamics of each single reaction step within glycolysis. Therefore, reaction equilibria were measured in-vitro and influences of the reaction medium on reaction equilibria were determined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experimentally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order to bring these experimental conditions to standard state, activity coefficients of the met</w:t>
      </w:r>
      <w:r w:rsidR="009C5D8C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abolites were measured and mode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led with the electrolyte Perturbed-Chain Statistical Associating Fluid Th</w:t>
      </w:r>
      <w:bookmarkStart w:id="0" w:name="_GoBack"/>
      <w:bookmarkEnd w:id="0"/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eory (ePC-SAFT)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9C5D8C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br w:type="page"/>
      </w:r>
    </w:p>
    <w:p w:rsidR="007B6ED8" w:rsidRPr="008D0BEB" w:rsidRDefault="007B6ED8" w:rsidP="007B6ED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B6ED8" w:rsidRDefault="007B6ED8" w:rsidP="007B6ED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Combination of experimental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equilibrium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concentrations and activity coefficien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ts allowed establishing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activity-based approach to describe reaction equilibria while simultaneously providing consistent standard data Δ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single reactions of glycolysis. Based on the new Δ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and the activity coefficients of the metabolites,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feasibility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glycolysis could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proven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work.</w:t>
      </w:r>
      <w:r w:rsidR="00866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is shown in Figure 1, in which </w:t>
      </w:r>
      <w:r w:rsidR="008661D2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="008661D2"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="008661D2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866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calculated from literature and </w:t>
      </w:r>
      <w:r w:rsidR="00060B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866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</w:t>
      </w:r>
      <w:r w:rsidR="008661D2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="008661D2"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="008661D2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8661D2"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="008661D2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</w:t>
      </w:r>
      <w:r w:rsidR="00866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compared.</w:t>
      </w:r>
      <w:r w:rsidR="005B1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comparison shows, that there is a significant difference between the literature and the new data. Using new data from the introduced approach does even result in negative </w:t>
      </w:r>
      <w:r w:rsidR="005B13C3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="005B13C3"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="005B13C3"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5B1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values, where using literature data resulted in positive values</w:t>
      </w:r>
      <w:r w:rsidR="0045026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shows the relevance of new high precision standard data</w:t>
      </w:r>
      <w:r w:rsidR="005B13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Additionally, applying the new Δ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and the activity-based approach allows predicting the influence of the reaction medium (concentrations of the metabolites, salts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pH value, temperature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cosolutes) on reaction equilibria.</w:t>
      </w:r>
    </w:p>
    <w:p w:rsidR="007B6ED8" w:rsidRPr="00DE0019" w:rsidRDefault="008661D2" w:rsidP="007B6ED8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en-US"/>
        </w:rPr>
        <w:drawing>
          <wp:inline distT="0" distB="0" distL="0" distR="0" wp14:anchorId="5058BECB" wp14:editId="779C57B8">
            <wp:extent cx="3743111" cy="2076450"/>
            <wp:effectExtent l="0" t="0" r="0" b="0"/>
            <wp:docPr id="11" name="Grafik 11" descr="L:\user\Greinert\Organisatorisches\ECCE&amp;ECAB 2019\Vergleich DRg Lit neu_ohne Legend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ser\Greinert\Organisatorisches\ECCE&amp;ECAB 2019\Vergleich DRg Lit neu_ohne Legende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3" b="10941"/>
                    <a:stretch/>
                  </pic:blipFill>
                  <pic:spPr bwMode="auto">
                    <a:xfrm>
                      <a:off x="0" y="0"/>
                      <a:ext cx="3751377" cy="208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ED8" w:rsidRPr="00DE0019" w:rsidRDefault="007B6ED8" w:rsidP="007B6ED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32105">
        <w:rPr>
          <w:rFonts w:asciiTheme="minorHAnsi" w:eastAsia="MS PGothic" w:hAnsiTheme="minorHAnsi"/>
          <w:color w:val="000000"/>
          <w:szCs w:val="18"/>
          <w:lang w:val="en-US"/>
        </w:rPr>
        <w:t>Gibbs energy of reaction calculated from literature</w:t>
      </w:r>
      <w:r w:rsidR="008661D2">
        <w:rPr>
          <w:rFonts w:asciiTheme="minorHAnsi" w:eastAsia="MS PGothic" w:hAnsiTheme="minorHAnsi"/>
          <w:color w:val="000000"/>
          <w:szCs w:val="18"/>
          <w:lang w:val="en-US"/>
        </w:rPr>
        <w:t xml:space="preserve"> (black)</w:t>
      </w:r>
      <w:r w:rsidR="00A32105">
        <w:rPr>
          <w:rFonts w:asciiTheme="minorHAnsi" w:eastAsia="MS PGothic" w:hAnsiTheme="minorHAnsi"/>
          <w:color w:val="000000"/>
          <w:szCs w:val="18"/>
          <w:lang w:val="en-US"/>
        </w:rPr>
        <w:t xml:space="preserve"> and new</w:t>
      </w:r>
      <w:r w:rsidR="008661D2">
        <w:rPr>
          <w:rFonts w:asciiTheme="minorHAnsi" w:eastAsia="MS PGothic" w:hAnsiTheme="minorHAnsi"/>
          <w:color w:val="000000"/>
          <w:szCs w:val="18"/>
          <w:lang w:val="en-US"/>
        </w:rPr>
        <w:t xml:space="preserve"> (grey)</w:t>
      </w:r>
      <w:r w:rsidR="00A32105">
        <w:rPr>
          <w:rFonts w:asciiTheme="minorHAnsi" w:eastAsia="MS PGothic" w:hAnsiTheme="minorHAnsi"/>
          <w:color w:val="000000"/>
          <w:szCs w:val="18"/>
          <w:lang w:val="en-US"/>
        </w:rPr>
        <w:t xml:space="preserve"> standard Gibbs energy of reaction for the ten single reaction steps of glycolysis pathway.</w:t>
      </w:r>
    </w:p>
    <w:p w:rsidR="007B6ED8" w:rsidRPr="008D0BEB" w:rsidRDefault="007B6ED8" w:rsidP="007B6ED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B6ED8" w:rsidRPr="008D0BEB" w:rsidRDefault="007B6ED8" w:rsidP="007B6ED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Inconsistent published data on reaction equilibria and standard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Gibbs energy of reaction 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DB464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been identified to be the reason why thermodynamic analyses failed to explain the feasibility of glycolysis. Thus, an activity-based approach has been developed which uses concentration-based equilibrium measurements and activity coefficients from modeling with ePC-SAFT in order to provide new consistent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Δ</w:t>
      </w:r>
      <w:r w:rsidRPr="008F09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DB464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values. 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approach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feasibility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glycolysis could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proven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work. Additionally, applying the new Δ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0F13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0</w:t>
      </w:r>
      <w:r w:rsidRPr="005F6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and the activity-based approach allows predicting the influence of the reaction medium on reaction equilibria.</w:t>
      </w:r>
    </w:p>
    <w:p w:rsidR="007B6ED8" w:rsidRPr="008D0BEB" w:rsidRDefault="007B6ED8" w:rsidP="007B6ED8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B6ED8" w:rsidRDefault="007B6ED8" w:rsidP="007B6ED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>T. Maskow, U. von Stockar, Biotechnol. Bioeng. 92 (2005) 223-230.</w:t>
      </w:r>
    </w:p>
    <w:p w:rsidR="007B6ED8" w:rsidRDefault="007B6ED8" w:rsidP="007B6ED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5F6332">
        <w:rPr>
          <w:rFonts w:asciiTheme="minorHAnsi" w:hAnsiTheme="minorHAnsi"/>
          <w:color w:val="000000"/>
          <w:lang w:val="de-DE"/>
        </w:rPr>
        <w:t xml:space="preserve">A. Wangler, C. Schmidt, G. Sadowski, ACS Omega. </w:t>
      </w:r>
      <w:r>
        <w:rPr>
          <w:rFonts w:asciiTheme="minorHAnsi" w:hAnsiTheme="minorHAnsi"/>
          <w:color w:val="000000"/>
          <w:lang w:val="de-DE"/>
        </w:rPr>
        <w:t>3</w:t>
      </w:r>
      <w:r w:rsidRPr="005F6332">
        <w:rPr>
          <w:rFonts w:asciiTheme="minorHAnsi" w:hAnsiTheme="minorHAnsi"/>
          <w:color w:val="000000"/>
          <w:lang w:val="de-DE"/>
        </w:rPr>
        <w:t xml:space="preserve"> (201</w:t>
      </w:r>
      <w:r>
        <w:rPr>
          <w:rFonts w:asciiTheme="minorHAnsi" w:hAnsiTheme="minorHAnsi"/>
          <w:color w:val="000000"/>
          <w:lang w:val="de-DE"/>
        </w:rPr>
        <w:t>8</w:t>
      </w:r>
      <w:r w:rsidRPr="005F6332">
        <w:rPr>
          <w:rFonts w:asciiTheme="minorHAnsi" w:hAnsiTheme="minorHAnsi"/>
          <w:color w:val="000000"/>
          <w:lang w:val="de-DE"/>
        </w:rPr>
        <w:t xml:space="preserve">) </w:t>
      </w:r>
      <w:r>
        <w:rPr>
          <w:rFonts w:asciiTheme="minorHAnsi" w:hAnsiTheme="minorHAnsi"/>
          <w:color w:val="000000"/>
          <w:lang w:val="de-DE"/>
        </w:rPr>
        <w:t>1783-1790</w:t>
      </w:r>
      <w:r w:rsidRPr="005F6332">
        <w:rPr>
          <w:rFonts w:asciiTheme="minorHAnsi" w:hAnsiTheme="minorHAnsi"/>
          <w:color w:val="000000"/>
          <w:lang w:val="de-DE"/>
        </w:rPr>
        <w:t>.</w:t>
      </w:r>
    </w:p>
    <w:p w:rsidR="007B6ED8" w:rsidRPr="007F6E1A" w:rsidRDefault="007B6ED8" w:rsidP="007B6ED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F6E1A">
        <w:rPr>
          <w:rFonts w:asciiTheme="minorHAnsi" w:hAnsiTheme="minorHAnsi"/>
          <w:color w:val="000000"/>
        </w:rPr>
        <w:t xml:space="preserve">F. Meurer, M. Bobrownik, G. Sadowski, C. Held, Biochem. </w:t>
      </w:r>
      <w:r>
        <w:rPr>
          <w:rFonts w:asciiTheme="minorHAnsi" w:hAnsiTheme="minorHAnsi"/>
          <w:color w:val="000000"/>
        </w:rPr>
        <w:t>55 (2016) 5665-5674.</w:t>
      </w:r>
    </w:p>
    <w:p w:rsidR="007B6ED8" w:rsidRPr="005F6332" w:rsidRDefault="007B6ED8" w:rsidP="007B6ED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F6332">
        <w:rPr>
          <w:rFonts w:asciiTheme="minorHAnsi" w:hAnsiTheme="minorHAnsi"/>
          <w:color w:val="000000"/>
        </w:rPr>
        <w:t xml:space="preserve">C. Held, </w:t>
      </w:r>
      <w:r>
        <w:rPr>
          <w:rFonts w:asciiTheme="minorHAnsi" w:hAnsiTheme="minorHAnsi"/>
          <w:color w:val="000000"/>
        </w:rPr>
        <w:t>T</w:t>
      </w:r>
      <w:r w:rsidRPr="005F6332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Reschke</w:t>
      </w:r>
      <w:r w:rsidRPr="005F6332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S. Mohammad, A. Luza, </w:t>
      </w:r>
      <w:r w:rsidRPr="005F6332">
        <w:rPr>
          <w:rFonts w:asciiTheme="minorHAnsi" w:hAnsiTheme="minorHAnsi"/>
          <w:color w:val="000000"/>
        </w:rPr>
        <w:t xml:space="preserve">G. Sadowski, </w:t>
      </w:r>
      <w:r>
        <w:rPr>
          <w:rFonts w:asciiTheme="minorHAnsi" w:hAnsiTheme="minorHAnsi"/>
          <w:color w:val="000000"/>
        </w:rPr>
        <w:t>Chem. Eng. Res. Des</w:t>
      </w:r>
      <w:r w:rsidRPr="005F6332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92</w:t>
      </w:r>
      <w:r w:rsidRPr="005F6332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4</w:t>
      </w:r>
      <w:r w:rsidRPr="005F6332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2884-2897</w:t>
      </w:r>
      <w:r w:rsidRPr="005F6332">
        <w:rPr>
          <w:rFonts w:asciiTheme="minorHAnsi" w:hAnsiTheme="minorHAnsi"/>
          <w:color w:val="000000"/>
        </w:rPr>
        <w:t>.</w:t>
      </w:r>
    </w:p>
    <w:sectPr w:rsidR="007B6ED8" w:rsidRPr="005F633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0B1E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5ADE"/>
    <w:rsid w:val="003A7D1C"/>
    <w:rsid w:val="00450266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13C3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B6ED8"/>
    <w:rsid w:val="007D52CD"/>
    <w:rsid w:val="00813288"/>
    <w:rsid w:val="008168FC"/>
    <w:rsid w:val="008479A2"/>
    <w:rsid w:val="008661D2"/>
    <w:rsid w:val="0087637F"/>
    <w:rsid w:val="008A1512"/>
    <w:rsid w:val="008D0BEB"/>
    <w:rsid w:val="008E566E"/>
    <w:rsid w:val="00901EB6"/>
    <w:rsid w:val="009450CE"/>
    <w:rsid w:val="0095164B"/>
    <w:rsid w:val="00996483"/>
    <w:rsid w:val="009C5D8C"/>
    <w:rsid w:val="009E788A"/>
    <w:rsid w:val="00A1763D"/>
    <w:rsid w:val="00A17CEC"/>
    <w:rsid w:val="00A27EF0"/>
    <w:rsid w:val="00A32105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10F5-2B81-4D01-A765-A918B606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Greinert, Thorsten</cp:lastModifiedBy>
  <cp:revision>6</cp:revision>
  <cp:lastPrinted>2015-05-12T18:31:00Z</cp:lastPrinted>
  <dcterms:created xsi:type="dcterms:W3CDTF">2019-01-04T14:47:00Z</dcterms:created>
  <dcterms:modified xsi:type="dcterms:W3CDTF">2019-01-08T08:46:00Z</dcterms:modified>
</cp:coreProperties>
</file>