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F9CCB" w14:textId="77777777" w:rsidR="000A03B2" w:rsidRPr="000A03B2" w:rsidRDefault="000A03B2" w:rsidP="00704BDF">
      <w:pPr>
        <w:pStyle w:val="CETAuthors"/>
        <w:tabs>
          <w:tab w:val="clear" w:pos="7100"/>
          <w:tab w:val="right" w:pos="9070"/>
        </w:tabs>
        <w:rPr>
          <w:lang w:val="en-US"/>
        </w:rPr>
        <w:sectPr w:rsidR="000A03B2" w:rsidRPr="000A03B2" w:rsidSect="00704BDF">
          <w:headerReference w:type="default" r:id="rId8"/>
          <w:headerReference w:type="first" r:id="rId9"/>
          <w:type w:val="continuous"/>
          <w:pgSz w:w="11906" w:h="16838" w:code="9"/>
          <w:pgMar w:top="1985" w:right="1418" w:bottom="1701" w:left="1418" w:header="993" w:footer="0" w:gutter="0"/>
          <w:cols w:space="708"/>
          <w:titlePg/>
          <w:docGrid w:linePitch="360"/>
        </w:sectPr>
      </w:pPr>
    </w:p>
    <w:p w14:paraId="243FA0C1" w14:textId="77777777" w:rsidR="00611966" w:rsidRPr="00773577" w:rsidRDefault="00611966" w:rsidP="00611966">
      <w:pPr>
        <w:spacing w:line="240" w:lineRule="auto"/>
        <w:rPr>
          <w:rFonts w:ascii="Times New Roman" w:hAnsi="Times New Roman"/>
          <w:b/>
        </w:rPr>
      </w:pPr>
      <w:r w:rsidRPr="00773577">
        <w:rPr>
          <w:rFonts w:ascii="Times New Roman" w:hAnsi="Times New Roman"/>
          <w:b/>
        </w:rPr>
        <w:t>Molecular Dynamics Simulations of Confined Water inside Stacked Graphene Oxide Membranes</w:t>
      </w:r>
    </w:p>
    <w:p w14:paraId="3806E0F8" w14:textId="77777777" w:rsidR="00611966" w:rsidRPr="00773577" w:rsidRDefault="00611966" w:rsidP="00611966">
      <w:pPr>
        <w:spacing w:line="240" w:lineRule="auto"/>
        <w:jc w:val="center"/>
        <w:rPr>
          <w:rFonts w:ascii="Times New Roman" w:hAnsi="Times New Roman"/>
          <w:i/>
        </w:rPr>
      </w:pPr>
      <w:r w:rsidRPr="00773577">
        <w:rPr>
          <w:rFonts w:ascii="Times New Roman" w:hAnsi="Times New Roman"/>
          <w:i/>
        </w:rPr>
        <w:t>One-Sun Lee</w:t>
      </w:r>
    </w:p>
    <w:p w14:paraId="7AF16BE9" w14:textId="77777777" w:rsidR="00611966" w:rsidRPr="00773577" w:rsidRDefault="00611966" w:rsidP="00611966">
      <w:pPr>
        <w:spacing w:line="240" w:lineRule="auto"/>
        <w:jc w:val="center"/>
        <w:rPr>
          <w:rFonts w:ascii="Times New Roman" w:hAnsi="Times New Roman"/>
          <w:i/>
        </w:rPr>
      </w:pPr>
      <w:r w:rsidRPr="00773577">
        <w:rPr>
          <w:rFonts w:ascii="Times New Roman" w:hAnsi="Times New Roman"/>
          <w:i/>
        </w:rPr>
        <w:t>Qatar Environment and Energy Research Institute, Hamad Bin Khalifa University, Doha, Qatar</w:t>
      </w:r>
    </w:p>
    <w:p w14:paraId="1AC5BBB0" w14:textId="77777777" w:rsidR="00611966" w:rsidRPr="00773577" w:rsidRDefault="00611966" w:rsidP="00611966">
      <w:pPr>
        <w:spacing w:line="240" w:lineRule="auto"/>
        <w:rPr>
          <w:rFonts w:ascii="Times New Roman" w:hAnsi="Times New Roman"/>
        </w:rPr>
      </w:pPr>
      <w:r w:rsidRPr="00773577">
        <w:rPr>
          <w:rFonts w:ascii="Times New Roman" w:hAnsi="Times New Roman"/>
        </w:rPr>
        <w:br/>
        <w:t xml:space="preserve">Stacked graphene oxide (GO) is an emerging membrane with the application of desalination. However, the structure and dynamics of water molecules and ions inside GO membrane is not known, and this has proven to be a hindrance in understanding how this system functions. Here, we investigate the dynamic </w:t>
      </w:r>
      <w:proofErr w:type="spellStart"/>
      <w:r w:rsidRPr="00773577">
        <w:rPr>
          <w:rFonts w:ascii="Times New Roman" w:hAnsi="Times New Roman"/>
        </w:rPr>
        <w:t>behavior</w:t>
      </w:r>
      <w:proofErr w:type="spellEnd"/>
      <w:r w:rsidRPr="00773577">
        <w:rPr>
          <w:rFonts w:ascii="Times New Roman" w:hAnsi="Times New Roman"/>
        </w:rPr>
        <w:t xml:space="preserve"> of water inside GO membrane using computational approach. We developed four different models of GO membrane with different interstice distance (</w:t>
      </w:r>
      <w:r w:rsidRPr="00773577">
        <w:rPr>
          <w:rFonts w:ascii="Times New Roman" w:hAnsi="Times New Roman"/>
          <w:i/>
        </w:rPr>
        <w:t>d</w:t>
      </w:r>
      <w:r w:rsidRPr="00773577">
        <w:rPr>
          <w:rFonts w:ascii="Times New Roman" w:hAnsi="Times New Roman"/>
        </w:rPr>
        <w:t>) between GO sheets (</w:t>
      </w:r>
      <w:r w:rsidRPr="00773577">
        <w:rPr>
          <w:rFonts w:ascii="Times New Roman" w:hAnsi="Times New Roman"/>
          <w:i/>
        </w:rPr>
        <w:t>d</w:t>
      </w:r>
      <w:r w:rsidRPr="00773577">
        <w:rPr>
          <w:rFonts w:ascii="Times New Roman" w:hAnsi="Times New Roman"/>
        </w:rPr>
        <w:t xml:space="preserve"> = 7, 9, 11, and 13 Å in Figures 1 (A) and (B)</w:t>
      </w:r>
      <w:proofErr w:type="gramStart"/>
      <w:r w:rsidRPr="00773577">
        <w:rPr>
          <w:rFonts w:ascii="Times New Roman" w:hAnsi="Times New Roman"/>
        </w:rPr>
        <w:t>), and</w:t>
      </w:r>
      <w:proofErr w:type="gramEnd"/>
      <w:r w:rsidRPr="00773577">
        <w:rPr>
          <w:rFonts w:ascii="Times New Roman" w:hAnsi="Times New Roman"/>
        </w:rPr>
        <w:t xml:space="preserve"> performed molecular dynamics simulations of water (SPC/E model) inside each membrane. The measured diffusion coefficients (in unit of ×10</w:t>
      </w:r>
      <w:r w:rsidRPr="00773577">
        <w:rPr>
          <w:rFonts w:ascii="Times New Roman" w:hAnsi="Times New Roman"/>
          <w:vertAlign w:val="superscript"/>
        </w:rPr>
        <w:t>–5</w:t>
      </w:r>
      <w:r w:rsidRPr="00773577">
        <w:rPr>
          <w:rFonts w:ascii="Times New Roman" w:hAnsi="Times New Roman"/>
        </w:rPr>
        <w:t xml:space="preserve"> cm</w:t>
      </w:r>
      <w:r w:rsidRPr="00773577">
        <w:rPr>
          <w:rFonts w:ascii="Times New Roman" w:hAnsi="Times New Roman"/>
          <w:vertAlign w:val="superscript"/>
        </w:rPr>
        <w:t>2</w:t>
      </w:r>
      <w:r w:rsidRPr="00773577">
        <w:rPr>
          <w:rFonts w:ascii="Times New Roman" w:hAnsi="Times New Roman"/>
        </w:rPr>
        <w:t>/sec) of water are 0.3 (</w:t>
      </w:r>
      <w:r w:rsidRPr="00773577">
        <w:rPr>
          <w:rFonts w:ascii="Times New Roman" w:hAnsi="Times New Roman"/>
          <w:i/>
        </w:rPr>
        <w:t>d</w:t>
      </w:r>
      <w:r w:rsidRPr="00773577">
        <w:rPr>
          <w:rFonts w:ascii="Times New Roman" w:hAnsi="Times New Roman"/>
        </w:rPr>
        <w:t xml:space="preserve"> = 7 Å), 0.9 (</w:t>
      </w:r>
      <w:r w:rsidRPr="00773577">
        <w:rPr>
          <w:rFonts w:ascii="Times New Roman" w:hAnsi="Times New Roman"/>
          <w:i/>
        </w:rPr>
        <w:t>d</w:t>
      </w:r>
      <w:r w:rsidRPr="00773577">
        <w:rPr>
          <w:rFonts w:ascii="Times New Roman" w:hAnsi="Times New Roman"/>
        </w:rPr>
        <w:t xml:space="preserve"> = 9 Å), 1.2 (</w:t>
      </w:r>
      <w:r w:rsidRPr="00773577">
        <w:rPr>
          <w:rFonts w:ascii="Times New Roman" w:hAnsi="Times New Roman"/>
          <w:i/>
        </w:rPr>
        <w:t>d</w:t>
      </w:r>
      <w:r w:rsidRPr="00773577">
        <w:rPr>
          <w:rFonts w:ascii="Times New Roman" w:hAnsi="Times New Roman"/>
        </w:rPr>
        <w:t xml:space="preserve"> = 11 Å), and 1.5 (</w:t>
      </w:r>
      <w:r w:rsidRPr="00773577">
        <w:rPr>
          <w:rFonts w:ascii="Times New Roman" w:hAnsi="Times New Roman"/>
          <w:i/>
        </w:rPr>
        <w:t>d</w:t>
      </w:r>
      <w:r w:rsidRPr="00773577">
        <w:rPr>
          <w:rFonts w:ascii="Times New Roman" w:hAnsi="Times New Roman"/>
        </w:rPr>
        <w:t xml:space="preserve"> = 13 Å). To understand the retarded diffusion of water with narrower interstice distance, we </w:t>
      </w:r>
      <w:proofErr w:type="spellStart"/>
      <w:r w:rsidRPr="00773577">
        <w:rPr>
          <w:rFonts w:ascii="Times New Roman" w:hAnsi="Times New Roman"/>
        </w:rPr>
        <w:t>analyzed</w:t>
      </w:r>
      <w:proofErr w:type="spellEnd"/>
      <w:r w:rsidRPr="00773577">
        <w:rPr>
          <w:rFonts w:ascii="Times New Roman" w:hAnsi="Times New Roman"/>
        </w:rPr>
        <w:t xml:space="preserve"> the hydrogen bond autocorrelation relaxation and the rotational relaxation. The molecular rotation is described by the first and second-rank Legendre polynomials, </w:t>
      </w:r>
    </w:p>
    <w:p w14:paraId="2EBE1419" w14:textId="77777777" w:rsidR="00611966" w:rsidRPr="00773577" w:rsidRDefault="00611966" w:rsidP="00611966">
      <w:pPr>
        <w:pStyle w:val="eqonesun"/>
        <w:spacing w:after="0"/>
        <w:jc w:val="both"/>
        <w:rPr>
          <w:rFonts w:ascii="Times New Roman" w:hAnsi="Times New Roman"/>
          <w:b/>
        </w:rPr>
      </w:pPr>
      <w:r w:rsidRPr="00773577">
        <w:rPr>
          <w:rFonts w:ascii="Times New Roman" w:hAnsi="Times New Roman"/>
        </w:rPr>
        <w:tab/>
      </w:r>
      <w:r w:rsidRPr="00773577">
        <w:rPr>
          <w:rFonts w:ascii="Times New Roman" w:hAnsi="Times New Roman"/>
          <w:b/>
          <w:position w:val="-20"/>
        </w:rPr>
        <w:object w:dxaOrig="3340" w:dyaOrig="500" w14:anchorId="330B9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7.25pt;height:24.75pt" o:ole="">
            <v:imagedata r:id="rId10" o:title=""/>
          </v:shape>
          <o:OLEObject Type="Embed" ProgID="Equation.3" ShapeID="_x0000_i1027" DrawAspect="Content" ObjectID="_1628074589" r:id="rId11"/>
        </w:object>
      </w:r>
      <w:r w:rsidRPr="00773577">
        <w:rPr>
          <w:rFonts w:ascii="Times New Roman" w:hAnsi="Times New Roman"/>
          <w:b/>
        </w:rPr>
        <w:tab/>
      </w:r>
      <w:r w:rsidRPr="00773577">
        <w:rPr>
          <w:rFonts w:ascii="Times New Roman" w:hAnsi="Times New Roman"/>
        </w:rPr>
        <w:t>(1)</w:t>
      </w:r>
    </w:p>
    <w:p w14:paraId="4D15CFA9" w14:textId="77777777" w:rsidR="00611966" w:rsidRPr="00773577" w:rsidRDefault="00611966" w:rsidP="00611966">
      <w:pPr>
        <w:pStyle w:val="eqonesun"/>
        <w:spacing w:after="0"/>
        <w:jc w:val="both"/>
        <w:rPr>
          <w:rFonts w:ascii="Times New Roman" w:hAnsi="Times New Roman"/>
          <w:b/>
        </w:rPr>
      </w:pPr>
      <w:r w:rsidRPr="00773577">
        <w:rPr>
          <w:rFonts w:ascii="Times New Roman" w:hAnsi="Times New Roman"/>
        </w:rPr>
        <w:tab/>
      </w:r>
      <w:r w:rsidRPr="00773577">
        <w:rPr>
          <w:rFonts w:ascii="Times New Roman" w:hAnsi="Times New Roman"/>
          <w:position w:val="-32"/>
        </w:rPr>
        <w:object w:dxaOrig="3020" w:dyaOrig="740" w14:anchorId="5E0D5FFA">
          <v:shape id="_x0000_i1028" type="#_x0000_t75" style="width:150.75pt;height:36.75pt" o:ole="">
            <v:imagedata r:id="rId12" o:title=""/>
          </v:shape>
          <o:OLEObject Type="Embed" ProgID="Equation.3" ShapeID="_x0000_i1028" DrawAspect="Content" ObjectID="_1628074590" r:id="rId13"/>
        </w:object>
      </w:r>
      <w:r w:rsidRPr="00773577">
        <w:rPr>
          <w:rFonts w:ascii="Times New Roman" w:hAnsi="Times New Roman"/>
        </w:rPr>
        <w:tab/>
        <w:t>(2)</w:t>
      </w:r>
    </w:p>
    <w:p w14:paraId="58CC524C" w14:textId="77777777" w:rsidR="00611966" w:rsidRPr="00773577" w:rsidRDefault="00611966" w:rsidP="00611966">
      <w:pPr>
        <w:widowControl w:val="0"/>
        <w:autoSpaceDE w:val="0"/>
        <w:autoSpaceDN w:val="0"/>
        <w:adjustRightInd w:val="0"/>
        <w:spacing w:line="240" w:lineRule="auto"/>
        <w:rPr>
          <w:rFonts w:ascii="Times New Roman" w:hAnsi="Times New Roman"/>
        </w:rPr>
      </w:pPr>
      <w:r w:rsidRPr="00773577">
        <w:rPr>
          <w:rFonts w:ascii="Times New Roman" w:hAnsi="Times New Roman"/>
        </w:rPr>
        <w:t>using the molecular body-fixed axes (See Figure 1(C))</w:t>
      </w:r>
      <w:r w:rsidRPr="00773577">
        <w:rPr>
          <w:rFonts w:ascii="Times New Roman" w:hAnsi="Times New Roman"/>
          <w:color w:val="000000"/>
          <w:lang w:eastAsia="ja-JP"/>
        </w:rPr>
        <w:t xml:space="preserve">. </w:t>
      </w:r>
      <w:r w:rsidRPr="00773577">
        <w:rPr>
          <w:rFonts w:ascii="Times New Roman" w:hAnsi="Times New Roman"/>
        </w:rPr>
        <w:t>We found that the hydrogen bond lifetime is longer in the GO membrane with the narrower interstice distance, and the rotation relaxation of water is also slower in the GO membrane with the narrower interstice distance (Table 1). Therefore, we concluded that the diffusion of water is retarded by the hydrogen bond with the hydroxyl or epoxy groups of GO membrane.</w:t>
      </w:r>
      <w:r>
        <w:rPr>
          <w:rFonts w:ascii="Times New Roman" w:hAnsi="Times New Roman"/>
        </w:rPr>
        <w:t xml:space="preserve"> Our simulation result</w:t>
      </w:r>
      <w:r w:rsidRPr="00773577">
        <w:rPr>
          <w:rFonts w:ascii="Times New Roman" w:hAnsi="Times New Roman"/>
        </w:rPr>
        <w:t xml:space="preserve"> would be </w:t>
      </w:r>
      <w:r>
        <w:rPr>
          <w:rFonts w:ascii="Times New Roman" w:hAnsi="Times New Roman"/>
        </w:rPr>
        <w:t>a useful</w:t>
      </w:r>
      <w:r w:rsidRPr="00773577">
        <w:rPr>
          <w:rFonts w:ascii="Times New Roman" w:hAnsi="Times New Roman"/>
        </w:rPr>
        <w:t xml:space="preserve"> theoretical source </w:t>
      </w:r>
      <w:r>
        <w:rPr>
          <w:rFonts w:ascii="Times New Roman" w:hAnsi="Times New Roman"/>
        </w:rPr>
        <w:t>for</w:t>
      </w:r>
      <w:r w:rsidRPr="00773577">
        <w:rPr>
          <w:rFonts w:ascii="Times New Roman" w:hAnsi="Times New Roman"/>
        </w:rPr>
        <w:t xml:space="preserve"> designing </w:t>
      </w:r>
      <w:r>
        <w:rPr>
          <w:rFonts w:ascii="Times New Roman" w:hAnsi="Times New Roman"/>
        </w:rPr>
        <w:t xml:space="preserve">new </w:t>
      </w:r>
      <w:r w:rsidRPr="00773577">
        <w:rPr>
          <w:rFonts w:ascii="Times New Roman" w:hAnsi="Times New Roman"/>
        </w:rPr>
        <w:t>carbon-based membranes for desalination.</w:t>
      </w:r>
    </w:p>
    <w:p w14:paraId="317E0786" w14:textId="77777777" w:rsidR="00611966" w:rsidRPr="00773577" w:rsidRDefault="00611966" w:rsidP="00611966">
      <w:pPr>
        <w:widowControl w:val="0"/>
        <w:autoSpaceDE w:val="0"/>
        <w:autoSpaceDN w:val="0"/>
        <w:adjustRightInd w:val="0"/>
        <w:spacing w:line="240" w:lineRule="auto"/>
        <w:rPr>
          <w:rFonts w:ascii="Times New Roman" w:hAnsi="Times New Roman"/>
        </w:rPr>
      </w:pPr>
    </w:p>
    <w:p w14:paraId="4AF37852" w14:textId="77777777" w:rsidR="00611966" w:rsidRPr="00773577" w:rsidRDefault="00611966" w:rsidP="00611966">
      <w:pPr>
        <w:widowControl w:val="0"/>
        <w:autoSpaceDE w:val="0"/>
        <w:autoSpaceDN w:val="0"/>
        <w:adjustRightInd w:val="0"/>
        <w:spacing w:line="240" w:lineRule="auto"/>
        <w:jc w:val="center"/>
        <w:rPr>
          <w:rFonts w:ascii="Times New Roman" w:hAnsi="Times New Roman"/>
        </w:rPr>
      </w:pPr>
      <w:r w:rsidRPr="00773577">
        <w:rPr>
          <w:rFonts w:ascii="Times New Roman" w:hAnsi="Times New Roman"/>
          <w:noProof/>
        </w:rPr>
        <w:drawing>
          <wp:inline distT="0" distB="0" distL="0" distR="0" wp14:anchorId="696B2E5A" wp14:editId="4FDE2602">
            <wp:extent cx="6400800" cy="2051304"/>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ecc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00800" cy="2051304"/>
                    </a:xfrm>
                    <a:prstGeom prst="rect">
                      <a:avLst/>
                    </a:prstGeom>
                  </pic:spPr>
                </pic:pic>
              </a:graphicData>
            </a:graphic>
          </wp:inline>
        </w:drawing>
      </w:r>
    </w:p>
    <w:p w14:paraId="795BB70E" w14:textId="77777777" w:rsidR="00611966" w:rsidRPr="00773577" w:rsidRDefault="00611966" w:rsidP="00611966">
      <w:pPr>
        <w:spacing w:line="240" w:lineRule="auto"/>
        <w:rPr>
          <w:rFonts w:ascii="Times New Roman" w:hAnsi="Times New Roman"/>
        </w:rPr>
      </w:pPr>
      <w:r w:rsidRPr="00773577">
        <w:rPr>
          <w:rFonts w:ascii="Times New Roman" w:hAnsi="Times New Roman"/>
          <w:b/>
        </w:rPr>
        <w:t>Figure 1</w:t>
      </w:r>
      <w:r w:rsidRPr="00773577">
        <w:rPr>
          <w:rFonts w:ascii="Times New Roman" w:hAnsi="Times New Roman"/>
        </w:rPr>
        <w:t>. (A) Schematic representation of the penetration of water through the interstices of stacked GO membrane. (B) Snapshots of the side and top view of GO used in the simulations. (C) Coordinates of water molecule for the analysis of rotation dynamics.</w:t>
      </w:r>
    </w:p>
    <w:p w14:paraId="4E8A890C" w14:textId="77777777" w:rsidR="00611966" w:rsidRPr="00773577" w:rsidRDefault="00611966" w:rsidP="00611966">
      <w:pPr>
        <w:spacing w:line="240" w:lineRule="auto"/>
        <w:rPr>
          <w:rFonts w:ascii="Times New Roman" w:hAnsi="Times New Roman"/>
        </w:rPr>
      </w:pPr>
    </w:p>
    <w:p w14:paraId="33B88008" w14:textId="77777777" w:rsidR="00611966" w:rsidRPr="00773577" w:rsidRDefault="00611966" w:rsidP="00611966">
      <w:pPr>
        <w:spacing w:after="200" w:line="240" w:lineRule="auto"/>
        <w:jc w:val="left"/>
        <w:rPr>
          <w:rFonts w:ascii="Times New Roman" w:hAnsi="Times New Roman"/>
          <w:b/>
        </w:rPr>
      </w:pPr>
      <w:r w:rsidRPr="00773577">
        <w:rPr>
          <w:rFonts w:ascii="Times New Roman" w:hAnsi="Times New Roman"/>
          <w:b/>
        </w:rPr>
        <w:br w:type="page"/>
      </w:r>
    </w:p>
    <w:p w14:paraId="4814713F" w14:textId="77777777" w:rsidR="00611966" w:rsidRPr="00773577" w:rsidRDefault="00611966" w:rsidP="00611966">
      <w:pPr>
        <w:spacing w:line="240" w:lineRule="auto"/>
        <w:rPr>
          <w:rFonts w:ascii="Times New Roman" w:hAnsi="Times New Roman"/>
        </w:rPr>
      </w:pPr>
      <w:r w:rsidRPr="00773577">
        <w:rPr>
          <w:rFonts w:ascii="Times New Roman" w:hAnsi="Times New Roman"/>
          <w:b/>
        </w:rPr>
        <w:lastRenderedPageBreak/>
        <w:t>Table 1</w:t>
      </w:r>
      <w:r w:rsidRPr="00773577">
        <w:rPr>
          <w:rFonts w:ascii="Times New Roman" w:hAnsi="Times New Roman"/>
        </w:rPr>
        <w:t>. Rotational correlation time (</w:t>
      </w:r>
      <w:proofErr w:type="spellStart"/>
      <w:r w:rsidRPr="00773577">
        <w:rPr>
          <w:rFonts w:ascii="Times New Roman" w:hAnsi="Times New Roman"/>
        </w:rPr>
        <w:t>ps</w:t>
      </w:r>
      <w:proofErr w:type="spellEnd"/>
      <w:r w:rsidRPr="00773577">
        <w:rPr>
          <w:rFonts w:ascii="Times New Roman" w:hAnsi="Times New Roman"/>
        </w:rPr>
        <w:t xml:space="preserve">) of water inside stacked graphene oxide </w:t>
      </w:r>
    </w:p>
    <w:tbl>
      <w:tblPr>
        <w:tblW w:w="0" w:type="auto"/>
        <w:tblLook w:val="04A0" w:firstRow="1" w:lastRow="0" w:firstColumn="1" w:lastColumn="0" w:noHBand="0" w:noVBand="1"/>
      </w:tblPr>
      <w:tblGrid>
        <w:gridCol w:w="1283"/>
        <w:gridCol w:w="1259"/>
        <w:gridCol w:w="1259"/>
        <w:gridCol w:w="1238"/>
        <w:gridCol w:w="1238"/>
        <w:gridCol w:w="1238"/>
        <w:gridCol w:w="1272"/>
      </w:tblGrid>
      <w:tr w:rsidR="00611966" w:rsidRPr="00773577" w14:paraId="3BF200BE" w14:textId="77777777" w:rsidTr="006B4DF8">
        <w:tc>
          <w:tcPr>
            <w:tcW w:w="1470" w:type="dxa"/>
            <w:tcBorders>
              <w:top w:val="single" w:sz="4" w:space="0" w:color="auto"/>
              <w:bottom w:val="single" w:sz="4" w:space="0" w:color="auto"/>
            </w:tcBorders>
            <w:shd w:val="clear" w:color="auto" w:fill="auto"/>
          </w:tcPr>
          <w:p w14:paraId="53495C85"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i/>
              </w:rPr>
              <w:t>d</w:t>
            </w:r>
            <w:r w:rsidRPr="00773577">
              <w:rPr>
                <w:rFonts w:ascii="Times New Roman" w:hAnsi="Times New Roman"/>
              </w:rPr>
              <w:t xml:space="preserve"> (Å)</w:t>
            </w:r>
          </w:p>
        </w:tc>
        <w:tc>
          <w:tcPr>
            <w:tcW w:w="1471" w:type="dxa"/>
            <w:tcBorders>
              <w:top w:val="single" w:sz="4" w:space="0" w:color="auto"/>
              <w:bottom w:val="single" w:sz="4" w:space="0" w:color="auto"/>
            </w:tcBorders>
            <w:shd w:val="clear" w:color="auto" w:fill="auto"/>
          </w:tcPr>
          <w:p w14:paraId="406F43F7"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7</w:t>
            </w:r>
          </w:p>
        </w:tc>
        <w:tc>
          <w:tcPr>
            <w:tcW w:w="1471" w:type="dxa"/>
            <w:tcBorders>
              <w:top w:val="single" w:sz="4" w:space="0" w:color="auto"/>
              <w:bottom w:val="single" w:sz="4" w:space="0" w:color="auto"/>
            </w:tcBorders>
            <w:shd w:val="clear" w:color="auto" w:fill="auto"/>
          </w:tcPr>
          <w:p w14:paraId="078F38EB"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9</w:t>
            </w:r>
          </w:p>
        </w:tc>
        <w:tc>
          <w:tcPr>
            <w:tcW w:w="1471" w:type="dxa"/>
            <w:tcBorders>
              <w:top w:val="single" w:sz="4" w:space="0" w:color="auto"/>
              <w:bottom w:val="single" w:sz="4" w:space="0" w:color="auto"/>
            </w:tcBorders>
            <w:shd w:val="clear" w:color="auto" w:fill="auto"/>
          </w:tcPr>
          <w:p w14:paraId="1C874F36"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11</w:t>
            </w:r>
          </w:p>
        </w:tc>
        <w:tc>
          <w:tcPr>
            <w:tcW w:w="1471" w:type="dxa"/>
            <w:tcBorders>
              <w:top w:val="single" w:sz="4" w:space="0" w:color="auto"/>
              <w:bottom w:val="single" w:sz="4" w:space="0" w:color="auto"/>
            </w:tcBorders>
            <w:shd w:val="clear" w:color="auto" w:fill="auto"/>
          </w:tcPr>
          <w:p w14:paraId="0DF69B2B"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13</w:t>
            </w:r>
          </w:p>
        </w:tc>
        <w:tc>
          <w:tcPr>
            <w:tcW w:w="1471" w:type="dxa"/>
            <w:tcBorders>
              <w:top w:val="single" w:sz="4" w:space="0" w:color="auto"/>
              <w:bottom w:val="single" w:sz="4" w:space="0" w:color="auto"/>
            </w:tcBorders>
            <w:shd w:val="clear" w:color="auto" w:fill="auto"/>
          </w:tcPr>
          <w:p w14:paraId="48AB7E36"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w:t>
            </w:r>
          </w:p>
        </w:tc>
        <w:tc>
          <w:tcPr>
            <w:tcW w:w="1471" w:type="dxa"/>
            <w:tcBorders>
              <w:top w:val="single" w:sz="4" w:space="0" w:color="auto"/>
              <w:bottom w:val="single" w:sz="4" w:space="0" w:color="auto"/>
            </w:tcBorders>
            <w:shd w:val="clear" w:color="auto" w:fill="auto"/>
          </w:tcPr>
          <w:p w14:paraId="7615C34B"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w:t>
            </w:r>
          </w:p>
        </w:tc>
      </w:tr>
      <w:tr w:rsidR="00611966" w:rsidRPr="00773577" w14:paraId="641593EB" w14:textId="77777777" w:rsidTr="006B4DF8">
        <w:tc>
          <w:tcPr>
            <w:tcW w:w="1470" w:type="dxa"/>
            <w:tcBorders>
              <w:top w:val="single" w:sz="4" w:space="0" w:color="auto"/>
            </w:tcBorders>
            <w:shd w:val="clear" w:color="auto" w:fill="auto"/>
          </w:tcPr>
          <w:p w14:paraId="4E135376"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position w:val="-12"/>
              </w:rPr>
              <w:object w:dxaOrig="420" w:dyaOrig="400" w14:anchorId="4227EF29">
                <v:shape id="_x0000_i1029" type="#_x0000_t75" style="width:21pt;height:20.25pt" o:ole="">
                  <v:imagedata r:id="rId15" o:title=""/>
                </v:shape>
                <o:OLEObject Type="Embed" ProgID="Equation.3" ShapeID="_x0000_i1029" DrawAspect="Content" ObjectID="_1628074591" r:id="rId16"/>
              </w:object>
            </w:r>
          </w:p>
        </w:tc>
        <w:tc>
          <w:tcPr>
            <w:tcW w:w="1471" w:type="dxa"/>
            <w:tcBorders>
              <w:top w:val="single" w:sz="4" w:space="0" w:color="auto"/>
            </w:tcBorders>
            <w:shd w:val="clear" w:color="auto" w:fill="auto"/>
          </w:tcPr>
          <w:p w14:paraId="5675B8EC"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 xml:space="preserve">12.2 </w:t>
            </w:r>
          </w:p>
        </w:tc>
        <w:tc>
          <w:tcPr>
            <w:tcW w:w="1471" w:type="dxa"/>
            <w:tcBorders>
              <w:top w:val="single" w:sz="4" w:space="0" w:color="auto"/>
            </w:tcBorders>
            <w:shd w:val="clear" w:color="auto" w:fill="auto"/>
          </w:tcPr>
          <w:p w14:paraId="7D441484"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6.9</w:t>
            </w:r>
          </w:p>
        </w:tc>
        <w:tc>
          <w:tcPr>
            <w:tcW w:w="1471" w:type="dxa"/>
            <w:tcBorders>
              <w:top w:val="single" w:sz="4" w:space="0" w:color="auto"/>
            </w:tcBorders>
            <w:shd w:val="clear" w:color="auto" w:fill="auto"/>
          </w:tcPr>
          <w:p w14:paraId="37D4038A"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5.7</w:t>
            </w:r>
          </w:p>
        </w:tc>
        <w:tc>
          <w:tcPr>
            <w:tcW w:w="1471" w:type="dxa"/>
            <w:tcBorders>
              <w:top w:val="single" w:sz="4" w:space="0" w:color="auto"/>
            </w:tcBorders>
            <w:shd w:val="clear" w:color="auto" w:fill="auto"/>
          </w:tcPr>
          <w:p w14:paraId="5B989B13"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5.3</w:t>
            </w:r>
          </w:p>
        </w:tc>
        <w:tc>
          <w:tcPr>
            <w:tcW w:w="1471" w:type="dxa"/>
            <w:tcBorders>
              <w:top w:val="single" w:sz="4" w:space="0" w:color="auto"/>
            </w:tcBorders>
            <w:shd w:val="clear" w:color="auto" w:fill="auto"/>
          </w:tcPr>
          <w:p w14:paraId="08820EDC"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4.3</w:t>
            </w:r>
          </w:p>
        </w:tc>
        <w:tc>
          <w:tcPr>
            <w:tcW w:w="1471" w:type="dxa"/>
            <w:tcBorders>
              <w:top w:val="single" w:sz="4" w:space="0" w:color="auto"/>
            </w:tcBorders>
            <w:shd w:val="clear" w:color="auto" w:fill="auto"/>
          </w:tcPr>
          <w:p w14:paraId="0080B111"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w:t>
            </w:r>
          </w:p>
        </w:tc>
      </w:tr>
      <w:tr w:rsidR="00611966" w:rsidRPr="00773577" w14:paraId="77EE0B78" w14:textId="77777777" w:rsidTr="006B4DF8">
        <w:tc>
          <w:tcPr>
            <w:tcW w:w="1470" w:type="dxa"/>
            <w:shd w:val="clear" w:color="auto" w:fill="auto"/>
          </w:tcPr>
          <w:p w14:paraId="2AD887CC"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position w:val="-12"/>
              </w:rPr>
              <w:object w:dxaOrig="300" w:dyaOrig="400" w14:anchorId="110EBC9B">
                <v:shape id="_x0000_i1030" type="#_x0000_t75" style="width:15pt;height:20.25pt" o:ole="">
                  <v:imagedata r:id="rId17" o:title=""/>
                </v:shape>
                <o:OLEObject Type="Embed" ProgID="Equation.3" ShapeID="_x0000_i1030" DrawAspect="Content" ObjectID="_1628074592" r:id="rId18"/>
              </w:object>
            </w:r>
          </w:p>
        </w:tc>
        <w:tc>
          <w:tcPr>
            <w:tcW w:w="1471" w:type="dxa"/>
            <w:shd w:val="clear" w:color="auto" w:fill="auto"/>
          </w:tcPr>
          <w:p w14:paraId="4FDE71DA"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 xml:space="preserve">31.8 </w:t>
            </w:r>
          </w:p>
        </w:tc>
        <w:tc>
          <w:tcPr>
            <w:tcW w:w="1471" w:type="dxa"/>
            <w:shd w:val="clear" w:color="auto" w:fill="auto"/>
          </w:tcPr>
          <w:p w14:paraId="23C2A2BF"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11.1</w:t>
            </w:r>
          </w:p>
        </w:tc>
        <w:tc>
          <w:tcPr>
            <w:tcW w:w="1471" w:type="dxa"/>
            <w:shd w:val="clear" w:color="auto" w:fill="auto"/>
          </w:tcPr>
          <w:p w14:paraId="7CEA3819"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7.9</w:t>
            </w:r>
          </w:p>
        </w:tc>
        <w:tc>
          <w:tcPr>
            <w:tcW w:w="1471" w:type="dxa"/>
            <w:shd w:val="clear" w:color="auto" w:fill="auto"/>
          </w:tcPr>
          <w:p w14:paraId="4077188F"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6.8</w:t>
            </w:r>
          </w:p>
        </w:tc>
        <w:tc>
          <w:tcPr>
            <w:tcW w:w="1471" w:type="dxa"/>
            <w:shd w:val="clear" w:color="auto" w:fill="auto"/>
          </w:tcPr>
          <w:p w14:paraId="33F5FAFE"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4.7</w:t>
            </w:r>
          </w:p>
        </w:tc>
        <w:tc>
          <w:tcPr>
            <w:tcW w:w="1471" w:type="dxa"/>
            <w:shd w:val="clear" w:color="auto" w:fill="auto"/>
          </w:tcPr>
          <w:p w14:paraId="7EAAC254"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4.76</w:t>
            </w:r>
            <w:r w:rsidRPr="00773577">
              <w:rPr>
                <w:rFonts w:ascii="Times New Roman" w:hAnsi="Times New Roman"/>
              </w:rPr>
              <w:fldChar w:fldCharType="begin"/>
            </w:r>
            <w:r w:rsidRPr="00773577">
              <w:rPr>
                <w:rFonts w:ascii="Times New Roman" w:hAnsi="Times New Roman"/>
              </w:rPr>
              <w:instrText xml:space="preserve"> ADDIN EN.CITE &lt;EndNote&gt;&lt;Cite&gt;&lt;Author&gt;Sansom&lt;/Author&gt;&lt;Year&gt;1996&lt;/Year&gt;&lt;RecNum&gt;119&lt;/RecNum&gt;&lt;DisplayText&gt;&lt;style face="superscript"&gt;1&lt;/style&gt;&lt;/DisplayText&gt;&lt;record&gt;&lt;rec-number&gt;119&lt;/rec-number&gt;&lt;foreign-keys&gt;&lt;key app="EN" db-id="sz9et52acd5v0qev9dmx25dq5sxrp0tzwz0v" timestamp="1547394690"&gt;119&lt;/key&gt;&lt;/foreign-keys&gt;&lt;ref-type name="Journal Article"&gt;17&lt;/ref-type&gt;&lt;contributors&gt;&lt;authors&gt;&lt;author&gt;Sansom, M. S. P.&lt;/author&gt;&lt;author&gt;Kerr, I. D.&lt;/author&gt;&lt;author&gt;Breed, J.&lt;/author&gt;&lt;author&gt;Sankararamakrishnan, R.&lt;/author&gt;&lt;/authors&gt;&lt;/contributors&gt;&lt;titles&gt;&lt;title&gt;Water in channel-like cavities: Structure and dynamics&lt;/title&gt;&lt;secondary-title&gt;Biophysical Journal&lt;/secondary-title&gt;&lt;alt-title&gt;Biophys. J.&lt;/alt-title&gt;&lt;/titles&gt;&lt;periodical&gt;&lt;full-title&gt;Biophysical Journal&lt;/full-title&gt;&lt;abbr-1&gt;Biophys. J.&lt;/abbr-1&gt;&lt;/periodical&gt;&lt;alt-periodical&gt;&lt;full-title&gt;Biophysical Journal&lt;/full-title&gt;&lt;abbr-1&gt;Biophys. J.&lt;/abbr-1&gt;&lt;/alt-periodical&gt;&lt;pages&gt;693-702&lt;/pages&gt;&lt;volume&gt;70&lt;/volume&gt;&lt;number&gt;2&lt;/number&gt;&lt;keywords&gt;&lt;keyword&gt;liquid water&lt;/keyword&gt;&lt;keyword&gt;molecular-dynamics&lt;/keyword&gt;&lt;keyword&gt;ion channels&lt;/keyword&gt;&lt;keyword&gt;simulations&lt;/keyword&gt;&lt;keyword&gt;walls&lt;/keyword&gt;&lt;keyword&gt;resolution&lt;/keyword&gt;&lt;keyword&gt;program&lt;/keyword&gt;&lt;/keywords&gt;&lt;dates&gt;&lt;year&gt;1996&lt;/year&gt;&lt;pub-dates&gt;&lt;date&gt;Feb&lt;/date&gt;&lt;/pub-dates&gt;&lt;/dates&gt;&lt;urls&gt;&lt;/urls&gt;&lt;electronic-resource-num&gt;10.1016/s0006-3495(96)79609-1&lt;/electronic-resource-num&gt;&lt;/record&gt;&lt;/Cite&gt;&lt;/EndNote&gt;</w:instrText>
            </w:r>
            <w:r w:rsidRPr="00773577">
              <w:rPr>
                <w:rFonts w:ascii="Times New Roman" w:hAnsi="Times New Roman"/>
              </w:rPr>
              <w:fldChar w:fldCharType="separate"/>
            </w:r>
            <w:r w:rsidRPr="00773577">
              <w:rPr>
                <w:rFonts w:ascii="Times New Roman" w:hAnsi="Times New Roman"/>
                <w:noProof/>
                <w:vertAlign w:val="superscript"/>
              </w:rPr>
              <w:t>1</w:t>
            </w:r>
            <w:r w:rsidRPr="00773577">
              <w:rPr>
                <w:rFonts w:ascii="Times New Roman" w:hAnsi="Times New Roman"/>
              </w:rPr>
              <w:fldChar w:fldCharType="end"/>
            </w:r>
          </w:p>
        </w:tc>
      </w:tr>
      <w:tr w:rsidR="00611966" w:rsidRPr="00773577" w14:paraId="607665A7" w14:textId="77777777" w:rsidTr="006B4DF8">
        <w:tc>
          <w:tcPr>
            <w:tcW w:w="1470" w:type="dxa"/>
            <w:shd w:val="clear" w:color="auto" w:fill="auto"/>
          </w:tcPr>
          <w:p w14:paraId="023AFDA6"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position w:val="-12"/>
              </w:rPr>
              <w:object w:dxaOrig="300" w:dyaOrig="400" w14:anchorId="7D664F6F">
                <v:shape id="_x0000_i1031" type="#_x0000_t75" style="width:15pt;height:20.25pt" o:ole="">
                  <v:imagedata r:id="rId19" o:title=""/>
                </v:shape>
                <o:OLEObject Type="Embed" ProgID="Equation.3" ShapeID="_x0000_i1031" DrawAspect="Content" ObjectID="_1628074593" r:id="rId20"/>
              </w:object>
            </w:r>
          </w:p>
        </w:tc>
        <w:tc>
          <w:tcPr>
            <w:tcW w:w="1471" w:type="dxa"/>
            <w:shd w:val="clear" w:color="auto" w:fill="auto"/>
          </w:tcPr>
          <w:p w14:paraId="2C2170F1"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 xml:space="preserve">10.9 </w:t>
            </w:r>
          </w:p>
        </w:tc>
        <w:tc>
          <w:tcPr>
            <w:tcW w:w="1471" w:type="dxa"/>
            <w:shd w:val="clear" w:color="auto" w:fill="auto"/>
          </w:tcPr>
          <w:p w14:paraId="19F6AAC4"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5.1</w:t>
            </w:r>
          </w:p>
        </w:tc>
        <w:tc>
          <w:tcPr>
            <w:tcW w:w="1471" w:type="dxa"/>
            <w:shd w:val="clear" w:color="auto" w:fill="auto"/>
          </w:tcPr>
          <w:p w14:paraId="2701EA2F"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4.2</w:t>
            </w:r>
          </w:p>
        </w:tc>
        <w:tc>
          <w:tcPr>
            <w:tcW w:w="1471" w:type="dxa"/>
            <w:shd w:val="clear" w:color="auto" w:fill="auto"/>
          </w:tcPr>
          <w:p w14:paraId="0F81E3C5"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3.7</w:t>
            </w:r>
          </w:p>
        </w:tc>
        <w:tc>
          <w:tcPr>
            <w:tcW w:w="1471" w:type="dxa"/>
            <w:shd w:val="clear" w:color="auto" w:fill="auto"/>
          </w:tcPr>
          <w:p w14:paraId="050BB61E"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2.9</w:t>
            </w:r>
          </w:p>
        </w:tc>
        <w:tc>
          <w:tcPr>
            <w:tcW w:w="1471" w:type="dxa"/>
            <w:shd w:val="clear" w:color="auto" w:fill="auto"/>
          </w:tcPr>
          <w:p w14:paraId="2D563D32"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w:t>
            </w:r>
          </w:p>
        </w:tc>
      </w:tr>
      <w:tr w:rsidR="00611966" w:rsidRPr="00773577" w14:paraId="57E8BA40" w14:textId="77777777" w:rsidTr="006B4DF8">
        <w:tc>
          <w:tcPr>
            <w:tcW w:w="1470" w:type="dxa"/>
            <w:shd w:val="clear" w:color="auto" w:fill="auto"/>
          </w:tcPr>
          <w:p w14:paraId="3926A43D"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position w:val="-12"/>
              </w:rPr>
              <w:object w:dxaOrig="420" w:dyaOrig="400" w14:anchorId="59026051">
                <v:shape id="_x0000_i1032" type="#_x0000_t75" style="width:21pt;height:20.25pt" o:ole="">
                  <v:imagedata r:id="rId21" o:title=""/>
                </v:shape>
                <o:OLEObject Type="Embed" ProgID="Equation.3" ShapeID="_x0000_i1032" DrawAspect="Content" ObjectID="_1628074594" r:id="rId22"/>
              </w:object>
            </w:r>
          </w:p>
        </w:tc>
        <w:tc>
          <w:tcPr>
            <w:tcW w:w="1471" w:type="dxa"/>
            <w:shd w:val="clear" w:color="auto" w:fill="auto"/>
          </w:tcPr>
          <w:p w14:paraId="1A779992"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 xml:space="preserve">18.5 </w:t>
            </w:r>
          </w:p>
        </w:tc>
        <w:tc>
          <w:tcPr>
            <w:tcW w:w="1471" w:type="dxa"/>
            <w:shd w:val="clear" w:color="auto" w:fill="auto"/>
          </w:tcPr>
          <w:p w14:paraId="794B2E9B"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8.3</w:t>
            </w:r>
          </w:p>
        </w:tc>
        <w:tc>
          <w:tcPr>
            <w:tcW w:w="1471" w:type="dxa"/>
            <w:shd w:val="clear" w:color="auto" w:fill="auto"/>
          </w:tcPr>
          <w:p w14:paraId="5447F5D4"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6.5</w:t>
            </w:r>
          </w:p>
        </w:tc>
        <w:tc>
          <w:tcPr>
            <w:tcW w:w="1471" w:type="dxa"/>
            <w:shd w:val="clear" w:color="auto" w:fill="auto"/>
          </w:tcPr>
          <w:p w14:paraId="67AEBA3A"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5.7</w:t>
            </w:r>
          </w:p>
        </w:tc>
        <w:tc>
          <w:tcPr>
            <w:tcW w:w="1471" w:type="dxa"/>
            <w:shd w:val="clear" w:color="auto" w:fill="auto"/>
          </w:tcPr>
          <w:p w14:paraId="352B38B5"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4.5</w:t>
            </w:r>
          </w:p>
        </w:tc>
        <w:tc>
          <w:tcPr>
            <w:tcW w:w="1471" w:type="dxa"/>
            <w:shd w:val="clear" w:color="auto" w:fill="auto"/>
          </w:tcPr>
          <w:p w14:paraId="562B5856"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w:t>
            </w:r>
          </w:p>
        </w:tc>
      </w:tr>
      <w:tr w:rsidR="00611966" w:rsidRPr="00773577" w14:paraId="0ECBB893" w14:textId="77777777" w:rsidTr="006B4DF8">
        <w:tc>
          <w:tcPr>
            <w:tcW w:w="1470" w:type="dxa"/>
            <w:shd w:val="clear" w:color="auto" w:fill="auto"/>
          </w:tcPr>
          <w:p w14:paraId="163E0F61"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position w:val="-12"/>
              </w:rPr>
              <w:object w:dxaOrig="420" w:dyaOrig="400" w14:anchorId="4B35DB2B">
                <v:shape id="_x0000_i1033" type="#_x0000_t75" style="width:21pt;height:20.25pt" o:ole="">
                  <v:imagedata r:id="rId23" o:title=""/>
                </v:shape>
                <o:OLEObject Type="Embed" ProgID="Equation.3" ShapeID="_x0000_i1033" DrawAspect="Content" ObjectID="_1628074595" r:id="rId24"/>
              </w:object>
            </w:r>
          </w:p>
        </w:tc>
        <w:tc>
          <w:tcPr>
            <w:tcW w:w="1471" w:type="dxa"/>
            <w:shd w:val="clear" w:color="auto" w:fill="auto"/>
          </w:tcPr>
          <w:p w14:paraId="65E0C5D1"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 xml:space="preserve">14.8 </w:t>
            </w:r>
          </w:p>
        </w:tc>
        <w:tc>
          <w:tcPr>
            <w:tcW w:w="1471" w:type="dxa"/>
            <w:shd w:val="clear" w:color="auto" w:fill="auto"/>
          </w:tcPr>
          <w:p w14:paraId="7B11CAFF"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4.9</w:t>
            </w:r>
          </w:p>
        </w:tc>
        <w:tc>
          <w:tcPr>
            <w:tcW w:w="1471" w:type="dxa"/>
            <w:shd w:val="clear" w:color="auto" w:fill="auto"/>
          </w:tcPr>
          <w:p w14:paraId="74A5A44D"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3.4</w:t>
            </w:r>
          </w:p>
        </w:tc>
        <w:tc>
          <w:tcPr>
            <w:tcW w:w="1471" w:type="dxa"/>
            <w:shd w:val="clear" w:color="auto" w:fill="auto"/>
          </w:tcPr>
          <w:p w14:paraId="119D0DFE"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2.9</w:t>
            </w:r>
          </w:p>
        </w:tc>
        <w:tc>
          <w:tcPr>
            <w:tcW w:w="1471" w:type="dxa"/>
            <w:shd w:val="clear" w:color="auto" w:fill="auto"/>
          </w:tcPr>
          <w:p w14:paraId="512E9207"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2.0</w:t>
            </w:r>
          </w:p>
        </w:tc>
        <w:tc>
          <w:tcPr>
            <w:tcW w:w="1471" w:type="dxa"/>
            <w:shd w:val="clear" w:color="auto" w:fill="auto"/>
          </w:tcPr>
          <w:p w14:paraId="02A4FEB3"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2.0</w:t>
            </w:r>
            <w:r w:rsidRPr="00773577">
              <w:rPr>
                <w:rFonts w:ascii="Times New Roman" w:hAnsi="Times New Roman"/>
              </w:rPr>
              <w:fldChar w:fldCharType="begin"/>
            </w:r>
            <w:r w:rsidRPr="00773577">
              <w:rPr>
                <w:rFonts w:ascii="Times New Roman" w:hAnsi="Times New Roman"/>
              </w:rPr>
              <w:instrText xml:space="preserve"> ADDIN EN.CITE &lt;EndNote&gt;&lt;Cite&gt;&lt;Author&gt;Halle&lt;/Author&gt;&lt;Year&gt;1981&lt;/Year&gt;&lt;RecNum&gt;123&lt;/RecNum&gt;&lt;DisplayText&gt;&lt;style face="superscript"&gt;2&lt;/style&gt;&lt;/DisplayText&gt;&lt;record&gt;&lt;rec-number&gt;123&lt;/rec-number&gt;&lt;foreign-keys&gt;&lt;key app="EN" db-id="sz9et52acd5v0qev9dmx25dq5sxrp0tzwz0v" timestamp="1547394690"&gt;123&lt;/key&gt;&lt;/foreign-keys&gt;&lt;ref-type name="Journal Article"&gt;17&lt;/ref-type&gt;&lt;contributors&gt;&lt;authors&gt;&lt;author&gt;Halle, B.&lt;/author&gt;&lt;author&gt;Wennerstrom, H.&lt;/author&gt;&lt;/authors&gt;&lt;/contributors&gt;&lt;titles&gt;&lt;title&gt;Interpretation of magnetic-resonance data from water nuclei in heterogeneous systems&lt;/title&gt;&lt;secondary-title&gt;J. Chem. Phys.&lt;/secondary-title&gt;&lt;alt-title&gt;J. Chem. Phys.&lt;/alt-title&gt;&lt;/titles&gt;&lt;periodical&gt;&lt;full-title&gt;J. Chem. Phys.&lt;/full-title&gt;&lt;abbr-1&gt;J. Chem. Phys.&lt;/abbr-1&gt;&lt;/periodical&gt;&lt;alt-periodical&gt;&lt;full-title&gt;J. Chem. Phys.&lt;/full-title&gt;&lt;abbr-1&gt;J. Chem. Phys.&lt;/abbr-1&gt;&lt;/alt-periodical&gt;&lt;pages&gt;1928-1943&lt;/pages&gt;&lt;volume&gt;75&lt;/volume&gt;&lt;number&gt;4&lt;/number&gt;&lt;dates&gt;&lt;year&gt;1981&lt;/year&gt;&lt;/dates&gt;&lt;urls&gt;&lt;/urls&gt;&lt;electronic-resource-num&gt;10.1063/1.442218&lt;/electronic-resource-num&gt;&lt;/record&gt;&lt;/Cite&gt;&lt;/EndNote&gt;</w:instrText>
            </w:r>
            <w:r w:rsidRPr="00773577">
              <w:rPr>
                <w:rFonts w:ascii="Times New Roman" w:hAnsi="Times New Roman"/>
              </w:rPr>
              <w:fldChar w:fldCharType="separate"/>
            </w:r>
            <w:r w:rsidRPr="00773577">
              <w:rPr>
                <w:rFonts w:ascii="Times New Roman" w:hAnsi="Times New Roman"/>
                <w:noProof/>
                <w:vertAlign w:val="superscript"/>
              </w:rPr>
              <w:t>2</w:t>
            </w:r>
            <w:r w:rsidRPr="00773577">
              <w:rPr>
                <w:rFonts w:ascii="Times New Roman" w:hAnsi="Times New Roman"/>
              </w:rPr>
              <w:fldChar w:fldCharType="end"/>
            </w:r>
          </w:p>
        </w:tc>
      </w:tr>
      <w:tr w:rsidR="00611966" w:rsidRPr="00773577" w14:paraId="3898BA1E" w14:textId="77777777" w:rsidTr="006B4DF8">
        <w:tc>
          <w:tcPr>
            <w:tcW w:w="1470" w:type="dxa"/>
            <w:shd w:val="clear" w:color="auto" w:fill="auto"/>
          </w:tcPr>
          <w:p w14:paraId="3874A4F0"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position w:val="-12"/>
              </w:rPr>
              <w:object w:dxaOrig="300" w:dyaOrig="400" w14:anchorId="6C25CEFE">
                <v:shape id="_x0000_i1034" type="#_x0000_t75" style="width:15pt;height:20.25pt" o:ole="">
                  <v:imagedata r:id="rId25" o:title=""/>
                </v:shape>
                <o:OLEObject Type="Embed" ProgID="Equation.3" ShapeID="_x0000_i1034" DrawAspect="Content" ObjectID="_1628074596" r:id="rId26"/>
              </w:object>
            </w:r>
          </w:p>
        </w:tc>
        <w:tc>
          <w:tcPr>
            <w:tcW w:w="1471" w:type="dxa"/>
            <w:shd w:val="clear" w:color="auto" w:fill="auto"/>
          </w:tcPr>
          <w:p w14:paraId="6DE86B3E"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 xml:space="preserve">18.3 </w:t>
            </w:r>
          </w:p>
        </w:tc>
        <w:tc>
          <w:tcPr>
            <w:tcW w:w="1471" w:type="dxa"/>
            <w:shd w:val="clear" w:color="auto" w:fill="auto"/>
          </w:tcPr>
          <w:p w14:paraId="0867247C"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6.1</w:t>
            </w:r>
          </w:p>
        </w:tc>
        <w:tc>
          <w:tcPr>
            <w:tcW w:w="1471" w:type="dxa"/>
            <w:shd w:val="clear" w:color="auto" w:fill="auto"/>
          </w:tcPr>
          <w:p w14:paraId="77EF5F5E"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3.8</w:t>
            </w:r>
          </w:p>
        </w:tc>
        <w:tc>
          <w:tcPr>
            <w:tcW w:w="1471" w:type="dxa"/>
            <w:shd w:val="clear" w:color="auto" w:fill="auto"/>
          </w:tcPr>
          <w:p w14:paraId="352A8D70"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2.8</w:t>
            </w:r>
          </w:p>
        </w:tc>
        <w:tc>
          <w:tcPr>
            <w:tcW w:w="1471" w:type="dxa"/>
            <w:shd w:val="clear" w:color="auto" w:fill="auto"/>
          </w:tcPr>
          <w:p w14:paraId="3C80D7EE"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1.6</w:t>
            </w:r>
          </w:p>
        </w:tc>
        <w:tc>
          <w:tcPr>
            <w:tcW w:w="1471" w:type="dxa"/>
            <w:shd w:val="clear" w:color="auto" w:fill="auto"/>
          </w:tcPr>
          <w:p w14:paraId="35E8A1EC"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1.92</w:t>
            </w:r>
            <w:r w:rsidRPr="00773577">
              <w:rPr>
                <w:rFonts w:ascii="Times New Roman" w:hAnsi="Times New Roman"/>
              </w:rPr>
              <w:fldChar w:fldCharType="begin"/>
            </w:r>
            <w:r w:rsidRPr="00773577">
              <w:rPr>
                <w:rFonts w:ascii="Times New Roman" w:hAnsi="Times New Roman"/>
              </w:rPr>
              <w:instrText xml:space="preserve"> ADDIN EN.CITE &lt;EndNote&gt;&lt;Cite&gt;&lt;Author&gt;Sansom&lt;/Author&gt;&lt;Year&gt;1996&lt;/Year&gt;&lt;RecNum&gt;119&lt;/RecNum&gt;&lt;DisplayText&gt;&lt;style face="superscript"&gt;1&lt;/style&gt;&lt;/DisplayText&gt;&lt;record&gt;&lt;rec-number&gt;119&lt;/rec-number&gt;&lt;foreign-keys&gt;&lt;key app="EN" db-id="sz9et52acd5v0qev9dmx25dq5sxrp0tzwz0v" timestamp="1547394690"&gt;119&lt;/key&gt;&lt;/foreign-keys&gt;&lt;ref-type name="Journal Article"&gt;17&lt;/ref-type&gt;&lt;contributors&gt;&lt;authors&gt;&lt;author&gt;Sansom, M. S. P.&lt;/author&gt;&lt;author&gt;Kerr, I. D.&lt;/author&gt;&lt;author&gt;Breed, J.&lt;/author&gt;&lt;author&gt;Sankararamakrishnan, R.&lt;/author&gt;&lt;/authors&gt;&lt;/contributors&gt;&lt;titles&gt;&lt;title&gt;Water in channel-like cavities: Structure and dynamics&lt;/title&gt;&lt;secondary-title&gt;Biophysical Journal&lt;/secondary-title&gt;&lt;alt-title&gt;Biophys. J.&lt;/alt-title&gt;&lt;/titles&gt;&lt;periodical&gt;&lt;full-title&gt;Biophysical Journal&lt;/full-title&gt;&lt;abbr-1&gt;Biophys. J.&lt;/abbr-1&gt;&lt;/periodical&gt;&lt;alt-periodical&gt;&lt;full-title&gt;Biophysical Journal&lt;/full-title&gt;&lt;abbr-1&gt;Biophys. J.&lt;/abbr-1&gt;&lt;/alt-periodical&gt;&lt;pages&gt;693-702&lt;/pages&gt;&lt;volume&gt;70&lt;/volume&gt;&lt;number&gt;2&lt;/number&gt;&lt;keywords&gt;&lt;keyword&gt;liquid water&lt;/keyword&gt;&lt;keyword&gt;molecular-dynamics&lt;/keyword&gt;&lt;keyword&gt;ion channels&lt;/keyword&gt;&lt;keyword&gt;simulations&lt;/keyword&gt;&lt;keyword&gt;walls&lt;/keyword&gt;&lt;keyword&gt;resolution&lt;/keyword&gt;&lt;keyword&gt;program&lt;/keyword&gt;&lt;/keywords&gt;&lt;dates&gt;&lt;year&gt;1996&lt;/year&gt;&lt;pub-dates&gt;&lt;date&gt;Feb&lt;/date&gt;&lt;/pub-dates&gt;&lt;/dates&gt;&lt;urls&gt;&lt;/urls&gt;&lt;electronic-resource-num&gt;10.1016/s0006-3495(96)79609-1&lt;/electronic-resource-num&gt;&lt;/record&gt;&lt;/Cite&gt;&lt;/EndNote&gt;</w:instrText>
            </w:r>
            <w:r w:rsidRPr="00773577">
              <w:rPr>
                <w:rFonts w:ascii="Times New Roman" w:hAnsi="Times New Roman"/>
              </w:rPr>
              <w:fldChar w:fldCharType="separate"/>
            </w:r>
            <w:r w:rsidRPr="00773577">
              <w:rPr>
                <w:rFonts w:ascii="Times New Roman" w:hAnsi="Times New Roman"/>
                <w:noProof/>
                <w:vertAlign w:val="superscript"/>
              </w:rPr>
              <w:t>1</w:t>
            </w:r>
            <w:r w:rsidRPr="00773577">
              <w:rPr>
                <w:rFonts w:ascii="Times New Roman" w:hAnsi="Times New Roman"/>
              </w:rPr>
              <w:fldChar w:fldCharType="end"/>
            </w:r>
          </w:p>
        </w:tc>
      </w:tr>
      <w:tr w:rsidR="00611966" w:rsidRPr="00773577" w14:paraId="0DF3C8DB" w14:textId="77777777" w:rsidTr="006B4DF8">
        <w:tc>
          <w:tcPr>
            <w:tcW w:w="1470" w:type="dxa"/>
            <w:shd w:val="clear" w:color="auto" w:fill="auto"/>
          </w:tcPr>
          <w:p w14:paraId="5628F381"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position w:val="-12"/>
              </w:rPr>
              <w:object w:dxaOrig="300" w:dyaOrig="400" w14:anchorId="0182E654">
                <v:shape id="_x0000_i1035" type="#_x0000_t75" style="width:15pt;height:20.25pt" o:ole="">
                  <v:imagedata r:id="rId27" o:title=""/>
                </v:shape>
                <o:OLEObject Type="Embed" ProgID="Equation.3" ShapeID="_x0000_i1035" DrawAspect="Content" ObjectID="_1628074597" r:id="rId28"/>
              </w:object>
            </w:r>
          </w:p>
        </w:tc>
        <w:tc>
          <w:tcPr>
            <w:tcW w:w="1471" w:type="dxa"/>
            <w:shd w:val="clear" w:color="auto" w:fill="auto"/>
          </w:tcPr>
          <w:p w14:paraId="7C127733"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 xml:space="preserve">32.4 </w:t>
            </w:r>
          </w:p>
        </w:tc>
        <w:tc>
          <w:tcPr>
            <w:tcW w:w="1471" w:type="dxa"/>
            <w:shd w:val="clear" w:color="auto" w:fill="auto"/>
          </w:tcPr>
          <w:p w14:paraId="6B73C979"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9.2</w:t>
            </w:r>
          </w:p>
        </w:tc>
        <w:tc>
          <w:tcPr>
            <w:tcW w:w="1471" w:type="dxa"/>
            <w:shd w:val="clear" w:color="auto" w:fill="auto"/>
          </w:tcPr>
          <w:p w14:paraId="5405212A"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4.8</w:t>
            </w:r>
          </w:p>
        </w:tc>
        <w:tc>
          <w:tcPr>
            <w:tcW w:w="1471" w:type="dxa"/>
            <w:shd w:val="clear" w:color="auto" w:fill="auto"/>
          </w:tcPr>
          <w:p w14:paraId="63D62BFC"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3.2</w:t>
            </w:r>
          </w:p>
        </w:tc>
        <w:tc>
          <w:tcPr>
            <w:tcW w:w="1471" w:type="dxa"/>
            <w:shd w:val="clear" w:color="auto" w:fill="auto"/>
          </w:tcPr>
          <w:p w14:paraId="2A6259AF"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1.2</w:t>
            </w:r>
          </w:p>
        </w:tc>
        <w:tc>
          <w:tcPr>
            <w:tcW w:w="1471" w:type="dxa"/>
            <w:shd w:val="clear" w:color="auto" w:fill="auto"/>
          </w:tcPr>
          <w:p w14:paraId="1A176113"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w:t>
            </w:r>
          </w:p>
        </w:tc>
      </w:tr>
      <w:tr w:rsidR="00611966" w:rsidRPr="00773577" w14:paraId="658A431D" w14:textId="77777777" w:rsidTr="006B4DF8">
        <w:tc>
          <w:tcPr>
            <w:tcW w:w="1470" w:type="dxa"/>
            <w:tcBorders>
              <w:bottom w:val="single" w:sz="4" w:space="0" w:color="auto"/>
            </w:tcBorders>
            <w:shd w:val="clear" w:color="auto" w:fill="auto"/>
          </w:tcPr>
          <w:p w14:paraId="5C6D40D0"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position w:val="-12"/>
              </w:rPr>
              <w:object w:dxaOrig="420" w:dyaOrig="400" w14:anchorId="15CAE854">
                <v:shape id="_x0000_i1036" type="#_x0000_t75" style="width:21pt;height:20.25pt" o:ole="">
                  <v:imagedata r:id="rId29" o:title=""/>
                </v:shape>
                <o:OLEObject Type="Embed" ProgID="Equation.3" ShapeID="_x0000_i1036" DrawAspect="Content" ObjectID="_1628074598" r:id="rId30"/>
              </w:object>
            </w:r>
          </w:p>
        </w:tc>
        <w:tc>
          <w:tcPr>
            <w:tcW w:w="1471" w:type="dxa"/>
            <w:tcBorders>
              <w:bottom w:val="single" w:sz="4" w:space="0" w:color="auto"/>
            </w:tcBorders>
            <w:shd w:val="clear" w:color="auto" w:fill="auto"/>
          </w:tcPr>
          <w:p w14:paraId="665C61CC"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 xml:space="preserve">13.4 </w:t>
            </w:r>
          </w:p>
        </w:tc>
        <w:tc>
          <w:tcPr>
            <w:tcW w:w="1471" w:type="dxa"/>
            <w:tcBorders>
              <w:bottom w:val="single" w:sz="4" w:space="0" w:color="auto"/>
            </w:tcBorders>
            <w:shd w:val="clear" w:color="auto" w:fill="auto"/>
          </w:tcPr>
          <w:p w14:paraId="0120C114"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4.8</w:t>
            </w:r>
          </w:p>
        </w:tc>
        <w:tc>
          <w:tcPr>
            <w:tcW w:w="1471" w:type="dxa"/>
            <w:tcBorders>
              <w:bottom w:val="single" w:sz="4" w:space="0" w:color="auto"/>
            </w:tcBorders>
            <w:shd w:val="clear" w:color="auto" w:fill="auto"/>
          </w:tcPr>
          <w:p w14:paraId="609BDA4E"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3.3</w:t>
            </w:r>
          </w:p>
        </w:tc>
        <w:tc>
          <w:tcPr>
            <w:tcW w:w="1471" w:type="dxa"/>
            <w:tcBorders>
              <w:bottom w:val="single" w:sz="4" w:space="0" w:color="auto"/>
            </w:tcBorders>
            <w:shd w:val="clear" w:color="auto" w:fill="auto"/>
          </w:tcPr>
          <w:p w14:paraId="5612CB76"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2.7</w:t>
            </w:r>
          </w:p>
        </w:tc>
        <w:tc>
          <w:tcPr>
            <w:tcW w:w="1471" w:type="dxa"/>
            <w:tcBorders>
              <w:bottom w:val="single" w:sz="4" w:space="0" w:color="auto"/>
            </w:tcBorders>
            <w:shd w:val="clear" w:color="auto" w:fill="auto"/>
          </w:tcPr>
          <w:p w14:paraId="2A144D1A"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1.8</w:t>
            </w:r>
          </w:p>
        </w:tc>
        <w:tc>
          <w:tcPr>
            <w:tcW w:w="1471" w:type="dxa"/>
            <w:tcBorders>
              <w:bottom w:val="single" w:sz="4" w:space="0" w:color="auto"/>
            </w:tcBorders>
            <w:shd w:val="clear" w:color="auto" w:fill="auto"/>
          </w:tcPr>
          <w:p w14:paraId="67DEB31D" w14:textId="77777777" w:rsidR="00611966" w:rsidRPr="00773577" w:rsidRDefault="00611966" w:rsidP="006B4DF8">
            <w:pPr>
              <w:spacing w:line="240" w:lineRule="auto"/>
              <w:jc w:val="center"/>
              <w:rPr>
                <w:rFonts w:ascii="Times New Roman" w:hAnsi="Times New Roman"/>
              </w:rPr>
            </w:pPr>
            <w:r w:rsidRPr="00773577">
              <w:rPr>
                <w:rFonts w:ascii="Times New Roman" w:hAnsi="Times New Roman"/>
              </w:rPr>
              <w:t>1.95</w:t>
            </w:r>
            <w:r w:rsidRPr="00773577">
              <w:rPr>
                <w:rFonts w:ascii="Times New Roman" w:hAnsi="Times New Roman"/>
              </w:rPr>
              <w:fldChar w:fldCharType="begin"/>
            </w:r>
            <w:r w:rsidRPr="00773577">
              <w:rPr>
                <w:rFonts w:ascii="Times New Roman" w:hAnsi="Times New Roman"/>
              </w:rPr>
              <w:instrText xml:space="preserve"> ADDIN EN.CITE &lt;EndNote&gt;&lt;Cite&gt;&lt;Author&gt;Ludwig&lt;/Author&gt;&lt;Year&gt;1995&lt;/Year&gt;&lt;RecNum&gt;120&lt;/RecNum&gt;&lt;Suffix&gt; &lt;/Suffix&gt;&lt;DisplayText&gt;&lt;style face="superscript"&gt;3 &lt;/style&gt;&lt;/DisplayText&gt;&lt;record&gt;&lt;rec-number&gt;120&lt;/rec-number&gt;&lt;foreign-keys&gt;&lt;key app="EN" db-id="sz9et52acd5v0qev9dmx25dq5sxrp0tzwz0v" timestamp="1547394690"&gt;120&lt;/key&gt;&lt;/foreign-keys&gt;&lt;ref-type name="Journal Article"&gt;17&lt;/ref-type&gt;&lt;contributors&gt;&lt;authors&gt;&lt;author&gt;Ludwig, R.&lt;/author&gt;&lt;/authors&gt;&lt;/contributors&gt;&lt;titles&gt;&lt;title&gt;NMR relaxation studies in water-alcohol mixtures - the water-rich region&lt;/title&gt;&lt;secondary-title&gt;Chemical Physics&lt;/secondary-title&gt;&lt;alt-title&gt;Chem. Phys.&lt;/alt-title&gt;&lt;/titles&gt;&lt;periodical&gt;&lt;full-title&gt;Chemical Physics&lt;/full-title&gt;&lt;abbr-1&gt;Chem. Phys.&lt;/abbr-1&gt;&lt;/periodical&gt;&lt;alt-periodical&gt;&lt;full-title&gt;Chemical Physics&lt;/full-title&gt;&lt;abbr-1&gt;Chem. Phys.&lt;/abbr-1&gt;&lt;/alt-periodical&gt;&lt;pages&gt;329-337&lt;/pages&gt;&lt;volume&gt;195&lt;/volume&gt;&lt;number&gt;1-3&lt;/number&gt;&lt;keywords&gt;&lt;keyword&gt;nuclear magnetic-relaxation&lt;/keyword&gt;&lt;keyword&gt;molecular-dynamics simulation&lt;/keyword&gt;&lt;keyword&gt;liquid&lt;/keyword&gt;&lt;keyword&gt;methanol&lt;/keyword&gt;&lt;keyword&gt;aqueous mixtures&lt;/keyword&gt;&lt;keyword&gt;dielectric-relaxation&lt;/keyword&gt;&lt;keyword&gt;hydrophobic&lt;/keyword&gt;&lt;keyword&gt;hydration&lt;/keyword&gt;&lt;keyword&gt;o-17&lt;/keyword&gt;&lt;keyword&gt;proton&lt;/keyword&gt;&lt;keyword&gt;deuterium&lt;/keyword&gt;&lt;keyword&gt;resonance&lt;/keyword&gt;&lt;/keywords&gt;&lt;dates&gt;&lt;year&gt;1995&lt;/year&gt;&lt;pub-dates&gt;&lt;date&gt;Jun&lt;/date&gt;&lt;/pub-dates&gt;&lt;/dates&gt;&lt;urls&gt;&lt;/urls&gt;&lt;electronic-resource-num&gt;10.1016/0301-0104(95)00050-x&lt;/electronic-resource-num&gt;&lt;/record&gt;&lt;/Cite&gt;&lt;/EndNote&gt;</w:instrText>
            </w:r>
            <w:r w:rsidRPr="00773577">
              <w:rPr>
                <w:rFonts w:ascii="Times New Roman" w:hAnsi="Times New Roman"/>
              </w:rPr>
              <w:fldChar w:fldCharType="separate"/>
            </w:r>
            <w:r w:rsidRPr="00773577">
              <w:rPr>
                <w:rFonts w:ascii="Times New Roman" w:hAnsi="Times New Roman"/>
                <w:noProof/>
                <w:vertAlign w:val="superscript"/>
              </w:rPr>
              <w:t xml:space="preserve">3 </w:t>
            </w:r>
            <w:r w:rsidRPr="00773577">
              <w:rPr>
                <w:rFonts w:ascii="Times New Roman" w:hAnsi="Times New Roman"/>
              </w:rPr>
              <w:fldChar w:fldCharType="end"/>
            </w:r>
          </w:p>
        </w:tc>
      </w:tr>
    </w:tbl>
    <w:p w14:paraId="043D98BD" w14:textId="77777777" w:rsidR="00611966" w:rsidRPr="00773577" w:rsidRDefault="00611966" w:rsidP="00611966">
      <w:pPr>
        <w:spacing w:line="240" w:lineRule="auto"/>
        <w:rPr>
          <w:rFonts w:ascii="Times New Roman" w:hAnsi="Times New Roman"/>
        </w:rPr>
      </w:pPr>
      <w:r w:rsidRPr="00773577">
        <w:rPr>
          <w:rFonts w:ascii="Times New Roman" w:hAnsi="Times New Roman"/>
        </w:rPr>
        <w:t>∞* Bulk water (simulation)</w:t>
      </w:r>
    </w:p>
    <w:p w14:paraId="4A193F09" w14:textId="77777777" w:rsidR="00611966" w:rsidRPr="00773577" w:rsidRDefault="00611966" w:rsidP="00611966">
      <w:pPr>
        <w:spacing w:line="240" w:lineRule="auto"/>
        <w:rPr>
          <w:rFonts w:ascii="Times New Roman" w:hAnsi="Times New Roman"/>
        </w:rPr>
      </w:pPr>
      <w:r w:rsidRPr="00773577">
        <w:rPr>
          <w:rFonts w:ascii="Times New Roman" w:hAnsi="Times New Roman"/>
        </w:rPr>
        <w:t>∞** Bulk water (experiment)</w:t>
      </w:r>
    </w:p>
    <w:p w14:paraId="459414D6" w14:textId="77777777" w:rsidR="00611966" w:rsidRPr="00773577" w:rsidRDefault="00611966" w:rsidP="00611966">
      <w:pPr>
        <w:spacing w:line="240" w:lineRule="auto"/>
        <w:rPr>
          <w:rFonts w:ascii="Times New Roman" w:hAnsi="Times New Roman"/>
        </w:rPr>
      </w:pPr>
    </w:p>
    <w:p w14:paraId="5CF0240A" w14:textId="77777777" w:rsidR="00611966" w:rsidRPr="00773577" w:rsidRDefault="00611966" w:rsidP="00611966">
      <w:pPr>
        <w:spacing w:line="240" w:lineRule="auto"/>
        <w:rPr>
          <w:rFonts w:ascii="Times New Roman" w:hAnsi="Times New Roman"/>
        </w:rPr>
      </w:pPr>
      <w:r w:rsidRPr="00773577">
        <w:rPr>
          <w:rFonts w:ascii="Times New Roman" w:hAnsi="Times New Roman"/>
        </w:rPr>
        <w:t>References:</w:t>
      </w:r>
    </w:p>
    <w:p w14:paraId="03A38CB9" w14:textId="77777777" w:rsidR="00611966" w:rsidRPr="00773577" w:rsidRDefault="00611966" w:rsidP="00611966">
      <w:pPr>
        <w:pStyle w:val="EndNoteBibliography"/>
        <w:rPr>
          <w:rFonts w:ascii="Times New Roman" w:hAnsi="Times New Roman" w:cs="Times New Roman"/>
          <w:noProof/>
        </w:rPr>
      </w:pPr>
      <w:r w:rsidRPr="00773577">
        <w:rPr>
          <w:rFonts w:ascii="Times New Roman" w:hAnsi="Times New Roman" w:cs="Times New Roman"/>
        </w:rPr>
        <w:fldChar w:fldCharType="begin"/>
      </w:r>
      <w:r w:rsidRPr="00773577">
        <w:rPr>
          <w:rFonts w:ascii="Times New Roman" w:hAnsi="Times New Roman" w:cs="Times New Roman"/>
        </w:rPr>
        <w:instrText xml:space="preserve"> ADDIN EN.REFLIST </w:instrText>
      </w:r>
      <w:r w:rsidRPr="00773577">
        <w:rPr>
          <w:rFonts w:ascii="Times New Roman" w:hAnsi="Times New Roman" w:cs="Times New Roman"/>
        </w:rPr>
        <w:fldChar w:fldCharType="separate"/>
      </w:r>
      <w:r w:rsidRPr="00773577">
        <w:rPr>
          <w:rFonts w:ascii="Times New Roman" w:hAnsi="Times New Roman" w:cs="Times New Roman"/>
          <w:noProof/>
        </w:rPr>
        <w:t>1.</w:t>
      </w:r>
      <w:r w:rsidRPr="00773577">
        <w:rPr>
          <w:rFonts w:ascii="Times New Roman" w:hAnsi="Times New Roman" w:cs="Times New Roman"/>
          <w:noProof/>
        </w:rPr>
        <w:tab/>
        <w:t xml:space="preserve">Sansom, M. S. P.; Kerr, I. D.; Breed, J.; Sankararamakrishnan, R., Water in channel-like cavities: Structure and dynamics. </w:t>
      </w:r>
      <w:r w:rsidRPr="00773577">
        <w:rPr>
          <w:rFonts w:ascii="Times New Roman" w:hAnsi="Times New Roman" w:cs="Times New Roman"/>
          <w:i/>
          <w:noProof/>
        </w:rPr>
        <w:t xml:space="preserve">Biophys. J. </w:t>
      </w:r>
      <w:r w:rsidRPr="00773577">
        <w:rPr>
          <w:rFonts w:ascii="Times New Roman" w:hAnsi="Times New Roman" w:cs="Times New Roman"/>
          <w:b/>
          <w:noProof/>
        </w:rPr>
        <w:t>1996,</w:t>
      </w:r>
      <w:r w:rsidRPr="00773577">
        <w:rPr>
          <w:rFonts w:ascii="Times New Roman" w:hAnsi="Times New Roman" w:cs="Times New Roman"/>
          <w:noProof/>
        </w:rPr>
        <w:t xml:space="preserve"> </w:t>
      </w:r>
      <w:r w:rsidRPr="00773577">
        <w:rPr>
          <w:rFonts w:ascii="Times New Roman" w:hAnsi="Times New Roman" w:cs="Times New Roman"/>
          <w:i/>
          <w:noProof/>
        </w:rPr>
        <w:t>70</w:t>
      </w:r>
      <w:r w:rsidRPr="00773577">
        <w:rPr>
          <w:rFonts w:ascii="Times New Roman" w:hAnsi="Times New Roman" w:cs="Times New Roman"/>
          <w:noProof/>
        </w:rPr>
        <w:t xml:space="preserve"> (2), 693-702.</w:t>
      </w:r>
    </w:p>
    <w:p w14:paraId="345A36B3" w14:textId="77777777" w:rsidR="00611966" w:rsidRPr="00773577" w:rsidRDefault="00611966" w:rsidP="00611966">
      <w:pPr>
        <w:pStyle w:val="EndNoteBibliography"/>
        <w:rPr>
          <w:rFonts w:ascii="Times New Roman" w:hAnsi="Times New Roman" w:cs="Times New Roman"/>
          <w:noProof/>
        </w:rPr>
      </w:pPr>
      <w:r w:rsidRPr="00773577">
        <w:rPr>
          <w:rFonts w:ascii="Times New Roman" w:hAnsi="Times New Roman" w:cs="Times New Roman"/>
          <w:noProof/>
        </w:rPr>
        <w:t>2.</w:t>
      </w:r>
      <w:r w:rsidRPr="00773577">
        <w:rPr>
          <w:rFonts w:ascii="Times New Roman" w:hAnsi="Times New Roman" w:cs="Times New Roman"/>
          <w:noProof/>
        </w:rPr>
        <w:tab/>
        <w:t xml:space="preserve">Halle, B.; Wennerstrom, H., Interpretation of magnetic-resonance data from water nuclei in heterogeneous systems. </w:t>
      </w:r>
      <w:r w:rsidRPr="00773577">
        <w:rPr>
          <w:rFonts w:ascii="Times New Roman" w:hAnsi="Times New Roman" w:cs="Times New Roman"/>
          <w:i/>
          <w:noProof/>
        </w:rPr>
        <w:t xml:space="preserve">J. Chem. Phys. </w:t>
      </w:r>
      <w:r w:rsidRPr="00773577">
        <w:rPr>
          <w:rFonts w:ascii="Times New Roman" w:hAnsi="Times New Roman" w:cs="Times New Roman"/>
          <w:b/>
          <w:noProof/>
        </w:rPr>
        <w:t>1981,</w:t>
      </w:r>
      <w:r w:rsidRPr="00773577">
        <w:rPr>
          <w:rFonts w:ascii="Times New Roman" w:hAnsi="Times New Roman" w:cs="Times New Roman"/>
          <w:noProof/>
        </w:rPr>
        <w:t xml:space="preserve"> </w:t>
      </w:r>
      <w:r w:rsidRPr="00773577">
        <w:rPr>
          <w:rFonts w:ascii="Times New Roman" w:hAnsi="Times New Roman" w:cs="Times New Roman"/>
          <w:i/>
          <w:noProof/>
        </w:rPr>
        <w:t>75</w:t>
      </w:r>
      <w:r w:rsidRPr="00773577">
        <w:rPr>
          <w:rFonts w:ascii="Times New Roman" w:hAnsi="Times New Roman" w:cs="Times New Roman"/>
          <w:noProof/>
        </w:rPr>
        <w:t xml:space="preserve"> (4), 1928-1943.</w:t>
      </w:r>
    </w:p>
    <w:p w14:paraId="03F1524A" w14:textId="77777777" w:rsidR="00611966" w:rsidRPr="00773577" w:rsidRDefault="00611966" w:rsidP="00611966">
      <w:pPr>
        <w:pStyle w:val="EndNoteBibliography"/>
        <w:rPr>
          <w:rFonts w:ascii="Times New Roman" w:hAnsi="Times New Roman" w:cs="Times New Roman"/>
          <w:noProof/>
        </w:rPr>
      </w:pPr>
      <w:r w:rsidRPr="00773577">
        <w:rPr>
          <w:rFonts w:ascii="Times New Roman" w:hAnsi="Times New Roman" w:cs="Times New Roman"/>
          <w:noProof/>
        </w:rPr>
        <w:t>3.</w:t>
      </w:r>
      <w:r w:rsidRPr="00773577">
        <w:rPr>
          <w:rFonts w:ascii="Times New Roman" w:hAnsi="Times New Roman" w:cs="Times New Roman"/>
          <w:noProof/>
        </w:rPr>
        <w:tab/>
        <w:t xml:space="preserve">Ludwig, R., NMR relaxation studies in water-alcohol mixtures - the water-rich region. </w:t>
      </w:r>
      <w:r w:rsidRPr="00773577">
        <w:rPr>
          <w:rFonts w:ascii="Times New Roman" w:hAnsi="Times New Roman" w:cs="Times New Roman"/>
          <w:i/>
          <w:noProof/>
        </w:rPr>
        <w:t xml:space="preserve">Chem. Phys. </w:t>
      </w:r>
      <w:r w:rsidRPr="00773577">
        <w:rPr>
          <w:rFonts w:ascii="Times New Roman" w:hAnsi="Times New Roman" w:cs="Times New Roman"/>
          <w:b/>
          <w:noProof/>
        </w:rPr>
        <w:t>1995,</w:t>
      </w:r>
      <w:r w:rsidRPr="00773577">
        <w:rPr>
          <w:rFonts w:ascii="Times New Roman" w:hAnsi="Times New Roman" w:cs="Times New Roman"/>
          <w:noProof/>
        </w:rPr>
        <w:t xml:space="preserve"> </w:t>
      </w:r>
      <w:r w:rsidRPr="00773577">
        <w:rPr>
          <w:rFonts w:ascii="Times New Roman" w:hAnsi="Times New Roman" w:cs="Times New Roman"/>
          <w:i/>
          <w:noProof/>
        </w:rPr>
        <w:t>195</w:t>
      </w:r>
      <w:r w:rsidRPr="00773577">
        <w:rPr>
          <w:rFonts w:ascii="Times New Roman" w:hAnsi="Times New Roman" w:cs="Times New Roman"/>
          <w:noProof/>
        </w:rPr>
        <w:t xml:space="preserve"> (1-3), 329-337.</w:t>
      </w:r>
    </w:p>
    <w:p w14:paraId="70F5877A" w14:textId="5BEE8B84" w:rsidR="00704BDF" w:rsidRPr="00DE0019" w:rsidRDefault="00611966" w:rsidP="00611966">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r w:rsidRPr="00773577">
        <w:rPr>
          <w:rFonts w:ascii="Times New Roman" w:hAnsi="Times New Roman"/>
        </w:rPr>
        <w:fldChar w:fldCharType="end"/>
      </w:r>
      <w:bookmarkStart w:id="0" w:name="_GoBack"/>
      <w:bookmarkEnd w:id="0"/>
    </w:p>
    <w:p w14:paraId="165B4776" w14:textId="77777777" w:rsid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14:paraId="46D14253" w14:textId="77777777" w:rsid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14:paraId="64EA366D" w14:textId="77777777" w:rsidR="004D1162" w:rsidRDefault="004D1162"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14:paraId="0836F05B" w14:textId="77777777" w:rsidR="004D1162" w:rsidRDefault="004D1162"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14:paraId="3EAF9718" w14:textId="77777777" w:rsidR="004D1162" w:rsidRDefault="004D1162"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14:paraId="71444ADC" w14:textId="77777777" w:rsid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14:paraId="63F8BD46" w14:textId="77777777" w:rsid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14:paraId="5882213C" w14:textId="77777777" w:rsid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14:paraId="1341EFD7" w14:textId="77777777" w:rsid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14:paraId="639AB3F1" w14:textId="77777777" w:rsidR="00704BDF" w:rsidRP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sectPr w:rsidR="00704BDF" w:rsidRPr="00704BDF" w:rsidSect="002065DB">
      <w:type w:val="continuous"/>
      <w:pgSz w:w="11906" w:h="16838" w:code="9"/>
      <w:pgMar w:top="2552" w:right="1418" w:bottom="1134" w:left="1701" w:header="1128"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68797" w14:textId="77777777" w:rsidR="0010096D" w:rsidRDefault="0010096D" w:rsidP="004F5E36">
      <w:r>
        <w:separator/>
      </w:r>
    </w:p>
  </w:endnote>
  <w:endnote w:type="continuationSeparator" w:id="0">
    <w:p w14:paraId="2AEF3C16" w14:textId="77777777" w:rsidR="0010096D" w:rsidRDefault="0010096D"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Ўм§А-?Ўм§А?Ўм§¶?Ўм§А??Ўм§А?§ЮЎ"/>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061AF" w14:textId="77777777" w:rsidR="0010096D" w:rsidRDefault="0010096D" w:rsidP="004F5E36">
      <w:r>
        <w:separator/>
      </w:r>
    </w:p>
  </w:footnote>
  <w:footnote w:type="continuationSeparator" w:id="0">
    <w:p w14:paraId="07EFA949" w14:textId="77777777" w:rsidR="0010096D" w:rsidRDefault="0010096D" w:rsidP="004F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BD65C" w14:textId="77777777" w:rsidR="004D1162" w:rsidRDefault="00594E9F">
    <w:pPr>
      <w:pStyle w:val="Intestazione"/>
    </w:pPr>
    <w:r>
      <w:rPr>
        <w:noProof/>
        <w:lang w:val="en-US"/>
      </w:rPr>
      <mc:AlternateContent>
        <mc:Choice Requires="wps">
          <w:drawing>
            <wp:anchor distT="0" distB="0" distL="114300" distR="114300" simplePos="0" relativeHeight="251666432" behindDoc="0" locked="0" layoutInCell="1" allowOverlap="1" wp14:anchorId="6606D0E5" wp14:editId="2E88DE53">
              <wp:simplePos x="0" y="0"/>
              <wp:positionH relativeFrom="column">
                <wp:posOffset>19050</wp:posOffset>
              </wp:positionH>
              <wp:positionV relativeFrom="paragraph">
                <wp:posOffset>799465</wp:posOffset>
              </wp:positionV>
              <wp:extent cx="5581650" cy="0"/>
              <wp:effectExtent l="38100" t="38100" r="76200" b="95250"/>
              <wp:wrapNone/>
              <wp:docPr id="86" name="Connettore 1 86"/>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6402DFF5" id="Connettore 1 8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2.95pt" to="44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" strokecolor="#002060" strokeweight="2pt">
              <v:shadow on="t" color="black" opacity="24903f" origin=",.5" offset="0,.55556mm"/>
            </v:line>
          </w:pict>
        </mc:Fallback>
      </mc:AlternateContent>
    </w:r>
    <w:r w:rsidR="004D1162">
      <w:rPr>
        <w:noProof/>
        <w:lang w:val="en-US"/>
      </w:rPr>
      <w:drawing>
        <wp:anchor distT="0" distB="0" distL="114300" distR="114300" simplePos="0" relativeHeight="251662336" behindDoc="0" locked="0" layoutInCell="1" allowOverlap="1" wp14:anchorId="53C5D6AA" wp14:editId="67C920A8">
          <wp:simplePos x="0" y="0"/>
          <wp:positionH relativeFrom="column">
            <wp:posOffset>28575</wp:posOffset>
          </wp:positionH>
          <wp:positionV relativeFrom="paragraph">
            <wp:posOffset>-208915</wp:posOffset>
          </wp:positionV>
          <wp:extent cx="1104900" cy="914153"/>
          <wp:effectExtent l="0" t="0" r="0" b="63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FBCA7" w14:textId="77777777" w:rsidR="00704BDF" w:rsidRPr="00DE0019" w:rsidRDefault="00704BDF" w:rsidP="00704BDF">
    <w:pPr>
      <w:ind w:left="-426" w:right="-285"/>
      <w:jc w:val="center"/>
      <w:rPr>
        <w:rFonts w:asciiTheme="minorHAnsi" w:hAnsiTheme="minorHAnsi"/>
        <w:b/>
        <w:i/>
        <w:color w:val="002060"/>
        <w:sz w:val="24"/>
        <w:szCs w:val="24"/>
        <w:lang w:val="en-US"/>
      </w:rPr>
    </w:pPr>
    <w:r>
      <w:rPr>
        <w:noProof/>
        <w:lang w:val="en-US"/>
      </w:rPr>
      <w:drawing>
        <wp:anchor distT="0" distB="0" distL="114300" distR="114300" simplePos="0" relativeHeight="251659264" behindDoc="0" locked="0" layoutInCell="1" allowOverlap="1" wp14:anchorId="29F6B243" wp14:editId="78217706">
          <wp:simplePos x="0" y="0"/>
          <wp:positionH relativeFrom="column">
            <wp:posOffset>142875</wp:posOffset>
          </wp:positionH>
          <wp:positionV relativeFrom="paragraph">
            <wp:posOffset>-144780</wp:posOffset>
          </wp:positionV>
          <wp:extent cx="1104900" cy="914153"/>
          <wp:effectExtent l="0" t="0" r="0" b="635"/>
          <wp:wrapNone/>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r>
      <w:rPr>
        <w:b/>
        <w:i/>
        <w:color w:val="8A046D"/>
        <w:sz w:val="28"/>
        <w:szCs w:val="28"/>
      </w:rPr>
      <w:t xml:space="preserve">           </w:t>
    </w:r>
    <w:r w:rsidR="00DE0019" w:rsidRPr="00DE0019">
      <w:rPr>
        <w:rFonts w:asciiTheme="minorHAnsi" w:hAnsiTheme="minorHAnsi"/>
        <w:b/>
        <w:i/>
        <w:color w:val="002060"/>
        <w:sz w:val="24"/>
        <w:szCs w:val="24"/>
        <w:lang w:val="en-US"/>
      </w:rPr>
      <w:t>ECCE12</w:t>
    </w:r>
    <w:r w:rsidRPr="00DE0019">
      <w:rPr>
        <w:rFonts w:asciiTheme="minorHAnsi" w:hAnsiTheme="minorHAnsi"/>
        <w:b/>
        <w:i/>
        <w:color w:val="002060"/>
        <w:sz w:val="24"/>
        <w:szCs w:val="24"/>
        <w:lang w:val="en-US"/>
      </w:rPr>
      <w:br/>
      <w:t xml:space="preserve">                              The </w:t>
    </w:r>
    <w:r w:rsidR="00DE0019" w:rsidRPr="00DE0019">
      <w:rPr>
        <w:rFonts w:asciiTheme="minorHAnsi" w:hAnsiTheme="minorHAnsi"/>
        <w:b/>
        <w:i/>
        <w:color w:val="002060"/>
        <w:sz w:val="24"/>
        <w:szCs w:val="24"/>
        <w:lang w:val="en-US"/>
      </w:rPr>
      <w:t>12</w:t>
    </w:r>
    <w:r w:rsidRPr="00DE0019">
      <w:rPr>
        <w:rFonts w:asciiTheme="minorHAnsi" w:hAnsiTheme="minorHAnsi"/>
        <w:b/>
        <w:i/>
        <w:color w:val="002060"/>
        <w:sz w:val="24"/>
        <w:szCs w:val="24"/>
        <w:vertAlign w:val="superscript"/>
        <w:lang w:val="en-US"/>
      </w:rPr>
      <w:t>th</w:t>
    </w:r>
    <w:r w:rsidR="00DE0019" w:rsidRPr="00DE0019">
      <w:rPr>
        <w:rFonts w:asciiTheme="minorHAnsi" w:hAnsiTheme="minorHAnsi"/>
        <w:b/>
        <w:i/>
        <w:color w:val="002060"/>
        <w:sz w:val="24"/>
        <w:szCs w:val="24"/>
        <w:vertAlign w:val="superscript"/>
        <w:lang w:val="en-US"/>
      </w:rPr>
      <w:t xml:space="preserve"> </w:t>
    </w:r>
    <w:r w:rsidRPr="00DE0019">
      <w:rPr>
        <w:rFonts w:asciiTheme="minorHAnsi" w:hAnsiTheme="minorHAnsi"/>
        <w:b/>
        <w:i/>
        <w:color w:val="002060"/>
        <w:sz w:val="24"/>
        <w:szCs w:val="24"/>
        <w:lang w:val="en-US"/>
      </w:rPr>
      <w:t xml:space="preserve">EUROPEAN CONGRESS OF </w:t>
    </w:r>
    <w:r w:rsidR="00DE0019" w:rsidRPr="00DE0019">
      <w:rPr>
        <w:rFonts w:asciiTheme="minorHAnsi" w:hAnsiTheme="minorHAnsi"/>
        <w:b/>
        <w:i/>
        <w:color w:val="002060"/>
        <w:sz w:val="24"/>
        <w:szCs w:val="24"/>
        <w:lang w:val="en-US"/>
      </w:rPr>
      <w:t>CHEMICAL ENGINEERING</w:t>
    </w:r>
    <w:r w:rsidRPr="00DE0019">
      <w:rPr>
        <w:rFonts w:asciiTheme="minorHAnsi" w:hAnsiTheme="minorHAnsi"/>
        <w:b/>
        <w:i/>
        <w:color w:val="002060"/>
        <w:sz w:val="24"/>
        <w:szCs w:val="24"/>
        <w:lang w:val="en-US"/>
      </w:rPr>
      <w:br/>
      <w:t xml:space="preserve">                               Florence 15-19 September 201</w:t>
    </w:r>
    <w:r w:rsidR="00EA50E1" w:rsidRPr="00DE0019">
      <w:rPr>
        <w:rFonts w:asciiTheme="minorHAnsi" w:hAnsiTheme="minorHAnsi"/>
        <w:b/>
        <w:i/>
        <w:color w:val="002060"/>
        <w:sz w:val="24"/>
        <w:szCs w:val="24"/>
        <w:lang w:val="en-US"/>
      </w:rPr>
      <w:t>9</w:t>
    </w:r>
  </w:p>
  <w:p w14:paraId="71150CA9" w14:textId="77777777" w:rsidR="00704BDF" w:rsidRDefault="00704BDF">
    <w:pPr>
      <w:pStyle w:val="Intestazione"/>
    </w:pPr>
  </w:p>
  <w:p w14:paraId="4F939FDC" w14:textId="77777777" w:rsidR="00704BDF" w:rsidRDefault="00704BDF">
    <w:pPr>
      <w:pStyle w:val="Intestazione"/>
    </w:pPr>
    <w:r>
      <w:rPr>
        <w:noProof/>
        <w:lang w:val="en-US"/>
      </w:rPr>
      <mc:AlternateContent>
        <mc:Choice Requires="wps">
          <w:drawing>
            <wp:anchor distT="0" distB="0" distL="114300" distR="114300" simplePos="0" relativeHeight="251660288" behindDoc="0" locked="0" layoutInCell="1" allowOverlap="1" wp14:anchorId="36E01458" wp14:editId="4D7954DA">
              <wp:simplePos x="0" y="0"/>
              <wp:positionH relativeFrom="column">
                <wp:posOffset>128270</wp:posOffset>
              </wp:positionH>
              <wp:positionV relativeFrom="paragraph">
                <wp:posOffset>76200</wp:posOffset>
              </wp:positionV>
              <wp:extent cx="5581650" cy="0"/>
              <wp:effectExtent l="38100" t="38100" r="76200" b="95250"/>
              <wp:wrapNone/>
              <wp:docPr id="12" name="Connettore 1 12"/>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74280B6" id="Connettore 1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6pt" to="4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" strokecolor="#00206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51E0394"/>
    <w:multiLevelType w:val="hybridMultilevel"/>
    <w:tmpl w:val="ED14CA0C"/>
    <w:lvl w:ilvl="0" w:tplc="B13489D8">
      <w:start w:val="1"/>
      <w:numFmt w:val="bullet"/>
      <w:pStyle w:val="CETnumberingbullets"/>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65266D"/>
    <w:multiLevelType w:val="hybridMultilevel"/>
    <w:tmpl w:val="7AB4E1CE"/>
    <w:lvl w:ilvl="0" w:tplc="33FE03FA">
      <w:start w:val="1"/>
      <w:numFmt w:val="lowerLetter"/>
      <w:pStyle w:val="CETnumberinga"/>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0A4DF9"/>
    <w:multiLevelType w:val="hybridMultilevel"/>
    <w:tmpl w:val="3322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4"/>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4A"/>
    <w:rsid w:val="000027C0"/>
    <w:rsid w:val="000117CB"/>
    <w:rsid w:val="0003148D"/>
    <w:rsid w:val="00062A9A"/>
    <w:rsid w:val="000A03B2"/>
    <w:rsid w:val="000D34BE"/>
    <w:rsid w:val="000E36F1"/>
    <w:rsid w:val="000E3A73"/>
    <w:rsid w:val="000E414A"/>
    <w:rsid w:val="0010096D"/>
    <w:rsid w:val="0013121F"/>
    <w:rsid w:val="00134DE4"/>
    <w:rsid w:val="00150E59"/>
    <w:rsid w:val="00184AD6"/>
    <w:rsid w:val="001B65C1"/>
    <w:rsid w:val="001C684B"/>
    <w:rsid w:val="001D53FC"/>
    <w:rsid w:val="001F2EC7"/>
    <w:rsid w:val="002065DB"/>
    <w:rsid w:val="002447EF"/>
    <w:rsid w:val="00251550"/>
    <w:rsid w:val="0027221A"/>
    <w:rsid w:val="00275B61"/>
    <w:rsid w:val="002D1F12"/>
    <w:rsid w:val="003009B7"/>
    <w:rsid w:val="0030469C"/>
    <w:rsid w:val="003723D4"/>
    <w:rsid w:val="003A7D1C"/>
    <w:rsid w:val="0046164A"/>
    <w:rsid w:val="00462DCD"/>
    <w:rsid w:val="004D1162"/>
    <w:rsid w:val="004E4DD6"/>
    <w:rsid w:val="004F5E36"/>
    <w:rsid w:val="005119A5"/>
    <w:rsid w:val="005278B7"/>
    <w:rsid w:val="005346C8"/>
    <w:rsid w:val="00594E9F"/>
    <w:rsid w:val="005B61E6"/>
    <w:rsid w:val="005C77E1"/>
    <w:rsid w:val="005D6A2F"/>
    <w:rsid w:val="005E1A82"/>
    <w:rsid w:val="005F0A28"/>
    <w:rsid w:val="005F0E5E"/>
    <w:rsid w:val="00611966"/>
    <w:rsid w:val="00620DEE"/>
    <w:rsid w:val="00625639"/>
    <w:rsid w:val="0064184D"/>
    <w:rsid w:val="00660E3E"/>
    <w:rsid w:val="00662E74"/>
    <w:rsid w:val="006A58D2"/>
    <w:rsid w:val="006C5579"/>
    <w:rsid w:val="00704BDF"/>
    <w:rsid w:val="00736B13"/>
    <w:rsid w:val="007447F3"/>
    <w:rsid w:val="007661C8"/>
    <w:rsid w:val="007D52CD"/>
    <w:rsid w:val="00813288"/>
    <w:rsid w:val="008168FC"/>
    <w:rsid w:val="008479A2"/>
    <w:rsid w:val="0087637F"/>
    <w:rsid w:val="008A1512"/>
    <w:rsid w:val="008D0BEB"/>
    <w:rsid w:val="008E566E"/>
    <w:rsid w:val="00901EB6"/>
    <w:rsid w:val="009450CE"/>
    <w:rsid w:val="0095164B"/>
    <w:rsid w:val="00996483"/>
    <w:rsid w:val="009E788A"/>
    <w:rsid w:val="00A1763D"/>
    <w:rsid w:val="00A17CEC"/>
    <w:rsid w:val="00A27EF0"/>
    <w:rsid w:val="00A76EFC"/>
    <w:rsid w:val="00A9626B"/>
    <w:rsid w:val="00A97F29"/>
    <w:rsid w:val="00AB0964"/>
    <w:rsid w:val="00AE377D"/>
    <w:rsid w:val="00B61DBF"/>
    <w:rsid w:val="00BC30C9"/>
    <w:rsid w:val="00BE3E58"/>
    <w:rsid w:val="00C01616"/>
    <w:rsid w:val="00C0162B"/>
    <w:rsid w:val="00C345B1"/>
    <w:rsid w:val="00C40142"/>
    <w:rsid w:val="00C57182"/>
    <w:rsid w:val="00C655FD"/>
    <w:rsid w:val="00C867B1"/>
    <w:rsid w:val="00C94434"/>
    <w:rsid w:val="00CA1C95"/>
    <w:rsid w:val="00CA5A9C"/>
    <w:rsid w:val="00CD5FE2"/>
    <w:rsid w:val="00D02B4C"/>
    <w:rsid w:val="00D84576"/>
    <w:rsid w:val="00DE0019"/>
    <w:rsid w:val="00DE264A"/>
    <w:rsid w:val="00E041E7"/>
    <w:rsid w:val="00E23CA1"/>
    <w:rsid w:val="00E409A8"/>
    <w:rsid w:val="00E7209D"/>
    <w:rsid w:val="00EA50E1"/>
    <w:rsid w:val="00EE0131"/>
    <w:rsid w:val="00F30C64"/>
    <w:rsid w:val="00FB730C"/>
    <w:rsid w:val="00FC2695"/>
    <w:rsid w:val="00FC3E03"/>
    <w:rsid w:val="00FE6A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0591F"/>
  <w15:docId w15:val="{1A392649-00D9-457E-A53F-1DA297A7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lsdException w:name="Table Grid" w:locked="1"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locked/>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rsid w:val="00FC269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Testofumetto">
    <w:name w:val="Balloon Text"/>
    <w:basedOn w:val="Normale"/>
    <w:link w:val="TestofumettoCarattere"/>
    <w:uiPriority w:val="99"/>
    <w:semiHidden/>
    <w:unhideWhenUsed/>
    <w:lock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Normale"/>
    <w:next w:val="Normale"/>
    <w:uiPriority w:val="37"/>
    <w:semiHidden/>
    <w:unhideWhenUsed/>
    <w:rsid w:val="0003148D"/>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lock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locked/>
    <w:rsid w:val="0003148D"/>
    <w:pPr>
      <w:spacing w:line="240" w:lineRule="auto"/>
    </w:pPr>
    <w:rPr>
      <w:b/>
      <w:bCs/>
      <w:color w:val="4F81BD" w:themeColor="accent1"/>
      <w:szCs w:val="18"/>
    </w:rPr>
  </w:style>
  <w:style w:type="paragraph" w:styleId="Elenco">
    <w:name w:val="List"/>
    <w:basedOn w:val="Normale"/>
    <w:uiPriority w:val="99"/>
    <w:semiHidden/>
    <w:unhideWhenUsed/>
    <w:locked/>
    <w:rsid w:val="0003148D"/>
    <w:pPr>
      <w:ind w:left="283" w:hanging="283"/>
      <w:contextualSpacing/>
    </w:pPr>
  </w:style>
  <w:style w:type="paragraph" w:styleId="Elenco2">
    <w:name w:val="List 2"/>
    <w:basedOn w:val="Normale"/>
    <w:uiPriority w:val="99"/>
    <w:semiHidden/>
    <w:unhideWhenUsed/>
    <w:locked/>
    <w:rsid w:val="0003148D"/>
    <w:pPr>
      <w:ind w:left="566" w:hanging="283"/>
      <w:contextualSpacing/>
    </w:pPr>
  </w:style>
  <w:style w:type="paragraph" w:styleId="Elenco3">
    <w:name w:val="List 3"/>
    <w:basedOn w:val="Normale"/>
    <w:uiPriority w:val="99"/>
    <w:semiHidden/>
    <w:unhideWhenUsed/>
    <w:locked/>
    <w:rsid w:val="0003148D"/>
    <w:pPr>
      <w:ind w:left="849" w:hanging="283"/>
      <w:contextualSpacing/>
    </w:pPr>
  </w:style>
  <w:style w:type="paragraph" w:styleId="Elenco4">
    <w:name w:val="List 4"/>
    <w:basedOn w:val="Normale"/>
    <w:uiPriority w:val="99"/>
    <w:semiHidden/>
    <w:unhideWhenUsed/>
    <w:locked/>
    <w:rsid w:val="0003148D"/>
    <w:pPr>
      <w:ind w:left="1132" w:hanging="283"/>
      <w:contextualSpacing/>
    </w:pPr>
  </w:style>
  <w:style w:type="paragraph" w:styleId="Elenco5">
    <w:name w:val="List 5"/>
    <w:basedOn w:val="Normale"/>
    <w:uiPriority w:val="99"/>
    <w:semiHidden/>
    <w:unhideWhenUsed/>
    <w:locked/>
    <w:rsid w:val="0003148D"/>
    <w:pPr>
      <w:ind w:left="1415" w:hanging="283"/>
      <w:contextualSpacing/>
    </w:pPr>
  </w:style>
  <w:style w:type="paragraph" w:styleId="Elencocontinua">
    <w:name w:val="List Continue"/>
    <w:basedOn w:val="Normale"/>
    <w:uiPriority w:val="99"/>
    <w:semiHidden/>
    <w:unhideWhenUsed/>
    <w:locked/>
    <w:rsid w:val="0003148D"/>
    <w:pPr>
      <w:spacing w:after="120"/>
      <w:ind w:left="283"/>
      <w:contextualSpacing/>
    </w:pPr>
  </w:style>
  <w:style w:type="paragraph" w:styleId="Elencocontinua2">
    <w:name w:val="List Continue 2"/>
    <w:basedOn w:val="Normale"/>
    <w:uiPriority w:val="99"/>
    <w:semiHidden/>
    <w:unhideWhenUsed/>
    <w:locked/>
    <w:rsid w:val="0003148D"/>
    <w:pPr>
      <w:spacing w:after="120"/>
      <w:ind w:left="566"/>
      <w:contextualSpacing/>
    </w:pPr>
  </w:style>
  <w:style w:type="paragraph" w:styleId="Elencocontinua3">
    <w:name w:val="List Continue 3"/>
    <w:basedOn w:val="Normale"/>
    <w:uiPriority w:val="99"/>
    <w:semiHidden/>
    <w:unhideWhenUsed/>
    <w:locked/>
    <w:rsid w:val="0003148D"/>
    <w:pPr>
      <w:spacing w:after="120"/>
      <w:ind w:left="849"/>
      <w:contextualSpacing/>
    </w:pPr>
  </w:style>
  <w:style w:type="paragraph" w:styleId="Elencocontinua4">
    <w:name w:val="List Continue 4"/>
    <w:basedOn w:val="Normale"/>
    <w:uiPriority w:val="99"/>
    <w:semiHidden/>
    <w:unhideWhenUsed/>
    <w:locked/>
    <w:rsid w:val="0003148D"/>
    <w:pPr>
      <w:spacing w:after="120"/>
      <w:ind w:left="1132"/>
      <w:contextualSpacing/>
    </w:pPr>
  </w:style>
  <w:style w:type="paragraph" w:styleId="Elencocontinua5">
    <w:name w:val="List Continue 5"/>
    <w:basedOn w:val="Normale"/>
    <w:uiPriority w:val="99"/>
    <w:semiHidden/>
    <w:unhideWhenUsed/>
    <w:locked/>
    <w:rsid w:val="0003148D"/>
    <w:pPr>
      <w:spacing w:after="120"/>
      <w:ind w:left="1415"/>
      <w:contextualSpacing/>
    </w:pPr>
  </w:style>
  <w:style w:type="paragraph" w:styleId="Firma">
    <w:name w:val="Signature"/>
    <w:basedOn w:val="Normale"/>
    <w:link w:val="FirmaCarattere"/>
    <w:uiPriority w:val="99"/>
    <w:semiHidden/>
    <w:unhideWhenUsed/>
    <w:lock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lock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lock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lock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locked/>
    <w:rsid w:val="0003148D"/>
    <w:pPr>
      <w:spacing w:line="240" w:lineRule="auto"/>
      <w:ind w:left="220" w:hanging="220"/>
    </w:pPr>
  </w:style>
  <w:style w:type="paragraph" w:styleId="Indice2">
    <w:name w:val="index 2"/>
    <w:basedOn w:val="Normale"/>
    <w:next w:val="Normale"/>
    <w:autoRedefine/>
    <w:uiPriority w:val="99"/>
    <w:semiHidden/>
    <w:unhideWhenUsed/>
    <w:locked/>
    <w:rsid w:val="0003148D"/>
    <w:pPr>
      <w:spacing w:line="240" w:lineRule="auto"/>
      <w:ind w:left="440" w:hanging="220"/>
    </w:pPr>
  </w:style>
  <w:style w:type="paragraph" w:styleId="Indice3">
    <w:name w:val="index 3"/>
    <w:basedOn w:val="Normale"/>
    <w:next w:val="Normale"/>
    <w:autoRedefine/>
    <w:uiPriority w:val="99"/>
    <w:semiHidden/>
    <w:unhideWhenUsed/>
    <w:locked/>
    <w:rsid w:val="0003148D"/>
    <w:pPr>
      <w:spacing w:line="240" w:lineRule="auto"/>
      <w:ind w:left="660" w:hanging="220"/>
    </w:pPr>
  </w:style>
  <w:style w:type="paragraph" w:styleId="Indice4">
    <w:name w:val="index 4"/>
    <w:basedOn w:val="Normale"/>
    <w:next w:val="Normale"/>
    <w:autoRedefine/>
    <w:uiPriority w:val="99"/>
    <w:semiHidden/>
    <w:unhideWhenUsed/>
    <w:locked/>
    <w:rsid w:val="0003148D"/>
    <w:pPr>
      <w:spacing w:line="240" w:lineRule="auto"/>
      <w:ind w:left="880" w:hanging="220"/>
    </w:pPr>
  </w:style>
  <w:style w:type="paragraph" w:styleId="Indice5">
    <w:name w:val="index 5"/>
    <w:basedOn w:val="Normale"/>
    <w:next w:val="Normale"/>
    <w:autoRedefine/>
    <w:uiPriority w:val="99"/>
    <w:semiHidden/>
    <w:unhideWhenUsed/>
    <w:locked/>
    <w:rsid w:val="0003148D"/>
    <w:pPr>
      <w:spacing w:line="240" w:lineRule="auto"/>
      <w:ind w:left="1100" w:hanging="220"/>
    </w:pPr>
  </w:style>
  <w:style w:type="paragraph" w:styleId="Indice6">
    <w:name w:val="index 6"/>
    <w:basedOn w:val="Normale"/>
    <w:next w:val="Normale"/>
    <w:autoRedefine/>
    <w:uiPriority w:val="99"/>
    <w:semiHidden/>
    <w:unhideWhenUsed/>
    <w:locked/>
    <w:rsid w:val="0003148D"/>
    <w:pPr>
      <w:spacing w:line="240" w:lineRule="auto"/>
      <w:ind w:left="1320" w:hanging="220"/>
    </w:pPr>
  </w:style>
  <w:style w:type="paragraph" w:styleId="Indice7">
    <w:name w:val="index 7"/>
    <w:basedOn w:val="Normale"/>
    <w:next w:val="Normale"/>
    <w:autoRedefine/>
    <w:uiPriority w:val="99"/>
    <w:semiHidden/>
    <w:unhideWhenUsed/>
    <w:locked/>
    <w:rsid w:val="0003148D"/>
    <w:pPr>
      <w:spacing w:line="240" w:lineRule="auto"/>
      <w:ind w:left="1540" w:hanging="220"/>
    </w:pPr>
  </w:style>
  <w:style w:type="paragraph" w:styleId="Indice8">
    <w:name w:val="index 8"/>
    <w:basedOn w:val="Normale"/>
    <w:next w:val="Normale"/>
    <w:autoRedefine/>
    <w:uiPriority w:val="99"/>
    <w:semiHidden/>
    <w:unhideWhenUsed/>
    <w:locked/>
    <w:rsid w:val="0003148D"/>
    <w:pPr>
      <w:spacing w:line="240" w:lineRule="auto"/>
      <w:ind w:left="1760" w:hanging="220"/>
    </w:pPr>
  </w:style>
  <w:style w:type="paragraph" w:styleId="Indice9">
    <w:name w:val="index 9"/>
    <w:basedOn w:val="Normale"/>
    <w:next w:val="Normale"/>
    <w:autoRedefine/>
    <w:uiPriority w:val="99"/>
    <w:semiHidden/>
    <w:unhideWhenUsed/>
    <w:locked/>
    <w:rsid w:val="0003148D"/>
    <w:pPr>
      <w:spacing w:line="240" w:lineRule="auto"/>
      <w:ind w:left="1980" w:hanging="220"/>
    </w:pPr>
  </w:style>
  <w:style w:type="paragraph" w:styleId="Indicedellefigure">
    <w:name w:val="table of figures"/>
    <w:basedOn w:val="Normale"/>
    <w:next w:val="Normale"/>
    <w:uiPriority w:val="99"/>
    <w:semiHidden/>
    <w:unhideWhenUsed/>
    <w:locked/>
    <w:rsid w:val="0003148D"/>
  </w:style>
  <w:style w:type="paragraph" w:styleId="Indicefonti">
    <w:name w:val="table of authorities"/>
    <w:basedOn w:val="Normale"/>
    <w:next w:val="Normale"/>
    <w:uiPriority w:val="99"/>
    <w:semiHidden/>
    <w:unhideWhenUsed/>
    <w:locked/>
    <w:rsid w:val="0003148D"/>
    <w:pPr>
      <w:ind w:left="220" w:hanging="220"/>
    </w:pPr>
  </w:style>
  <w:style w:type="paragraph" w:styleId="Indirizzodestinatario">
    <w:name w:val="envelope address"/>
    <w:basedOn w:val="Normale"/>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lock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lock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lock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lock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locked/>
    <w:rsid w:val="0003148D"/>
    <w:rPr>
      <w:sz w:val="24"/>
      <w:szCs w:val="24"/>
    </w:rPr>
  </w:style>
  <w:style w:type="paragraph" w:styleId="Numeroelenco">
    <w:name w:val="List Number"/>
    <w:basedOn w:val="Normale"/>
    <w:uiPriority w:val="99"/>
    <w:semiHidden/>
    <w:unhideWhenUsed/>
    <w:locked/>
    <w:rsid w:val="0003148D"/>
    <w:pPr>
      <w:numPr>
        <w:numId w:val="2"/>
      </w:numPr>
      <w:contextualSpacing/>
    </w:pPr>
  </w:style>
  <w:style w:type="paragraph" w:styleId="Numeroelenco2">
    <w:name w:val="List Number 2"/>
    <w:basedOn w:val="Normale"/>
    <w:uiPriority w:val="99"/>
    <w:semiHidden/>
    <w:unhideWhenUsed/>
    <w:locked/>
    <w:rsid w:val="0003148D"/>
    <w:pPr>
      <w:numPr>
        <w:numId w:val="3"/>
      </w:numPr>
      <w:contextualSpacing/>
    </w:pPr>
  </w:style>
  <w:style w:type="paragraph" w:styleId="Numeroelenco3">
    <w:name w:val="List Number 3"/>
    <w:basedOn w:val="Normale"/>
    <w:uiPriority w:val="99"/>
    <w:semiHidden/>
    <w:unhideWhenUsed/>
    <w:locked/>
    <w:rsid w:val="0003148D"/>
    <w:pPr>
      <w:numPr>
        <w:numId w:val="4"/>
      </w:numPr>
      <w:contextualSpacing/>
    </w:pPr>
  </w:style>
  <w:style w:type="paragraph" w:styleId="Numeroelenco4">
    <w:name w:val="List Number 4"/>
    <w:basedOn w:val="Normale"/>
    <w:uiPriority w:val="99"/>
    <w:semiHidden/>
    <w:unhideWhenUsed/>
    <w:locked/>
    <w:rsid w:val="0003148D"/>
    <w:pPr>
      <w:numPr>
        <w:numId w:val="5"/>
      </w:numPr>
      <w:contextualSpacing/>
    </w:pPr>
  </w:style>
  <w:style w:type="paragraph" w:styleId="Numeroelenco5">
    <w:name w:val="List Number 5"/>
    <w:basedOn w:val="Normale"/>
    <w:uiPriority w:val="99"/>
    <w:semiHidden/>
    <w:unhideWhenUsed/>
    <w:locked/>
    <w:rsid w:val="0003148D"/>
    <w:pPr>
      <w:numPr>
        <w:numId w:val="6"/>
      </w:numPr>
      <w:contextualSpacing/>
    </w:pPr>
  </w:style>
  <w:style w:type="paragraph" w:styleId="PreformattatoHTML">
    <w:name w:val="HTML Preformatted"/>
    <w:basedOn w:val="Normale"/>
    <w:link w:val="PreformattatoHTMLCarattere"/>
    <w:uiPriority w:val="99"/>
    <w:semiHidden/>
    <w:unhideWhenUsed/>
    <w:lock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lock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lock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lock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locked/>
    <w:rsid w:val="0003148D"/>
    <w:pPr>
      <w:numPr>
        <w:numId w:val="7"/>
      </w:numPr>
      <w:contextualSpacing/>
    </w:pPr>
  </w:style>
  <w:style w:type="paragraph" w:styleId="Puntoelenco2">
    <w:name w:val="List Bullet 2"/>
    <w:basedOn w:val="Normale"/>
    <w:uiPriority w:val="99"/>
    <w:semiHidden/>
    <w:unhideWhenUsed/>
    <w:locked/>
    <w:rsid w:val="0003148D"/>
    <w:pPr>
      <w:numPr>
        <w:numId w:val="8"/>
      </w:numPr>
      <w:contextualSpacing/>
    </w:pPr>
  </w:style>
  <w:style w:type="paragraph" w:styleId="Puntoelenco3">
    <w:name w:val="List Bullet 3"/>
    <w:basedOn w:val="Normale"/>
    <w:uiPriority w:val="99"/>
    <w:semiHidden/>
    <w:unhideWhenUsed/>
    <w:locked/>
    <w:rsid w:val="0003148D"/>
    <w:pPr>
      <w:numPr>
        <w:numId w:val="9"/>
      </w:numPr>
      <w:contextualSpacing/>
    </w:pPr>
  </w:style>
  <w:style w:type="paragraph" w:styleId="Puntoelenco4">
    <w:name w:val="List Bullet 4"/>
    <w:basedOn w:val="Normale"/>
    <w:uiPriority w:val="99"/>
    <w:semiHidden/>
    <w:unhideWhenUsed/>
    <w:locked/>
    <w:rsid w:val="0003148D"/>
    <w:pPr>
      <w:numPr>
        <w:numId w:val="10"/>
      </w:numPr>
      <w:contextualSpacing/>
    </w:pPr>
  </w:style>
  <w:style w:type="paragraph" w:styleId="Puntoelenco5">
    <w:name w:val="List Bullet 5"/>
    <w:basedOn w:val="Normale"/>
    <w:uiPriority w:val="99"/>
    <w:semiHidden/>
    <w:unhideWhenUsed/>
    <w:locked/>
    <w:rsid w:val="0003148D"/>
    <w:pPr>
      <w:numPr>
        <w:numId w:val="11"/>
      </w:numPr>
      <w:contextualSpacing/>
    </w:pPr>
  </w:style>
  <w:style w:type="paragraph" w:styleId="Rientrocorpodeltesto2">
    <w:name w:val="Body Text Indent 2"/>
    <w:basedOn w:val="Normale"/>
    <w:link w:val="Rientrocorpodeltesto2Carattere"/>
    <w:uiPriority w:val="99"/>
    <w:semiHidden/>
    <w:unhideWhenUsed/>
    <w:lock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lock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locked/>
    <w:rsid w:val="0003148D"/>
    <w:pPr>
      <w:ind w:left="720"/>
    </w:pPr>
  </w:style>
  <w:style w:type="paragraph" w:styleId="Testocommento">
    <w:name w:val="annotation text"/>
    <w:basedOn w:val="Normale"/>
    <w:link w:val="TestocommentoCarattere"/>
    <w:uiPriority w:val="99"/>
    <w:semiHidden/>
    <w:unhideWhenUsed/>
    <w:locked/>
    <w:rsid w:val="0003148D"/>
    <w:pPr>
      <w:spacing w:line="240" w:lineRule="auto"/>
    </w:pPr>
  </w:style>
  <w:style w:type="character" w:customStyle="1" w:styleId="TestocommentoCarattere">
    <w:name w:val="Testo commento Carattere"/>
    <w:basedOn w:val="Carpredefinitoparagrafo"/>
    <w:link w:val="Testocommento"/>
    <w:uiPriority w:val="99"/>
    <w:semiHidden/>
    <w:rsid w:val="0003148D"/>
    <w:rPr>
      <w:sz w:val="20"/>
      <w:szCs w:val="20"/>
    </w:rPr>
  </w:style>
  <w:style w:type="paragraph" w:styleId="Soggettocommento">
    <w:name w:val="annotation subject"/>
    <w:basedOn w:val="Testocommento"/>
    <w:next w:val="Testocommento"/>
    <w:link w:val="SoggettocommentoCarattere"/>
    <w:uiPriority w:val="99"/>
    <w:semiHidden/>
    <w:unhideWhenUsed/>
    <w:lock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locked/>
    <w:rsid w:val="0003148D"/>
    <w:pPr>
      <w:spacing w:after="100"/>
    </w:pPr>
  </w:style>
  <w:style w:type="paragraph" w:styleId="Sommario2">
    <w:name w:val="toc 2"/>
    <w:basedOn w:val="Normale"/>
    <w:next w:val="Normale"/>
    <w:autoRedefine/>
    <w:uiPriority w:val="39"/>
    <w:semiHidden/>
    <w:unhideWhenUsed/>
    <w:locked/>
    <w:rsid w:val="0003148D"/>
    <w:pPr>
      <w:spacing w:after="100"/>
      <w:ind w:left="220"/>
    </w:pPr>
  </w:style>
  <w:style w:type="paragraph" w:styleId="Sommario3">
    <w:name w:val="toc 3"/>
    <w:basedOn w:val="Normale"/>
    <w:next w:val="Normale"/>
    <w:autoRedefine/>
    <w:uiPriority w:val="39"/>
    <w:semiHidden/>
    <w:unhideWhenUsed/>
    <w:locked/>
    <w:rsid w:val="0003148D"/>
    <w:pPr>
      <w:spacing w:after="100"/>
      <w:ind w:left="440"/>
    </w:pPr>
  </w:style>
  <w:style w:type="paragraph" w:styleId="Sommario4">
    <w:name w:val="toc 4"/>
    <w:basedOn w:val="Normale"/>
    <w:next w:val="Normale"/>
    <w:autoRedefine/>
    <w:uiPriority w:val="39"/>
    <w:semiHidden/>
    <w:unhideWhenUsed/>
    <w:locked/>
    <w:rsid w:val="0003148D"/>
    <w:pPr>
      <w:spacing w:after="100"/>
      <w:ind w:left="660"/>
    </w:pPr>
  </w:style>
  <w:style w:type="paragraph" w:styleId="Sommario5">
    <w:name w:val="toc 5"/>
    <w:basedOn w:val="Normale"/>
    <w:next w:val="Normale"/>
    <w:autoRedefine/>
    <w:uiPriority w:val="39"/>
    <w:semiHidden/>
    <w:unhideWhenUsed/>
    <w:locked/>
    <w:rsid w:val="0003148D"/>
    <w:pPr>
      <w:spacing w:after="100"/>
      <w:ind w:left="880"/>
    </w:pPr>
  </w:style>
  <w:style w:type="paragraph" w:styleId="Sommario6">
    <w:name w:val="toc 6"/>
    <w:basedOn w:val="Normale"/>
    <w:next w:val="Normale"/>
    <w:autoRedefine/>
    <w:uiPriority w:val="39"/>
    <w:semiHidden/>
    <w:unhideWhenUsed/>
    <w:locked/>
    <w:rsid w:val="0003148D"/>
    <w:pPr>
      <w:spacing w:after="100"/>
      <w:ind w:left="1100"/>
    </w:pPr>
  </w:style>
  <w:style w:type="paragraph" w:styleId="Sommario7">
    <w:name w:val="toc 7"/>
    <w:basedOn w:val="Normale"/>
    <w:next w:val="Normale"/>
    <w:autoRedefine/>
    <w:uiPriority w:val="39"/>
    <w:semiHidden/>
    <w:unhideWhenUsed/>
    <w:locked/>
    <w:rsid w:val="0003148D"/>
    <w:pPr>
      <w:spacing w:after="100"/>
      <w:ind w:left="1320"/>
    </w:pPr>
  </w:style>
  <w:style w:type="paragraph" w:styleId="Sommario8">
    <w:name w:val="toc 8"/>
    <w:basedOn w:val="Normale"/>
    <w:next w:val="Normale"/>
    <w:autoRedefine/>
    <w:uiPriority w:val="39"/>
    <w:semiHidden/>
    <w:unhideWhenUsed/>
    <w:locked/>
    <w:rsid w:val="0003148D"/>
    <w:pPr>
      <w:spacing w:after="100"/>
      <w:ind w:left="1540"/>
    </w:pPr>
  </w:style>
  <w:style w:type="paragraph" w:styleId="Sommario9">
    <w:name w:val="toc 9"/>
    <w:basedOn w:val="Normale"/>
    <w:next w:val="Normale"/>
    <w:autoRedefine/>
    <w:uiPriority w:val="39"/>
    <w:semiHidden/>
    <w:unhideWhenUsed/>
    <w:locked/>
    <w:rsid w:val="0003148D"/>
    <w:pPr>
      <w:spacing w:after="100"/>
      <w:ind w:left="1760"/>
    </w:pPr>
  </w:style>
  <w:style w:type="paragraph" w:styleId="Testodelblocco">
    <w:name w:val="Block Text"/>
    <w:basedOn w:val="Normale"/>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lock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lock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lock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lock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locked/>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rsid w:val="00C57182"/>
    <w:pPr>
      <w:numPr>
        <w:numId w:val="13"/>
      </w:numPr>
      <w:spacing w:after="120" w:line="264" w:lineRule="auto"/>
    </w:pPr>
    <w:rPr>
      <w:rFonts w:ascii="Arial" w:eastAsia="Times New Roman" w:hAnsi="Arial" w:cs="Times New Roman"/>
      <w:sz w:val="18"/>
      <w:szCs w:val="20"/>
      <w:lang w:val="en-GB"/>
    </w:rPr>
  </w:style>
  <w:style w:type="paragraph" w:customStyle="1" w:styleId="CETnumbering1">
    <w:name w:val="CET numbering (1"/>
    <w:aliases w:val="2..)"/>
    <w:rsid w:val="00184AD6"/>
    <w:pPr>
      <w:numPr>
        <w:numId w:val="14"/>
      </w:num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aliases w:val="b,..)"/>
    <w:rsid w:val="00C57182"/>
    <w:pPr>
      <w:numPr>
        <w:numId w:val="15"/>
      </w:numPr>
      <w:spacing w:after="120" w:line="264" w:lineRule="auto"/>
      <w:ind w:left="714" w:hanging="357"/>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lock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lock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Normale"/>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Normale"/>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Normale"/>
    <w:rsid w:val="00704BDF"/>
    <w:pPr>
      <w:tabs>
        <w:tab w:val="clear" w:pos="7100"/>
      </w:tabs>
      <w:spacing w:line="240" w:lineRule="atLeast"/>
    </w:pPr>
    <w:rPr>
      <w:rFonts w:ascii="Times" w:hAnsi="Times"/>
      <w:sz w:val="20"/>
      <w:lang w:val="en-US"/>
    </w:rPr>
  </w:style>
  <w:style w:type="paragraph" w:customStyle="1" w:styleId="eqonesun">
    <w:name w:val="eq_onesun"/>
    <w:basedOn w:val="Normale"/>
    <w:qFormat/>
    <w:rsid w:val="00611966"/>
    <w:pPr>
      <w:tabs>
        <w:tab w:val="clear" w:pos="7100"/>
        <w:tab w:val="center" w:pos="5040"/>
        <w:tab w:val="right" w:pos="10080"/>
      </w:tabs>
      <w:spacing w:after="200" w:line="240" w:lineRule="auto"/>
      <w:jc w:val="left"/>
    </w:pPr>
    <w:rPr>
      <w:rFonts w:ascii="Times" w:eastAsia="Batang" w:hAnsi="Times"/>
      <w:sz w:val="24"/>
      <w:szCs w:val="24"/>
      <w:lang w:val="en-US"/>
    </w:rPr>
  </w:style>
  <w:style w:type="paragraph" w:customStyle="1" w:styleId="EndNoteBibliography">
    <w:name w:val="EndNote Bibliography"/>
    <w:basedOn w:val="Normale"/>
    <w:rsid w:val="00611966"/>
    <w:pPr>
      <w:tabs>
        <w:tab w:val="clear" w:pos="7100"/>
      </w:tabs>
      <w:spacing w:line="240" w:lineRule="auto"/>
    </w:pPr>
    <w:rPr>
      <w:rFonts w:ascii="Times" w:eastAsia="Batang" w:hAnsi="Times"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10" Type="http://schemas.openxmlformats.org/officeDocument/2006/relationships/image" Target="media/image2.emf"/><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A5D5-73F4-43C6-996F-1468826CB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1260</Words>
  <Characters>7183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Dipartimento CMIC - Politecnico di Milano</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Sauro Pierucci</cp:lastModifiedBy>
  <cp:revision>2</cp:revision>
  <cp:lastPrinted>2015-05-12T18:31:00Z</cp:lastPrinted>
  <dcterms:created xsi:type="dcterms:W3CDTF">2019-08-23T11:52:00Z</dcterms:created>
  <dcterms:modified xsi:type="dcterms:W3CDTF">2019-08-23T11:52:00Z</dcterms:modified>
</cp:coreProperties>
</file>