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8619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default" r:id="rId9"/>
          <w:headerReference w:type="first" r:id="rId10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14:paraId="48852A56" w14:textId="682AB9F5" w:rsidR="00704BDF" w:rsidRPr="00DE0019" w:rsidRDefault="00406A1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Thin RuOx films deposited on Ti: </w:t>
      </w:r>
      <w:r w:rsidR="00073CE4">
        <w:rPr>
          <w:rFonts w:asciiTheme="minorHAnsi" w:eastAsia="MS PGothic" w:hAnsiTheme="minorHAnsi"/>
          <w:b/>
          <w:bCs/>
          <w:sz w:val="28"/>
          <w:szCs w:val="28"/>
          <w:lang w:val="en-US"/>
        </w:rPr>
        <w:t>Influence of preparation parameters on the</w:t>
      </w:r>
      <w:r w:rsidR="00C21E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electrochemical performances</w:t>
      </w:r>
    </w:p>
    <w:p w14:paraId="37B5F38B" w14:textId="4D19EAA5" w:rsidR="00DE0019" w:rsidRPr="00A97882" w:rsidRDefault="00073CE4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A97882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Giovanni Sotgiu</w:t>
      </w:r>
      <w:r w:rsidR="00704BDF" w:rsidRPr="00A978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867F94" w:rsidRPr="00A978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*</w:t>
      </w:r>
      <w:r w:rsidR="00736B13" w:rsidRPr="00A9788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A9788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Monica Orsini</w:t>
      </w:r>
      <w:r w:rsidR="006B737B" w:rsidRPr="00A978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A9788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Serena De Santis</w:t>
      </w:r>
      <w:r w:rsidR="006B737B" w:rsidRPr="00A978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6B737B" w:rsidRPr="00A9788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Elisabetta Petrucci</w:t>
      </w:r>
      <w:r w:rsidR="006B737B" w:rsidRPr="00A978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</w:p>
    <w:p w14:paraId="08D9C838" w14:textId="77777777" w:rsidR="0042210A" w:rsidRDefault="00704BDF" w:rsidP="0089121E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B737B" w:rsidRPr="006B737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Engineering, University of di Roma Tre, Via Vito Volterra, 62 - 00146, Roma 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5A4CEE37" w14:textId="53FF6BDC" w:rsidR="00704BDF" w:rsidRPr="00A97882" w:rsidRDefault="00704BDF" w:rsidP="0089121E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867F94" w:rsidRPr="00867F9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Engineering Materials &amp; Environment, Sapienza University of Rome, Rome, Italy, Via Eudossiana, 18 - 00184, Roma</w:t>
      </w:r>
    </w:p>
    <w:p w14:paraId="545BA233" w14:textId="77777777" w:rsidR="00704BDF" w:rsidRPr="00DE0019" w:rsidRDefault="00704BDF" w:rsidP="0089121E">
      <w:pPr>
        <w:snapToGrid w:val="0"/>
        <w:spacing w:after="120" w:line="240" w:lineRule="auto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67F94">
        <w:rPr>
          <w:rFonts w:asciiTheme="minorHAnsi" w:eastAsia="MS PGothic" w:hAnsiTheme="minorHAnsi"/>
          <w:bCs/>
          <w:i/>
          <w:iCs/>
          <w:sz w:val="20"/>
          <w:lang w:val="en-US"/>
        </w:rPr>
        <w:t>giovanni.sotgiu@uniroma3.it</w:t>
      </w:r>
    </w:p>
    <w:p w14:paraId="5A6A5FC8" w14:textId="77777777" w:rsidR="00704BDF" w:rsidRPr="00EC66CC" w:rsidRDefault="00704BDF" w:rsidP="00531FB1">
      <w:pPr>
        <w:pStyle w:val="AbstractHeading"/>
        <w:tabs>
          <w:tab w:val="left" w:pos="3547"/>
          <w:tab w:val="center" w:pos="4694"/>
        </w:tabs>
        <w:spacing w:before="0" w:line="240" w:lineRule="auto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FEE47DB" w14:textId="78834F07" w:rsidR="00704BDF" w:rsidRPr="004E498B" w:rsidRDefault="00531FB1" w:rsidP="0020306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E498B">
        <w:rPr>
          <w:rFonts w:asciiTheme="minorHAnsi" w:hAnsiTheme="minorHAnsi"/>
        </w:rPr>
        <w:t>Ruthenium oxide electrodes</w:t>
      </w:r>
      <w:r w:rsidR="004E498B" w:rsidRPr="004E498B">
        <w:rPr>
          <w:rFonts w:asciiTheme="minorHAnsi" w:hAnsiTheme="minorHAnsi"/>
        </w:rPr>
        <w:t xml:space="preserve"> have been prepared by </w:t>
      </w:r>
      <w:r w:rsidR="004E498B">
        <w:rPr>
          <w:rFonts w:asciiTheme="minorHAnsi" w:hAnsiTheme="minorHAnsi"/>
        </w:rPr>
        <w:t>s</w:t>
      </w:r>
      <w:r w:rsidRPr="004E498B">
        <w:rPr>
          <w:rFonts w:asciiTheme="minorHAnsi" w:hAnsiTheme="minorHAnsi"/>
        </w:rPr>
        <w:t>pin-coating deposition</w:t>
      </w:r>
      <w:r w:rsidR="004E498B" w:rsidRPr="004E498B">
        <w:rPr>
          <w:rFonts w:asciiTheme="minorHAnsi" w:hAnsiTheme="minorHAnsi"/>
        </w:rPr>
        <w:t xml:space="preserve"> </w:t>
      </w:r>
    </w:p>
    <w:p w14:paraId="33476983" w14:textId="61702481" w:rsidR="00704BDF" w:rsidRDefault="004E498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Electrochemical characterization was </w:t>
      </w:r>
      <w:r w:rsidR="00CF1684">
        <w:rPr>
          <w:rFonts w:asciiTheme="minorHAnsi" w:hAnsiTheme="minorHAnsi"/>
        </w:rPr>
        <w:t>performed</w:t>
      </w:r>
      <w:r w:rsidR="00707E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by c</w:t>
      </w:r>
      <w:r w:rsidR="00A671A5">
        <w:rPr>
          <w:rFonts w:asciiTheme="minorHAnsi" w:hAnsiTheme="minorHAnsi"/>
        </w:rPr>
        <w:t>yclic voltammetr</w:t>
      </w:r>
      <w:r>
        <w:rPr>
          <w:rFonts w:asciiTheme="minorHAnsi" w:hAnsiTheme="minorHAnsi"/>
        </w:rPr>
        <w:t>y</w:t>
      </w:r>
    </w:p>
    <w:p w14:paraId="2635634C" w14:textId="54BC39BA" w:rsidR="009D5C0D" w:rsidRPr="00EC66CC" w:rsidRDefault="009D5C0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Electrochemical </w:t>
      </w:r>
      <w:r w:rsidR="0042210A">
        <w:rPr>
          <w:rFonts w:asciiTheme="minorHAnsi" w:hAnsiTheme="minorHAnsi"/>
        </w:rPr>
        <w:t xml:space="preserve">performance was affected mostly by number of cycles and rotation speed </w:t>
      </w:r>
    </w:p>
    <w:p w14:paraId="1824ABC5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1DE58B7" w14:textId="77777777" w:rsidR="00704BDF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E9EDCEC" w14:textId="037AB516" w:rsidR="00406A1B" w:rsidRPr="00A97882" w:rsidRDefault="005E7E2B" w:rsidP="0075698D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Theme="minorHAnsi" w:eastAsiaTheme="minorHAnsi" w:hAnsiTheme="minorHAnsi" w:cs="Times"/>
          <w:sz w:val="16"/>
          <w:szCs w:val="16"/>
          <w:highlight w:val="yellow"/>
          <w:lang w:val="en-US"/>
        </w:rPr>
      </w:pPr>
      <w:r w:rsidRPr="00A97882">
        <w:rPr>
          <w:rFonts w:asciiTheme="minorHAnsi" w:eastAsiaTheme="minorHAnsi" w:hAnsiTheme="minorHAnsi"/>
          <w:sz w:val="22"/>
          <w:szCs w:val="22"/>
          <w:lang w:val="en-US"/>
        </w:rPr>
        <w:t>Metal Ox</w:t>
      </w:r>
      <w:r w:rsidR="004032DB" w:rsidRPr="00A97882">
        <w:rPr>
          <w:rFonts w:asciiTheme="minorHAnsi" w:eastAsiaTheme="minorHAnsi" w:hAnsiTheme="minorHAnsi"/>
          <w:sz w:val="22"/>
          <w:szCs w:val="22"/>
          <w:lang w:val="en-US"/>
        </w:rPr>
        <w:t>ide electrodes consist</w:t>
      </w:r>
      <w:r w:rsidRPr="00A97882">
        <w:rPr>
          <w:rFonts w:asciiTheme="minorHAnsi" w:eastAsiaTheme="minorHAnsi" w:hAnsiTheme="minorHAnsi"/>
          <w:sz w:val="22"/>
          <w:szCs w:val="22"/>
          <w:lang w:val="en-US"/>
        </w:rPr>
        <w:t xml:space="preserve"> of an electrocatalytic thin film of noble metals oxides coating a Platinum or Titanium support</w:t>
      </w:r>
      <w:r w:rsidR="00406A1B" w:rsidRPr="00A97882">
        <w:rPr>
          <w:rFonts w:asciiTheme="minorHAnsi" w:eastAsiaTheme="minorHAnsi" w:hAnsiTheme="minorHAnsi"/>
          <w:sz w:val="22"/>
          <w:szCs w:val="22"/>
          <w:lang w:val="en-US"/>
        </w:rPr>
        <w:t xml:space="preserve">. They </w:t>
      </w:r>
      <w:r w:rsidRPr="00A97882">
        <w:rPr>
          <w:rFonts w:asciiTheme="minorHAnsi" w:eastAsiaTheme="minorHAnsi" w:hAnsiTheme="minorHAnsi"/>
          <w:sz w:val="22"/>
          <w:szCs w:val="22"/>
          <w:lang w:val="en-US"/>
        </w:rPr>
        <w:t xml:space="preserve">have been successfully used in the chloro-alkali industry for the last 30 years. In more recent years different compositions </w:t>
      </w:r>
      <w:r w:rsidR="00406A1B" w:rsidRPr="00A97882">
        <w:rPr>
          <w:rFonts w:asciiTheme="minorHAnsi" w:eastAsiaTheme="minorHAnsi" w:hAnsiTheme="minorHAnsi"/>
          <w:sz w:val="22"/>
          <w:szCs w:val="22"/>
          <w:lang w:val="en-US"/>
        </w:rPr>
        <w:t xml:space="preserve">(Mixed Metal Oxide MMO), </w:t>
      </w:r>
      <w:r w:rsidRPr="00A97882">
        <w:rPr>
          <w:rFonts w:asciiTheme="minorHAnsi" w:eastAsiaTheme="minorHAnsi" w:hAnsiTheme="minorHAnsi"/>
          <w:sz w:val="22"/>
          <w:szCs w:val="22"/>
          <w:lang w:val="en-US"/>
        </w:rPr>
        <w:t>have been extensively used with a view to both fundamental understanding</w:t>
      </w:r>
      <w:r w:rsidR="004E498B">
        <w:rPr>
          <w:rFonts w:asciiTheme="minorHAnsi" w:eastAsiaTheme="minorHAnsi" w:hAnsiTheme="minorHAnsi"/>
          <w:sz w:val="22"/>
          <w:szCs w:val="22"/>
          <w:lang w:val="en-US"/>
        </w:rPr>
        <w:t>s</w:t>
      </w:r>
      <w:r w:rsidRPr="00A97882">
        <w:rPr>
          <w:rFonts w:asciiTheme="minorHAnsi" w:eastAsiaTheme="minorHAnsi" w:hAnsiTheme="minorHAnsi"/>
          <w:sz w:val="22"/>
          <w:szCs w:val="22"/>
          <w:lang w:val="en-US"/>
        </w:rPr>
        <w:t xml:space="preserve"> of the processes involved and for treatment of wastewater</w:t>
      </w:r>
      <w:r w:rsidR="00406A1B" w:rsidRPr="00A97882">
        <w:rPr>
          <w:rFonts w:asciiTheme="minorHAnsi" w:eastAsiaTheme="minorHAnsi" w:hAnsiTheme="minorHAnsi"/>
          <w:sz w:val="22"/>
          <w:szCs w:val="22"/>
          <w:lang w:val="en-US"/>
        </w:rPr>
        <w:t xml:space="preserve"> [1], [2].</w:t>
      </w:r>
    </w:p>
    <w:p w14:paraId="06ED862B" w14:textId="4A65A3BA" w:rsidR="00406A1B" w:rsidRPr="00A97882" w:rsidRDefault="005E7E2B" w:rsidP="0075698D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="Times" w:eastAsiaTheme="minorHAnsi" w:hAnsi="Times" w:cs="Times"/>
          <w:sz w:val="24"/>
          <w:szCs w:val="24"/>
          <w:lang w:val="en-US"/>
        </w:rPr>
      </w:pPr>
      <w:r w:rsidRPr="00A97882">
        <w:rPr>
          <w:rFonts w:asciiTheme="minorHAnsi" w:eastAsiaTheme="minorHAnsi" w:hAnsiTheme="minorHAnsi"/>
          <w:sz w:val="22"/>
          <w:szCs w:val="22"/>
          <w:lang w:val="en-US"/>
        </w:rPr>
        <w:t xml:space="preserve">Preparation conditions, for instance, the solvent used during preparation, the nature of the oxide precursor and the calcination temperature, affect the physical properties of oxide electrodes </w:t>
      </w:r>
      <w:r w:rsidR="003164EA">
        <w:rPr>
          <w:rFonts w:asciiTheme="minorHAnsi" w:eastAsiaTheme="minorHAnsi" w:hAnsiTheme="minorHAnsi"/>
          <w:sz w:val="22"/>
          <w:szCs w:val="22"/>
          <w:lang w:val="en-US"/>
        </w:rPr>
        <w:t xml:space="preserve">[3]. </w:t>
      </w:r>
      <w:r w:rsidR="00406A1B" w:rsidRPr="00A97882">
        <w:rPr>
          <w:rFonts w:asciiTheme="minorHAnsi" w:eastAsiaTheme="minorHAnsi" w:hAnsiTheme="minorHAnsi"/>
          <w:sz w:val="22"/>
          <w:szCs w:val="22"/>
          <w:lang w:val="en-US"/>
        </w:rPr>
        <w:t>Electrodes were prepared by several techniques: thermal decomposition, sputtering, electrochemical deposition, CVD. The thermal decomposition is the most common technique and the film can be deposited on the substrate by drop-cast, spin-coating, dip coating.</w:t>
      </w:r>
      <w:r w:rsidR="00406A1B" w:rsidRPr="00A97882">
        <w:rPr>
          <w:rFonts w:ascii="Times" w:eastAsiaTheme="minorHAnsi" w:hAnsi="Times" w:cs="Times"/>
          <w:sz w:val="26"/>
          <w:szCs w:val="26"/>
          <w:lang w:val="en-US"/>
        </w:rPr>
        <w:t xml:space="preserve"> </w:t>
      </w:r>
    </w:p>
    <w:p w14:paraId="24B26426" w14:textId="77777777" w:rsidR="004E498B" w:rsidRPr="004E498B" w:rsidRDefault="004E498B" w:rsidP="004E498B">
      <w:pPr>
        <w:snapToGrid w:val="0"/>
        <w:spacing w:after="120" w:line="240" w:lineRule="auto"/>
        <w:jc w:val="left"/>
        <w:rPr>
          <w:rFonts w:asciiTheme="minorHAnsi" w:eastAsiaTheme="minorHAnsi" w:hAnsiTheme="minorHAnsi" w:cs="Times"/>
          <w:sz w:val="22"/>
          <w:szCs w:val="22"/>
          <w:lang w:val="en-US"/>
        </w:rPr>
      </w:pPr>
      <w:r w:rsidRPr="004E498B">
        <w:rPr>
          <w:rFonts w:asciiTheme="minorHAnsi" w:eastAsiaTheme="minorHAnsi" w:hAnsiTheme="minorHAnsi" w:cs="Times"/>
          <w:sz w:val="22"/>
          <w:szCs w:val="22"/>
          <w:lang w:val="en-US"/>
        </w:rPr>
        <w:t>In previous works [4], [5] we have prepared different types of MMO and studied their electrochemical performances. In a standard procedure, the films were obtained by drop-cast. This method is very simple but unfortunately, it is not easy to obtain a uniform and well-controlled film.</w:t>
      </w:r>
    </w:p>
    <w:p w14:paraId="58CC40EB" w14:textId="3410CA39" w:rsidR="004E498B" w:rsidRDefault="004E498B" w:rsidP="004E498B">
      <w:pPr>
        <w:snapToGrid w:val="0"/>
        <w:spacing w:after="120" w:line="240" w:lineRule="auto"/>
        <w:jc w:val="left"/>
        <w:rPr>
          <w:rFonts w:asciiTheme="minorHAnsi" w:eastAsiaTheme="minorHAnsi" w:hAnsiTheme="minorHAnsi" w:cs="Times"/>
          <w:sz w:val="22"/>
          <w:szCs w:val="22"/>
          <w:lang w:val="en-US"/>
        </w:rPr>
      </w:pPr>
      <w:r w:rsidRPr="004E498B">
        <w:rPr>
          <w:rFonts w:asciiTheme="minorHAnsi" w:eastAsiaTheme="minorHAnsi" w:hAnsiTheme="minorHAnsi" w:cs="Times"/>
          <w:sz w:val="22"/>
          <w:szCs w:val="22"/>
          <w:lang w:val="en-US"/>
        </w:rPr>
        <w:t>In this work, we prepare</w:t>
      </w:r>
      <w:r>
        <w:rPr>
          <w:rFonts w:asciiTheme="minorHAnsi" w:eastAsiaTheme="minorHAnsi" w:hAnsiTheme="minorHAnsi" w:cs="Times"/>
          <w:sz w:val="22"/>
          <w:szCs w:val="22"/>
          <w:lang w:val="en-US"/>
        </w:rPr>
        <w:t>d</w:t>
      </w:r>
      <w:r w:rsidRPr="004E498B">
        <w:rPr>
          <w:rFonts w:asciiTheme="minorHAnsi" w:eastAsiaTheme="minorHAnsi" w:hAnsiTheme="minorHAnsi" w:cs="Times"/>
          <w:sz w:val="22"/>
          <w:szCs w:val="22"/>
          <w:lang w:val="en-US"/>
        </w:rPr>
        <w:t xml:space="preserve"> thin RuOx film by spin-coating, a more accurate and controllable technique. In particular, we stud</w:t>
      </w:r>
      <w:r>
        <w:rPr>
          <w:rFonts w:asciiTheme="minorHAnsi" w:eastAsiaTheme="minorHAnsi" w:hAnsiTheme="minorHAnsi" w:cs="Times"/>
          <w:sz w:val="22"/>
          <w:szCs w:val="22"/>
          <w:lang w:val="en-US"/>
        </w:rPr>
        <w:t>ied</w:t>
      </w:r>
      <w:r w:rsidRPr="004E498B">
        <w:rPr>
          <w:rFonts w:asciiTheme="minorHAnsi" w:eastAsiaTheme="minorHAnsi" w:hAnsiTheme="minorHAnsi" w:cs="Times"/>
          <w:sz w:val="22"/>
          <w:szCs w:val="22"/>
          <w:lang w:val="en-US"/>
        </w:rPr>
        <w:t xml:space="preserve"> the influence of different process parameters on the electrochemical performances of electrodes. The investigated parameters </w:t>
      </w:r>
      <w:r>
        <w:rPr>
          <w:rFonts w:asciiTheme="minorHAnsi" w:eastAsiaTheme="minorHAnsi" w:hAnsiTheme="minorHAnsi" w:cs="Times"/>
          <w:sz w:val="22"/>
          <w:szCs w:val="22"/>
          <w:lang w:val="en-US"/>
        </w:rPr>
        <w:t>we</w:t>
      </w:r>
      <w:r w:rsidRPr="004E498B">
        <w:rPr>
          <w:rFonts w:asciiTheme="minorHAnsi" w:eastAsiaTheme="minorHAnsi" w:hAnsiTheme="minorHAnsi" w:cs="Times"/>
          <w:sz w:val="22"/>
          <w:szCs w:val="22"/>
          <w:lang w:val="en-US"/>
        </w:rPr>
        <w:t>re the number of depositions, the speed of spinning, volume, concentration, and aging of precursor solutions.</w:t>
      </w:r>
    </w:p>
    <w:p w14:paraId="570D5DA4" w14:textId="50549B07" w:rsidR="00704BDF" w:rsidRPr="008D0BEB" w:rsidRDefault="00704BDF" w:rsidP="004E49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8CE86F9" w14:textId="2DCE14FF" w:rsidR="0085144E" w:rsidRDefault="00A576E5" w:rsidP="0085144E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cleaning procedure and the precursor solution preparation were described elsewhere</w:t>
      </w:r>
      <w:r w:rsidR="00513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A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24041" w:rsidRPr="00224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Titanium samples (1.5 cm × 2.0 cm), were coated with the solution containing the precursor by spin coating using Polos SPIN150i / 200i. A variable number of depositions were made and after each of them the sampl</w:t>
      </w:r>
      <w:r w:rsidR="00513917">
        <w:rPr>
          <w:rFonts w:asciiTheme="minorHAnsi" w:eastAsia="MS PGothic" w:hAnsiTheme="minorHAnsi"/>
          <w:color w:val="000000"/>
          <w:sz w:val="22"/>
          <w:szCs w:val="22"/>
          <w:lang w:val="en-US"/>
        </w:rPr>
        <w:t>e was dried in an oven at 100°C for 10 min</w:t>
      </w:r>
      <w:r w:rsidR="00224041" w:rsidRPr="00224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After the last deposition</w:t>
      </w:r>
      <w:r w:rsidR="0051391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 therma</w:t>
      </w:r>
      <w:r w:rsidR="0075698D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513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</w:t>
      </w:r>
      <w:r w:rsidR="004E498B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13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atment was </w:t>
      </w:r>
      <w:r w:rsidR="004E498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conducted</w:t>
      </w:r>
      <w:r w:rsidR="005139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450°</w:t>
      </w:r>
      <w:r w:rsidR="00224041" w:rsidRPr="00224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C for an hour.</w:t>
      </w:r>
    </w:p>
    <w:p w14:paraId="03A810A5" w14:textId="6CEB2833" w:rsidR="006833DB" w:rsidRPr="006833DB" w:rsidRDefault="00FE02AA" w:rsidP="00E155A5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53C1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</w:t>
      </w:r>
      <w:r w:rsidR="008514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electrodes obtained were </w:t>
      </w:r>
      <w:r w:rsidR="004E498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</w:t>
      </w:r>
      <w:r w:rsidR="008514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basis of </w:t>
      </w:r>
      <w:r w:rsidRPr="00B53C1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polarization measurements and cyclic voltammetry in aqueous solutions containing Na</w:t>
      </w:r>
      <w:r w:rsidRPr="00B53C1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53C1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Pr="00B53C1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B53C1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scan rate was fixed at </w:t>
      </w:r>
      <w:r w:rsidR="006833DB" w:rsidRP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50</w:t>
      </w:r>
      <w:r w:rsidR="004E49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33DB" w:rsidRP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mV/s</w:t>
      </w:r>
      <w:r w:rsid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potential range chosen was between -0.2</w:t>
      </w:r>
      <w:r w:rsidR="004E49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V and</w:t>
      </w:r>
      <w:r w:rsidR="006833DB" w:rsidRP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</w:t>
      </w:r>
      <w:r w:rsid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33DB" w:rsidRP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1.12</w:t>
      </w:r>
      <w:r w:rsidR="004E49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33DB" w:rsidRP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 </w:t>
      </w:r>
      <w:r w:rsid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6833DB" w:rsidRPr="006833D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vs</w:t>
      </w:r>
      <w:r w:rsidR="00683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SCE)</w:t>
      </w:r>
    </w:p>
    <w:p w14:paraId="1EEDE559" w14:textId="33E4E032" w:rsidR="00704BDF" w:rsidRPr="00A576E5" w:rsidRDefault="00704BDF" w:rsidP="00E155A5">
      <w:pPr>
        <w:snapToGrid w:val="0"/>
        <w:spacing w:after="12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A576E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3377057" w14:textId="76B5A718" w:rsidR="00C95ECA" w:rsidRDefault="004876D9" w:rsidP="00FF55E8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Cs w:val="18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4D01BF3" wp14:editId="665B57E8">
            <wp:simplePos x="0" y="0"/>
            <wp:positionH relativeFrom="column">
              <wp:posOffset>2797738</wp:posOffset>
            </wp:positionH>
            <wp:positionV relativeFrom="paragraph">
              <wp:posOffset>570230</wp:posOffset>
            </wp:positionV>
            <wp:extent cx="2860442" cy="1694180"/>
            <wp:effectExtent l="0" t="0" r="10160" b="7620"/>
            <wp:wrapNone/>
            <wp:docPr id="26" name="Immagine 26" descr="Macintosh HD:Users:giovanni:Desktop:O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acintosh HD:Users:giovanni:Desktop:OC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42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B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sa</w:t>
      </w:r>
      <w:r w:rsidR="00E155A5">
        <w:rPr>
          <w:rFonts w:asciiTheme="minorHAnsi" w:eastAsia="MS PGothic" w:hAnsiTheme="minorHAnsi"/>
          <w:color w:val="000000"/>
          <w:sz w:val="22"/>
          <w:szCs w:val="22"/>
          <w:lang w:val="en-US"/>
        </w:rPr>
        <w:t>mple prepared are presented in T</w:t>
      </w:r>
      <w:r w:rsidR="00741B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able 1. </w:t>
      </w:r>
      <w:r w:rsidR="00FF55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4E498B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expected</w:t>
      </w:r>
      <w:r w:rsidR="00FF55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confirmed by a </w:t>
      </w:r>
      <w:r w:rsidR="00FF55E8" w:rsidRPr="00FF5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simple visual analysis</w:t>
      </w:r>
      <w:r w:rsidR="00FF5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F55E8" w:rsidRPr="00FF55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greater number of depositions results i</w:t>
      </w:r>
      <w:r w:rsidR="00FF5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n a more uniform and thick film; also</w:t>
      </w:r>
      <w:r w:rsidR="00FF55E8" w:rsidRPr="00FF55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lower rotation speed leads to a more homogeneous film.</w:t>
      </w:r>
    </w:p>
    <w:tbl>
      <w:tblPr>
        <w:tblW w:w="411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993"/>
        <w:gridCol w:w="850"/>
      </w:tblGrid>
      <w:tr w:rsidR="00B46D1F" w:rsidRPr="00B46D1F" w14:paraId="02F67375" w14:textId="77777777" w:rsidTr="00292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4F162" w14:textId="33AAD3AA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67F888" w14:textId="77777777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Speed</w:t>
            </w:r>
          </w:p>
          <w:p w14:paraId="3C7CF0FA" w14:textId="3B86F8CD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[rad/s]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357F63" w14:textId="2FE35A7F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N° deposits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64C744" w14:textId="3ED005A2" w:rsidR="00B46D1F" w:rsidRPr="00292378" w:rsidRDefault="00B3427D" w:rsidP="00B3427D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Molarity</w:t>
            </w:r>
            <w:r w:rsidR="00B46D1F" w:rsidRPr="00292378">
              <w:rPr>
                <w:rFonts w:asciiTheme="minorHAnsi" w:eastAsiaTheme="minorHAnsi" w:hAnsiTheme="minorHAnsi"/>
                <w:szCs w:val="18"/>
                <w:lang w:val="it-IT"/>
              </w:rPr>
              <w:t xml:space="preserve"> [mol/L]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7AABBE" w14:textId="5E564E00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Volume</w:t>
            </w:r>
          </w:p>
          <w:p w14:paraId="183D4E6D" w14:textId="60E643C0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[</w:t>
            </w:r>
            <w:r w:rsidRPr="00292378">
              <w:rPr>
                <w:rFonts w:asciiTheme="minorHAnsi" w:eastAsiaTheme="minorHAnsi" w:hAnsiTheme="minorHAnsi" w:cs="Times"/>
                <w:szCs w:val="18"/>
                <w:lang w:val="it-IT"/>
              </w:rPr>
              <w:t>μ</w:t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L]</w:t>
            </w:r>
          </w:p>
        </w:tc>
      </w:tr>
      <w:tr w:rsidR="00B46D1F" w:rsidRPr="00B46D1F" w14:paraId="3EA709E3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B80A66" w14:textId="40139566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73BC0F" w14:textId="3B28CD7B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EFDEDF" w14:textId="275FBCE1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73DD67CB" wp14:editId="4946D35F">
                  <wp:extent cx="6985" cy="6985"/>
                  <wp:effectExtent l="0" t="0" r="0" b="0"/>
                  <wp:docPr id="2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911970" w14:textId="1EDDCB5F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0FE3DD2C" wp14:editId="28AC50A6">
                  <wp:extent cx="6985" cy="6985"/>
                  <wp:effectExtent l="0" t="0" r="0" b="0"/>
                  <wp:docPr id="2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6C668D" w14:textId="3DCFC7DD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33A88F5E" wp14:editId="18669BCC">
                  <wp:extent cx="6985" cy="698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10</w:t>
            </w:r>
          </w:p>
        </w:tc>
      </w:tr>
      <w:tr w:rsidR="00B46D1F" w:rsidRPr="00B46D1F" w14:paraId="4DBF09A8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31B10" w14:textId="4A574D09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2073C" w14:textId="352A0E38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4165D1" w14:textId="297051DD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6490CD55" wp14:editId="524665C1">
                  <wp:extent cx="6985" cy="698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B9EC53" w14:textId="550144C1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22221AF6" wp14:editId="216EF749">
                  <wp:extent cx="6985" cy="698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29E18F" w14:textId="2CB7862B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1171041F" wp14:editId="56790968">
                  <wp:extent cx="6985" cy="698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46D1F" w:rsidRPr="00B46D1F" w14:paraId="48E72E08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262A6" w14:textId="12332A17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EF545E" w14:textId="5ECDDDA1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FD98CE" w14:textId="1ABC4E6B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37B7C7F1" wp14:editId="0FE8296E">
                  <wp:extent cx="6985" cy="698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A867B1" w14:textId="45192C0C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27B45D45" wp14:editId="0E85F02D">
                  <wp:extent cx="6985" cy="698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0DEFC" w14:textId="2BBF0C05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16ACA863" wp14:editId="5859DCB0">
                  <wp:extent cx="6985" cy="6985"/>
                  <wp:effectExtent l="0" t="0" r="0" b="0"/>
                  <wp:docPr id="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46D1F" w:rsidRPr="00B46D1F" w14:paraId="1183E0A3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DC37E" w14:textId="4FE26356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1A9C4" w14:textId="46CE8A40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FA9ABE" w14:textId="7C9A94E2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F635C" w14:textId="514EA7EC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638F7A" w14:textId="518CF275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46D1F" w:rsidRPr="00B46D1F" w14:paraId="55653D0D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4D923A" w14:textId="3B09AFD0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EF79B6" w14:textId="1DB5AA1D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1D0F43" w14:textId="5D4BEB75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DF5680" w14:textId="4494C7F0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06728D" w14:textId="1AC71343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46D1F" w:rsidRPr="00B46D1F" w14:paraId="456AE842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3ED8C" w14:textId="7DAA82AB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1CD4D2" w14:textId="01E5542B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1D68A2" w14:textId="55DA9803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401DD" w14:textId="3E06933E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087486" w14:textId="1D4B8E70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3427D" w:rsidRPr="00B46D1F" w14:paraId="63B5901E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D12EE" w14:textId="1163DE99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ABFDF7" w14:textId="10B2976A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3ACDD7" w14:textId="2E6774E2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F7742A" w14:textId="51FBBE7E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305EE7" w14:textId="41C7D10C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46D1F" w:rsidRPr="00B46D1F" w14:paraId="06AB0540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66C4B0" w14:textId="3F5F4C74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8*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45C18" w14:textId="3768AF9F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FA0AED" w14:textId="49D05B12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C953F4" w14:textId="46263570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03C710E9" wp14:editId="6C9F925C">
                  <wp:extent cx="6985" cy="6985"/>
                  <wp:effectExtent l="0" t="0" r="0" b="0"/>
                  <wp:docPr id="1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119C6E" w14:textId="42DCD8E3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06E06C1A" wp14:editId="766585F9">
                  <wp:extent cx="6985" cy="6985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3427D" w:rsidRPr="00B46D1F" w14:paraId="3E773EFD" w14:textId="77777777" w:rsidTr="00292378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F52131" w14:textId="4604D2CF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9*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0756CC" w14:textId="22E82066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BAF13A" w14:textId="532EA23D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6A9FD06C" wp14:editId="73698C6C">
                  <wp:extent cx="6985" cy="6985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53D7CA" w14:textId="3E2FA872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2D1824BB" wp14:editId="30E041AF">
                  <wp:extent cx="6985" cy="6985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0F36C" w14:textId="4B14E698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 w:cs="Times"/>
                <w:noProof/>
                <w:szCs w:val="18"/>
                <w:lang w:val="it-IT" w:eastAsia="it-IT"/>
              </w:rPr>
              <w:drawing>
                <wp:inline distT="0" distB="0" distL="0" distR="0" wp14:anchorId="21499D3B" wp14:editId="32283C7E">
                  <wp:extent cx="6985" cy="6985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  <w:tr w:rsidR="00B46D1F" w:rsidRPr="00B46D1F" w14:paraId="0C9A70DF" w14:textId="77777777" w:rsidTr="00292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B8580F" w14:textId="421832C7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10*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C235D1" w14:textId="66B952AE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9762F4" w14:textId="6EA5BD91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BBDDD2" w14:textId="67665424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97716" w14:textId="5BB6DBA4" w:rsidR="00B46D1F" w:rsidRPr="00292378" w:rsidRDefault="00B46D1F" w:rsidP="00B46D1F">
            <w:pPr>
              <w:widowControl w:val="0"/>
              <w:tabs>
                <w:tab w:val="clear" w:pos="7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="Times"/>
                <w:szCs w:val="18"/>
                <w:lang w:val="it-IT"/>
              </w:rPr>
            </w:pPr>
            <w:r w:rsidRPr="00292378">
              <w:rPr>
                <w:rFonts w:asciiTheme="minorHAnsi" w:eastAsiaTheme="minorHAnsi" w:hAnsiTheme="minorHAnsi"/>
                <w:szCs w:val="18"/>
                <w:lang w:val="it-IT"/>
              </w:rPr>
              <w:t>20</w:t>
            </w:r>
          </w:p>
        </w:tc>
      </w:tr>
    </w:tbl>
    <w:p w14:paraId="1CB775EB" w14:textId="31D843D9" w:rsidR="00B46D1F" w:rsidRPr="00741BE9" w:rsidRDefault="00741BE9" w:rsidP="00FF55E8">
      <w:pPr>
        <w:widowControl w:val="0"/>
        <w:tabs>
          <w:tab w:val="clear" w:pos="7100"/>
        </w:tabs>
        <w:autoSpaceDE w:val="0"/>
        <w:autoSpaceDN w:val="0"/>
        <w:adjustRightInd w:val="0"/>
        <w:spacing w:after="120" w:line="240" w:lineRule="auto"/>
        <w:jc w:val="left"/>
        <w:rPr>
          <w:rFonts w:asciiTheme="minorHAnsi" w:eastAsia="MS PGothic" w:hAnsiTheme="minorHAnsi"/>
          <w:b/>
          <w:color w:val="000000"/>
          <w:szCs w:val="18"/>
          <w:lang w:val="en-US"/>
        </w:rPr>
      </w:pPr>
      <w:r w:rsidRPr="00741BE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Table 1. </w:t>
      </w:r>
      <w:r>
        <w:rPr>
          <w:rFonts w:asciiTheme="minorHAnsi" w:eastAsia="MS PGothic" w:hAnsiTheme="minorHAnsi"/>
          <w:color w:val="000000"/>
          <w:szCs w:val="18"/>
          <w:lang w:val="en-US"/>
        </w:rPr>
        <w:t>P</w:t>
      </w:r>
      <w:r w:rsidRPr="00741BE9">
        <w:rPr>
          <w:rFonts w:asciiTheme="minorHAnsi" w:eastAsia="MS PGothic" w:hAnsiTheme="minorHAnsi"/>
          <w:color w:val="000000"/>
          <w:szCs w:val="18"/>
          <w:lang w:val="en-US"/>
        </w:rPr>
        <w:t xml:space="preserve">repared </w:t>
      </w:r>
      <w:r>
        <w:rPr>
          <w:rFonts w:asciiTheme="minorHAnsi" w:eastAsia="MS PGothic" w:hAnsiTheme="minorHAnsi"/>
          <w:color w:val="000000"/>
          <w:szCs w:val="18"/>
          <w:lang w:val="en-US"/>
        </w:rPr>
        <w:t>s</w:t>
      </w:r>
      <w:r w:rsidRPr="00741BE9">
        <w:rPr>
          <w:rFonts w:asciiTheme="minorHAnsi" w:eastAsia="MS PGothic" w:hAnsiTheme="minorHAnsi"/>
          <w:color w:val="000000"/>
          <w:szCs w:val="18"/>
          <w:lang w:val="en-US"/>
        </w:rPr>
        <w:t>amples</w:t>
      </w:r>
      <w:r w:rsidR="00292378">
        <w:rPr>
          <w:rFonts w:asciiTheme="minorHAnsi" w:eastAsia="MS PGothic" w:hAnsiTheme="minorHAnsi"/>
          <w:color w:val="000000"/>
          <w:szCs w:val="18"/>
          <w:lang w:val="en-US"/>
        </w:rPr>
        <w:t>. * Freshly prepared solut</w:t>
      </w:r>
      <w:r w:rsidR="004E498B">
        <w:rPr>
          <w:rFonts w:asciiTheme="minorHAnsi" w:eastAsia="MS PGothic" w:hAnsiTheme="minorHAnsi"/>
          <w:color w:val="000000"/>
          <w:szCs w:val="18"/>
          <w:lang w:val="en-US"/>
        </w:rPr>
        <w:t>i</w:t>
      </w:r>
      <w:r w:rsidR="00292378">
        <w:rPr>
          <w:rFonts w:asciiTheme="minorHAnsi" w:eastAsia="MS PGothic" w:hAnsiTheme="minorHAnsi"/>
          <w:color w:val="000000"/>
          <w:szCs w:val="18"/>
          <w:lang w:val="en-US"/>
        </w:rPr>
        <w:t>on</w:t>
      </w:r>
      <w:r w:rsidR="00DD68A4" w:rsidRPr="00DD68A4">
        <w:t xml:space="preserve"> </w:t>
      </w:r>
      <w:r w:rsidRPr="00741BE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4876D9">
        <w:rPr>
          <w:rFonts w:asciiTheme="minorHAnsi" w:eastAsia="MS PGothic" w:hAnsiTheme="minorHAnsi"/>
          <w:color w:val="000000"/>
          <w:szCs w:val="18"/>
          <w:lang w:val="en-US"/>
        </w:rPr>
        <w:t xml:space="preserve">           </w:t>
      </w:r>
      <w:r w:rsidR="00E155A5">
        <w:rPr>
          <w:rFonts w:asciiTheme="minorHAnsi" w:eastAsia="MS PGothic" w:hAnsiTheme="minorHAnsi"/>
          <w:color w:val="000000"/>
          <w:szCs w:val="18"/>
          <w:lang w:val="en-US"/>
        </w:rPr>
        <w:t xml:space="preserve">            </w:t>
      </w:r>
      <w:r w:rsidR="004876D9">
        <w:rPr>
          <w:rFonts w:asciiTheme="minorHAnsi" w:eastAsia="MS PGothic" w:hAnsiTheme="minorHAnsi"/>
          <w:color w:val="000000"/>
          <w:szCs w:val="18"/>
          <w:lang w:val="en-US"/>
        </w:rPr>
        <w:t xml:space="preserve">  </w:t>
      </w:r>
      <w:r w:rsidR="004876D9" w:rsidRPr="004876D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4876D9">
        <w:rPr>
          <w:rFonts w:asciiTheme="minorHAnsi" w:eastAsia="MS PGothic" w:hAnsiTheme="minorHAnsi"/>
          <w:color w:val="000000"/>
          <w:szCs w:val="18"/>
          <w:lang w:val="en-US"/>
        </w:rPr>
        <w:t xml:space="preserve">. OCP values for the samples   </w:t>
      </w:r>
    </w:p>
    <w:p w14:paraId="163C52E4" w14:textId="6874196B" w:rsidR="00A671A5" w:rsidRPr="00A97882" w:rsidRDefault="00A671A5" w:rsidP="003959EC">
      <w:pPr>
        <w:snapToGrid w:val="0"/>
        <w:spacing w:after="120" w:line="240" w:lineRule="auto"/>
        <w:ind w:right="3825"/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</w:pPr>
      <w:r w:rsidRPr="009D5C0D"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F58875E" wp14:editId="44ED5998">
            <wp:simplePos x="0" y="0"/>
            <wp:positionH relativeFrom="column">
              <wp:posOffset>3387725</wp:posOffset>
            </wp:positionH>
            <wp:positionV relativeFrom="paragraph">
              <wp:posOffset>17145</wp:posOffset>
            </wp:positionV>
            <wp:extent cx="2308043" cy="1446354"/>
            <wp:effectExtent l="0" t="0" r="3810" b="1905"/>
            <wp:wrapNone/>
            <wp:docPr id="27" name="Immagine 27" descr="Macintosh HD:Users:giovanni:Desktop:ca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cintosh HD:Users:giovanni:Desktop:caric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82" cy="144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C0D" w:rsidRPr="009D5C0D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Preliminary results show that al</w:t>
      </w:r>
      <w:r w:rsidR="00651EC4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l samples have similar and positive values of OCP in the range between 0.2 and 0.35 V. 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Total charge</w:t>
      </w:r>
      <w:r w:rsidR="0006139D" w:rsidRPr="0042210A">
        <w:rPr>
          <w:rFonts w:asciiTheme="minorHAnsi" w:eastAsia="MS PGothic" w:hAnsiTheme="minorHAnsi"/>
          <w:noProof/>
          <w:color w:val="000000" w:themeColor="text1"/>
          <w:sz w:val="22"/>
          <w:szCs w:val="22"/>
          <w:lang w:val="en-US" w:eastAsia="it-IT"/>
        </w:rPr>
        <w:t xml:space="preserve"> </w:t>
      </w:r>
      <w:r w:rsidR="009D5C0D" w:rsidRPr="0042210A">
        <w:rPr>
          <w:rFonts w:asciiTheme="minorHAnsi" w:eastAsia="MS PGothic" w:hAnsiTheme="minorHAnsi"/>
          <w:noProof/>
          <w:color w:val="000000" w:themeColor="text1"/>
          <w:sz w:val="22"/>
          <w:szCs w:val="22"/>
          <w:lang w:val="en-US" w:eastAsia="it-IT"/>
        </w:rPr>
        <w:t xml:space="preserve">calculated 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from voltammograms is reported in Figure 2. T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he 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best value is found for sample 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7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 (greater number of depositions), followed by sample 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4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 (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lower speed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 of deosition)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. The 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worst results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 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are recorded in samples 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3 (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higher speeds), sample 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5 (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lower number of depositions) and sample </w:t>
      </w:r>
      <w:r w:rsidR="00954138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10 (</w:t>
      </w:r>
      <w:r w:rsidR="0006139D" w:rsidRPr="00A97882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most diluted solution).</w:t>
      </w:r>
      <w:r w:rsidR="00203060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 </w:t>
      </w:r>
      <w:r w:rsidR="00144C89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T</w:t>
      </w:r>
      <w:r w:rsidR="00144C89" w:rsidRPr="00144C89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he </w:t>
      </w:r>
      <w:r w:rsidR="00144C89" w:rsidRPr="00DF52CF">
        <w:rPr>
          <w:rFonts w:ascii="Times New Roman" w:hAnsi="Times New Roman"/>
          <w:sz w:val="24"/>
          <w:szCs w:val="24"/>
          <w:lang w:val="en-US"/>
        </w:rPr>
        <w:t>accelerated life tests</w:t>
      </w:r>
      <w:r w:rsidR="00144C89" w:rsidRPr="00144C89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 </w:t>
      </w:r>
      <w:r w:rsidR="00144C89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 xml:space="preserve">to evaluate the electrodes durability </w:t>
      </w:r>
      <w:r w:rsidR="00144C89" w:rsidRPr="00144C89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are still in progress</w:t>
      </w:r>
      <w:r w:rsidR="00144C89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it-IT"/>
        </w:rPr>
        <w:t>.</w:t>
      </w:r>
      <w:bookmarkStart w:id="0" w:name="_GoBack"/>
      <w:bookmarkEnd w:id="0"/>
    </w:p>
    <w:p w14:paraId="32690A54" w14:textId="2DAD3D72" w:rsidR="00704BDF" w:rsidRPr="008D0BEB" w:rsidRDefault="00704BDF" w:rsidP="003959EC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r w:rsidR="003959E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 xml:space="preserve">                                                                                  </w:t>
      </w:r>
      <w:r w:rsidR="003959EC" w:rsidRPr="004876D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3959EC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3959EC">
        <w:rPr>
          <w:rFonts w:asciiTheme="minorHAnsi" w:eastAsia="MS PGothic" w:hAnsiTheme="minorHAnsi"/>
          <w:color w:val="000000"/>
          <w:szCs w:val="18"/>
          <w:lang w:val="en-US"/>
        </w:rPr>
        <w:t xml:space="preserve">. Q* values for the samples </w:t>
      </w:r>
    </w:p>
    <w:p w14:paraId="46E1E2A4" w14:textId="77777777" w:rsidR="009D5C0D" w:rsidRDefault="003959EC" w:rsidP="003959EC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 prepared several types of RuOx thi</w:t>
      </w:r>
      <w:r w:rsidR="009D5C0D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films by spin-coating. </w:t>
      </w:r>
      <w:r w:rsidR="009D5C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Cyclic voltammograms indicate that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total charge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(Q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*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D5C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increases with increasing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thickness and homogeneity of the </w:t>
      </w:r>
      <w:r w:rsidR="009D5C0D"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film</w:t>
      </w:r>
      <w:r w:rsidR="009D5C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electrochemical 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performance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3959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</w:t>
      </w:r>
      <w:r w:rsidR="009D5C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 </w:t>
      </w:r>
      <w:r w:rsidR="009D5C0D" w:rsidRPr="009D5C0D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electrodes obtained from aged solutions are better than the corresponding electrodes obtained with freshly prepared solutions</w:t>
      </w:r>
      <w:r w:rsidR="009D5C0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D216D4D" w14:textId="77777777" w:rsidR="009D5C0D" w:rsidRDefault="009D5C0D" w:rsidP="003959EC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D15C9CC" w14:textId="73F15A48" w:rsidR="00704BDF" w:rsidRPr="008D0BEB" w:rsidRDefault="00704BDF" w:rsidP="003959EC">
      <w:pPr>
        <w:snapToGrid w:val="0"/>
        <w:spacing w:after="120" w:line="24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57EB67BC" w14:textId="1AD1AA46" w:rsidR="00704BDF" w:rsidRPr="00AA734F" w:rsidRDefault="00AA734F" w:rsidP="003959E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97882">
        <w:rPr>
          <w:rFonts w:asciiTheme="minorHAnsi" w:eastAsiaTheme="minorHAnsi" w:hAnsiTheme="minorHAnsi"/>
        </w:rPr>
        <w:t xml:space="preserve">S. Stucki, R. Kotz, B. Carcer, W. Suter, J. Appl. Electrochem. </w:t>
      </w:r>
      <w:r>
        <w:rPr>
          <w:rFonts w:asciiTheme="minorHAnsi" w:eastAsiaTheme="minorHAnsi" w:hAnsiTheme="minorHAnsi"/>
          <w:lang w:val="it-IT"/>
        </w:rPr>
        <w:t>21 (1991)</w:t>
      </w:r>
    </w:p>
    <w:p w14:paraId="7FBB0D2A" w14:textId="17F68557" w:rsidR="00704BDF" w:rsidRPr="00AA734F" w:rsidRDefault="00AA734F" w:rsidP="003959E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A97882">
        <w:rPr>
          <w:rFonts w:asciiTheme="minorHAnsi" w:eastAsiaTheme="minorHAnsi" w:hAnsiTheme="minorHAnsi"/>
        </w:rPr>
        <w:t>G.R.P. Malpass, R.S. Neves, A.J. Motheo Electrochimica Acta 52 (2006)</w:t>
      </w:r>
    </w:p>
    <w:p w14:paraId="787E027D" w14:textId="43B732BB" w:rsidR="00AA734F" w:rsidRPr="00AA734F" w:rsidRDefault="00AA734F" w:rsidP="003959E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lang w:eastAsia="zh-CN"/>
        </w:rPr>
      </w:pPr>
      <w:r w:rsidRPr="00A97882">
        <w:rPr>
          <w:rFonts w:asciiTheme="minorHAnsi" w:eastAsiaTheme="minorHAnsi" w:hAnsiTheme="minorHAnsi" w:cs="Times"/>
        </w:rPr>
        <w:t>S.Trasatti, Electrochemistry of Novel Materials, Frontiers of Electrochemistry, VCH, 1994</w:t>
      </w:r>
    </w:p>
    <w:p w14:paraId="38010733" w14:textId="195CF139" w:rsidR="00AA734F" w:rsidRPr="00AA734F" w:rsidRDefault="00AA734F" w:rsidP="003959E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Theme="minorHAnsi" w:hAnsiTheme="minorHAnsi" w:cs="Times"/>
          <w:lang w:val="it-IT"/>
        </w:rPr>
      </w:pPr>
      <w:r w:rsidRPr="00AA734F">
        <w:rPr>
          <w:rFonts w:asciiTheme="minorHAnsi" w:eastAsiaTheme="minorHAnsi" w:hAnsiTheme="minorHAnsi" w:cs="Times"/>
          <w:lang w:val="it-IT"/>
        </w:rPr>
        <w:t>E. Petrucci, D. M</w:t>
      </w:r>
      <w:r>
        <w:rPr>
          <w:rFonts w:asciiTheme="minorHAnsi" w:eastAsiaTheme="minorHAnsi" w:hAnsiTheme="minorHAnsi" w:cs="Times"/>
          <w:lang w:val="it-IT"/>
        </w:rPr>
        <w:t>ontanaro, M. Orsini, G. Sotgiu</w:t>
      </w:r>
      <w:r w:rsidRPr="00AA734F">
        <w:rPr>
          <w:rFonts w:asciiTheme="minorHAnsi" w:eastAsiaTheme="minorHAnsi" w:hAnsiTheme="minorHAnsi" w:cs="Times"/>
          <w:lang w:val="it-IT"/>
        </w:rPr>
        <w:t>, J. Electroanal. Chem. 808 (2018) 380.</w:t>
      </w:r>
    </w:p>
    <w:p w14:paraId="0A90C665" w14:textId="48E73402" w:rsidR="00AA734F" w:rsidRPr="00AA734F" w:rsidRDefault="00AA734F" w:rsidP="00AA734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Theme="minorHAnsi" w:hAnsiTheme="minorHAnsi" w:cs="Times"/>
          <w:lang w:val="it-IT"/>
        </w:rPr>
      </w:pPr>
      <w:r w:rsidRPr="00AA734F">
        <w:rPr>
          <w:rFonts w:asciiTheme="minorHAnsi" w:eastAsiaTheme="minorHAnsi" w:hAnsiTheme="minorHAnsi" w:cs="Times"/>
          <w:lang w:val="it-IT"/>
        </w:rPr>
        <w:t>G. Sotgiu, D. Mon</w:t>
      </w:r>
      <w:r>
        <w:rPr>
          <w:rFonts w:asciiTheme="minorHAnsi" w:eastAsiaTheme="minorHAnsi" w:hAnsiTheme="minorHAnsi" w:cs="Times"/>
          <w:lang w:val="it-IT"/>
        </w:rPr>
        <w:t>tanaro, M. Orsini, E. Petrucci</w:t>
      </w:r>
      <w:r w:rsidRPr="00AA734F">
        <w:rPr>
          <w:rFonts w:asciiTheme="minorHAnsi" w:eastAsiaTheme="minorHAnsi" w:hAnsiTheme="minorHAnsi" w:cs="Times"/>
          <w:lang w:val="it-IT"/>
        </w:rPr>
        <w:t>, Chem. Eng. Trans. 57 (2017) 1639.</w:t>
      </w:r>
    </w:p>
    <w:sectPr w:rsidR="00AA734F" w:rsidRPr="00AA734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A1D66" w14:textId="77777777" w:rsidR="00203060" w:rsidRDefault="00203060" w:rsidP="004F5E36">
      <w:r>
        <w:separator/>
      </w:r>
    </w:p>
  </w:endnote>
  <w:endnote w:type="continuationSeparator" w:id="0">
    <w:p w14:paraId="7961CCEE" w14:textId="77777777" w:rsidR="00203060" w:rsidRDefault="0020306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C7472" w14:textId="77777777" w:rsidR="00203060" w:rsidRDefault="00203060" w:rsidP="004F5E36">
      <w:r>
        <w:separator/>
      </w:r>
    </w:p>
  </w:footnote>
  <w:footnote w:type="continuationSeparator" w:id="0">
    <w:p w14:paraId="1F929036" w14:textId="77777777" w:rsidR="00203060" w:rsidRDefault="0020306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401A1" w14:textId="77777777" w:rsidR="00203060" w:rsidRDefault="00203060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053935" wp14:editId="62705F6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CA8A2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C09A2C8" wp14:editId="68B67F6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14F7" w14:textId="77777777" w:rsidR="00203060" w:rsidRDefault="00203060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C41E3AA" wp14:editId="46C7BD6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5860168E" w14:textId="77777777" w:rsidR="00203060" w:rsidRDefault="00203060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14:paraId="794E22B8" w14:textId="77777777" w:rsidR="00203060" w:rsidRDefault="00203060" w:rsidP="00C2112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3rd Workshop on Electrochemical Engineering: </w:t>
    </w:r>
  </w:p>
  <w:p w14:paraId="4596E494" w14:textId="77777777" w:rsidR="00203060" w:rsidRDefault="00203060" w:rsidP="00C2112F">
    <w:pPr>
      <w:ind w:left="-426" w:right="-285"/>
      <w:jc w:val="center"/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>Industrial Electrochemistry and Electrocatalysis</w:t>
    </w:r>
  </w:p>
  <w:p w14:paraId="48CBE5CB" w14:textId="77777777" w:rsidR="00203060" w:rsidRDefault="00203060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A3803" wp14:editId="3E03C73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46714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7DE660A2"/>
    <w:lvl w:ilvl="0" w:tplc="B69E3CA8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139D"/>
    <w:rsid w:val="00062A9A"/>
    <w:rsid w:val="00073CE4"/>
    <w:rsid w:val="0007509A"/>
    <w:rsid w:val="00082AF6"/>
    <w:rsid w:val="000A03B2"/>
    <w:rsid w:val="000D34BE"/>
    <w:rsid w:val="000E0910"/>
    <w:rsid w:val="000E36F1"/>
    <w:rsid w:val="000E3A73"/>
    <w:rsid w:val="000E414A"/>
    <w:rsid w:val="0013121F"/>
    <w:rsid w:val="00134DE4"/>
    <w:rsid w:val="00144C89"/>
    <w:rsid w:val="00150E59"/>
    <w:rsid w:val="00184AD6"/>
    <w:rsid w:val="001B65C1"/>
    <w:rsid w:val="001C684B"/>
    <w:rsid w:val="001D53FC"/>
    <w:rsid w:val="001F2EC7"/>
    <w:rsid w:val="00203060"/>
    <w:rsid w:val="002065DB"/>
    <w:rsid w:val="00224041"/>
    <w:rsid w:val="002447EF"/>
    <w:rsid w:val="00251550"/>
    <w:rsid w:val="0027221A"/>
    <w:rsid w:val="00275B61"/>
    <w:rsid w:val="00292378"/>
    <w:rsid w:val="002D1F12"/>
    <w:rsid w:val="003009B7"/>
    <w:rsid w:val="0030469C"/>
    <w:rsid w:val="003164EA"/>
    <w:rsid w:val="0032035B"/>
    <w:rsid w:val="00350826"/>
    <w:rsid w:val="003723D4"/>
    <w:rsid w:val="003819B1"/>
    <w:rsid w:val="003959EC"/>
    <w:rsid w:val="003A7D1C"/>
    <w:rsid w:val="004032DB"/>
    <w:rsid w:val="00406A1B"/>
    <w:rsid w:val="0042210A"/>
    <w:rsid w:val="0046164A"/>
    <w:rsid w:val="00462DCD"/>
    <w:rsid w:val="004876D9"/>
    <w:rsid w:val="004D1162"/>
    <w:rsid w:val="004D4550"/>
    <w:rsid w:val="004E498B"/>
    <w:rsid w:val="004E4DD6"/>
    <w:rsid w:val="004F5E36"/>
    <w:rsid w:val="005119A5"/>
    <w:rsid w:val="00513917"/>
    <w:rsid w:val="005278B7"/>
    <w:rsid w:val="00531FB1"/>
    <w:rsid w:val="005346C8"/>
    <w:rsid w:val="00591671"/>
    <w:rsid w:val="00594E9F"/>
    <w:rsid w:val="005A082C"/>
    <w:rsid w:val="005B61E6"/>
    <w:rsid w:val="005C77E1"/>
    <w:rsid w:val="005D6A2F"/>
    <w:rsid w:val="005E1A82"/>
    <w:rsid w:val="005E7E2B"/>
    <w:rsid w:val="005F0A28"/>
    <w:rsid w:val="005F0E5E"/>
    <w:rsid w:val="006009B0"/>
    <w:rsid w:val="00601991"/>
    <w:rsid w:val="00620DEE"/>
    <w:rsid w:val="00625639"/>
    <w:rsid w:val="0064184D"/>
    <w:rsid w:val="00651EC4"/>
    <w:rsid w:val="00660E3E"/>
    <w:rsid w:val="00662E74"/>
    <w:rsid w:val="006833DB"/>
    <w:rsid w:val="006A58D2"/>
    <w:rsid w:val="006B737B"/>
    <w:rsid w:val="006C5579"/>
    <w:rsid w:val="006D4511"/>
    <w:rsid w:val="006E14A1"/>
    <w:rsid w:val="00704BDF"/>
    <w:rsid w:val="00707E69"/>
    <w:rsid w:val="00736B13"/>
    <w:rsid w:val="00741BE9"/>
    <w:rsid w:val="007447F3"/>
    <w:rsid w:val="0075698D"/>
    <w:rsid w:val="00761252"/>
    <w:rsid w:val="007661C8"/>
    <w:rsid w:val="007D52CD"/>
    <w:rsid w:val="00800357"/>
    <w:rsid w:val="00813288"/>
    <w:rsid w:val="008168FC"/>
    <w:rsid w:val="008479A2"/>
    <w:rsid w:val="0085144E"/>
    <w:rsid w:val="00867F94"/>
    <w:rsid w:val="00871CE2"/>
    <w:rsid w:val="0087637F"/>
    <w:rsid w:val="0089121E"/>
    <w:rsid w:val="008A1512"/>
    <w:rsid w:val="008D0BEB"/>
    <w:rsid w:val="008E566E"/>
    <w:rsid w:val="00901EB6"/>
    <w:rsid w:val="009450CE"/>
    <w:rsid w:val="0095164B"/>
    <w:rsid w:val="00954138"/>
    <w:rsid w:val="00996483"/>
    <w:rsid w:val="009D5C0D"/>
    <w:rsid w:val="009E788A"/>
    <w:rsid w:val="00A1763D"/>
    <w:rsid w:val="00A17CEC"/>
    <w:rsid w:val="00A27EF0"/>
    <w:rsid w:val="00A54314"/>
    <w:rsid w:val="00A576E5"/>
    <w:rsid w:val="00A671A5"/>
    <w:rsid w:val="00A76EFC"/>
    <w:rsid w:val="00A9626B"/>
    <w:rsid w:val="00A97882"/>
    <w:rsid w:val="00A97F29"/>
    <w:rsid w:val="00AA734F"/>
    <w:rsid w:val="00AB0964"/>
    <w:rsid w:val="00AE377D"/>
    <w:rsid w:val="00B3427D"/>
    <w:rsid w:val="00B46D1F"/>
    <w:rsid w:val="00B53C12"/>
    <w:rsid w:val="00B61DBF"/>
    <w:rsid w:val="00B72067"/>
    <w:rsid w:val="00B916E0"/>
    <w:rsid w:val="00BC30C9"/>
    <w:rsid w:val="00BE3E58"/>
    <w:rsid w:val="00C01616"/>
    <w:rsid w:val="00C0162B"/>
    <w:rsid w:val="00C2112F"/>
    <w:rsid w:val="00C21E47"/>
    <w:rsid w:val="00C345B1"/>
    <w:rsid w:val="00C40142"/>
    <w:rsid w:val="00C57182"/>
    <w:rsid w:val="00C650BB"/>
    <w:rsid w:val="00C655FD"/>
    <w:rsid w:val="00C867B1"/>
    <w:rsid w:val="00C86DDB"/>
    <w:rsid w:val="00C94434"/>
    <w:rsid w:val="00C95ECA"/>
    <w:rsid w:val="00CA1C95"/>
    <w:rsid w:val="00CA5A9C"/>
    <w:rsid w:val="00CD5FE2"/>
    <w:rsid w:val="00CF1684"/>
    <w:rsid w:val="00D02B4C"/>
    <w:rsid w:val="00D84576"/>
    <w:rsid w:val="00DD68A4"/>
    <w:rsid w:val="00DE0019"/>
    <w:rsid w:val="00DE264A"/>
    <w:rsid w:val="00E041E7"/>
    <w:rsid w:val="00E155A5"/>
    <w:rsid w:val="00E23CA1"/>
    <w:rsid w:val="00E409A8"/>
    <w:rsid w:val="00E7209D"/>
    <w:rsid w:val="00E92067"/>
    <w:rsid w:val="00EA50E1"/>
    <w:rsid w:val="00ED6AD2"/>
    <w:rsid w:val="00EE0131"/>
    <w:rsid w:val="00F30C64"/>
    <w:rsid w:val="00FB730C"/>
    <w:rsid w:val="00FC2695"/>
    <w:rsid w:val="00FC3E03"/>
    <w:rsid w:val="00FE02AA"/>
    <w:rsid w:val="00FE6A2D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031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03148D"/>
    <w:rPr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3148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attere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attere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attere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attere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attere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attere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coditest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attere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5E7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03148D"/>
    <w:rPr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3148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attere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attere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attere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attere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attere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attere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coditest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attere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5E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B153-8B79-8242-A57A-B489B0B8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749</Words>
  <Characters>4274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Giovanni Sotgiu</cp:lastModifiedBy>
  <cp:revision>3</cp:revision>
  <cp:lastPrinted>2015-05-12T18:31:00Z</cp:lastPrinted>
  <dcterms:created xsi:type="dcterms:W3CDTF">2019-03-30T18:06:00Z</dcterms:created>
  <dcterms:modified xsi:type="dcterms:W3CDTF">2019-03-30T18:30:00Z</dcterms:modified>
</cp:coreProperties>
</file>