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03B2" w:rsidRPr="000A03B2" w:rsidRDefault="000A03B2" w:rsidP="00704BDF">
      <w:pPr>
        <w:pStyle w:val="CETAuthors"/>
        <w:tabs>
          <w:tab w:val="clear" w:pos="7100"/>
          <w:tab w:val="right" w:pos="9070"/>
        </w:tabs>
        <w:rPr>
          <w:lang w:val="en-US"/>
        </w:rPr>
        <w:sectPr w:rsidR="000A03B2" w:rsidRPr="000A03B2" w:rsidSect="00704BDF">
          <w:headerReference w:type="default" r:id="rId8"/>
          <w:headerReference w:type="first" r:id="rId9"/>
          <w:type w:val="continuous"/>
          <w:pgSz w:w="11906" w:h="16838" w:code="9"/>
          <w:pgMar w:top="1985" w:right="1418" w:bottom="1701" w:left="1418" w:header="993" w:footer="0" w:gutter="0"/>
          <w:cols w:space="708"/>
          <w:titlePg/>
          <w:docGrid w:linePitch="360"/>
        </w:sectPr>
      </w:pPr>
    </w:p>
    <w:p w:rsidR="008D05FB" w:rsidRDefault="00CA089B" w:rsidP="00487774">
      <w:pPr>
        <w:snapToGrid w:val="0"/>
        <w:spacing w:after="360"/>
        <w:jc w:val="center"/>
        <w:rPr>
          <w:rFonts w:asciiTheme="minorHAnsi" w:eastAsia="MS PGothic" w:hAnsiTheme="minorHAnsi"/>
          <w:b/>
          <w:bCs/>
          <w:sz w:val="28"/>
          <w:szCs w:val="28"/>
          <w:lang w:val="en-US" w:eastAsia="ko-KR"/>
        </w:rPr>
      </w:pP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Study of starch </w:t>
      </w:r>
      <w:r w:rsidR="00FA7634">
        <w:rPr>
          <w:rFonts w:asciiTheme="minorHAnsi" w:eastAsia="MS PGothic" w:hAnsiTheme="minorHAnsi"/>
          <w:b/>
          <w:bCs/>
          <w:sz w:val="28"/>
          <w:szCs w:val="28"/>
          <w:lang w:val="en-US"/>
        </w:rPr>
        <w:t>accumulation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</w:t>
      </w:r>
      <w:r w:rsidR="00FA7634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dynamic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in nitrogen starved </w:t>
      </w:r>
      <w:r w:rsidRPr="004703AE"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 xml:space="preserve">Chlamydomonas </w:t>
      </w:r>
      <w:proofErr w:type="spellStart"/>
      <w:r w:rsidRPr="004703AE">
        <w:rPr>
          <w:rFonts w:asciiTheme="minorHAnsi" w:eastAsia="MS PGothic" w:hAnsiTheme="minorHAnsi"/>
          <w:b/>
          <w:bCs/>
          <w:i/>
          <w:sz w:val="28"/>
          <w:szCs w:val="28"/>
          <w:lang w:val="en-US"/>
        </w:rPr>
        <w:t>reinhardtii</w:t>
      </w:r>
      <w:proofErr w:type="spellEnd"/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 using controlled </w:t>
      </w:r>
      <w:r w:rsidR="00993DC7">
        <w:rPr>
          <w:rFonts w:asciiTheme="minorHAnsi" w:eastAsia="MS PGothic" w:hAnsiTheme="minorHAnsi"/>
          <w:b/>
          <w:bCs/>
          <w:sz w:val="28"/>
          <w:szCs w:val="28"/>
          <w:lang w:val="en-US"/>
        </w:rPr>
        <w:t xml:space="preserve">torus </w:t>
      </w:r>
      <w:r>
        <w:rPr>
          <w:rFonts w:asciiTheme="minorHAnsi" w:eastAsia="MS PGothic" w:hAnsiTheme="minorHAnsi"/>
          <w:b/>
          <w:bCs/>
          <w:sz w:val="28"/>
          <w:szCs w:val="28"/>
          <w:lang w:val="en-US"/>
        </w:rPr>
        <w:t>photobioreactor</w:t>
      </w:r>
    </w:p>
    <w:p w:rsidR="008D05FB" w:rsidRPr="008D05FB" w:rsidRDefault="008D05FB" w:rsidP="005C4E28">
      <w:pPr>
        <w:snapToGrid w:val="0"/>
        <w:spacing w:after="100" w:afterAutospacing="1" w:line="240" w:lineRule="auto"/>
        <w:jc w:val="center"/>
        <w:rPr>
          <w:rFonts w:asciiTheme="minorHAnsi" w:eastAsia="MS PGothic" w:hAnsiTheme="minorHAnsi"/>
          <w:b/>
          <w:bCs/>
          <w:sz w:val="28"/>
          <w:szCs w:val="28"/>
          <w:lang w:val="es-ES" w:eastAsia="ko-KR"/>
        </w:rPr>
      </w:pP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Fernando FERREL BALLESTAS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1*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, Mariana TITICA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2</w:t>
      </w:r>
      <w:r w:rsidRPr="008D05FB">
        <w:rPr>
          <w:rFonts w:eastAsia="SimSun"/>
          <w:color w:val="000000"/>
          <w:lang w:val="es-ES" w:eastAsia="zh-CN"/>
        </w:rPr>
        <w:t>,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 xml:space="preserve"> Guillaume COGNE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3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, Jack</w:t>
      </w:r>
      <w:r w:rsidRPr="008D05FB">
        <w:rPr>
          <w:rFonts w:asciiTheme="minorHAnsi" w:eastAsia="SimSun" w:hAnsiTheme="minorHAnsi"/>
          <w:color w:val="000000"/>
          <w:sz w:val="24"/>
          <w:szCs w:val="24"/>
          <w:u w:val="single"/>
          <w:lang w:val="es-ES" w:eastAsia="zh-CN"/>
        </w:rPr>
        <w:t xml:space="preserve"> </w:t>
      </w:r>
      <w:r w:rsidRPr="008D05FB">
        <w:rPr>
          <w:rFonts w:asciiTheme="minorHAnsi" w:eastAsia="SimSun" w:hAnsiTheme="minorHAnsi"/>
          <w:color w:val="000000"/>
          <w:sz w:val="24"/>
          <w:szCs w:val="24"/>
          <w:lang w:val="es-ES" w:eastAsia="zh-CN"/>
        </w:rPr>
        <w:t>LEGRAND</w:t>
      </w:r>
      <w:r w:rsidRPr="008D05FB">
        <w:rPr>
          <w:rFonts w:asciiTheme="minorHAnsi" w:eastAsia="SimSun" w:hAnsiTheme="minorHAnsi"/>
          <w:color w:val="000000"/>
          <w:sz w:val="24"/>
          <w:szCs w:val="24"/>
          <w:vertAlign w:val="superscript"/>
          <w:lang w:val="es-ES" w:eastAsia="zh-CN"/>
        </w:rPr>
        <w:t>4</w:t>
      </w:r>
      <w:r w:rsidRPr="008D05FB">
        <w:rPr>
          <w:rFonts w:eastAsia="SimSun"/>
          <w:color w:val="000000"/>
          <w:lang w:val="es-ES" w:eastAsia="zh-CN"/>
        </w:rPr>
        <w:t xml:space="preserve"> </w:t>
      </w:r>
    </w:p>
    <w:p w:rsidR="008D05FB" w:rsidRPr="008D05FB" w:rsidRDefault="008D05FB" w:rsidP="005C4E28">
      <w:pPr>
        <w:snapToGrid w:val="0"/>
        <w:spacing w:after="100" w:afterAutospacing="1" w:line="240" w:lineRule="auto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487774">
        <w:rPr>
          <w:rFonts w:asciiTheme="minorHAnsi" w:eastAsia="MS PGothic" w:hAnsiTheme="minorHAnsi"/>
          <w:i/>
          <w:iCs/>
          <w:color w:val="000000"/>
          <w:sz w:val="20"/>
          <w:vertAlign w:val="superscript"/>
          <w:lang w:val="en-US"/>
        </w:rPr>
        <w:t>1,2,3,4</w:t>
      </w:r>
      <w:r w:rsidRPr="008D05F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University of Nantes, </w:t>
      </w:r>
      <w:proofErr w:type="spellStart"/>
      <w:r w:rsidRPr="008D05FB">
        <w:rPr>
          <w:rFonts w:asciiTheme="minorHAnsi" w:hAnsiTheme="minorHAnsi"/>
          <w:sz w:val="20"/>
        </w:rPr>
        <w:t>Oniris</w:t>
      </w:r>
      <w:proofErr w:type="spellEnd"/>
      <w:r w:rsidRPr="008D05FB">
        <w:rPr>
          <w:rFonts w:asciiTheme="minorHAnsi" w:hAnsiTheme="minorHAnsi"/>
          <w:sz w:val="20"/>
        </w:rPr>
        <w:t>, CNRS, GEPEA, UMR 6144, 44602 Saint-Nazaire Cedex, France</w:t>
      </w:r>
      <w:r w:rsidRPr="008D05FB">
        <w:rPr>
          <w:rFonts w:asciiTheme="minorHAnsi" w:eastAsia="MS PGothic" w:hAnsiTheme="minorHAnsi"/>
          <w:i/>
          <w:iCs/>
          <w:color w:val="000000"/>
          <w:sz w:val="20"/>
          <w:lang w:val="en-US"/>
        </w:rPr>
        <w:t xml:space="preserve"> </w:t>
      </w:r>
    </w:p>
    <w:p w:rsidR="008D05FB" w:rsidRPr="008D05FB" w:rsidRDefault="008D05FB" w:rsidP="008D05FB">
      <w:pPr>
        <w:snapToGrid w:val="0"/>
        <w:jc w:val="center"/>
        <w:rPr>
          <w:rFonts w:asciiTheme="minorHAnsi" w:eastAsia="MS PGothic" w:hAnsiTheme="minorHAnsi"/>
          <w:i/>
          <w:iCs/>
          <w:color w:val="000000"/>
          <w:sz w:val="20"/>
          <w:lang w:val="en-US"/>
        </w:rPr>
      </w:pPr>
      <w:r w:rsidRPr="008D05FB">
        <w:rPr>
          <w:rFonts w:asciiTheme="minorHAnsi" w:eastAsia="MS PGothic" w:hAnsiTheme="minorHAnsi"/>
          <w:bCs/>
          <w:i/>
          <w:iCs/>
          <w:color w:val="000000"/>
          <w:sz w:val="20"/>
          <w:lang w:val="en-US"/>
        </w:rPr>
        <w:t>*Corresponding author</w:t>
      </w:r>
      <w:r w:rsidRPr="008D05FB">
        <w:rPr>
          <w:rFonts w:asciiTheme="minorHAnsi" w:eastAsia="MS PGothic" w:hAnsiTheme="minorHAnsi"/>
          <w:bCs/>
          <w:i/>
          <w:iCs/>
          <w:sz w:val="20"/>
          <w:lang w:val="en-US" w:eastAsia="ko-KR"/>
        </w:rPr>
        <w:t>:</w:t>
      </w:r>
      <w:r w:rsidRPr="008D05FB">
        <w:rPr>
          <w:rFonts w:asciiTheme="minorHAnsi" w:eastAsia="MS PGothic" w:hAnsiTheme="minorHAnsi"/>
          <w:bCs/>
          <w:i/>
          <w:iCs/>
          <w:sz w:val="20"/>
          <w:lang w:val="en-US"/>
        </w:rPr>
        <w:t xml:space="preserve"> </w:t>
      </w:r>
      <w:hyperlink r:id="rId10" w:history="1">
        <w:r w:rsidR="007005D6" w:rsidRPr="00045D68">
          <w:rPr>
            <w:rStyle w:val="Lienhypertexte"/>
            <w:rFonts w:asciiTheme="minorHAnsi" w:eastAsia="MS PGothic" w:hAnsiTheme="minorHAnsi"/>
            <w:i/>
            <w:iCs/>
            <w:sz w:val="20"/>
            <w:lang w:val="en-US"/>
          </w:rPr>
          <w:t>fernando.ferrel-ballestas@univ-nantes.fr</w:t>
        </w:r>
      </w:hyperlink>
    </w:p>
    <w:p w:rsidR="00704BDF" w:rsidRPr="00E119BC" w:rsidRDefault="00704BDF" w:rsidP="001C2259">
      <w:pPr>
        <w:pStyle w:val="AbstractHeading"/>
        <w:tabs>
          <w:tab w:val="left" w:pos="3547"/>
          <w:tab w:val="center" w:pos="4694"/>
        </w:tabs>
        <w:spacing w:before="240" w:after="0"/>
        <w:ind w:firstLine="0"/>
        <w:rPr>
          <w:rFonts w:asciiTheme="minorHAnsi" w:hAnsiTheme="minorHAnsi"/>
          <w:b/>
        </w:rPr>
      </w:pPr>
      <w:r w:rsidRPr="00EC66CC">
        <w:rPr>
          <w:rFonts w:asciiTheme="minorHAnsi" w:hAnsiTheme="minorHAnsi"/>
          <w:b/>
        </w:rPr>
        <w:t>Highlights</w:t>
      </w:r>
    </w:p>
    <w:p w:rsidR="00704BDF" w:rsidRPr="00EC66CC" w:rsidRDefault="006229E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High starch accumulation by microalgae</w:t>
      </w:r>
    </w:p>
    <w:p w:rsidR="00704BDF" w:rsidRPr="00EC66CC" w:rsidRDefault="006229E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Controlled torus PBR with dissolved oxygen and pH regulation</w:t>
      </w:r>
    </w:p>
    <w:p w:rsidR="00704BDF" w:rsidRPr="00EC66CC" w:rsidRDefault="006229E2" w:rsidP="00704BDF">
      <w:pPr>
        <w:pStyle w:val="AbstractBody"/>
        <w:numPr>
          <w:ilvl w:val="0"/>
          <w:numId w:val="16"/>
        </w:numPr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Pr="006229E2">
        <w:rPr>
          <w:rFonts w:asciiTheme="minorHAnsi" w:hAnsiTheme="minorHAnsi"/>
        </w:rPr>
        <w:t>hysiological adaptation to nitrogen</w:t>
      </w:r>
      <w:r>
        <w:rPr>
          <w:rFonts w:asciiTheme="minorHAnsi" w:hAnsiTheme="minorHAnsi"/>
        </w:rPr>
        <w:t xml:space="preserve"> deficiency </w:t>
      </w:r>
    </w:p>
    <w:p w:rsidR="001C2259" w:rsidRDefault="001C2259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</w:p>
    <w:p w:rsidR="00704BDF" w:rsidRDefault="00704BDF" w:rsidP="00704BDF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1. Introduction</w:t>
      </w:r>
    </w:p>
    <w:p w:rsidR="008D05FB" w:rsidRPr="008D05FB" w:rsidRDefault="008D05FB" w:rsidP="00704BDF">
      <w:pPr>
        <w:snapToGrid w:val="0"/>
        <w:spacing w:line="300" w:lineRule="auto"/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</w:pPr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 xml:space="preserve">Chlamydomonas </w:t>
      </w:r>
      <w:proofErr w:type="spellStart"/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is a green microalgae known to accumulate large amounts of starch in nitrogen-limited conditions, up to 50% of its mass content expressed in dry weight of cells (%DW) that could be used as a feedstock for next generation of biofuels production</w:t>
      </w:r>
      <w:r w:rsidR="002E13B7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905419470"/>
          <w:placeholder>
            <w:docPart w:val="06D48AE854EB2E4F9F03E2376A62D0D0"/>
          </w:placeholder>
        </w:sdtPr>
        <w:sdtEndPr/>
        <w:sdtContent>
          <w:r w:rsidRPr="00A157D1">
            <w:rPr>
              <w:rFonts w:ascii="Calibri" w:hAnsi="Calibri" w:cs="Calibri"/>
              <w:color w:val="000000"/>
              <w:sz w:val="22"/>
              <w:lang w:val="en-US"/>
            </w:rPr>
            <w:t>[1]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. In autotrophic nitrogen-starved cultures of </w:t>
      </w:r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 several physiological changes take place in order to adapt their mass content in pigment content</w:t>
      </w:r>
      <w:r w:rsidRPr="00A157D1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and accumulate starch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824625713"/>
          <w:placeholder>
            <w:docPart w:val="06D48AE854EB2E4F9F03E2376A62D0D0"/>
          </w:placeholder>
        </w:sdtPr>
        <w:sdtEndPr/>
        <w:sdtContent>
          <w:r w:rsidRPr="00A157D1">
            <w:rPr>
              <w:rFonts w:ascii="Calibri" w:hAnsi="Calibri" w:cs="Calibri"/>
              <w:color w:val="000000"/>
              <w:sz w:val="22"/>
              <w:lang w:val="en-US"/>
            </w:rPr>
            <w:t>[2]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</w:t>
      </w:r>
      <w:r w:rsidRPr="00A157D1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Starch accumulation in nitrogen starved cells can be affected by other factors such as anoxic conditions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405119358"/>
          <w:placeholder>
            <w:docPart w:val="DF5337DBB3D47B419B649FB3439482B6"/>
          </w:placeholder>
        </w:sdtPr>
        <w:sdtEndPr/>
        <w:sdtContent>
          <w:r w:rsidR="00DB1A57">
            <w:rPr>
              <w:rFonts w:ascii="Calibri" w:eastAsia="MS PGothic" w:hAnsi="Calibri" w:cs="Calibri"/>
              <w:bCs/>
              <w:color w:val="000000"/>
              <w:sz w:val="22"/>
              <w:szCs w:val="22"/>
              <w:lang w:val="en-US" w:eastAsia="ko-KR"/>
            </w:rPr>
            <w:t xml:space="preserve"> </w:t>
          </w:r>
          <w:r w:rsidRPr="00A157D1">
            <w:rPr>
              <w:rFonts w:ascii="Calibri" w:hAnsi="Calibri" w:cs="Calibri"/>
              <w:color w:val="000000"/>
              <w:sz w:val="22"/>
              <w:lang w:val="en-US"/>
            </w:rPr>
            <w:t>[3]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 light energy availability</w:t>
      </w:r>
      <w:r w:rsidR="00DB1A57" w:rsidRPr="00DB1A57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1068306314"/>
          <w:placeholder>
            <w:docPart w:val="5EA962024F7E0A47B76016C6FFF2B99E"/>
          </w:placeholder>
        </w:sdtPr>
        <w:sdtEndPr/>
        <w:sdtContent>
          <w:r w:rsidR="00DB1A57" w:rsidRPr="00A157D1">
            <w:rPr>
              <w:rFonts w:ascii="Calibri" w:hAnsi="Calibri" w:cs="Calibri"/>
              <w:color w:val="000000"/>
              <w:sz w:val="22"/>
              <w:lang w:val="en-US"/>
            </w:rPr>
            <w:t>[1]</w:t>
          </w:r>
        </w:sdtContent>
      </w:sdt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and inoculum physiological state.</w:t>
      </w:r>
      <w:r w:rsidRPr="00A157D1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The objective of this work is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study of starch accumulation dynamic in nitrogen-starved </w:t>
      </w:r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Pr="00A157D1">
        <w:rPr>
          <w:rFonts w:asciiTheme="minorHAnsi" w:eastAsia="MS PGothic" w:hAnsiTheme="minorHAns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="004D2AA6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,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in controlled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conditions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of O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  <w:r w:rsidR="00B62C14"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dissolved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(OD)</w:t>
      </w:r>
      <w:r w:rsidR="00B62C14"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 pH and light</w:t>
      </w:r>
      <w:r w:rsidR="00B62C1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availability</w:t>
      </w:r>
      <w:r w:rsidR="00B328CC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,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prior to a modelling study with a view to develop an optimized </w:t>
      </w:r>
      <w:r w:rsidR="0087365C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starch 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production protocol in </w:t>
      </w:r>
      <w:r w:rsidR="00C5798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nitrogen</w:t>
      </w:r>
      <w:r w:rsidRPr="00A157D1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-limiting conditions</w:t>
      </w:r>
      <w:r w:rsidR="00C57984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.</w:t>
      </w:r>
      <w:r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 xml:space="preserve"> </w:t>
      </w:r>
    </w:p>
    <w:p w:rsidR="0005159C" w:rsidRDefault="00704BDF" w:rsidP="00704BDF">
      <w:pPr>
        <w:snapToGrid w:val="0"/>
        <w:spacing w:before="240"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05159C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2. Methods</w:t>
      </w:r>
    </w:p>
    <w:p w:rsidR="00574B89" w:rsidRDefault="00487774" w:rsidP="00574B89">
      <w:pPr>
        <w:snapToGrid w:val="0"/>
        <w:spacing w:line="300" w:lineRule="auto"/>
        <w:rPr>
          <w:rFonts w:ascii="Calibri" w:eastAsia="MS PGothic" w:hAnsi="Calibri" w:cs="Calibri"/>
          <w:bCs/>
          <w:color w:val="000000" w:themeColor="text1"/>
          <w:sz w:val="22"/>
          <w:szCs w:val="22"/>
          <w:lang w:val="en-US" w:eastAsia="ko-KR"/>
        </w:rPr>
      </w:pPr>
      <w:r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A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wild type </w:t>
      </w:r>
      <w:r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strain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of </w:t>
      </w:r>
      <w:r w:rsidR="008D05FB" w:rsidRPr="008D05FB">
        <w:rPr>
          <w:rFonts w:ascii="Calibri" w:eastAsia="MS PGothic" w:hAnsi="Calibri" w:cs="Calibri"/>
          <w:bCs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="008D05FB" w:rsidRPr="008D05FB">
        <w:rPr>
          <w:rFonts w:ascii="Calibri" w:eastAsia="MS PGothic" w:hAnsi="Calibri" w:cs="Calibri"/>
          <w:bCs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(137H) has been cultivated in autotrophic nitrogen-limited conditions, using </w:t>
      </w:r>
      <w:proofErr w:type="spellStart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Suoeka</w:t>
      </w:r>
      <w:proofErr w:type="spellEnd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medium with NH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4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Cl concentration of 1,87mM, in a torus-shaped </w:t>
      </w:r>
      <w:r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PBR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, equipped with a pH-temperature and DO sensor, as well as </w:t>
      </w:r>
      <w:r w:rsidR="001C2259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mass spectrometer for gas analyses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. The pH of the microalgae culture </w:t>
      </w:r>
      <w:r w:rsidR="004D2AA6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and inoculum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was regulated at 7.5 with gaseous CO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injection. DO has been regulated with 4.5% O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 xml:space="preserve">2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- 95.5% N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vertAlign w:val="subscript"/>
          <w:lang w:val="en-US" w:eastAsia="ko-KR"/>
        </w:rPr>
        <w:t>2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 gas mixture injection flowrate. Limited-growth cultures were performed in batch</w:t>
      </w:r>
      <w:r w:rsidR="001C2259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 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and at different incident light intensities. Inoculum has been cultivated in 1L air-lift PBR in non-limiting autotropic conditions</w:t>
      </w:r>
      <w:bookmarkStart w:id="0" w:name="_GoBack"/>
      <w:bookmarkEnd w:id="0"/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. The local fluence rate was calculated along batch cultures using the 2-flux model and the radiative properties of culture were determined experimentally using the methodology developed by Pilon </w:t>
      </w:r>
      <w:r w:rsidR="008D05FB" w:rsidRPr="008D05FB">
        <w:rPr>
          <w:rFonts w:ascii="Calibri" w:eastAsia="MS PGothic" w:hAnsi="Calibri" w:cs="Calibri"/>
          <w:bCs/>
          <w:i/>
          <w:color w:val="000000"/>
          <w:sz w:val="22"/>
          <w:szCs w:val="22"/>
          <w:lang w:val="en-US" w:eastAsia="ko-KR"/>
        </w:rPr>
        <w:t>et al</w:t>
      </w:r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 xml:space="preserve">. </w:t>
      </w:r>
      <w:sdt>
        <w:sdtPr>
          <w:rPr>
            <w:rFonts w:ascii="Calibri" w:eastAsia="MS PGothic" w:hAnsi="Calibri" w:cs="Calibri"/>
            <w:bCs/>
            <w:color w:val="000000"/>
            <w:sz w:val="22"/>
            <w:szCs w:val="22"/>
            <w:lang w:val="en-US" w:eastAsia="ko-KR"/>
          </w:rPr>
          <w:tag w:val="citation"/>
          <w:id w:val="563452865"/>
          <w:placeholder>
            <w:docPart w:val="FB6F12DB93C94B42ABC82256A808A86C"/>
          </w:placeholder>
        </w:sdtPr>
        <w:sdtEndPr/>
        <w:sdtContent>
          <w:r w:rsidR="008D05FB" w:rsidRPr="008D05FB">
            <w:rPr>
              <w:rFonts w:ascii="Calibri" w:hAnsi="Calibri" w:cs="Calibri"/>
              <w:color w:val="000000"/>
              <w:sz w:val="22"/>
              <w:lang w:val="en-US"/>
            </w:rPr>
            <w:t>[4]</w:t>
          </w:r>
        </w:sdtContent>
      </w:sdt>
      <w:r w:rsidR="008D05FB" w:rsidRPr="008D05FB">
        <w:rPr>
          <w:rFonts w:ascii="Calibri" w:eastAsia="MS PGothic" w:hAnsi="Calibri" w:cs="Calibri"/>
          <w:bCs/>
          <w:color w:val="000000"/>
          <w:sz w:val="22"/>
          <w:szCs w:val="22"/>
          <w:lang w:val="en-US" w:eastAsia="ko-KR"/>
        </w:rPr>
        <w:t>.</w:t>
      </w:r>
      <w:r w:rsidR="001C2259" w:rsidRPr="001C2259">
        <w:rPr>
          <w:rFonts w:asciiTheme="minorHAnsi" w:eastAsia="MS PGothic" w:hAnsiTheme="minorHAnsi"/>
          <w:bCs/>
          <w:color w:val="FF0000"/>
          <w:sz w:val="22"/>
          <w:szCs w:val="22"/>
          <w:lang w:val="en-US" w:eastAsia="ko-KR"/>
        </w:rPr>
        <w:t xml:space="preserve"> </w:t>
      </w:r>
      <w:r w:rsidR="001C2259" w:rsidRPr="001C2259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  <w:t>Biotic and abiotic phases have been analyzed measuring the dynamic evolution of key nutriments and intermediate metabolites, as well as the analysis of the produced gas</w:t>
      </w:r>
      <w:r w:rsidR="00D26B22"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  <w:t>es</w:t>
      </w:r>
      <w:r w:rsidR="001C2259" w:rsidRPr="001C2259">
        <w:rPr>
          <w:rFonts w:ascii="Calibri" w:eastAsia="MS PGothic" w:hAnsi="Calibri" w:cs="Calibri"/>
          <w:bCs/>
          <w:color w:val="000000" w:themeColor="text1"/>
          <w:sz w:val="22"/>
          <w:szCs w:val="22"/>
          <w:lang w:val="en-US" w:eastAsia="ko-KR"/>
        </w:rPr>
        <w:t>.</w:t>
      </w:r>
    </w:p>
    <w:p w:rsidR="00574B89" w:rsidRDefault="00574B89" w:rsidP="00574B89">
      <w:pPr>
        <w:snapToGrid w:val="0"/>
        <w:spacing w:line="300" w:lineRule="auto"/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</w:pPr>
    </w:p>
    <w:p w:rsidR="00487774" w:rsidRPr="00574B89" w:rsidRDefault="00704BDF" w:rsidP="00574B89">
      <w:pPr>
        <w:snapToGrid w:val="0"/>
        <w:spacing w:line="300" w:lineRule="auto"/>
        <w:rPr>
          <w:rFonts w:asciiTheme="minorHAnsi" w:eastAsia="MS PGothic" w:hAnsiTheme="minorHAnsi"/>
          <w:bCs/>
          <w:color w:val="000000" w:themeColor="text1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lastRenderedPageBreak/>
        <w:t xml:space="preserve">3. Results and </w:t>
      </w:r>
      <w:r w:rsidR="003C2237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discussion</w:t>
      </w:r>
    </w:p>
    <w:p w:rsidR="008D05FB" w:rsidRPr="00DC269E" w:rsidRDefault="008D05FB" w:rsidP="00574B89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</w:pP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For nitrogen-limited growth cultures of </w:t>
      </w:r>
      <w:proofErr w:type="spellStart"/>
      <w:r w:rsidRPr="00DC269E">
        <w:rPr>
          <w:rFonts w:asciiTheme="minorHAnsi" w:eastAsia="MS PGothic" w:hAnsiTheme="minorHAnsi"/>
          <w:i/>
          <w:color w:val="000000"/>
          <w:sz w:val="22"/>
          <w:szCs w:val="22"/>
          <w:lang w:val="en-US"/>
        </w:rPr>
        <w:t>C.reinhardtii</w:t>
      </w:r>
      <w:proofErr w:type="spellEnd"/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, a</w:t>
      </w:r>
      <w:r w:rsidRPr="00DC269E">
        <w:rPr>
          <w:rFonts w:eastAsia="MS PGothic"/>
          <w:color w:val="000000"/>
          <w:sz w:val="22"/>
          <w:szCs w:val="22"/>
          <w:lang w:val="en-US"/>
        </w:rPr>
        <w:t>n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NH</w:t>
      </w:r>
      <w:r w:rsidRPr="00DC269E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Cl initial load of 1.87mM was used to sustain biosynthesis up to 0.25g/L of biomass under standard growth conditions, according to the known stoichiometry</w:t>
      </w:r>
      <w:r w:rsidRPr="003C2237">
        <w:rPr>
          <w:rFonts w:asciiTheme="minorHAnsi" w:eastAsia="MS PGothic" w:hAnsiTheme="minorHAnsi"/>
          <w:color w:val="000000"/>
          <w:sz w:val="22"/>
          <w:szCs w:val="22"/>
          <w:lang w:val="en-US"/>
        </w:rPr>
        <w:t>. This amount is close to the value obtained during the first 20 hours of culture in concordance with the depletion of NH</w:t>
      </w:r>
      <w:r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/>
        </w:rPr>
        <w:t>4</w:t>
      </w:r>
      <w:r>
        <w:rPr>
          <w:rFonts w:asciiTheme="minorHAnsi" w:eastAsia="MS PGothic" w:hAnsiTheme="minorHAnsi"/>
          <w:color w:val="000000"/>
          <w:sz w:val="22"/>
          <w:szCs w:val="22"/>
          <w:vertAlign w:val="superscript"/>
          <w:lang w:val="en-US"/>
        </w:rPr>
        <w:t>+</w:t>
      </w:r>
      <w:r w:rsidRPr="00DE2AA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3C2237">
        <w:rPr>
          <w:rFonts w:asciiTheme="minorHAnsi" w:eastAsia="MS PGothic" w:hAnsiTheme="minorHAnsi"/>
          <w:color w:val="000000"/>
          <w:sz w:val="22"/>
          <w:szCs w:val="22"/>
          <w:lang w:val="en-US"/>
        </w:rPr>
        <w:t>measured (Fig 1A).</w:t>
      </w:r>
      <w:r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After that point, an increase in the starch content was observed and a maximum accumulation of 53% was finally obtained after 70 hours of cultivation (Fig. 1A</w:t>
      </w:r>
      <w:r w:rsidRPr="00DE2AA5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).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A stop of cell growth seems to occur at 32 h of culture, once the number of cells remained relatively constant.</w:t>
      </w:r>
      <w:r w:rsidRPr="00DC269E">
        <w:rPr>
          <w:lang w:val="en-US"/>
        </w:rPr>
        <w:t xml:space="preserve">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 xml:space="preserve">In contrast, 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>the nitrogen depletion in the medium lead to a remobilization of the total proteins, while reducing their content to 20%</w:t>
      </w:r>
      <w:r w:rsidRPr="00F4384C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 xml:space="preserve"> (Fig 1A). In the other 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>hand, the pigments content decreased once the NH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vertAlign w:val="subscript"/>
          <w:lang w:val="en-US"/>
        </w:rPr>
        <w:t>4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vertAlign w:val="superscript"/>
          <w:lang w:val="en-US"/>
        </w:rPr>
        <w:t>+</w:t>
      </w:r>
      <w:r w:rsidRPr="00DC269E">
        <w:rPr>
          <w:rFonts w:asciiTheme="minorHAnsi" w:eastAsia="MS PGothic" w:hAnsiTheme="minorHAnsi"/>
          <w:color w:val="000000" w:themeColor="text1"/>
          <w:sz w:val="22"/>
          <w:szCs w:val="22"/>
          <w:lang w:val="en-US"/>
        </w:rPr>
        <w:t xml:space="preserve"> vanished. The total pigments content  was stabilized around 1%. This results in a change within the pigment distribution compared to a standard growth culture without </w:t>
      </w:r>
      <w:r w:rsidRPr="00DC269E">
        <w:rPr>
          <w:rFonts w:asciiTheme="minorHAnsi" w:eastAsia="MS PGothic" w:hAnsiTheme="minorHAnsi"/>
          <w:color w:val="000000"/>
          <w:sz w:val="22"/>
          <w:szCs w:val="22"/>
          <w:lang w:val="en-US"/>
        </w:rPr>
        <w:t>any mineral deprivation.</w:t>
      </w:r>
      <w:r>
        <w:rPr>
          <w:rFonts w:eastAsia="MS PGothic"/>
          <w:b/>
          <w:bCs/>
          <w:color w:val="000000"/>
          <w:sz w:val="22"/>
          <w:szCs w:val="22"/>
          <w:lang w:val="en-US"/>
        </w:rPr>
        <w:t xml:space="preserve">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The</w:t>
      </w:r>
      <w:r w:rsidRPr="00DC269E">
        <w:rPr>
          <w:rFonts w:eastAsia="MS PGothic"/>
          <w:bCs/>
          <w:color w:val="000000"/>
          <w:sz w:val="22"/>
          <w:szCs w:val="22"/>
          <w:lang w:val="en-US" w:eastAsia="ko-KR"/>
        </w:rPr>
        <w:t xml:space="preserve"> r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 w:eastAsia="ko-KR"/>
        </w:rPr>
        <w:t>adiative properties were estimated leading to the calculation the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 xml:space="preserve"> energy light profile within the cultivation system during the starch accumulation phase (70h). This</w:t>
      </w:r>
      <w:r w:rsidRPr="00DC269E">
        <w:rPr>
          <w:rFonts w:eastAsia="MS PGothic"/>
          <w:bCs/>
          <w:color w:val="000000"/>
          <w:sz w:val="22"/>
          <w:szCs w:val="22"/>
          <w:lang w:val="en-US"/>
        </w:rPr>
        <w:t xml:space="preserve">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assessment showed that light was not a limiting factor since a fluence value was estimated at 21umol/m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vertAlign w:val="superscript"/>
          <w:lang w:val="en-US"/>
        </w:rPr>
        <w:t>2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s at the bottom of the PBR (Fig 1</w:t>
      </w:r>
      <w:r w:rsidR="00592BAF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B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). Throughout the experiment, the dissolved O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vertAlign w:val="subscript"/>
          <w:lang w:val="en-US"/>
        </w:rPr>
        <w:t xml:space="preserve">2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was regulated to 130% in oxygen saturation in the air</w:t>
      </w:r>
      <w:r w:rsidRPr="00DC269E">
        <w:rPr>
          <w:rFonts w:eastAsia="MS PGothic"/>
          <w:bCs/>
          <w:color w:val="000000"/>
          <w:sz w:val="22"/>
          <w:szCs w:val="22"/>
          <w:lang w:val="en-US"/>
        </w:rPr>
        <w:t xml:space="preserve">, 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in order to avoid anoxic conditions. Nonetheless, after 63 hours the dissolved oxygen falls as a consequence of low photosynthetic activity (Fig 1</w:t>
      </w:r>
      <w:r w:rsidR="00592BAF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C</w:t>
      </w:r>
      <w:r w:rsidRPr="00DC269E">
        <w:rPr>
          <w:rFonts w:asciiTheme="minorHAnsi" w:eastAsia="MS PGothic" w:hAnsiTheme="minorHAnsi"/>
          <w:bCs/>
          <w:color w:val="000000"/>
          <w:sz w:val="22"/>
          <w:szCs w:val="22"/>
          <w:lang w:val="en-US"/>
        </w:rPr>
        <w:t>).</w:t>
      </w:r>
    </w:p>
    <w:p w:rsidR="00704BDF" w:rsidRPr="00816DF5" w:rsidRDefault="00C51FA3" w:rsidP="00F0775D">
      <w:pPr>
        <w:snapToGrid w:val="0"/>
        <w:spacing w:line="240" w:lineRule="auto"/>
        <w:jc w:val="center"/>
        <w:rPr>
          <w:noProof/>
          <w:lang w:val="en-US"/>
        </w:rPr>
      </w:pPr>
      <w:r w:rsidRPr="00B45C2E">
        <w:rPr>
          <w:noProof/>
        </w:rPr>
        <w:drawing>
          <wp:inline distT="0" distB="0" distL="0" distR="0" wp14:anchorId="3BF6C69F" wp14:editId="052E98FB">
            <wp:extent cx="5579745" cy="119891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1198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DF" w:rsidRPr="00DE0019" w:rsidRDefault="00704BDF" w:rsidP="00401A28">
      <w:pPr>
        <w:snapToGrid w:val="0"/>
        <w:spacing w:after="120"/>
        <w:jc w:val="center"/>
        <w:rPr>
          <w:rFonts w:asciiTheme="minorHAnsi" w:eastAsia="MS PGothic" w:hAnsiTheme="minorHAnsi"/>
          <w:color w:val="000000"/>
          <w:szCs w:val="18"/>
          <w:lang w:val="en-US"/>
        </w:rPr>
      </w:pPr>
      <w:r w:rsidRPr="00DE0019">
        <w:rPr>
          <w:rFonts w:asciiTheme="minorHAnsi" w:eastAsia="MS PGothic" w:hAnsiTheme="minorHAnsi"/>
          <w:b/>
          <w:color w:val="000000"/>
          <w:szCs w:val="18"/>
          <w:lang w:val="en-US"/>
        </w:rPr>
        <w:t>Figure 1</w:t>
      </w:r>
      <w:r w:rsidRPr="00DE0019">
        <w:rPr>
          <w:rFonts w:asciiTheme="minorHAnsi" w:eastAsia="MS PGothic" w:hAnsiTheme="minorHAnsi"/>
          <w:b/>
          <w:color w:val="000000"/>
          <w:szCs w:val="18"/>
          <w:lang w:val="en-US" w:eastAsia="ko-KR"/>
        </w:rPr>
        <w:t>.</w:t>
      </w:r>
      <w:r w:rsidRPr="00DE0019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Pr="00DE0019">
        <w:rPr>
          <w:rFonts w:asciiTheme="minorHAnsi" w:hAnsiTheme="minorHAnsi"/>
          <w:lang w:val="en-US"/>
        </w:rPr>
        <w:t xml:space="preserve"> 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A. physiology response to</w:t>
      </w:r>
      <w:r w:rsidR="00E40734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nitrogen starvation</w:t>
      </w:r>
      <w:r w:rsidR="00592BAF">
        <w:rPr>
          <w:rFonts w:asciiTheme="minorHAnsi" w:eastAsia="MS PGothic" w:hAnsiTheme="minorHAnsi"/>
          <w:color w:val="000000"/>
          <w:szCs w:val="18"/>
          <w:lang w:val="en-US"/>
        </w:rPr>
        <w:t xml:space="preserve">, 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592BAF">
        <w:rPr>
          <w:rFonts w:asciiTheme="minorHAnsi" w:eastAsia="MS PGothic" w:hAnsiTheme="minorHAnsi"/>
          <w:color w:val="000000"/>
          <w:szCs w:val="18"/>
          <w:lang w:val="en-US"/>
        </w:rPr>
        <w:t>B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. Fluence rate in batch culture q</w:t>
      </w:r>
      <w:r w:rsidR="002C4836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0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= 200umol/m</w:t>
      </w:r>
      <w:r w:rsidR="002C4836">
        <w:rPr>
          <w:rFonts w:asciiTheme="minorHAnsi" w:eastAsia="MS PGothic" w:hAnsiTheme="minorHAnsi"/>
          <w:color w:val="000000"/>
          <w:szCs w:val="18"/>
          <w:vertAlign w:val="superscript"/>
          <w:lang w:val="en-US"/>
        </w:rPr>
        <w:t>2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s</w:t>
      </w:r>
      <w:r w:rsidR="00842C40">
        <w:rPr>
          <w:rFonts w:asciiTheme="minorHAnsi" w:eastAsia="MS PGothic" w:hAnsiTheme="minorHAnsi"/>
          <w:color w:val="000000"/>
          <w:szCs w:val="18"/>
          <w:lang w:val="en-US"/>
        </w:rPr>
        <w:t>,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 xml:space="preserve"> </w:t>
      </w:r>
      <w:r w:rsidR="00592BAF">
        <w:rPr>
          <w:rFonts w:asciiTheme="minorHAnsi" w:eastAsia="MS PGothic" w:hAnsiTheme="minorHAnsi"/>
          <w:color w:val="000000"/>
          <w:szCs w:val="18"/>
          <w:lang w:val="en-US"/>
        </w:rPr>
        <w:t>C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>. Dissolved oxygen</w:t>
      </w:r>
      <w:r w:rsidR="00B328CC">
        <w:rPr>
          <w:rFonts w:asciiTheme="minorHAnsi" w:eastAsia="MS PGothic" w:hAnsiTheme="minorHAnsi"/>
          <w:color w:val="000000"/>
          <w:szCs w:val="18"/>
          <w:lang w:val="en-US"/>
        </w:rPr>
        <w:t xml:space="preserve"> and rO</w:t>
      </w:r>
      <w:r w:rsidR="00B328CC">
        <w:rPr>
          <w:rFonts w:asciiTheme="minorHAnsi" w:eastAsia="MS PGothic" w:hAnsiTheme="minorHAnsi"/>
          <w:color w:val="000000"/>
          <w:szCs w:val="18"/>
          <w:vertAlign w:val="subscript"/>
          <w:lang w:val="en-US"/>
        </w:rPr>
        <w:t>2</w:t>
      </w:r>
      <w:r w:rsidR="002C4836">
        <w:rPr>
          <w:rFonts w:asciiTheme="minorHAnsi" w:eastAsia="MS PGothic" w:hAnsiTheme="minorHAnsi"/>
          <w:color w:val="000000"/>
          <w:szCs w:val="18"/>
          <w:lang w:val="en-US"/>
        </w:rPr>
        <w:t xml:space="preserve"> evolution.</w:t>
      </w:r>
    </w:p>
    <w:p w:rsidR="00704BDF" w:rsidRDefault="00704BDF" w:rsidP="00574B89">
      <w:pPr>
        <w:snapToGrid w:val="0"/>
        <w:spacing w:line="300" w:lineRule="auto"/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</w:pP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/>
        </w:rPr>
        <w:t>4. Conclusion</w:t>
      </w:r>
      <w:r w:rsidRPr="008D0BEB">
        <w:rPr>
          <w:rFonts w:asciiTheme="minorHAnsi" w:eastAsia="MS PGothic" w:hAnsiTheme="minorHAnsi"/>
          <w:b/>
          <w:bCs/>
          <w:color w:val="000000"/>
          <w:sz w:val="22"/>
          <w:szCs w:val="22"/>
          <w:lang w:val="en-US" w:eastAsia="ko-KR"/>
        </w:rPr>
        <w:t>s</w:t>
      </w:r>
    </w:p>
    <w:p w:rsidR="008D05FB" w:rsidRDefault="008D05FB" w:rsidP="00574B89">
      <w:pPr>
        <w:snapToGrid w:val="0"/>
        <w:spacing w:line="300" w:lineRule="auto"/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</w:pP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T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he use of a controlled tor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us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PBR allowed the study of starch accumulation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dynamic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after a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nitrogen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deficiency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, where neither light transfer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n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or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dissolved gases (CO</w:t>
      </w:r>
      <w:r w:rsidRPr="0093718C">
        <w:rPr>
          <w:rFonts w:asciiTheme="minorHAnsi" w:eastAsia="MS PGothic" w:hAnsiTheme="minorHAnsi"/>
          <w:color w:val="000000"/>
          <w:sz w:val="22"/>
          <w:szCs w:val="22"/>
          <w:vertAlign w:val="subscript"/>
          <w:lang w:val="en-US" w:eastAsia="ko-KR"/>
        </w:rPr>
        <w:t>2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, DO)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influenced the storage of starch. A maximum starch content of 53% was obtained after 70 hours of cultivation. The physiological impact of nitrogen deficiency also led to the remobilization of 30% of the total protein content and to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the</w:t>
      </w:r>
      <w:r w:rsidRPr="002A53D6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adaptation in the content and distribution of pigments.</w:t>
      </w:r>
      <w:r w:rsidRPr="00791123">
        <w:rPr>
          <w:rFonts w:eastAsia="MS PGothic"/>
          <w:color w:val="000000"/>
          <w:sz w:val="22"/>
          <w:szCs w:val="22"/>
          <w:lang w:val="en-US" w:eastAsia="ko-KR"/>
        </w:rPr>
        <w:t xml:space="preserve"> 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T</w:t>
      </w:r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his work will lead to the development of a biochemically</w:t>
      </w:r>
      <w:r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</w:t>
      </w:r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structured model </w:t>
      </w:r>
      <w:r>
        <w:rPr>
          <w:rFonts w:eastAsia="MS PGothic"/>
          <w:color w:val="000000"/>
          <w:sz w:val="22"/>
          <w:szCs w:val="22"/>
          <w:lang w:val="en-US" w:eastAsia="ko-KR"/>
        </w:rPr>
        <w:t>for</w:t>
      </w:r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 xml:space="preserve"> starch storage in </w:t>
      </w:r>
      <w:r w:rsidRPr="005962B0">
        <w:rPr>
          <w:rFonts w:asciiTheme="minorHAnsi" w:eastAsia="MS PGothic" w:hAnsiTheme="minorHAnsi"/>
          <w:i/>
          <w:color w:val="000000"/>
          <w:sz w:val="22"/>
          <w:szCs w:val="22"/>
          <w:lang w:val="en-US" w:eastAsia="ko-KR"/>
        </w:rPr>
        <w:t xml:space="preserve">C. </w:t>
      </w:r>
      <w:proofErr w:type="spellStart"/>
      <w:r w:rsidRPr="005962B0">
        <w:rPr>
          <w:rFonts w:asciiTheme="minorHAnsi" w:eastAsia="MS PGothic" w:hAnsiTheme="minorHAnsi"/>
          <w:i/>
          <w:color w:val="000000"/>
          <w:sz w:val="22"/>
          <w:szCs w:val="22"/>
          <w:lang w:val="en-US" w:eastAsia="ko-KR"/>
        </w:rPr>
        <w:t>reinhardtii</w:t>
      </w:r>
      <w:proofErr w:type="spellEnd"/>
      <w:r w:rsidRPr="005962B0">
        <w:rPr>
          <w:rFonts w:asciiTheme="minorHAnsi" w:eastAsia="MS PGothic" w:hAnsiTheme="minorHAnsi"/>
          <w:color w:val="000000"/>
          <w:sz w:val="22"/>
          <w:szCs w:val="22"/>
          <w:lang w:val="en-US" w:eastAsia="ko-KR"/>
        </w:rPr>
        <w:t>.</w:t>
      </w:r>
    </w:p>
    <w:p w:rsidR="00704BDF" w:rsidRPr="008D0BEB" w:rsidRDefault="00704BDF" w:rsidP="00704BDF">
      <w:pPr>
        <w:snapToGrid w:val="0"/>
        <w:spacing w:before="240" w:line="300" w:lineRule="auto"/>
        <w:rPr>
          <w:rFonts w:asciiTheme="minorHAnsi" w:eastAsia="SimSun" w:hAnsiTheme="minorHAnsi"/>
          <w:b/>
          <w:bCs/>
          <w:color w:val="000000"/>
          <w:sz w:val="20"/>
          <w:lang w:val="en-US" w:eastAsia="zh-CN"/>
        </w:rPr>
      </w:pPr>
      <w:r w:rsidRP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References </w:t>
      </w:r>
      <w:r w:rsidR="008D0BEB">
        <w:rPr>
          <w:rFonts w:asciiTheme="minorHAnsi" w:eastAsia="MS PGothic" w:hAnsiTheme="minorHAnsi"/>
          <w:b/>
          <w:bCs/>
          <w:color w:val="000000"/>
          <w:sz w:val="20"/>
          <w:lang w:val="en-US"/>
        </w:rPr>
        <w:t xml:space="preserve"> [Calibri 10]</w:t>
      </w:r>
    </w:p>
    <w:p w:rsidR="00704BDF" w:rsidRPr="00704BDF" w:rsidRDefault="00440EAF" w:rsidP="00574B89">
      <w:pPr>
        <w:pStyle w:val="FirstParagraph"/>
        <w:widowControl w:val="0"/>
        <w:tabs>
          <w:tab w:val="left" w:pos="426"/>
        </w:tabs>
        <w:autoSpaceDE w:val="0"/>
        <w:autoSpaceDN w:val="0"/>
        <w:adjustRightInd w:val="0"/>
        <w:spacing w:line="240" w:lineRule="auto"/>
        <w:jc w:val="left"/>
        <w:rPr>
          <w:rFonts w:asciiTheme="minorHAnsi" w:eastAsia="SimSun" w:hAnsiTheme="minorHAnsi"/>
          <w:sz w:val="22"/>
          <w:szCs w:val="22"/>
          <w:lang w:eastAsia="zh-CN"/>
        </w:rPr>
      </w:pP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[1] </w:t>
      </w:r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Chen C-Y, Zhao X-Q, Yen H-W, Ho S-H, Cheng C-L, Lee D-J, et al. Microalgae-based carbohydrates for biofuel production. Biochemical Engineering Journal 2013;78:1–10. doi:10.1016/j.bej.2013.03.006 . </w:t>
      </w:r>
      <w:r w:rsidRPr="00D95EEE">
        <w:rPr>
          <w:rFonts w:ascii="Arial" w:hAnsi="Arial" w:cs="Arial"/>
          <w:color w:val="000000"/>
          <w:sz w:val="18"/>
        </w:rPr>
        <w:br/>
      </w: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[2]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Antal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TK. Microalgal Hydrogen Production: Achievements and Perspectives.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Rsc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2018:235–64. </w:t>
      </w:r>
      <w:r w:rsidRPr="00D95EEE">
        <w:rPr>
          <w:rFonts w:ascii="Arial" w:hAnsi="Arial" w:cs="Arial"/>
          <w:color w:val="000000"/>
          <w:sz w:val="18"/>
        </w:rPr>
        <w:br/>
      </w: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[3]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Juergens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MT, Deshpande RR,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Lucker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BF, Park J-J, Wang H,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Gargouri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M, et al. The Regulation of Photosynthetic Structure and Function during Nitrogen Deprivation in Chlamydomonas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reinhardtii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. Plant Physiology 2015;167:558–73.. </w:t>
      </w:r>
      <w:r w:rsidRPr="00D95EEE">
        <w:rPr>
          <w:rFonts w:ascii="Arial" w:hAnsi="Arial" w:cs="Arial"/>
          <w:color w:val="000000"/>
          <w:sz w:val="18"/>
        </w:rPr>
        <w:br/>
      </w:r>
      <w:r w:rsidRPr="00D95EEE">
        <w:rPr>
          <w:rStyle w:val="csl-left-margin"/>
          <w:rFonts w:ascii="Arial" w:hAnsi="Arial" w:cs="Arial"/>
          <w:color w:val="000000"/>
          <w:sz w:val="18"/>
        </w:rPr>
        <w:t xml:space="preserve">[4] </w:t>
      </w:r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Pilon L,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Berberoğlu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H, </w:t>
      </w:r>
      <w:proofErr w:type="spellStart"/>
      <w:r w:rsidRPr="00D95EEE">
        <w:rPr>
          <w:rStyle w:val="csl-right-inline"/>
          <w:rFonts w:ascii="Arial" w:hAnsi="Arial" w:cs="Arial"/>
          <w:color w:val="000000"/>
          <w:sz w:val="18"/>
        </w:rPr>
        <w:t>Kandilian</w:t>
      </w:r>
      <w:proofErr w:type="spellEnd"/>
      <w:r w:rsidRPr="00D95EEE">
        <w:rPr>
          <w:rStyle w:val="csl-right-inline"/>
          <w:rFonts w:ascii="Arial" w:hAnsi="Arial" w:cs="Arial"/>
          <w:color w:val="000000"/>
          <w:sz w:val="18"/>
        </w:rPr>
        <w:t xml:space="preserve"> R. Radiation transfer in photobiological carbon dioxide fixation and fuel production by microalgae. Journal of Quantitative Spectroscopy and Radiative Transfer 2011;112:2639–60. </w:t>
      </w:r>
    </w:p>
    <w:sectPr w:rsidR="00704BDF" w:rsidRPr="00704BDF" w:rsidSect="002065DB">
      <w:type w:val="continuous"/>
      <w:pgSz w:w="11906" w:h="16838" w:code="9"/>
      <w:pgMar w:top="2552" w:right="1418" w:bottom="1134" w:left="1701" w:header="1128" w:footer="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FB5" w:rsidRDefault="00343FB5" w:rsidP="004F5E36">
      <w:r>
        <w:separator/>
      </w:r>
    </w:p>
  </w:endnote>
  <w:endnote w:type="continuationSeparator" w:id="0">
    <w:p w:rsidR="00343FB5" w:rsidRDefault="00343FB5" w:rsidP="004F5E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FB5" w:rsidRDefault="00343FB5" w:rsidP="004F5E36">
      <w:r>
        <w:separator/>
      </w:r>
    </w:p>
  </w:footnote>
  <w:footnote w:type="continuationSeparator" w:id="0">
    <w:p w:rsidR="00343FB5" w:rsidRDefault="00343FB5" w:rsidP="004F5E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1162" w:rsidRDefault="00594E9F">
    <w:pPr>
      <w:pStyle w:val="En-tt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2B6CC69" wp14:editId="29CCA16E">
              <wp:simplePos x="0" y="0"/>
              <wp:positionH relativeFrom="column">
                <wp:posOffset>19050</wp:posOffset>
              </wp:positionH>
              <wp:positionV relativeFrom="paragraph">
                <wp:posOffset>799465</wp:posOffset>
              </wp:positionV>
              <wp:extent cx="5581650" cy="0"/>
              <wp:effectExtent l="38100" t="38100" r="76200" b="95250"/>
              <wp:wrapNone/>
              <wp:docPr id="86" name="Connettore 1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72ED9C" id="Connettore 1 86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5pt,62.95pt" to="441pt,6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  <w:r w:rsidR="004D1162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47FBB032" wp14:editId="1DA35BB6">
          <wp:simplePos x="0" y="0"/>
          <wp:positionH relativeFrom="column">
            <wp:posOffset>28575</wp:posOffset>
          </wp:positionH>
          <wp:positionV relativeFrom="paragraph">
            <wp:posOffset>-208915</wp:posOffset>
          </wp:positionV>
          <wp:extent cx="1104900" cy="914153"/>
          <wp:effectExtent l="0" t="0" r="0" b="635"/>
          <wp:wrapNone/>
          <wp:docPr id="84" name="Immagin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4BDF" w:rsidRPr="004F563B" w:rsidRDefault="00704BDF" w:rsidP="00704BDF">
    <w:pPr>
      <w:ind w:left="-426" w:right="-285"/>
      <w:jc w:val="center"/>
      <w:rPr>
        <w:rFonts w:asciiTheme="minorHAnsi" w:hAnsiTheme="minorHAnsi"/>
        <w:b/>
        <w:i/>
        <w:color w:val="7030A0"/>
        <w:sz w:val="24"/>
        <w:szCs w:val="24"/>
        <w:lang w:val="en-US"/>
      </w:rPr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22E5C9AD" wp14:editId="6476C65D">
          <wp:simplePos x="0" y="0"/>
          <wp:positionH relativeFrom="column">
            <wp:posOffset>142875</wp:posOffset>
          </wp:positionH>
          <wp:positionV relativeFrom="paragraph">
            <wp:posOffset>-144780</wp:posOffset>
          </wp:positionV>
          <wp:extent cx="1104900" cy="914153"/>
          <wp:effectExtent l="0" t="0" r="0" b="635"/>
          <wp:wrapNone/>
          <wp:docPr id="83" name="Immagine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_final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9141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  <w:color w:val="8A046D"/>
        <w:sz w:val="28"/>
        <w:szCs w:val="28"/>
      </w:rPr>
      <w:t xml:space="preserve">          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ECAB 5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The </w:t>
    </w:r>
    <w:r w:rsidR="004F563B">
      <w:rPr>
        <w:rFonts w:asciiTheme="minorHAnsi" w:hAnsiTheme="minorHAnsi"/>
        <w:b/>
        <w:i/>
        <w:color w:val="7030A0"/>
        <w:sz w:val="24"/>
        <w:szCs w:val="24"/>
        <w:lang w:val="en-US"/>
      </w:rPr>
      <w:t>5</w:t>
    </w:r>
    <w:r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>th</w:t>
    </w:r>
    <w:r w:rsidR="00DE0019" w:rsidRPr="004F563B">
      <w:rPr>
        <w:rFonts w:asciiTheme="minorHAnsi" w:hAnsiTheme="minorHAnsi"/>
        <w:b/>
        <w:i/>
        <w:color w:val="7030A0"/>
        <w:sz w:val="24"/>
        <w:szCs w:val="24"/>
        <w:vertAlign w:val="superscript"/>
        <w:lang w:val="en-US"/>
      </w:rPr>
      <w:t xml:space="preserve"> 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 xml:space="preserve">EUROPEAN CONGRESS OF </w:t>
    </w:r>
    <w:r w:rsidR="004F563B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APPLIED BIOTECHNOLOGY</w:t>
    </w:r>
    <w:r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br/>
      <w:t xml:space="preserve">                               Florence 15-19 September 201</w:t>
    </w:r>
    <w:r w:rsidR="00EA50E1" w:rsidRPr="004F563B">
      <w:rPr>
        <w:rFonts w:asciiTheme="minorHAnsi" w:hAnsiTheme="minorHAnsi"/>
        <w:b/>
        <w:i/>
        <w:color w:val="7030A0"/>
        <w:sz w:val="24"/>
        <w:szCs w:val="24"/>
        <w:lang w:val="en-US"/>
      </w:rPr>
      <w:t>9</w:t>
    </w:r>
  </w:p>
  <w:p w:rsidR="00704BDF" w:rsidRDefault="00704BDF">
    <w:pPr>
      <w:pStyle w:val="En-tte"/>
    </w:pPr>
  </w:p>
  <w:p w:rsidR="00704BDF" w:rsidRDefault="00704BDF">
    <w:pPr>
      <w:pStyle w:val="En-tt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128270</wp:posOffset>
              </wp:positionH>
              <wp:positionV relativeFrom="paragraph">
                <wp:posOffset>76200</wp:posOffset>
              </wp:positionV>
              <wp:extent cx="5581650" cy="0"/>
              <wp:effectExtent l="38100" t="38100" r="76200" b="95250"/>
              <wp:wrapNone/>
              <wp:docPr id="12" name="Connettore 1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81650" cy="0"/>
                      </a:xfrm>
                      <a:prstGeom prst="line">
                        <a:avLst/>
                      </a:prstGeom>
                      <a:ln>
                        <a:solidFill>
                          <a:srgbClr val="7030A0"/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0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848D808" id="Connettore 1 12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.1pt,6pt" to="449.6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" strokecolor="#7030a0" strokeweight="2pt">
              <v:shadow on="t" color="black" opacity="24903f" origin=",.5" offset="0,.55556mm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58AF15E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5EC884E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08CBE96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FC0B388"/>
    <w:lvl w:ilvl="0">
      <w:start w:val="1"/>
      <w:numFmt w:val="decimal"/>
      <w:pStyle w:val="Listenum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A34EB48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85C6BD6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7A9968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D27934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5F4206A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06ACE1A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D77DAC"/>
    <w:multiLevelType w:val="hybridMultilevel"/>
    <w:tmpl w:val="BA9C7924"/>
    <w:lvl w:ilvl="0" w:tplc="F81E5040">
      <w:start w:val="1"/>
      <w:numFmt w:val="decimal"/>
      <w:lvlText w:val="[%1]"/>
      <w:lvlJc w:val="left"/>
      <w:pPr>
        <w:ind w:left="36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1" w15:restartNumberingAfterBreak="0">
    <w:nsid w:val="2438217E"/>
    <w:multiLevelType w:val="multilevel"/>
    <w:tmpl w:val="0784B0C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THeading1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Theadingx"/>
      <w:suff w:val="space"/>
      <w:lvlText w:val="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Tableausimple1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51E0394"/>
    <w:multiLevelType w:val="hybridMultilevel"/>
    <w:tmpl w:val="ED14CA0C"/>
    <w:lvl w:ilvl="0" w:tplc="B13489D8">
      <w:start w:val="1"/>
      <w:numFmt w:val="bullet"/>
      <w:pStyle w:val="CETnumbering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05803"/>
    <w:multiLevelType w:val="multilevel"/>
    <w:tmpl w:val="444C89D0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5AD311D0"/>
    <w:multiLevelType w:val="hybridMultilevel"/>
    <w:tmpl w:val="F198FF08"/>
    <w:lvl w:ilvl="0" w:tplc="62EA088C">
      <w:start w:val="1"/>
      <w:numFmt w:val="decimal"/>
      <w:pStyle w:val="CETnumbering1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65266D"/>
    <w:multiLevelType w:val="hybridMultilevel"/>
    <w:tmpl w:val="7AB4E1CE"/>
    <w:lvl w:ilvl="0" w:tplc="33FE03FA">
      <w:start w:val="1"/>
      <w:numFmt w:val="lowerLetter"/>
      <w:pStyle w:val="CETnumberinga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0A4DF9"/>
    <w:multiLevelType w:val="hybridMultilevel"/>
    <w:tmpl w:val="3322FC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3"/>
  </w:num>
  <w:num w:numId="13">
    <w:abstractNumId w:val="12"/>
  </w:num>
  <w:num w:numId="14">
    <w:abstractNumId w:val="14"/>
  </w:num>
  <w:num w:numId="15">
    <w:abstractNumId w:val="15"/>
  </w:num>
  <w:num w:numId="16">
    <w:abstractNumId w:val="16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35"/>
  <w:proofState w:spelling="clean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1" w:cryptProviderType="rsaAES" w:cryptAlgorithmClass="hash" w:cryptAlgorithmType="typeAny" w:cryptAlgorithmSid="14" w:cryptSpinCount="100000" w:hash="HtDWujclBo6JqzNgWQIeVPRGyPdKQNrMKsBiKsKXPTf/sGhNslv4Nw/EmUnw3yaNzilIHZzYtIYdqjvo8y9pBA==" w:salt="8sFClCFnh+DxuRmOWfcM7w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14A"/>
    <w:rsid w:val="000027C0"/>
    <w:rsid w:val="000117CB"/>
    <w:rsid w:val="0003148D"/>
    <w:rsid w:val="00033085"/>
    <w:rsid w:val="00037042"/>
    <w:rsid w:val="0005159C"/>
    <w:rsid w:val="00062A9A"/>
    <w:rsid w:val="00067370"/>
    <w:rsid w:val="000776B3"/>
    <w:rsid w:val="000A03B2"/>
    <w:rsid w:val="000A19D5"/>
    <w:rsid w:val="000D34BE"/>
    <w:rsid w:val="000D4C2A"/>
    <w:rsid w:val="000E36F1"/>
    <w:rsid w:val="000E3A73"/>
    <w:rsid w:val="000E414A"/>
    <w:rsid w:val="0013121F"/>
    <w:rsid w:val="00134DE4"/>
    <w:rsid w:val="00141E53"/>
    <w:rsid w:val="0014343F"/>
    <w:rsid w:val="00145B6B"/>
    <w:rsid w:val="00150E59"/>
    <w:rsid w:val="00184AD6"/>
    <w:rsid w:val="00187417"/>
    <w:rsid w:val="001B65C1"/>
    <w:rsid w:val="001C2259"/>
    <w:rsid w:val="001C684B"/>
    <w:rsid w:val="001D53FC"/>
    <w:rsid w:val="001E11C3"/>
    <w:rsid w:val="001E2803"/>
    <w:rsid w:val="001F2EC7"/>
    <w:rsid w:val="002065DB"/>
    <w:rsid w:val="002363BB"/>
    <w:rsid w:val="002447EF"/>
    <w:rsid w:val="00251550"/>
    <w:rsid w:val="0027221A"/>
    <w:rsid w:val="00275B61"/>
    <w:rsid w:val="002A53D6"/>
    <w:rsid w:val="002C4836"/>
    <w:rsid w:val="002D1F12"/>
    <w:rsid w:val="002D7A81"/>
    <w:rsid w:val="002E13B7"/>
    <w:rsid w:val="002E5187"/>
    <w:rsid w:val="002F08C7"/>
    <w:rsid w:val="003009B7"/>
    <w:rsid w:val="0030469C"/>
    <w:rsid w:val="00313749"/>
    <w:rsid w:val="00323A28"/>
    <w:rsid w:val="00343FB5"/>
    <w:rsid w:val="00356035"/>
    <w:rsid w:val="003723D4"/>
    <w:rsid w:val="003A7D1C"/>
    <w:rsid w:val="003C2237"/>
    <w:rsid w:val="003E4E0B"/>
    <w:rsid w:val="00401A28"/>
    <w:rsid w:val="00406F6F"/>
    <w:rsid w:val="00440EAF"/>
    <w:rsid w:val="0046164A"/>
    <w:rsid w:val="00462DCD"/>
    <w:rsid w:val="00481DAF"/>
    <w:rsid w:val="00487774"/>
    <w:rsid w:val="004D1162"/>
    <w:rsid w:val="004D2AA6"/>
    <w:rsid w:val="004E4DD6"/>
    <w:rsid w:val="004F0021"/>
    <w:rsid w:val="004F4115"/>
    <w:rsid w:val="004F563B"/>
    <w:rsid w:val="004F5E36"/>
    <w:rsid w:val="00503E02"/>
    <w:rsid w:val="005119A5"/>
    <w:rsid w:val="005119BD"/>
    <w:rsid w:val="00524C27"/>
    <w:rsid w:val="005278B7"/>
    <w:rsid w:val="005346C8"/>
    <w:rsid w:val="0055498E"/>
    <w:rsid w:val="005617E4"/>
    <w:rsid w:val="00574B89"/>
    <w:rsid w:val="00577CFC"/>
    <w:rsid w:val="00592BAF"/>
    <w:rsid w:val="00594E9F"/>
    <w:rsid w:val="00595E85"/>
    <w:rsid w:val="005B61E6"/>
    <w:rsid w:val="005C4E28"/>
    <w:rsid w:val="005C77E1"/>
    <w:rsid w:val="005D6A2F"/>
    <w:rsid w:val="005E1A82"/>
    <w:rsid w:val="005F0A28"/>
    <w:rsid w:val="005F0E5E"/>
    <w:rsid w:val="00620DEE"/>
    <w:rsid w:val="006229E2"/>
    <w:rsid w:val="00625639"/>
    <w:rsid w:val="00634E8E"/>
    <w:rsid w:val="006366F8"/>
    <w:rsid w:val="0064184D"/>
    <w:rsid w:val="00660E3E"/>
    <w:rsid w:val="00662E74"/>
    <w:rsid w:val="006B01AC"/>
    <w:rsid w:val="006C5579"/>
    <w:rsid w:val="006D2C39"/>
    <w:rsid w:val="006E182D"/>
    <w:rsid w:val="007005D6"/>
    <w:rsid w:val="00704BDF"/>
    <w:rsid w:val="00733448"/>
    <w:rsid w:val="00736B13"/>
    <w:rsid w:val="00736E29"/>
    <w:rsid w:val="007447F3"/>
    <w:rsid w:val="00761859"/>
    <w:rsid w:val="007661C8"/>
    <w:rsid w:val="0077700F"/>
    <w:rsid w:val="00782BE0"/>
    <w:rsid w:val="007D52CD"/>
    <w:rsid w:val="007F5511"/>
    <w:rsid w:val="00813288"/>
    <w:rsid w:val="008168FC"/>
    <w:rsid w:val="00816DF5"/>
    <w:rsid w:val="00842C40"/>
    <w:rsid w:val="008479A2"/>
    <w:rsid w:val="0087365C"/>
    <w:rsid w:val="0087637F"/>
    <w:rsid w:val="00886050"/>
    <w:rsid w:val="0089788C"/>
    <w:rsid w:val="008A1512"/>
    <w:rsid w:val="008D05FB"/>
    <w:rsid w:val="008D0BEB"/>
    <w:rsid w:val="008E566E"/>
    <w:rsid w:val="00901EB6"/>
    <w:rsid w:val="009346EB"/>
    <w:rsid w:val="009450CE"/>
    <w:rsid w:val="0095164B"/>
    <w:rsid w:val="00977755"/>
    <w:rsid w:val="00993DC7"/>
    <w:rsid w:val="00996483"/>
    <w:rsid w:val="009A63FE"/>
    <w:rsid w:val="009E788A"/>
    <w:rsid w:val="00A1763D"/>
    <w:rsid w:val="00A17CEC"/>
    <w:rsid w:val="00A27EF0"/>
    <w:rsid w:val="00A51BC5"/>
    <w:rsid w:val="00A5323F"/>
    <w:rsid w:val="00A5397A"/>
    <w:rsid w:val="00A76EFC"/>
    <w:rsid w:val="00A9726F"/>
    <w:rsid w:val="00A97F29"/>
    <w:rsid w:val="00AB0964"/>
    <w:rsid w:val="00AE046C"/>
    <w:rsid w:val="00AE377D"/>
    <w:rsid w:val="00AE5692"/>
    <w:rsid w:val="00B01A54"/>
    <w:rsid w:val="00B239AD"/>
    <w:rsid w:val="00B328CC"/>
    <w:rsid w:val="00B61DBF"/>
    <w:rsid w:val="00B62C14"/>
    <w:rsid w:val="00B861C2"/>
    <w:rsid w:val="00B9464B"/>
    <w:rsid w:val="00BC30C9"/>
    <w:rsid w:val="00BE3E58"/>
    <w:rsid w:val="00C01616"/>
    <w:rsid w:val="00C0162B"/>
    <w:rsid w:val="00C052F1"/>
    <w:rsid w:val="00C12084"/>
    <w:rsid w:val="00C328C0"/>
    <w:rsid w:val="00C345B1"/>
    <w:rsid w:val="00C40142"/>
    <w:rsid w:val="00C51FA3"/>
    <w:rsid w:val="00C57182"/>
    <w:rsid w:val="00C57984"/>
    <w:rsid w:val="00C655FD"/>
    <w:rsid w:val="00C94434"/>
    <w:rsid w:val="00CA089B"/>
    <w:rsid w:val="00CA1C95"/>
    <w:rsid w:val="00CA5A9C"/>
    <w:rsid w:val="00CA5FE3"/>
    <w:rsid w:val="00CC3F4B"/>
    <w:rsid w:val="00CD5FE2"/>
    <w:rsid w:val="00CE4F58"/>
    <w:rsid w:val="00CE52AB"/>
    <w:rsid w:val="00D02B4C"/>
    <w:rsid w:val="00D2003E"/>
    <w:rsid w:val="00D24FA4"/>
    <w:rsid w:val="00D26B22"/>
    <w:rsid w:val="00D26ECB"/>
    <w:rsid w:val="00D51341"/>
    <w:rsid w:val="00D83E7A"/>
    <w:rsid w:val="00D84576"/>
    <w:rsid w:val="00DB1A57"/>
    <w:rsid w:val="00DB2216"/>
    <w:rsid w:val="00DB51B5"/>
    <w:rsid w:val="00DE0019"/>
    <w:rsid w:val="00DE264A"/>
    <w:rsid w:val="00DE2AA5"/>
    <w:rsid w:val="00E041E7"/>
    <w:rsid w:val="00E119BC"/>
    <w:rsid w:val="00E23CA1"/>
    <w:rsid w:val="00E40734"/>
    <w:rsid w:val="00E409A8"/>
    <w:rsid w:val="00E47211"/>
    <w:rsid w:val="00E7209D"/>
    <w:rsid w:val="00EA50E1"/>
    <w:rsid w:val="00EE0131"/>
    <w:rsid w:val="00EE5FBB"/>
    <w:rsid w:val="00F01536"/>
    <w:rsid w:val="00F0775D"/>
    <w:rsid w:val="00F30C64"/>
    <w:rsid w:val="00F4384C"/>
    <w:rsid w:val="00F6164E"/>
    <w:rsid w:val="00F80F94"/>
    <w:rsid w:val="00FA7634"/>
    <w:rsid w:val="00FB3308"/>
    <w:rsid w:val="00FB730C"/>
    <w:rsid w:val="00FC2695"/>
    <w:rsid w:val="00FC3E03"/>
    <w:rsid w:val="00FD03D3"/>
    <w:rsid w:val="00FE517D"/>
    <w:rsid w:val="00FE6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89C417"/>
  <w15:docId w15:val="{1A392649-00D9-457E-A53F-1DA297A7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locked="1" w:semiHidden="1" w:unhideWhenUsed="1"/>
    <w:lsdException w:name="HTML Address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semiHidden="1" w:unhideWhenUsed="1"/>
    <w:lsdException w:name="Outline List 3" w:semiHidden="1" w:unhideWhenUsed="1"/>
    <w:lsdException w:name="Table Simple 1" w:semiHidden="1" w:uiPriority="0" w:unhideWhenUsed="1"/>
    <w:lsdException w:name="Table Simple 2" w:locked="1" w:semiHidden="1" w:unhideWhenUsed="1"/>
    <w:lsdException w:name="Table Simple 3" w:locked="1" w:semiHidden="1" w:unhideWhenUsed="1"/>
    <w:lsdException w:name="Table Classic 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locked="1" w:semiHidden="1"/>
    <w:lsdException w:name="No Spacing" w:locked="1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locked="1" w:uiPriority="34" w:qFormat="1"/>
    <w:lsdException w:name="Quote" w:uiPriority="29"/>
    <w:lsdException w:name="Intense Quote" w:locked="1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locked="1" w:uiPriority="19"/>
    <w:lsdException w:name="Intense Emphasis" w:locked="1" w:uiPriority="2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ET Top_page"/>
    <w:rsid w:val="00620DEE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Titre1">
    <w:name w:val="heading 1"/>
    <w:basedOn w:val="CETHeading1"/>
    <w:next w:val="Normal"/>
    <w:link w:val="Titre1Car"/>
    <w:uiPriority w:val="9"/>
    <w:locked/>
    <w:rsid w:val="004F5E36"/>
    <w:pPr>
      <w:tabs>
        <w:tab w:val="clear" w:pos="360"/>
        <w:tab w:val="right" w:pos="7100"/>
      </w:tabs>
      <w:jc w:val="both"/>
      <w:outlineLvl w:val="0"/>
    </w:pPr>
    <w:rPr>
      <w:lang w:val="en-GB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locked/>
    <w:rsid w:val="0003148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03148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148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03148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03148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03148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03148D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148D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ETAuthors">
    <w:name w:val="CET Authors"/>
    <w:basedOn w:val="CETBodytext"/>
    <w:link w:val="CETAuthorsCarattere"/>
    <w:rsid w:val="000E414A"/>
    <w:pPr>
      <w:keepNext/>
      <w:suppressAutoHyphens/>
      <w:spacing w:after="120"/>
    </w:pPr>
    <w:rPr>
      <w:noProof/>
      <w:sz w:val="24"/>
      <w:lang w:val="en-GB"/>
    </w:rPr>
  </w:style>
  <w:style w:type="paragraph" w:customStyle="1" w:styleId="CETTitle">
    <w:name w:val="CET Title"/>
    <w:next w:val="CETAuthors"/>
    <w:link w:val="CETTitleCarattere"/>
    <w:rsid w:val="00FB730C"/>
    <w:pPr>
      <w:suppressAutoHyphens/>
      <w:spacing w:before="480" w:after="120" w:line="264" w:lineRule="auto"/>
      <w:jc w:val="center"/>
      <w:outlineLvl w:val="0"/>
    </w:pPr>
    <w:rPr>
      <w:rFonts w:ascii="Arial" w:eastAsia="Times New Roman" w:hAnsi="Arial" w:cs="Times New Roman"/>
      <w:sz w:val="32"/>
      <w:szCs w:val="20"/>
      <w:lang w:val="en-GB"/>
    </w:rPr>
  </w:style>
  <w:style w:type="character" w:customStyle="1" w:styleId="CETAuthorsCarattere">
    <w:name w:val="CET Authors Carattere"/>
    <w:link w:val="CETAuthors"/>
    <w:rsid w:val="009E788A"/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TitleCarattere">
    <w:name w:val="CET Title Carattere"/>
    <w:link w:val="CETTitle"/>
    <w:rsid w:val="00FB730C"/>
    <w:rPr>
      <w:rFonts w:ascii="Arial" w:eastAsia="Times New Roman" w:hAnsi="Arial" w:cs="Times New Roman"/>
      <w:sz w:val="32"/>
      <w:szCs w:val="20"/>
      <w:lang w:val="en-GB"/>
    </w:rPr>
  </w:style>
  <w:style w:type="paragraph" w:customStyle="1" w:styleId="CETHeading1">
    <w:name w:val="CET Heading1"/>
    <w:next w:val="CETBodytext"/>
    <w:rsid w:val="009E788A"/>
    <w:pPr>
      <w:keepNext/>
      <w:numPr>
        <w:ilvl w:val="1"/>
        <w:numId w:val="1"/>
      </w:numPr>
      <w:tabs>
        <w:tab w:val="num" w:pos="360"/>
      </w:tabs>
      <w:suppressAutoHyphens/>
      <w:spacing w:before="240" w:after="120" w:line="240" w:lineRule="auto"/>
    </w:pPr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CETBodytext">
    <w:name w:val="CET Body text"/>
    <w:link w:val="CETBodytextCarattere"/>
    <w:rsid w:val="000E414A"/>
    <w:pPr>
      <w:tabs>
        <w:tab w:val="right" w:pos="7100"/>
      </w:tabs>
      <w:spacing w:after="0" w:line="264" w:lineRule="auto"/>
      <w:jc w:val="both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headingx">
    <w:name w:val="CET headingx"/>
    <w:next w:val="CETBodytext"/>
    <w:link w:val="CETheadingxCarattere"/>
    <w:rsid w:val="009E788A"/>
    <w:pPr>
      <w:keepNext/>
      <w:numPr>
        <w:ilvl w:val="2"/>
        <w:numId w:val="1"/>
      </w:numPr>
      <w:suppressAutoHyphens/>
      <w:spacing w:before="120" w:line="240" w:lineRule="auto"/>
    </w:pPr>
    <w:rPr>
      <w:rFonts w:ascii="Arial" w:eastAsia="Times New Roman" w:hAnsi="Arial" w:cs="Times New Roman"/>
      <w:b/>
      <w:sz w:val="18"/>
      <w:szCs w:val="20"/>
      <w:lang w:val="en-US"/>
    </w:rPr>
  </w:style>
  <w:style w:type="paragraph" w:customStyle="1" w:styleId="CETAddress">
    <w:name w:val="CET Address"/>
    <w:link w:val="CETAddressCarattere"/>
    <w:rsid w:val="009E788A"/>
    <w:pPr>
      <w:keepNext/>
      <w:suppressAutoHyphens/>
      <w:spacing w:after="0"/>
      <w:contextualSpacing/>
    </w:pPr>
    <w:rPr>
      <w:rFonts w:ascii="Arial" w:eastAsia="Times New Roman" w:hAnsi="Arial" w:cs="Times New Roman"/>
      <w:noProof/>
      <w:sz w:val="16"/>
      <w:szCs w:val="20"/>
      <w:lang w:val="en-GB"/>
    </w:rPr>
  </w:style>
  <w:style w:type="table" w:styleId="Tableausimple1">
    <w:name w:val="Table Simple 1"/>
    <w:basedOn w:val="TableauNormal"/>
    <w:semiHidden/>
    <w:locked/>
    <w:rsid w:val="000E414A"/>
    <w:pPr>
      <w:numPr>
        <w:ilvl w:val="3"/>
        <w:numId w:val="1"/>
      </w:numPr>
      <w:spacing w:after="0" w:line="264" w:lineRule="auto"/>
      <w:jc w:val="both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character" w:customStyle="1" w:styleId="CETBodytextCarattere">
    <w:name w:val="CET Body text Carattere"/>
    <w:link w:val="CETBodytext"/>
    <w:rsid w:val="000E414A"/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Reference">
    <w:name w:val="CET Reference"/>
    <w:rsid w:val="00FC2695"/>
    <w:pPr>
      <w:spacing w:before="200" w:after="120" w:line="240" w:lineRule="auto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customStyle="1" w:styleId="CETReference-text">
    <w:name w:val="CET Reference-text"/>
    <w:rsid w:val="009E788A"/>
    <w:pPr>
      <w:spacing w:after="0" w:line="264" w:lineRule="auto"/>
      <w:ind w:left="284" w:hanging="284"/>
      <w:jc w:val="both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Caption">
    <w:name w:val="CET Caption"/>
    <w:link w:val="CETCaptionCarattere"/>
    <w:rsid w:val="009E788A"/>
    <w:pPr>
      <w:spacing w:before="240" w:after="240" w:line="264" w:lineRule="auto"/>
      <w:jc w:val="both"/>
    </w:pPr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-table-title">
    <w:name w:val="CET-table-title"/>
    <w:rsid w:val="000E414A"/>
    <w:pPr>
      <w:keepNext/>
      <w:spacing w:before="240" w:after="80" w:line="240" w:lineRule="exact"/>
    </w:pPr>
    <w:rPr>
      <w:rFonts w:ascii="Arial" w:eastAsia="Times New Roman" w:hAnsi="Arial" w:cs="Times New Roman"/>
      <w:i/>
      <w:sz w:val="18"/>
      <w:szCs w:val="20"/>
      <w:lang w:val="en-US"/>
    </w:rPr>
  </w:style>
  <w:style w:type="character" w:customStyle="1" w:styleId="CETheadingxCarattere">
    <w:name w:val="CET headingx Carattere"/>
    <w:link w:val="CETheadingx"/>
    <w:rsid w:val="009E788A"/>
    <w:rPr>
      <w:rFonts w:ascii="Arial" w:eastAsia="Times New Roman" w:hAnsi="Arial" w:cs="Times New Roman"/>
      <w:b/>
      <w:sz w:val="18"/>
      <w:szCs w:val="20"/>
      <w:lang w:val="en-US"/>
    </w:rPr>
  </w:style>
  <w:style w:type="character" w:customStyle="1" w:styleId="CETCaptionCarattere">
    <w:name w:val="CET Caption Carattere"/>
    <w:link w:val="CETCaption"/>
    <w:rsid w:val="009E788A"/>
    <w:rPr>
      <w:rFonts w:ascii="Arial" w:eastAsia="Times New Roman" w:hAnsi="Arial" w:cs="Times New Roman"/>
      <w:i/>
      <w:sz w:val="18"/>
      <w:szCs w:val="20"/>
      <w:lang w:val="en-GB"/>
    </w:rPr>
  </w:style>
  <w:style w:type="paragraph" w:customStyle="1" w:styleId="CETBodytextItalic">
    <w:name w:val="CET Body text (Italic)"/>
    <w:basedOn w:val="CETBodytext"/>
    <w:qFormat/>
    <w:rsid w:val="004F5E36"/>
    <w:rPr>
      <w:i/>
      <w:lang w:val="en-GB"/>
    </w:rPr>
  </w:style>
  <w:style w:type="paragraph" w:customStyle="1" w:styleId="CETAcknowledgements">
    <w:name w:val="CET_Acknowledgements"/>
    <w:next w:val="CETBodytext"/>
    <w:qFormat/>
    <w:rsid w:val="00FC2695"/>
    <w:pPr>
      <w:spacing w:before="200" w:after="120"/>
    </w:pPr>
    <w:rPr>
      <w:rFonts w:ascii="Arial" w:eastAsia="Times New Roman" w:hAnsi="Arial" w:cs="Times New Roman"/>
      <w:b/>
      <w:sz w:val="18"/>
      <w:szCs w:val="20"/>
      <w:lang w:val="en-GB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0D34B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34BE"/>
    <w:rPr>
      <w:rFonts w:ascii="Tahoma" w:hAnsi="Tahoma" w:cs="Tahoma"/>
      <w:sz w:val="16"/>
      <w:szCs w:val="16"/>
    </w:rPr>
  </w:style>
  <w:style w:type="paragraph" w:styleId="Bibliographie">
    <w:name w:val="Bibliography"/>
    <w:basedOn w:val="Normal"/>
    <w:next w:val="Normal"/>
    <w:uiPriority w:val="37"/>
    <w:semiHidden/>
    <w:unhideWhenUsed/>
    <w:rsid w:val="0003148D"/>
  </w:style>
  <w:style w:type="paragraph" w:styleId="Corpsdetexte2">
    <w:name w:val="Body Text 2"/>
    <w:basedOn w:val="Normal"/>
    <w:link w:val="Corpsdetexte2Car"/>
    <w:uiPriority w:val="99"/>
    <w:semiHidden/>
    <w:unhideWhenUsed/>
    <w:rsid w:val="0003148D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03148D"/>
  </w:style>
  <w:style w:type="paragraph" w:styleId="Corpsdetexte3">
    <w:name w:val="Body Text 3"/>
    <w:basedOn w:val="Normal"/>
    <w:link w:val="Corpsdetexte3Car"/>
    <w:uiPriority w:val="99"/>
    <w:semiHidden/>
    <w:unhideWhenUsed/>
    <w:rsid w:val="0003148D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03148D"/>
    <w:rPr>
      <w:sz w:val="16"/>
      <w:szCs w:val="16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3148D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03148D"/>
  </w:style>
  <w:style w:type="paragraph" w:styleId="Date">
    <w:name w:val="Date"/>
    <w:basedOn w:val="Normal"/>
    <w:next w:val="Normal"/>
    <w:link w:val="DateCar"/>
    <w:uiPriority w:val="99"/>
    <w:semiHidden/>
    <w:unhideWhenUsed/>
    <w:locked/>
    <w:rsid w:val="0003148D"/>
  </w:style>
  <w:style w:type="character" w:customStyle="1" w:styleId="DateCar">
    <w:name w:val="Date Car"/>
    <w:basedOn w:val="Policepardfaut"/>
    <w:link w:val="Date"/>
    <w:uiPriority w:val="99"/>
    <w:semiHidden/>
    <w:rsid w:val="0003148D"/>
  </w:style>
  <w:style w:type="paragraph" w:styleId="Lgende">
    <w:name w:val="caption"/>
    <w:basedOn w:val="Normal"/>
    <w:next w:val="Normal"/>
    <w:uiPriority w:val="35"/>
    <w:semiHidden/>
    <w:unhideWhenUsed/>
    <w:qFormat/>
    <w:locked/>
    <w:rsid w:val="0003148D"/>
    <w:pPr>
      <w:spacing w:line="240" w:lineRule="auto"/>
    </w:pPr>
    <w:rPr>
      <w:b/>
      <w:bCs/>
      <w:color w:val="4F81BD" w:themeColor="accent1"/>
      <w:szCs w:val="18"/>
    </w:rPr>
  </w:style>
  <w:style w:type="paragraph" w:styleId="Liste">
    <w:name w:val="List"/>
    <w:basedOn w:val="Normal"/>
    <w:uiPriority w:val="99"/>
    <w:semiHidden/>
    <w:unhideWhenUsed/>
    <w:locked/>
    <w:rsid w:val="0003148D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locked/>
    <w:rsid w:val="0003148D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locked/>
    <w:rsid w:val="0003148D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locked/>
    <w:rsid w:val="0003148D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locked/>
    <w:rsid w:val="0003148D"/>
    <w:pPr>
      <w:ind w:left="1415" w:hanging="283"/>
      <w:contextualSpacing/>
    </w:pPr>
  </w:style>
  <w:style w:type="paragraph" w:styleId="Listecontinue">
    <w:name w:val="List Continue"/>
    <w:basedOn w:val="Normal"/>
    <w:uiPriority w:val="99"/>
    <w:semiHidden/>
    <w:unhideWhenUsed/>
    <w:locked/>
    <w:rsid w:val="0003148D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locked/>
    <w:rsid w:val="0003148D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locked/>
    <w:rsid w:val="0003148D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locked/>
    <w:rsid w:val="0003148D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locked/>
    <w:rsid w:val="0003148D"/>
    <w:pPr>
      <w:spacing w:after="120"/>
      <w:ind w:left="1415"/>
      <w:contextualSpacing/>
    </w:pPr>
  </w:style>
  <w:style w:type="paragraph" w:styleId="Signature">
    <w:name w:val="Signature"/>
    <w:basedOn w:val="Normal"/>
    <w:link w:val="Signatur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03148D"/>
  </w:style>
  <w:style w:type="paragraph" w:styleId="Signaturelectronique">
    <w:name w:val="E-mail Signature"/>
    <w:basedOn w:val="Normal"/>
    <w:link w:val="SignaturelectroniqueCar"/>
    <w:uiPriority w:val="99"/>
    <w:semiHidden/>
    <w:unhideWhenUsed/>
    <w:locked/>
    <w:rsid w:val="0003148D"/>
    <w:pPr>
      <w:spacing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03148D"/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locked/>
    <w:rsid w:val="0003148D"/>
  </w:style>
  <w:style w:type="character" w:customStyle="1" w:styleId="SalutationsCar">
    <w:name w:val="Salutations Car"/>
    <w:basedOn w:val="Policepardfaut"/>
    <w:link w:val="Salutations"/>
    <w:uiPriority w:val="99"/>
    <w:semiHidden/>
    <w:rsid w:val="0003148D"/>
  </w:style>
  <w:style w:type="paragraph" w:styleId="Formuledepolitesse">
    <w:name w:val="Closing"/>
    <w:basedOn w:val="Normal"/>
    <w:link w:val="FormuledepolitesseCar"/>
    <w:uiPriority w:val="99"/>
    <w:semiHidden/>
    <w:unhideWhenUsed/>
    <w:locked/>
    <w:rsid w:val="0003148D"/>
    <w:pPr>
      <w:spacing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03148D"/>
  </w:style>
  <w:style w:type="paragraph" w:styleId="Index1">
    <w:name w:val="index 1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locked/>
    <w:rsid w:val="0003148D"/>
    <w:pPr>
      <w:spacing w:line="240" w:lineRule="auto"/>
      <w:ind w:left="198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locked/>
    <w:rsid w:val="0003148D"/>
  </w:style>
  <w:style w:type="paragraph" w:styleId="Tabledesrfrencesjuridiques">
    <w:name w:val="table of authorities"/>
    <w:basedOn w:val="Normal"/>
    <w:next w:val="Normal"/>
    <w:uiPriority w:val="99"/>
    <w:semiHidden/>
    <w:unhideWhenUsed/>
    <w:locked/>
    <w:rsid w:val="0003148D"/>
    <w:pPr>
      <w:ind w:left="220" w:hanging="220"/>
    </w:pPr>
  </w:style>
  <w:style w:type="paragraph" w:styleId="Adressedestinataire">
    <w:name w:val="envelope address"/>
    <w:basedOn w:val="Normal"/>
    <w:uiPriority w:val="99"/>
    <w:semiHidden/>
    <w:unhideWhenUsed/>
    <w:locked/>
    <w:rsid w:val="0003148D"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HTML">
    <w:name w:val="HTML Address"/>
    <w:basedOn w:val="Normal"/>
    <w:link w:val="AdresseHTMLCar"/>
    <w:uiPriority w:val="99"/>
    <w:semiHidden/>
    <w:unhideWhenUsed/>
    <w:locked/>
    <w:rsid w:val="0003148D"/>
    <w:pPr>
      <w:spacing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03148D"/>
    <w:rPr>
      <w:i/>
      <w:iCs/>
    </w:rPr>
  </w:style>
  <w:style w:type="paragraph" w:styleId="Adresseexpditeur">
    <w:name w:val="envelope return"/>
    <w:basedOn w:val="Normal"/>
    <w:uiPriority w:val="99"/>
    <w:semiHidden/>
    <w:unhideWhenUsed/>
    <w:locked/>
    <w:rsid w:val="0003148D"/>
    <w:pPr>
      <w:spacing w:line="240" w:lineRule="auto"/>
    </w:pPr>
    <w:rPr>
      <w:rFonts w:asciiTheme="majorHAnsi" w:eastAsiaTheme="majorEastAsia" w:hAnsiTheme="majorHAnsi" w:cstheme="majorBidi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locked/>
    <w:rsid w:val="0003148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03148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locked/>
    <w:rsid w:val="0003148D"/>
    <w:pPr>
      <w:spacing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03148D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locked/>
    <w:rsid w:val="0003148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3148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locked/>
    <w:rsid w:val="0003148D"/>
    <w:rPr>
      <w:sz w:val="24"/>
      <w:szCs w:val="24"/>
    </w:rPr>
  </w:style>
  <w:style w:type="paragraph" w:styleId="Listenumros">
    <w:name w:val="List Number"/>
    <w:basedOn w:val="Normal"/>
    <w:uiPriority w:val="99"/>
    <w:semiHidden/>
    <w:unhideWhenUsed/>
    <w:locked/>
    <w:rsid w:val="0003148D"/>
    <w:pPr>
      <w:numPr>
        <w:numId w:val="2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locked/>
    <w:rsid w:val="0003148D"/>
    <w:pPr>
      <w:numPr>
        <w:numId w:val="3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locked/>
    <w:rsid w:val="0003148D"/>
    <w:pPr>
      <w:numPr>
        <w:numId w:val="4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locked/>
    <w:rsid w:val="0003148D"/>
    <w:pPr>
      <w:numPr>
        <w:numId w:val="5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locked/>
    <w:rsid w:val="0003148D"/>
    <w:pPr>
      <w:numPr>
        <w:numId w:val="6"/>
      </w:numPr>
      <w:contextualSpacing/>
    </w:pPr>
  </w:style>
  <w:style w:type="paragraph" w:styleId="PrformatHTML">
    <w:name w:val="HTML Preformatted"/>
    <w:basedOn w:val="Normal"/>
    <w:link w:val="PrformatHTML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locked/>
    <w:rsid w:val="0003148D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03148D"/>
  </w:style>
  <w:style w:type="paragraph" w:styleId="Retraitcorpsdetexte">
    <w:name w:val="Body Text Indent"/>
    <w:basedOn w:val="Normal"/>
    <w:link w:val="RetraitcorpsdetexteCar"/>
    <w:uiPriority w:val="99"/>
    <w:semiHidden/>
    <w:unhideWhenUsed/>
    <w:locked/>
    <w:rsid w:val="0003148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03148D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locked/>
    <w:rsid w:val="0003148D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03148D"/>
  </w:style>
  <w:style w:type="paragraph" w:styleId="Listepuces">
    <w:name w:val="List Bullet"/>
    <w:basedOn w:val="Normal"/>
    <w:uiPriority w:val="99"/>
    <w:semiHidden/>
    <w:unhideWhenUsed/>
    <w:locked/>
    <w:rsid w:val="0003148D"/>
    <w:pPr>
      <w:numPr>
        <w:numId w:val="7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locked/>
    <w:rsid w:val="0003148D"/>
    <w:pPr>
      <w:numPr>
        <w:numId w:val="8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locked/>
    <w:rsid w:val="0003148D"/>
    <w:pPr>
      <w:numPr>
        <w:numId w:val="9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locked/>
    <w:rsid w:val="0003148D"/>
    <w:pPr>
      <w:numPr>
        <w:numId w:val="10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locked/>
    <w:rsid w:val="0003148D"/>
    <w:pPr>
      <w:numPr>
        <w:numId w:val="11"/>
      </w:numPr>
      <w:contextualSpacing/>
    </w:p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locked/>
    <w:rsid w:val="0003148D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03148D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locked/>
    <w:rsid w:val="0003148D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03148D"/>
    <w:rPr>
      <w:sz w:val="16"/>
      <w:szCs w:val="16"/>
    </w:rPr>
  </w:style>
  <w:style w:type="paragraph" w:styleId="Retraitnormal">
    <w:name w:val="Normal Indent"/>
    <w:basedOn w:val="Normal"/>
    <w:uiPriority w:val="99"/>
    <w:semiHidden/>
    <w:unhideWhenUsed/>
    <w:locked/>
    <w:rsid w:val="0003148D"/>
    <w:pPr>
      <w:ind w:left="720"/>
    </w:p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03148D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semiHidden/>
    <w:rsid w:val="0003148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03148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3148D"/>
    <w:rPr>
      <w:b/>
      <w:bCs/>
      <w:sz w:val="20"/>
      <w:szCs w:val="20"/>
    </w:rPr>
  </w:style>
  <w:style w:type="paragraph" w:styleId="TM1">
    <w:name w:val="toc 1"/>
    <w:basedOn w:val="Normal"/>
    <w:next w:val="Normal"/>
    <w:autoRedefine/>
    <w:uiPriority w:val="39"/>
    <w:semiHidden/>
    <w:unhideWhenUsed/>
    <w:locked/>
    <w:rsid w:val="0003148D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locked/>
    <w:rsid w:val="0003148D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locked/>
    <w:rsid w:val="0003148D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locked/>
    <w:rsid w:val="0003148D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locked/>
    <w:rsid w:val="0003148D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locked/>
    <w:rsid w:val="0003148D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locked/>
    <w:rsid w:val="0003148D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locked/>
    <w:rsid w:val="0003148D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locked/>
    <w:rsid w:val="0003148D"/>
    <w:pPr>
      <w:spacing w:after="100"/>
      <w:ind w:left="1760"/>
    </w:pPr>
  </w:style>
  <w:style w:type="paragraph" w:styleId="Normalcentr">
    <w:name w:val="Block Text"/>
    <w:basedOn w:val="Normal"/>
    <w:uiPriority w:val="99"/>
    <w:semiHidden/>
    <w:unhideWhenUsed/>
    <w:locked/>
    <w:rsid w:val="0003148D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/>
      <w:i/>
      <w:iCs/>
      <w:color w:val="4F81BD" w:themeColor="accent1"/>
    </w:rPr>
  </w:style>
  <w:style w:type="paragraph" w:styleId="Textedemacro">
    <w:name w:val="macro"/>
    <w:link w:val="TextedemacroCar"/>
    <w:uiPriority w:val="99"/>
    <w:semiHidden/>
    <w:unhideWhenUsed/>
    <w:locked/>
    <w:rsid w:val="000314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03148D"/>
    <w:rPr>
      <w:rFonts w:ascii="Consolas" w:hAnsi="Consolas" w:cs="Consolas"/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locked/>
    <w:rsid w:val="0003148D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03148D"/>
    <w:rPr>
      <w:rFonts w:ascii="Consolas" w:hAnsi="Consolas" w:cs="Consolas"/>
      <w:sz w:val="21"/>
      <w:szCs w:val="2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3148D"/>
    <w:rPr>
      <w:sz w:val="20"/>
      <w:szCs w:val="20"/>
    </w:rPr>
  </w:style>
  <w:style w:type="paragraph" w:styleId="Notedefin">
    <w:name w:val="endnote text"/>
    <w:basedOn w:val="Normal"/>
    <w:link w:val="NotedefinCar"/>
    <w:uiPriority w:val="99"/>
    <w:semiHidden/>
    <w:unhideWhenUsed/>
    <w:locked/>
    <w:rsid w:val="0003148D"/>
    <w:pPr>
      <w:spacing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03148D"/>
    <w:rPr>
      <w:sz w:val="20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4F5E36"/>
    <w:rPr>
      <w:rFonts w:ascii="Arial" w:eastAsia="Times New Roman" w:hAnsi="Arial" w:cs="Times New Roman"/>
      <w:b/>
      <w:sz w:val="20"/>
      <w:szCs w:val="20"/>
      <w:lang w:val="en-GB"/>
    </w:rPr>
  </w:style>
  <w:style w:type="character" w:customStyle="1" w:styleId="Titre2Car">
    <w:name w:val="Titre 2 Car"/>
    <w:basedOn w:val="Policepardfaut"/>
    <w:link w:val="Titre2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03148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3148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3148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3148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3148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3148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index">
    <w:name w:val="index heading"/>
    <w:basedOn w:val="Normal"/>
    <w:next w:val="Index1"/>
    <w:uiPriority w:val="99"/>
    <w:semiHidden/>
    <w:unhideWhenUsed/>
    <w:locked/>
    <w:rsid w:val="0003148D"/>
    <w:rPr>
      <w:rFonts w:asciiTheme="majorHAnsi" w:eastAsiaTheme="majorEastAsia" w:hAnsiTheme="majorHAnsi" w:cstheme="majorBidi"/>
      <w:b/>
      <w:bCs/>
    </w:rPr>
  </w:style>
  <w:style w:type="paragraph" w:styleId="TitreTR">
    <w:name w:val="toa heading"/>
    <w:basedOn w:val="Normal"/>
    <w:next w:val="Normal"/>
    <w:uiPriority w:val="99"/>
    <w:semiHidden/>
    <w:unhideWhenUsed/>
    <w:locked/>
    <w:rsid w:val="0003148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03148D"/>
    <w:pPr>
      <w:outlineLvl w:val="9"/>
    </w:pPr>
  </w:style>
  <w:style w:type="paragraph" w:customStyle="1" w:styleId="CETemail">
    <w:name w:val="CET email"/>
    <w:next w:val="CETBodytext"/>
    <w:rsid w:val="009E788A"/>
    <w:pPr>
      <w:spacing w:after="240"/>
    </w:pPr>
    <w:rPr>
      <w:rFonts w:ascii="Arial" w:eastAsia="Times New Roman" w:hAnsi="Arial" w:cs="Times New Roman"/>
      <w:noProof/>
      <w:sz w:val="16"/>
      <w:szCs w:val="20"/>
      <w:lang w:val="en-GB"/>
    </w:rPr>
  </w:style>
  <w:style w:type="character" w:customStyle="1" w:styleId="CETAddressCarattere">
    <w:name w:val="CET Address Carattere"/>
    <w:basedOn w:val="Policepardfaut"/>
    <w:link w:val="CETAddress"/>
    <w:rsid w:val="009E788A"/>
    <w:rPr>
      <w:rFonts w:ascii="Arial" w:eastAsia="Times New Roman" w:hAnsi="Arial" w:cs="Times New Roman"/>
      <w:noProof/>
      <w:sz w:val="16"/>
      <w:szCs w:val="20"/>
      <w:lang w:val="en-GB"/>
    </w:rPr>
  </w:style>
  <w:style w:type="paragraph" w:customStyle="1" w:styleId="CETBodytextBold">
    <w:name w:val="CET Body text (Bold)"/>
    <w:basedOn w:val="CETBodytext"/>
    <w:qFormat/>
    <w:rsid w:val="00901EB6"/>
    <w:rPr>
      <w:b/>
    </w:rPr>
  </w:style>
  <w:style w:type="paragraph" w:customStyle="1" w:styleId="CETnumberingbullets">
    <w:name w:val="CET numbering (bullets)"/>
    <w:rsid w:val="00C57182"/>
    <w:pPr>
      <w:numPr>
        <w:numId w:val="13"/>
      </w:numPr>
      <w:spacing w:after="120" w:line="264" w:lineRule="auto"/>
    </w:pPr>
    <w:rPr>
      <w:rFonts w:ascii="Arial" w:eastAsia="Times New Roman" w:hAnsi="Arial" w:cs="Times New Roman"/>
      <w:sz w:val="18"/>
      <w:szCs w:val="20"/>
      <w:lang w:val="en-GB"/>
    </w:rPr>
  </w:style>
  <w:style w:type="paragraph" w:customStyle="1" w:styleId="CETnumbering1">
    <w:name w:val="CET numbering (1"/>
    <w:aliases w:val="2..)"/>
    <w:rsid w:val="00184AD6"/>
    <w:pPr>
      <w:numPr>
        <w:numId w:val="14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US"/>
    </w:rPr>
  </w:style>
  <w:style w:type="paragraph" w:customStyle="1" w:styleId="CETnumberinga">
    <w:name w:val="CET numbering (a"/>
    <w:aliases w:val="b,..)"/>
    <w:rsid w:val="00C57182"/>
    <w:pPr>
      <w:numPr>
        <w:numId w:val="15"/>
      </w:numPr>
      <w:spacing w:after="120" w:line="264" w:lineRule="auto"/>
      <w:ind w:left="714" w:hanging="357"/>
    </w:pPr>
    <w:rPr>
      <w:rFonts w:ascii="Arial" w:eastAsia="Times New Roman" w:hAnsi="Arial" w:cs="Times New Roman"/>
      <w:sz w:val="18"/>
      <w:szCs w:val="20"/>
      <w:lang w:val="en-GB"/>
    </w:rPr>
  </w:style>
  <w:style w:type="paragraph" w:styleId="En-tte">
    <w:name w:val="header"/>
    <w:basedOn w:val="Normal"/>
    <w:link w:val="En-tt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paragraph" w:styleId="Pieddepage">
    <w:name w:val="footer"/>
    <w:basedOn w:val="Normal"/>
    <w:link w:val="PieddepageCar"/>
    <w:uiPriority w:val="99"/>
    <w:unhideWhenUsed/>
    <w:locked/>
    <w:rsid w:val="005278B7"/>
    <w:pPr>
      <w:tabs>
        <w:tab w:val="clear" w:pos="7100"/>
        <w:tab w:val="center" w:pos="4819"/>
        <w:tab w:val="right" w:pos="9638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78B7"/>
    <w:rPr>
      <w:rFonts w:ascii="Arial" w:eastAsia="Times New Roman" w:hAnsi="Arial" w:cs="Times New Roman"/>
      <w:sz w:val="18"/>
      <w:szCs w:val="20"/>
      <w:lang w:val="en-GB"/>
    </w:rPr>
  </w:style>
  <w:style w:type="table" w:styleId="Grilledutableau">
    <w:name w:val="Table Grid"/>
    <w:basedOn w:val="TableauNormal"/>
    <w:uiPriority w:val="59"/>
    <w:locked/>
    <w:rsid w:val="0066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stractBody">
    <w:name w:val="Abstract Body"/>
    <w:basedOn w:val="Normal"/>
    <w:rsid w:val="00704BDF"/>
    <w:pPr>
      <w:tabs>
        <w:tab w:val="clear" w:pos="7100"/>
      </w:tabs>
      <w:spacing w:line="240" w:lineRule="atLeast"/>
      <w:ind w:left="720" w:right="720"/>
    </w:pPr>
    <w:rPr>
      <w:rFonts w:ascii="Times" w:hAnsi="Times"/>
      <w:sz w:val="20"/>
      <w:lang w:val="en-US"/>
    </w:rPr>
  </w:style>
  <w:style w:type="paragraph" w:customStyle="1" w:styleId="AbstractHeading">
    <w:name w:val="Abstract Heading"/>
    <w:basedOn w:val="Normal"/>
    <w:rsid w:val="00704BDF"/>
    <w:pPr>
      <w:tabs>
        <w:tab w:val="clear" w:pos="7100"/>
      </w:tabs>
      <w:spacing w:before="480" w:after="120" w:line="240" w:lineRule="atLeast"/>
      <w:ind w:firstLine="360"/>
    </w:pPr>
    <w:rPr>
      <w:rFonts w:ascii="Times" w:hAnsi="Times"/>
      <w:i/>
      <w:sz w:val="20"/>
      <w:lang w:val="en-US"/>
    </w:rPr>
  </w:style>
  <w:style w:type="paragraph" w:customStyle="1" w:styleId="FirstParagraph">
    <w:name w:val="First Paragraph"/>
    <w:basedOn w:val="Normal"/>
    <w:rsid w:val="00704BDF"/>
    <w:pPr>
      <w:tabs>
        <w:tab w:val="clear" w:pos="7100"/>
      </w:tabs>
      <w:spacing w:line="240" w:lineRule="atLeast"/>
    </w:pPr>
    <w:rPr>
      <w:rFonts w:ascii="Times" w:hAnsi="Times"/>
      <w:sz w:val="20"/>
      <w:lang w:val="en-US"/>
    </w:rPr>
  </w:style>
  <w:style w:type="character" w:customStyle="1" w:styleId="csl-left-margin">
    <w:name w:val="csl-left-margin"/>
    <w:basedOn w:val="Policepardfaut"/>
    <w:rsid w:val="00440EAF"/>
  </w:style>
  <w:style w:type="character" w:customStyle="1" w:styleId="csl-right-inline">
    <w:name w:val="csl-right-inline"/>
    <w:basedOn w:val="Policepardfaut"/>
    <w:rsid w:val="00440EAF"/>
  </w:style>
  <w:style w:type="character" w:styleId="Lienhypertexte">
    <w:name w:val="Hyperlink"/>
    <w:basedOn w:val="Policepardfaut"/>
    <w:uiPriority w:val="99"/>
    <w:unhideWhenUsed/>
    <w:locked/>
    <w:rsid w:val="008D05F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locked/>
    <w:rsid w:val="008D05FB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7005D6"/>
    <w:rPr>
      <w:color w:val="800080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005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5" Type="http://schemas.openxmlformats.org/officeDocument/2006/relationships/webSettings" Target="webSettings.xml"/><Relationship Id="rId10" Type="http://schemas.openxmlformats.org/officeDocument/2006/relationships/hyperlink" Target="mailto:fernando.ferrel-ballestas@univ-nantes.fr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6D48AE854EB2E4F9F03E2376A62D0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4220C8-DCFE-7144-9530-8F3920C7DBF7}"/>
      </w:docPartPr>
      <w:docPartBody>
        <w:p w:rsidR="00337B51" w:rsidRDefault="002B5F27" w:rsidP="002B5F27">
          <w:pPr>
            <w:pStyle w:val="06D48AE854EB2E4F9F03E2376A62D0D0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F5337DBB3D47B419B649FB3439482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2D7B357-9099-8244-81EC-6EB1498C8CE1}"/>
      </w:docPartPr>
      <w:docPartBody>
        <w:p w:rsidR="00337B51" w:rsidRDefault="002B5F27" w:rsidP="002B5F27">
          <w:pPr>
            <w:pStyle w:val="DF5337DBB3D47B419B649FB3439482B6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FB6F12DB93C94B42ABC82256A808A86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9B4900-999D-1A49-B022-135F69360C0E}"/>
      </w:docPartPr>
      <w:docPartBody>
        <w:p w:rsidR="00337B51" w:rsidRDefault="002B5F27" w:rsidP="002B5F27">
          <w:pPr>
            <w:pStyle w:val="FB6F12DB93C94B42ABC82256A808A86C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5EA962024F7E0A47B76016C6FFF2B99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B71EA21-AC70-9444-A354-0EF8C7A4150F}"/>
      </w:docPartPr>
      <w:docPartBody>
        <w:p w:rsidR="00337B51" w:rsidRDefault="002B5F27" w:rsidP="002B5F27">
          <w:pPr>
            <w:pStyle w:val="5EA962024F7E0A47B76016C6FFF2B99E"/>
          </w:pPr>
          <w:r w:rsidRPr="00FD5862">
            <w:rPr>
              <w:rStyle w:val="Textedelespacerserv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imes"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3EF"/>
    <w:rsid w:val="0018121C"/>
    <w:rsid w:val="001B4D64"/>
    <w:rsid w:val="002073EF"/>
    <w:rsid w:val="002275E6"/>
    <w:rsid w:val="0024643E"/>
    <w:rsid w:val="002B23FB"/>
    <w:rsid w:val="002B5F27"/>
    <w:rsid w:val="002C4293"/>
    <w:rsid w:val="00337B51"/>
    <w:rsid w:val="003A53FF"/>
    <w:rsid w:val="004713D5"/>
    <w:rsid w:val="0096706B"/>
    <w:rsid w:val="00A34BD1"/>
    <w:rsid w:val="00B177B0"/>
    <w:rsid w:val="00C25B7F"/>
    <w:rsid w:val="00C93563"/>
    <w:rsid w:val="00CB066A"/>
    <w:rsid w:val="00E75E46"/>
    <w:rsid w:val="00FD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2B5F27"/>
    <w:rPr>
      <w:color w:val="808080"/>
    </w:rPr>
  </w:style>
  <w:style w:type="paragraph" w:customStyle="1" w:styleId="E63E237998A4134C8B2D4A6C0EF70026">
    <w:name w:val="E63E237998A4134C8B2D4A6C0EF70026"/>
    <w:rsid w:val="002073EF"/>
  </w:style>
  <w:style w:type="paragraph" w:customStyle="1" w:styleId="017EDF21D129534BAB7CC13463B267A3">
    <w:name w:val="017EDF21D129534BAB7CC13463B267A3"/>
    <w:rsid w:val="002073EF"/>
  </w:style>
  <w:style w:type="paragraph" w:customStyle="1" w:styleId="0BF4A1B71F19B149AB6008B23CDA17E5">
    <w:name w:val="0BF4A1B71F19B149AB6008B23CDA17E5"/>
    <w:rsid w:val="002073EF"/>
  </w:style>
  <w:style w:type="paragraph" w:customStyle="1" w:styleId="06D48AE854EB2E4F9F03E2376A62D0D0">
    <w:name w:val="06D48AE854EB2E4F9F03E2376A62D0D0"/>
    <w:rsid w:val="002B5F27"/>
  </w:style>
  <w:style w:type="paragraph" w:customStyle="1" w:styleId="DF5337DBB3D47B419B649FB3439482B6">
    <w:name w:val="DF5337DBB3D47B419B649FB3439482B6"/>
    <w:rsid w:val="002B5F27"/>
  </w:style>
  <w:style w:type="paragraph" w:customStyle="1" w:styleId="FB6F12DB93C94B42ABC82256A808A86C">
    <w:name w:val="FB6F12DB93C94B42ABC82256A808A86C"/>
    <w:rsid w:val="002B5F27"/>
  </w:style>
  <w:style w:type="paragraph" w:customStyle="1" w:styleId="5EA962024F7E0A47B76016C6FFF2B99E">
    <w:name w:val="5EA962024F7E0A47B76016C6FFF2B99E"/>
    <w:rsid w:val="002B5F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72FF9B-5F18-B245-AB84-FD1118625374}">
  <we:reference id="wa104380917" version="1.0.1.0" store="en-US" storeType="OMEX"/>
  <we:alternateReferences>
    <we:reference id="wa104380917" version="1.0.1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0EA2B7-95FA-1645-B28E-1AF1549557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876</Words>
  <Characters>4819</Characters>
  <Application>Microsoft Office Word</Application>
  <DocSecurity>0</DocSecurity>
  <Lines>40</Lines>
  <Paragraphs>11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Dipartimento CMIC - Politecnico di Milano</Company>
  <LinksUpToDate>false</LinksUpToDate>
  <CharactersWithSpaces>5684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raffaella</dc:creator>
  <cp:lastModifiedBy>Microsoft Office User</cp:lastModifiedBy>
  <cp:revision>16</cp:revision>
  <cp:lastPrinted>2015-05-12T18:31:00Z</cp:lastPrinted>
  <dcterms:created xsi:type="dcterms:W3CDTF">2019-03-30T12:33:00Z</dcterms:created>
  <dcterms:modified xsi:type="dcterms:W3CDTF">2019-03-31T08:31:00Z</dcterms:modified>
</cp:coreProperties>
</file>