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E540C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83B5787" w14:textId="08DE0CB0" w:rsidR="00704BDF" w:rsidRPr="0054677F" w:rsidRDefault="0054677F" w:rsidP="0054677F">
      <w:pPr>
        <w:snapToGrid w:val="0"/>
        <w:spacing w:after="360"/>
        <w:jc w:val="center"/>
        <w:rPr>
          <w:rFonts w:asciiTheme="minorHAnsi" w:eastAsiaTheme="minorEastAsia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Theme="minorEastAsia" w:hAnsiTheme="minorHAnsi" w:hint="eastAsia"/>
          <w:b/>
          <w:bCs/>
          <w:sz w:val="28"/>
          <w:szCs w:val="28"/>
          <w:lang w:val="en-US" w:eastAsia="ko-KR"/>
        </w:rPr>
        <w:t xml:space="preserve">Tolerance </w:t>
      </w:r>
      <w:r w:rsidR="006E36F8">
        <w:rPr>
          <w:rFonts w:asciiTheme="minorHAnsi" w:eastAsiaTheme="minorEastAsia" w:hAnsiTheme="minorHAnsi"/>
          <w:b/>
          <w:bCs/>
          <w:sz w:val="28"/>
          <w:szCs w:val="28"/>
          <w:lang w:val="en-US" w:eastAsia="ko-KR"/>
        </w:rPr>
        <w:t>Improvement of Xylose-Utilizing Yeast Strains on Acetic Acid       by Evolutionary Engineering.</w:t>
      </w:r>
      <w:bookmarkStart w:id="0" w:name="_GoBack"/>
      <w:bookmarkEnd w:id="0"/>
      <w:r w:rsidR="006E36F8">
        <w:rPr>
          <w:rFonts w:asciiTheme="minorHAnsi" w:eastAsiaTheme="minorEastAsia" w:hAnsiTheme="minorHAnsi"/>
          <w:b/>
          <w:bCs/>
          <w:sz w:val="28"/>
          <w:szCs w:val="28"/>
          <w:lang w:val="en-US" w:eastAsia="ko-KR"/>
        </w:rPr>
        <w:t xml:space="preserve"> </w:t>
      </w:r>
    </w:p>
    <w:p w14:paraId="7799C9F4" w14:textId="77777777" w:rsidR="00DE0019" w:rsidRPr="00DE0019" w:rsidRDefault="00D908B8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Theme="minorEastAsia" w:hAnsiTheme="minorHAnsi" w:hint="eastAsia"/>
          <w:color w:val="000000"/>
          <w:sz w:val="24"/>
          <w:szCs w:val="24"/>
          <w:u w:val="single"/>
          <w:lang w:val="en-US" w:eastAsia="ko-KR"/>
        </w:rPr>
        <w:t>Ja Kyong Ko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D908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Soo Rin Kim</w:t>
      </w:r>
      <w:r w:rsidRPr="00D908B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D908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Youngsoon Um</w:t>
      </w:r>
      <w:r w:rsidRPr="00D908B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D908B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Sun-Mi Lee</w:t>
      </w:r>
      <w:r w:rsidRPr="00D908B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1,*</w:t>
      </w:r>
    </w:p>
    <w:p w14:paraId="61E595C4" w14:textId="77777777" w:rsidR="00704BDF" w:rsidRPr="00FE457F" w:rsidRDefault="00704BDF" w:rsidP="00FE457F">
      <w:pPr>
        <w:snapToGrid w:val="0"/>
        <w:spacing w:after="120"/>
        <w:jc w:val="center"/>
        <w:rPr>
          <w:rFonts w:asciiTheme="minorHAnsi" w:eastAsiaTheme="minorEastAsia" w:hAnsiTheme="minorHAnsi"/>
          <w:i/>
          <w:iCs/>
          <w:color w:val="000000"/>
          <w:sz w:val="20"/>
          <w:lang w:val="en-US" w:eastAsia="ko-KR"/>
        </w:rPr>
      </w:pPr>
      <w:r w:rsidRPr="00FE457F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E457F">
        <w:rPr>
          <w:rFonts w:asciiTheme="minorHAnsi" w:eastAsiaTheme="minorEastAsia" w:hAnsiTheme="minorHAnsi" w:hint="eastAsia"/>
          <w:i/>
          <w:iCs/>
          <w:color w:val="000000"/>
          <w:sz w:val="20"/>
          <w:lang w:val="en-US" w:eastAsia="ko-KR"/>
        </w:rPr>
        <w:t>Clean Energy Research Center, Korea Institute of Science and Technology (KIST), Wharang-ro 14 gil 5, Seongbuk-gu, Seoul 136-91, Republic of Korea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FE457F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E457F" w:rsidRPr="00FE457F">
        <w:rPr>
          <w:rFonts w:asciiTheme="minorHAnsi" w:eastAsiaTheme="minorEastAsia" w:hAnsiTheme="minorHAnsi"/>
          <w:i/>
          <w:iCs/>
          <w:color w:val="000000"/>
          <w:sz w:val="20"/>
          <w:lang w:val="en-US" w:eastAsia="ko-KR"/>
        </w:rPr>
        <w:t>School of Food Science and Biotechnology, Kyungpo</w:t>
      </w:r>
      <w:r w:rsidR="00FE457F">
        <w:rPr>
          <w:rFonts w:asciiTheme="minorHAnsi" w:eastAsiaTheme="minorEastAsia" w:hAnsiTheme="minorHAnsi"/>
          <w:i/>
          <w:iCs/>
          <w:color w:val="000000"/>
          <w:sz w:val="20"/>
          <w:lang w:val="en-US" w:eastAsia="ko-KR"/>
        </w:rPr>
        <w:t xml:space="preserve">ok National University, Daegu, </w:t>
      </w:r>
      <w:r w:rsidR="00FE457F" w:rsidRPr="00FE457F">
        <w:rPr>
          <w:rFonts w:asciiTheme="minorHAnsi" w:eastAsiaTheme="minorEastAsia" w:hAnsiTheme="minorHAnsi"/>
          <w:i/>
          <w:iCs/>
          <w:color w:val="000000"/>
          <w:sz w:val="20"/>
          <w:lang w:val="en-US" w:eastAsia="ko-KR"/>
        </w:rPr>
        <w:t>Republic of Korea</w:t>
      </w:r>
    </w:p>
    <w:p w14:paraId="3FAF716C" w14:textId="77777777" w:rsidR="00704BDF" w:rsidRPr="00FE457F" w:rsidRDefault="00704BDF" w:rsidP="00704BDF">
      <w:pPr>
        <w:snapToGrid w:val="0"/>
        <w:jc w:val="center"/>
        <w:rPr>
          <w:rFonts w:asciiTheme="minorHAnsi" w:eastAsiaTheme="minorEastAsia" w:hAnsiTheme="minorHAnsi"/>
          <w:bCs/>
          <w:i/>
          <w:iCs/>
          <w:sz w:val="20"/>
          <w:lang w:val="en-US" w:eastAsia="ko-KR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E457F">
        <w:rPr>
          <w:rFonts w:asciiTheme="minorHAnsi" w:eastAsiaTheme="minorEastAsia" w:hAnsiTheme="minorHAnsi" w:hint="eastAsia"/>
          <w:bCs/>
          <w:i/>
          <w:iCs/>
          <w:sz w:val="20"/>
          <w:lang w:val="en-US" w:eastAsia="ko-KR"/>
        </w:rPr>
        <w:t>smlee@kist.re.kr</w:t>
      </w:r>
    </w:p>
    <w:p w14:paraId="489F0151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7026C66" w14:textId="77777777" w:rsidR="006B26C6" w:rsidRPr="006B26C6" w:rsidRDefault="006B26C6" w:rsidP="006B26C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B26C6">
        <w:rPr>
          <w:rFonts w:asciiTheme="minorHAnsi" w:hAnsiTheme="minorHAnsi"/>
        </w:rPr>
        <w:t>Acetic acid derived from biomass severely inhibits xylose fermentation of yeast.</w:t>
      </w:r>
    </w:p>
    <w:p w14:paraId="53055514" w14:textId="77777777" w:rsidR="006B26C6" w:rsidRPr="006B26C6" w:rsidRDefault="006B26C6" w:rsidP="006B26C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B26C6">
        <w:rPr>
          <w:rFonts w:asciiTheme="minorHAnsi" w:eastAsiaTheme="minorEastAsia" w:hAnsiTheme="minorHAnsi"/>
          <w:lang w:eastAsia="ko-KR"/>
        </w:rPr>
        <w:t>Evolutionary engineering strategy was applied to improve acetic acid tolerance.</w:t>
      </w:r>
    </w:p>
    <w:p w14:paraId="0E9DB9CF" w14:textId="77777777" w:rsidR="00704BDF" w:rsidRPr="00EC66CC" w:rsidRDefault="006B26C6" w:rsidP="006B26C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ko-KR"/>
        </w:rPr>
        <w:t>Evolved yeasts could serve as platform strains for biofuel production from biomass.</w:t>
      </w:r>
    </w:p>
    <w:p w14:paraId="53EDEFFF" w14:textId="77777777" w:rsidR="00704BDF" w:rsidRPr="006B26C6" w:rsidRDefault="00704BDF" w:rsidP="00704BDF">
      <w:pPr>
        <w:snapToGrid w:val="0"/>
        <w:spacing w:after="120"/>
        <w:jc w:val="center"/>
        <w:rPr>
          <w:rFonts w:eastAsiaTheme="minorEastAsia"/>
          <w:bCs/>
          <w:i/>
          <w:iCs/>
          <w:color w:val="0000FF"/>
          <w:sz w:val="20"/>
          <w:lang w:val="en-US" w:eastAsia="ko-KR"/>
        </w:rPr>
      </w:pPr>
    </w:p>
    <w:p w14:paraId="6A1CF382" w14:textId="77777777" w:rsidR="00704BDF" w:rsidRPr="008D0BEB" w:rsidRDefault="00704BDF" w:rsidP="00E73B6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3B6B550" w14:textId="77777777" w:rsidR="00104EE0" w:rsidRPr="00AF2517" w:rsidRDefault="00411AEF" w:rsidP="00D44AC7">
      <w:pPr>
        <w:snapToGrid w:val="0"/>
        <w:rPr>
          <w:rFonts w:asciiTheme="minorHAnsi" w:eastAsiaTheme="minorEastAsia" w:hAnsiTheme="minorHAnsi"/>
          <w:color w:val="0000CC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The presence of inhibitors in the lignocellulosic biomass hydrolysates are inevitable bottlenecks for achieving economic cellulosic ethanol </w:t>
      </w:r>
      <w:r w:rsidR="00CA2E6F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p</w:t>
      </w:r>
      <w:r w:rsidR="00CA539B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roduction</w:t>
      </w:r>
      <w:r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 </w:t>
      </w:r>
      <w:r w:rsidRPr="00411AEF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by </w:t>
      </w:r>
      <w:r w:rsidRPr="00411AEF">
        <w:rPr>
          <w:rFonts w:asciiTheme="minorHAnsi" w:eastAsia="MS PGothic" w:hAnsiTheme="minorHAnsi"/>
          <w:i/>
          <w:sz w:val="22"/>
          <w:szCs w:val="22"/>
          <w:lang w:val="en-US"/>
        </w:rPr>
        <w:t>Saccharomyces cerevisiae</w:t>
      </w:r>
      <w:r w:rsidRPr="00411AEF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. </w:t>
      </w:r>
      <w:r w:rsidR="004368B6" w:rsidRPr="00411AEF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The </w:t>
      </w:r>
      <w:r w:rsidR="004368B6" w:rsidRPr="004368B6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yeast tolerance toward a</w:t>
      </w:r>
      <w:r w:rsidR="00104EE0" w:rsidRPr="004368B6">
        <w:rPr>
          <w:rFonts w:asciiTheme="minorHAnsi" w:eastAsia="MS PGothic" w:hAnsiTheme="minorHAnsi"/>
          <w:sz w:val="22"/>
          <w:szCs w:val="22"/>
          <w:lang w:val="en-US"/>
        </w:rPr>
        <w:t xml:space="preserve">cetic acid, released during the pretreatment of lignocellulose, </w:t>
      </w:r>
      <w:r w:rsidR="004368B6" w:rsidRPr="004368B6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needs to be improved for the efficient fermentation of </w:t>
      </w:r>
      <w:r w:rsidR="00082568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un-</w:t>
      </w:r>
      <w:r w:rsidR="004368B6" w:rsidRPr="004368B6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detoxified biomass hydrolysates. Specifically, acetic acid stress is more severe</w:t>
      </w:r>
      <w:r w:rsidR="00104EE0" w:rsidRPr="004368B6">
        <w:rPr>
          <w:rFonts w:asciiTheme="minorHAnsi" w:eastAsia="MS PGothic" w:hAnsiTheme="minorHAnsi"/>
          <w:sz w:val="22"/>
          <w:szCs w:val="22"/>
          <w:lang w:val="en-US"/>
        </w:rPr>
        <w:t xml:space="preserve"> on xylose fermentation resulting in decreased cell growth, xylose utilization rate and ethanol yield than glucose fermentation. In this study, an evolutionary engineering strategy was applied to improve </w:t>
      </w:r>
      <w:r w:rsidR="00CA539B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fermentation performance</w:t>
      </w:r>
      <w:r w:rsidR="00104EE0" w:rsidRPr="004368B6">
        <w:rPr>
          <w:rFonts w:asciiTheme="minorHAnsi" w:eastAsia="MS PGothic" w:hAnsiTheme="minorHAnsi"/>
          <w:sz w:val="22"/>
          <w:szCs w:val="22"/>
          <w:lang w:val="en-US"/>
        </w:rPr>
        <w:t xml:space="preserve"> of </w:t>
      </w:r>
      <w:r w:rsidR="004368B6" w:rsidRPr="004368B6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the engineered </w:t>
      </w:r>
      <w:r w:rsidR="00CA539B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xylose-utilizing </w:t>
      </w:r>
      <w:r w:rsidR="00104EE0" w:rsidRPr="004368B6">
        <w:rPr>
          <w:rFonts w:asciiTheme="minorHAnsi" w:eastAsia="MS PGothic" w:hAnsiTheme="minorHAnsi"/>
          <w:sz w:val="22"/>
          <w:szCs w:val="22"/>
          <w:lang w:val="en-US"/>
        </w:rPr>
        <w:t>yeast</w:t>
      </w:r>
      <w:r w:rsidR="004368B6" w:rsidRPr="004368B6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s</w:t>
      </w:r>
      <w:r w:rsidR="00104EE0" w:rsidRPr="004368B6">
        <w:rPr>
          <w:rFonts w:asciiTheme="minorHAnsi" w:eastAsia="MS PGothic" w:hAnsiTheme="minorHAnsi"/>
          <w:sz w:val="22"/>
          <w:szCs w:val="22"/>
          <w:lang w:val="en-US"/>
        </w:rPr>
        <w:t xml:space="preserve"> under acetic acid stress. </w:t>
      </w:r>
    </w:p>
    <w:p w14:paraId="4356BE4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1CE0872" w14:textId="77777777" w:rsidR="00704BDF" w:rsidRPr="00337721" w:rsidRDefault="00337721" w:rsidP="00704BDF">
      <w:pPr>
        <w:snapToGrid w:val="0"/>
        <w:spacing w:after="120"/>
        <w:rPr>
          <w:rFonts w:asciiTheme="minorHAnsi" w:eastAsiaTheme="minorEastAsia" w:hAnsiTheme="minorHAnsi"/>
          <w:i/>
          <w:sz w:val="22"/>
          <w:szCs w:val="22"/>
          <w:lang w:val="en-US" w:eastAsia="ko-KR"/>
        </w:rPr>
      </w:pPr>
      <w:r w:rsidRPr="00337721">
        <w:rPr>
          <w:rFonts w:asciiTheme="minorHAnsi" w:eastAsia="MS PGothic" w:hAnsiTheme="minorHAnsi"/>
          <w:sz w:val="22"/>
          <w:szCs w:val="22"/>
          <w:lang w:val="en-US"/>
        </w:rPr>
        <w:t xml:space="preserve">We attempted to evolve the two </w:t>
      </w:r>
      <w:r w:rsidR="001761CE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engineered</w:t>
      </w:r>
      <w:r w:rsidRPr="00337721">
        <w:rPr>
          <w:rFonts w:asciiTheme="minorHAnsi" w:eastAsia="MS PGothic" w:hAnsiTheme="minorHAnsi"/>
          <w:sz w:val="22"/>
          <w:szCs w:val="22"/>
          <w:lang w:val="en-US"/>
        </w:rPr>
        <w:t xml:space="preserve"> strains harboring xylose isomerase (XUS-E)</w:t>
      </w:r>
      <w:r w:rsidRPr="00337721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 [1]</w:t>
      </w:r>
      <w:r w:rsidRPr="00337721">
        <w:rPr>
          <w:rFonts w:asciiTheme="minorHAnsi" w:eastAsia="MS PGothic" w:hAnsiTheme="minorHAnsi"/>
          <w:sz w:val="22"/>
          <w:szCs w:val="22"/>
          <w:lang w:val="en-US"/>
        </w:rPr>
        <w:t xml:space="preserve"> and oxidoreductase (DY4)-based pathways using serial sub-culturing in synthetic medium with xylose as a sole carbon source in the presence of acetic acid at pH 5. After 13 </w:t>
      </w:r>
      <w:r w:rsidR="001761CE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rounds</w:t>
      </w:r>
      <w:r w:rsidRPr="00337721">
        <w:rPr>
          <w:rFonts w:asciiTheme="minorHAnsi" w:eastAsia="MS PGothic" w:hAnsiTheme="minorHAnsi"/>
          <w:sz w:val="22"/>
          <w:szCs w:val="22"/>
          <w:lang w:val="en-US"/>
        </w:rPr>
        <w:t xml:space="preserve"> of </w:t>
      </w:r>
      <w:r w:rsidR="001761CE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exponential phase transfer</w:t>
      </w:r>
      <w:r w:rsidRPr="00337721">
        <w:rPr>
          <w:rFonts w:asciiTheme="minorHAnsi" w:eastAsia="MS PGothic" w:hAnsiTheme="minorHAnsi"/>
          <w:sz w:val="22"/>
          <w:szCs w:val="22"/>
          <w:lang w:val="en-US"/>
        </w:rPr>
        <w:t>, the evolved strains, XUS-AE57 and DY4-AE1,</w:t>
      </w:r>
      <w:r w:rsidRPr="00337721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 were obtained. Transcriptomic characterization of evolved strains through RNA sequencing w</w:t>
      </w:r>
      <w:r w:rsidR="00AA63B8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as</w:t>
      </w:r>
      <w:r w:rsidRPr="00337721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 performed using tools from Ebiogen, Inc. (Seoul, Republic of Korea).</w:t>
      </w:r>
    </w:p>
    <w:p w14:paraId="0827042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BD67CF8" w14:textId="77777777" w:rsidR="00704BDF" w:rsidRPr="009B01AD" w:rsidRDefault="00DD71EE" w:rsidP="00D44AC7">
      <w:pPr>
        <w:snapToGrid w:val="0"/>
        <w:spacing w:after="120"/>
        <w:rPr>
          <w:rFonts w:asciiTheme="minorHAnsi" w:eastAsiaTheme="minorEastAsia" w:hAnsiTheme="minorHAnsi"/>
          <w:sz w:val="22"/>
          <w:szCs w:val="22"/>
          <w:lang w:val="en-US" w:eastAsia="ko-KR"/>
        </w:rPr>
      </w:pPr>
      <w:r w:rsidRPr="009B01AD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T</w:t>
      </w:r>
      <w:r w:rsidR="009B01AD" w:rsidRPr="009B01AD">
        <w:rPr>
          <w:rFonts w:asciiTheme="minorHAnsi" w:eastAsia="MS PGothic" w:hAnsiTheme="minorHAnsi"/>
          <w:sz w:val="22"/>
          <w:szCs w:val="22"/>
          <w:lang w:val="en-US"/>
        </w:rPr>
        <w:t>he evolved strain</w:t>
      </w:r>
      <w:r w:rsidR="00104EE0" w:rsidRPr="009B01AD">
        <w:rPr>
          <w:rFonts w:asciiTheme="minorHAnsi" w:eastAsia="MS PGothic" w:hAnsiTheme="minorHAnsi"/>
          <w:sz w:val="22"/>
          <w:szCs w:val="22"/>
          <w:lang w:val="en-US"/>
        </w:rPr>
        <w:t xml:space="preserve">, XUS-AE57, </w:t>
      </w:r>
      <w:r w:rsidR="00CA539B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with xylose isomerase pathway </w:t>
      </w:r>
      <w:r w:rsidR="00104EE0" w:rsidRPr="009B01AD">
        <w:rPr>
          <w:rFonts w:asciiTheme="minorHAnsi" w:eastAsia="MS PGothic" w:hAnsiTheme="minorHAnsi"/>
          <w:sz w:val="22"/>
          <w:szCs w:val="22"/>
          <w:lang w:val="en-US"/>
        </w:rPr>
        <w:t xml:space="preserve">could efficiently convert xylose to ethanol with yields of </w:t>
      </w:r>
      <w:r w:rsidR="009B01AD" w:rsidRPr="009B01AD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0.43-0.47</w:t>
      </w:r>
      <w:r w:rsidR="00104EE0" w:rsidRPr="009B01AD">
        <w:rPr>
          <w:rFonts w:asciiTheme="minorHAnsi" w:eastAsia="MS PGothic" w:hAnsiTheme="minorHAnsi"/>
          <w:sz w:val="22"/>
          <w:szCs w:val="22"/>
          <w:lang w:val="en-US"/>
        </w:rPr>
        <w:t xml:space="preserve"> g ethanol/g xylose</w:t>
      </w:r>
      <w:r w:rsidR="00CA539B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 even in the presence of</w:t>
      </w:r>
      <w:r w:rsidR="00104EE0" w:rsidRPr="009B01A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B01AD" w:rsidRPr="009B01AD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2-5</w:t>
      </w:r>
      <w:r w:rsidR="00CA539B">
        <w:rPr>
          <w:rFonts w:asciiTheme="minorHAnsi" w:eastAsia="MS PGothic" w:hAnsiTheme="minorHAnsi"/>
          <w:sz w:val="22"/>
          <w:szCs w:val="22"/>
          <w:lang w:val="en-US"/>
        </w:rPr>
        <w:t xml:space="preserve"> g/L acetic aci</w:t>
      </w:r>
      <w:r w:rsidR="00CA539B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d</w:t>
      </w:r>
      <w:r w:rsidR="009B01AD" w:rsidRPr="009B01AD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 (Figure 1)</w:t>
      </w:r>
      <w:r w:rsidR="00104EE0" w:rsidRPr="009B01AD">
        <w:rPr>
          <w:rFonts w:asciiTheme="minorHAnsi" w:eastAsia="MS PGothic" w:hAnsiTheme="minorHAnsi"/>
          <w:sz w:val="22"/>
          <w:szCs w:val="22"/>
          <w:lang w:val="en-US"/>
        </w:rPr>
        <w:t xml:space="preserve">. This strategy not only achieved ~1.7 fold higher level of ethanol yields, but also improved xylose utilization rate by &gt;2 folds. </w:t>
      </w:r>
      <w:r w:rsidR="009B01AD" w:rsidRPr="009B01AD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For DY4AE1 harboring </w:t>
      </w:r>
      <w:r w:rsidR="00CA539B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an </w:t>
      </w:r>
      <w:r w:rsidR="009B01AD" w:rsidRPr="009B01AD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oxidoreductase pathway, the xylose utilization rate was significantly enhanced by ~2.3 fold. </w:t>
      </w:r>
      <w:r w:rsidR="00104EE0" w:rsidRPr="009B01AD">
        <w:rPr>
          <w:rFonts w:asciiTheme="minorHAnsi" w:eastAsia="MS PGothic" w:hAnsiTheme="minorHAnsi"/>
          <w:sz w:val="22"/>
          <w:szCs w:val="22"/>
          <w:lang w:val="en-US"/>
        </w:rPr>
        <w:t xml:space="preserve">To understand the molecular mechanisms underlying the improvement in the acetic acid tolerant phenotypes, the global </w:t>
      </w:r>
      <w:r w:rsidR="00104EE0" w:rsidRPr="009B01AD">
        <w:rPr>
          <w:rFonts w:asciiTheme="minorHAnsi" w:eastAsia="MS PGothic" w:hAnsiTheme="minorHAnsi"/>
          <w:sz w:val="22"/>
          <w:szCs w:val="22"/>
          <w:lang w:val="en-US"/>
        </w:rPr>
        <w:lastRenderedPageBreak/>
        <w:t xml:space="preserve">transcript profiles of </w:t>
      </w:r>
      <w:r w:rsidR="009B01AD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>the evolved strains</w:t>
      </w:r>
      <w:r w:rsidR="009B01AD">
        <w:rPr>
          <w:rFonts w:asciiTheme="minorHAnsi" w:eastAsia="MS PGothic" w:hAnsiTheme="minorHAnsi"/>
          <w:sz w:val="22"/>
          <w:szCs w:val="22"/>
          <w:lang w:val="en-US"/>
        </w:rPr>
        <w:t xml:space="preserve"> grown</w:t>
      </w:r>
      <w:r w:rsidR="009B01AD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 under </w:t>
      </w:r>
      <w:r w:rsidR="00104EE0" w:rsidRPr="009B01AD">
        <w:rPr>
          <w:rFonts w:asciiTheme="minorHAnsi" w:eastAsia="MS PGothic" w:hAnsiTheme="minorHAnsi"/>
          <w:sz w:val="22"/>
          <w:szCs w:val="22"/>
          <w:lang w:val="en-US"/>
        </w:rPr>
        <w:t>acetic acid</w:t>
      </w:r>
      <w:r w:rsidR="009B01AD">
        <w:rPr>
          <w:rFonts w:asciiTheme="minorHAnsi" w:eastAsiaTheme="minorEastAsia" w:hAnsiTheme="minorHAnsi" w:hint="eastAsia"/>
          <w:sz w:val="22"/>
          <w:szCs w:val="22"/>
          <w:lang w:val="en-US" w:eastAsia="ko-KR"/>
        </w:rPr>
        <w:t xml:space="preserve"> stress</w:t>
      </w:r>
      <w:r w:rsidR="00104EE0" w:rsidRPr="009B01AD">
        <w:rPr>
          <w:rFonts w:asciiTheme="minorHAnsi" w:eastAsia="MS PGothic" w:hAnsiTheme="minorHAnsi"/>
          <w:sz w:val="22"/>
          <w:szCs w:val="22"/>
          <w:lang w:val="en-US"/>
        </w:rPr>
        <w:t xml:space="preserve"> were analyzed by using RNA sequencing.</w:t>
      </w:r>
    </w:p>
    <w:p w14:paraId="4E851028" w14:textId="77777777" w:rsidR="005B7A84" w:rsidRPr="005B7A84" w:rsidRDefault="000210FC" w:rsidP="005B7A84">
      <w:pPr>
        <w:snapToGrid w:val="0"/>
        <w:spacing w:after="120" w:line="300" w:lineRule="auto"/>
        <w:jc w:val="center"/>
        <w:rPr>
          <w:rFonts w:asciiTheme="minorHAnsi" w:eastAsiaTheme="minorEastAsia" w:hAnsiTheme="minorHAnsi"/>
          <w:color w:val="0000CC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/>
          <w:noProof/>
          <w:color w:val="0000CC"/>
          <w:sz w:val="22"/>
          <w:szCs w:val="22"/>
          <w:lang w:val="en-US" w:eastAsia="ko-KR"/>
        </w:rPr>
        <w:drawing>
          <wp:inline distT="0" distB="0" distL="0" distR="0" wp14:anchorId="4BA569F3" wp14:editId="23DE7BA0">
            <wp:extent cx="2790825" cy="2337264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37" cy="2336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9B51B" w14:textId="77777777" w:rsidR="00ED7BFF" w:rsidRPr="00ED7BFF" w:rsidRDefault="00ED7BFF" w:rsidP="00ED7BFF">
      <w:pPr>
        <w:snapToGrid w:val="0"/>
        <w:spacing w:after="120"/>
        <w:jc w:val="center"/>
        <w:rPr>
          <w:rFonts w:asciiTheme="minorHAnsi" w:eastAsiaTheme="minorEastAsia" w:hAnsiTheme="minorHAnsi"/>
          <w:color w:val="000000"/>
          <w:szCs w:val="18"/>
          <w:lang w:val="en-US" w:eastAsia="ko-KR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Theme="minorEastAsia" w:hAnsiTheme="minorHAnsi" w:hint="eastAsia"/>
          <w:color w:val="000000"/>
          <w:szCs w:val="18"/>
          <w:lang w:val="en-US" w:eastAsia="ko-KR"/>
        </w:rPr>
        <w:t>Xylose fermentation performance of the control (XUSE and DY4) and evolved strains (XUSAE57 and DY4AE1) under 2 and 5 g/L acetic acid stress.</w:t>
      </w:r>
    </w:p>
    <w:p w14:paraId="1235C034" w14:textId="77777777" w:rsidR="00AF2517" w:rsidRPr="00ED7BFF" w:rsidRDefault="00AF2517" w:rsidP="00AF2517">
      <w:pPr>
        <w:snapToGrid w:val="0"/>
        <w:spacing w:after="120" w:line="300" w:lineRule="auto"/>
        <w:jc w:val="center"/>
        <w:rPr>
          <w:rFonts w:asciiTheme="minorHAnsi" w:eastAsiaTheme="minorEastAsia" w:hAnsiTheme="minorHAnsi"/>
          <w:color w:val="000000"/>
          <w:lang w:val="en-US" w:eastAsia="ko-KR"/>
        </w:rPr>
      </w:pPr>
    </w:p>
    <w:p w14:paraId="331B33E1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5A1FFED" w14:textId="77777777" w:rsidR="00704BDF" w:rsidRDefault="00E73B66" w:rsidP="00E73B66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</w:pPr>
      <w:r w:rsidRPr="00E73B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XUSAE57 and DY41 strains could serve as robust platform strains of </w:t>
      </w:r>
      <w:r w:rsidRPr="00E73B6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Saccharomyces cerevisiae</w:t>
      </w:r>
      <w:r w:rsidRPr="00E73B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biofuels/biochemicals production from lignocellulosic biomass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ko-KR"/>
        </w:rPr>
        <w:t>.</w:t>
      </w:r>
    </w:p>
    <w:p w14:paraId="22E401FD" w14:textId="77777777" w:rsidR="00E73B66" w:rsidRDefault="00E73B66" w:rsidP="00E73B66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val="en-US" w:eastAsia="ko-KR"/>
        </w:rPr>
      </w:pPr>
    </w:p>
    <w:p w14:paraId="202D070D" w14:textId="77777777" w:rsidR="00E73B66" w:rsidRPr="00602DA3" w:rsidRDefault="00E73B66" w:rsidP="00E73B66">
      <w:pPr>
        <w:snapToGrid w:val="0"/>
        <w:spacing w:before="240" w:line="300" w:lineRule="auto"/>
        <w:rPr>
          <w:rFonts w:asciiTheme="minorHAnsi" w:eastAsiaTheme="minorEastAsia" w:hAnsiTheme="minorHAnsi"/>
          <w:b/>
          <w:bCs/>
          <w:color w:val="000000"/>
          <w:sz w:val="20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7A7443C7" w14:textId="77777777" w:rsidR="00E73B66" w:rsidRPr="00E73B66" w:rsidRDefault="00E73B66" w:rsidP="00E73B6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73B66">
        <w:rPr>
          <w:rFonts w:asciiTheme="minorHAnsi" w:eastAsiaTheme="minorEastAsia" w:hAnsiTheme="minorHAnsi" w:hint="eastAsia"/>
          <w:color w:val="000000"/>
          <w:lang w:eastAsia="ko-KR"/>
        </w:rPr>
        <w:t xml:space="preserve">J.K. Ko, Y. Um, S-M. Lee, Bioresour. Technol. 222 (2016) 422-430. </w:t>
      </w:r>
    </w:p>
    <w:p w14:paraId="59592320" w14:textId="77777777" w:rsidR="00E73B66" w:rsidRPr="00E73B66" w:rsidRDefault="00E73B66" w:rsidP="00E73B66">
      <w:pPr>
        <w:pStyle w:val="FirstParagraph"/>
        <w:numPr>
          <w:ilvl w:val="0"/>
          <w:numId w:val="17"/>
        </w:numPr>
        <w:tabs>
          <w:tab w:val="left" w:pos="426"/>
        </w:tabs>
        <w:snapToGrid w:val="0"/>
        <w:spacing w:after="120" w:line="240" w:lineRule="auto"/>
        <w:ind w:left="426" w:hanging="426"/>
        <w:rPr>
          <w:rFonts w:asciiTheme="minorHAnsi" w:eastAsiaTheme="minorEastAsia" w:hAnsiTheme="minorHAnsi"/>
          <w:color w:val="000000"/>
          <w:sz w:val="22"/>
          <w:szCs w:val="22"/>
          <w:lang w:eastAsia="ko-KR"/>
        </w:rPr>
      </w:pPr>
      <w:r w:rsidRPr="00E73B66">
        <w:rPr>
          <w:rFonts w:asciiTheme="minorHAnsi" w:eastAsiaTheme="minorEastAsia" w:hAnsiTheme="minorHAnsi" w:hint="eastAsia"/>
          <w:color w:val="000000"/>
          <w:lang w:eastAsia="ko-KR"/>
        </w:rPr>
        <w:t>P. Tran Nguyen Hoang, J.K. Ko, G. Gong, Y. Um, S-M. Lee, Biotechnol. Biofuels</w:t>
      </w:r>
      <w:r w:rsidRPr="00E73B66">
        <w:rPr>
          <w:rFonts w:asciiTheme="minorHAnsi" w:hAnsiTheme="minorHAnsi"/>
          <w:color w:val="000000"/>
        </w:rPr>
        <w:t>.</w:t>
      </w:r>
      <w:r w:rsidRPr="00E73B66">
        <w:rPr>
          <w:rFonts w:asciiTheme="minorHAnsi" w:eastAsiaTheme="minorEastAsia" w:hAnsiTheme="minorHAnsi" w:hint="eastAsia"/>
          <w:color w:val="000000"/>
          <w:lang w:eastAsia="ko-KR"/>
        </w:rPr>
        <w:t xml:space="preserve"> 11 (2018) 268.</w:t>
      </w:r>
      <w:r w:rsidRPr="00E73B66">
        <w:rPr>
          <w:rFonts w:asciiTheme="minorHAnsi" w:hAnsiTheme="minorHAnsi"/>
          <w:color w:val="000000"/>
        </w:rPr>
        <w:t xml:space="preserve"> </w:t>
      </w:r>
    </w:p>
    <w:sectPr w:rsidR="00E73B66" w:rsidRPr="00E73B6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70513" w14:textId="77777777" w:rsidR="000E2830" w:rsidRDefault="000E2830" w:rsidP="004F5E36">
      <w:r>
        <w:separator/>
      </w:r>
    </w:p>
  </w:endnote>
  <w:endnote w:type="continuationSeparator" w:id="0">
    <w:p w14:paraId="7517A2A8" w14:textId="77777777" w:rsidR="000E2830" w:rsidRDefault="000E283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2147" w14:textId="77777777" w:rsidR="000E2830" w:rsidRDefault="000E2830" w:rsidP="004F5E36">
      <w:r>
        <w:separator/>
      </w:r>
    </w:p>
  </w:footnote>
  <w:footnote w:type="continuationSeparator" w:id="0">
    <w:p w14:paraId="063D0929" w14:textId="77777777" w:rsidR="000E2830" w:rsidRDefault="000E283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C1C0" w14:textId="77777777" w:rsidR="004D1162" w:rsidRDefault="00594E9F">
    <w:pPr>
      <w:pStyle w:val="Intestazione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8A8FE9" wp14:editId="08BFA44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819016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ko-KR"/>
      </w:rPr>
      <w:drawing>
        <wp:anchor distT="0" distB="0" distL="114300" distR="114300" simplePos="0" relativeHeight="251662336" behindDoc="0" locked="0" layoutInCell="1" allowOverlap="1" wp14:anchorId="3B0F02D4" wp14:editId="49EC453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940D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08287D1E" wp14:editId="1454A07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09029B94" w14:textId="77777777" w:rsidR="00704BDF" w:rsidRDefault="00704BDF">
    <w:pPr>
      <w:pStyle w:val="Intestazione"/>
    </w:pPr>
  </w:p>
  <w:p w14:paraId="44174320" w14:textId="77777777" w:rsidR="00704BDF" w:rsidRDefault="00704BDF">
    <w:pPr>
      <w:pStyle w:val="Intestazione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9CFAC2" wp14:editId="5A4C8BD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1C4500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10FC"/>
    <w:rsid w:val="0003148D"/>
    <w:rsid w:val="00062A9A"/>
    <w:rsid w:val="00072C23"/>
    <w:rsid w:val="00082568"/>
    <w:rsid w:val="000A03B2"/>
    <w:rsid w:val="000D34BE"/>
    <w:rsid w:val="000E2830"/>
    <w:rsid w:val="000E36F1"/>
    <w:rsid w:val="000E3A73"/>
    <w:rsid w:val="000E414A"/>
    <w:rsid w:val="00104EE0"/>
    <w:rsid w:val="0013121F"/>
    <w:rsid w:val="00134DE4"/>
    <w:rsid w:val="00150E59"/>
    <w:rsid w:val="001761CE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A2A3F"/>
    <w:rsid w:val="002D1F12"/>
    <w:rsid w:val="002F3560"/>
    <w:rsid w:val="003009B7"/>
    <w:rsid w:val="0030469C"/>
    <w:rsid w:val="00337721"/>
    <w:rsid w:val="00356487"/>
    <w:rsid w:val="003723D4"/>
    <w:rsid w:val="003A7D1C"/>
    <w:rsid w:val="003C5A76"/>
    <w:rsid w:val="003E5AF7"/>
    <w:rsid w:val="003F46A7"/>
    <w:rsid w:val="00411AEF"/>
    <w:rsid w:val="004368B6"/>
    <w:rsid w:val="00456FBF"/>
    <w:rsid w:val="0046164A"/>
    <w:rsid w:val="00462DCD"/>
    <w:rsid w:val="00495EA6"/>
    <w:rsid w:val="004D1162"/>
    <w:rsid w:val="004E4DD6"/>
    <w:rsid w:val="004F563B"/>
    <w:rsid w:val="004F5E36"/>
    <w:rsid w:val="005119A5"/>
    <w:rsid w:val="005278B7"/>
    <w:rsid w:val="005346C8"/>
    <w:rsid w:val="0054677F"/>
    <w:rsid w:val="00594E9F"/>
    <w:rsid w:val="005B61E6"/>
    <w:rsid w:val="005B7A84"/>
    <w:rsid w:val="005C77E1"/>
    <w:rsid w:val="005D6A2F"/>
    <w:rsid w:val="005E1A82"/>
    <w:rsid w:val="005F06B9"/>
    <w:rsid w:val="005F0A28"/>
    <w:rsid w:val="005F0E5E"/>
    <w:rsid w:val="00602DA3"/>
    <w:rsid w:val="00620DEE"/>
    <w:rsid w:val="00625639"/>
    <w:rsid w:val="006366F8"/>
    <w:rsid w:val="00637888"/>
    <w:rsid w:val="0064184D"/>
    <w:rsid w:val="00660E3E"/>
    <w:rsid w:val="00662E74"/>
    <w:rsid w:val="006B01AC"/>
    <w:rsid w:val="006B26C6"/>
    <w:rsid w:val="006C5579"/>
    <w:rsid w:val="006E36F8"/>
    <w:rsid w:val="00704BDF"/>
    <w:rsid w:val="00736B13"/>
    <w:rsid w:val="007447F3"/>
    <w:rsid w:val="007661C8"/>
    <w:rsid w:val="007A7C1B"/>
    <w:rsid w:val="007D52CD"/>
    <w:rsid w:val="007E476B"/>
    <w:rsid w:val="0080061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B01AD"/>
    <w:rsid w:val="009E788A"/>
    <w:rsid w:val="00A1763D"/>
    <w:rsid w:val="00A17CEC"/>
    <w:rsid w:val="00A27EF0"/>
    <w:rsid w:val="00A523CB"/>
    <w:rsid w:val="00A7643C"/>
    <w:rsid w:val="00A76EFC"/>
    <w:rsid w:val="00A97F29"/>
    <w:rsid w:val="00AA63B8"/>
    <w:rsid w:val="00AB0964"/>
    <w:rsid w:val="00AE377D"/>
    <w:rsid w:val="00AF2517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2E6F"/>
    <w:rsid w:val="00CA539B"/>
    <w:rsid w:val="00CA5A9C"/>
    <w:rsid w:val="00CC3F4B"/>
    <w:rsid w:val="00CD5FE2"/>
    <w:rsid w:val="00D02B4C"/>
    <w:rsid w:val="00D37ACF"/>
    <w:rsid w:val="00D44AC7"/>
    <w:rsid w:val="00D84576"/>
    <w:rsid w:val="00D908B8"/>
    <w:rsid w:val="00DB4676"/>
    <w:rsid w:val="00DD71EE"/>
    <w:rsid w:val="00DE0019"/>
    <w:rsid w:val="00DE264A"/>
    <w:rsid w:val="00DF5AE8"/>
    <w:rsid w:val="00E041E7"/>
    <w:rsid w:val="00E23CA1"/>
    <w:rsid w:val="00E30D8E"/>
    <w:rsid w:val="00E409A8"/>
    <w:rsid w:val="00E47211"/>
    <w:rsid w:val="00E7209D"/>
    <w:rsid w:val="00E73B66"/>
    <w:rsid w:val="00EA50E1"/>
    <w:rsid w:val="00EB31BB"/>
    <w:rsid w:val="00ED7BFF"/>
    <w:rsid w:val="00EE0131"/>
    <w:rsid w:val="00F30C64"/>
    <w:rsid w:val="00F41FB3"/>
    <w:rsid w:val="00FB730C"/>
    <w:rsid w:val="00FC2695"/>
    <w:rsid w:val="00FC3E03"/>
    <w:rsid w:val="00FE457F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3FD2B"/>
  <w15:docId w15:val="{0E539195-317F-4CE4-8678-07DB69E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C711-C799-4055-B78E-C4DED531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106</cp:revision>
  <cp:lastPrinted>2015-05-12T18:31:00Z</cp:lastPrinted>
  <dcterms:created xsi:type="dcterms:W3CDTF">2018-05-26T08:50:00Z</dcterms:created>
  <dcterms:modified xsi:type="dcterms:W3CDTF">2019-08-21T11:02:00Z</dcterms:modified>
</cp:coreProperties>
</file>