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8F723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99DCBD6" w14:textId="6177AB20" w:rsidR="00704BDF" w:rsidRPr="00DE0019" w:rsidRDefault="00E35437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Kinetics of acid-catalyzed hydrolysis of oat </w:t>
      </w:r>
      <w:r>
        <w:rPr>
          <w:rFonts w:asciiTheme="minorHAnsi" w:eastAsia="MS PGothic" w:hAnsiTheme="minorHAnsi" w:cstheme="minorHAnsi"/>
          <w:b/>
          <w:bCs/>
          <w:sz w:val="28"/>
          <w:szCs w:val="28"/>
          <w:lang w:val="en-US"/>
        </w:rPr>
        <w:t>β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-glucan to produce short chain polysaccharides with controlled degree of polymerization</w:t>
      </w:r>
    </w:p>
    <w:p w14:paraId="65A1AD94" w14:textId="37D8E479" w:rsidR="00DE0019" w:rsidRPr="00E35437" w:rsidRDefault="00E35437" w:rsidP="00704BDF">
      <w:pPr>
        <w:snapToGrid w:val="0"/>
        <w:spacing w:after="120"/>
        <w:jc w:val="center"/>
        <w:rPr>
          <w:rFonts w:eastAsia="SimSun"/>
          <w:color w:val="000000"/>
          <w:lang w:val="fi-FI" w:eastAsia="zh-CN"/>
        </w:rPr>
      </w:pPr>
      <w:r w:rsidRPr="00E35437">
        <w:rPr>
          <w:rFonts w:asciiTheme="minorHAnsi" w:eastAsia="SimSun" w:hAnsiTheme="minorHAnsi"/>
          <w:color w:val="000000"/>
          <w:sz w:val="24"/>
          <w:szCs w:val="24"/>
          <w:u w:val="single"/>
          <w:lang w:val="fi-FI" w:eastAsia="zh-CN"/>
        </w:rPr>
        <w:t>Tuomo Sainio</w:t>
      </w:r>
      <w:r w:rsidR="00704BDF" w:rsidRPr="00E3543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i-FI" w:eastAsia="zh-CN"/>
        </w:rPr>
        <w:t>1</w:t>
      </w:r>
      <w:r w:rsidR="00D92EF5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i-FI" w:eastAsia="zh-CN"/>
        </w:rPr>
        <w:t>*</w:t>
      </w:r>
      <w:r w:rsidR="00736B13" w:rsidRPr="00E35437">
        <w:rPr>
          <w:rFonts w:asciiTheme="minorHAnsi" w:eastAsia="SimSun" w:hAnsiTheme="minorHAnsi"/>
          <w:color w:val="000000"/>
          <w:sz w:val="24"/>
          <w:szCs w:val="24"/>
          <w:lang w:val="fi-FI" w:eastAsia="zh-CN"/>
        </w:rPr>
        <w:t xml:space="preserve">, </w:t>
      </w:r>
      <w:r w:rsidRPr="00E35437">
        <w:rPr>
          <w:rFonts w:asciiTheme="minorHAnsi" w:eastAsia="SimSun" w:hAnsiTheme="minorHAnsi"/>
          <w:color w:val="000000"/>
          <w:sz w:val="24"/>
          <w:szCs w:val="24"/>
          <w:lang w:val="fi-FI" w:eastAsia="zh-CN"/>
        </w:rPr>
        <w:t>Hoang Nguyen</w:t>
      </w:r>
      <w:r w:rsidR="00D92EF5" w:rsidRPr="00D92EF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i-FI" w:eastAsia="zh-CN"/>
        </w:rPr>
        <w:t>1</w:t>
      </w:r>
      <w:r w:rsidRPr="00E35437">
        <w:rPr>
          <w:rFonts w:asciiTheme="minorHAnsi" w:eastAsia="SimSun" w:hAnsiTheme="minorHAnsi"/>
          <w:color w:val="000000"/>
          <w:sz w:val="24"/>
          <w:szCs w:val="24"/>
          <w:lang w:val="fi-FI" w:eastAsia="zh-CN"/>
        </w:rPr>
        <w:t>, Markku Laatikainen</w:t>
      </w:r>
      <w:r w:rsidR="00D92EF5" w:rsidRPr="00D92EF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i-FI" w:eastAsia="zh-CN"/>
        </w:rPr>
        <w:t>1</w:t>
      </w:r>
      <w:r w:rsidRPr="00E35437">
        <w:rPr>
          <w:rFonts w:asciiTheme="minorHAnsi" w:eastAsia="SimSun" w:hAnsiTheme="minorHAnsi"/>
          <w:color w:val="000000"/>
          <w:sz w:val="24"/>
          <w:szCs w:val="24"/>
          <w:lang w:val="fi-FI" w:eastAsia="zh-CN"/>
        </w:rPr>
        <w:t>, Jari Heinonen</w:t>
      </w:r>
      <w:r w:rsidR="00D92EF5" w:rsidRPr="00D92EF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i-FI" w:eastAsia="zh-CN"/>
        </w:rPr>
        <w:t>1</w:t>
      </w:r>
      <w:r w:rsidR="00DE0019" w:rsidRPr="00E35437">
        <w:rPr>
          <w:rFonts w:eastAsia="SimSun"/>
          <w:color w:val="000000"/>
          <w:lang w:val="fi-FI" w:eastAsia="zh-CN"/>
        </w:rPr>
        <w:t xml:space="preserve"> </w:t>
      </w:r>
    </w:p>
    <w:p w14:paraId="068CE2A2" w14:textId="1B7B2BE0" w:rsidR="00704BDF" w:rsidRPr="0070317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703179">
        <w:rPr>
          <w:rFonts w:eastAsia="MS PGothic"/>
          <w:i/>
          <w:iCs/>
          <w:color w:val="000000"/>
          <w:sz w:val="20"/>
          <w:lang w:val="en-US"/>
        </w:rPr>
        <w:t>1</w:t>
      </w:r>
      <w:r w:rsidRPr="0070317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E35437" w:rsidRPr="0070317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LUT University,</w:t>
      </w:r>
      <w:r w:rsidR="00703179" w:rsidRPr="0070317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Dep</w:t>
      </w:r>
      <w:r w:rsidR="0070317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artment</w:t>
      </w:r>
      <w:r w:rsidR="00703179" w:rsidRPr="0070317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of Separation and Purification Technology,</w:t>
      </w:r>
      <w:r w:rsidR="00E35437" w:rsidRPr="0070317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70317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br/>
      </w:r>
      <w:r w:rsidR="00E35437" w:rsidRPr="0070317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Yliopistonkatu 34, FI–53850 Lappeenranta, Finland</w:t>
      </w:r>
    </w:p>
    <w:p w14:paraId="65DF087D" w14:textId="6AAE57F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35437">
        <w:rPr>
          <w:rFonts w:asciiTheme="minorHAnsi" w:eastAsia="MS PGothic" w:hAnsiTheme="minorHAnsi"/>
          <w:bCs/>
          <w:i/>
          <w:iCs/>
          <w:sz w:val="20"/>
          <w:lang w:val="en-US"/>
        </w:rPr>
        <w:t>Tuomo.sainio@lut.fi</w:t>
      </w:r>
    </w:p>
    <w:p w14:paraId="3855809F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AB4BB8D" w14:textId="5974B66B" w:rsidR="00E35437" w:rsidRDefault="00E3543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Mechanistic model developed for acid hydrolysis of beta-glucan from oat</w:t>
      </w:r>
    </w:p>
    <w:p w14:paraId="43342C1A" w14:textId="29DA38A8" w:rsidR="00704BDF" w:rsidRPr="00EC66CC" w:rsidRDefault="00E3543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non-random structure of the polysaccharide is included in the model</w:t>
      </w:r>
    </w:p>
    <w:p w14:paraId="6E345B53" w14:textId="2947BBDB" w:rsidR="00ED5FF1" w:rsidRPr="00ED5FF1" w:rsidRDefault="00E35437" w:rsidP="00ED5FF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Evolution of the molecular weight distribution during hydrolysis </w:t>
      </w:r>
      <w:r w:rsidR="00ED5FF1">
        <w:rPr>
          <w:rFonts w:asciiTheme="minorHAnsi" w:hAnsiTheme="minorHAnsi"/>
        </w:rPr>
        <w:t>is explained</w:t>
      </w:r>
    </w:p>
    <w:p w14:paraId="67F5AC0B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56D60A85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9019521" w14:textId="722FD2F4" w:rsidR="00ED5FF1" w:rsidRDefault="00D92EF5" w:rsidP="00ED5FF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Natural b</w:t>
      </w:r>
      <w:r w:rsidR="00ED5FF1"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>eta-glucan is a linear, nondigestible polysaccharide composed of D-glucose monom</w:t>
      </w:r>
      <w:r w:rsid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ers linked by </w:t>
      </w:r>
      <w:r w:rsidR="00ED5FF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β</w:t>
      </w:r>
      <w:r w:rsidR="00ED5FF1"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-glycosidic bonds. Beta-glucan from cereals (oat and barley) consists of mixed-linkage </w:t>
      </w:r>
      <w:r w:rsidR="00ED5FF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β</w:t>
      </w:r>
      <w:r w:rsidR="00ED5FF1"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-(1,3) and </w:t>
      </w:r>
      <w:r w:rsidR="00ED5FF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β</w:t>
      </w:r>
      <w:r w:rsidR="00ED5FF1"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-(1,4)-D-glucose monomers, whereas </w:t>
      </w:r>
      <w:r w:rsidR="00ED5FF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β</w:t>
      </w:r>
      <w:r w:rsidR="00ED5FF1"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-glucan from yeasts or mushrooms is composed of mixed-linkage </w:t>
      </w:r>
      <w:r w:rsidR="00ED5FF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β</w:t>
      </w:r>
      <w:r w:rsidR="00ED5FF1"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-(1,3) and </w:t>
      </w:r>
      <w:r w:rsidR="00ED5FF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β</w:t>
      </w:r>
      <w:r w:rsidR="00ED5FF1"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>-(1,6)-D-glucose units</w:t>
      </w:r>
      <w:r w:rsidR="000B6A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[1, 2]</w:t>
      </w:r>
      <w:r w:rsidR="00ED5FF1"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Enzymatic or acid hydrolysis of </w:t>
      </w:r>
      <w:r w:rsidR="00ED5FF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β</w:t>
      </w:r>
      <w:r w:rsidR="00ED5FF1"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-glucan produces</w:t>
      </w:r>
      <w:r w:rsid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D5FF1"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oligosaccharides and </w:t>
      </w:r>
      <w:r w:rsid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short chain </w:t>
      </w:r>
      <w:r w:rsidR="00ED5FF1"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polysaccharides that can be used as prebiotic food ingredients.</w:t>
      </w:r>
    </w:p>
    <w:p w14:paraId="6258C5EB" w14:textId="540569DA" w:rsidR="00ED5FF1" w:rsidRDefault="007220F9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 is desirable to produce short chain polysaccharides (e.g. DP = 30…50) rather than oligosaccharides from large plant polysaccharides. T</w:t>
      </w:r>
      <w:r w:rsidR="00B65A8B">
        <w:rPr>
          <w:rFonts w:asciiTheme="minorHAnsi" w:eastAsia="MS PGothic" w:hAnsiTheme="minorHAnsi"/>
          <w:color w:val="000000"/>
          <w:sz w:val="22"/>
          <w:szCs w:val="22"/>
          <w:lang w:val="en-US"/>
        </w:rPr>
        <w:t>o achieve this</w:t>
      </w:r>
      <w:bookmarkStart w:id="0" w:name="_GoBack"/>
      <w:bookmarkEnd w:id="0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reaction conditions and operation of the reactor should be optimized such that degradation to oligosaccharides is </w:t>
      </w:r>
      <w:r w:rsidR="00D92EF5">
        <w:rPr>
          <w:rFonts w:asciiTheme="minorHAnsi" w:eastAsia="MS PGothic" w:hAnsiTheme="minorHAnsi"/>
          <w:color w:val="000000"/>
          <w:sz w:val="22"/>
          <w:szCs w:val="22"/>
          <w:lang w:val="en-US"/>
        </w:rPr>
        <w:t>minimized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F6D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work, an accurate kinetic model </w:t>
      </w:r>
      <w:r w:rsidR="00D92E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acid hydrolysis </w:t>
      </w:r>
      <w:r w:rsidR="000F6DEC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developed and validated using experimental data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69359E35" w14:textId="77777777" w:rsidR="007220F9" w:rsidRDefault="007220F9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7F575877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4D22FE3" w14:textId="32D7931E" w:rsidR="00ED5FF1" w:rsidRDefault="00ED5FF1" w:rsidP="00ED5FF1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Homogeneous acid-catalyzed hydrolysis of oat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β</w:t>
      </w:r>
      <w:r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>-glucan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studied at </w:t>
      </w:r>
      <w:r w:rsidR="002B00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323 K and </w:t>
      </w:r>
      <w:r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>353 K using HCl and H</w:t>
      </w:r>
      <w:r w:rsidRPr="002B007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Pr="002B007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B00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B0072" w:rsidRPr="002B007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kinetic experiments were carried out in a jacketed glass reactor (Orb system,</w:t>
      </w:r>
      <w:r w:rsidR="002B00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Syrris Ltd., United Kingdom). </w:t>
      </w:r>
      <w:r w:rsidR="007220F9" w:rsidRP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molecular weight </w:t>
      </w:r>
      <w:r w:rsid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distribution (MWD) </w:t>
      </w:r>
      <w:r w:rsidR="007220F9" w:rsidRP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7220F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β</w:t>
      </w:r>
      <w:r w:rsidR="007220F9" w:rsidRP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-glucan was </w:t>
      </w:r>
      <w:r w:rsid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measured </w:t>
      </w:r>
      <w:r w:rsidR="007220F9" w:rsidRP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SEC−MALLS on HPLC system </w:t>
      </w:r>
      <w:r w:rsid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7220F9" w:rsidRP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Agilent 1200 Infinity series</w:t>
      </w:r>
      <w:r w:rsid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7220F9" w:rsidRP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an RI detector and </w:t>
      </w:r>
      <w:r w:rsid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7220F9" w:rsidRP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multi-angle laser light scattering detector.</w:t>
      </w:r>
      <w:r w:rsidR="007220F9" w:rsidRPr="007220F9">
        <w:t xml:space="preserve"> </w:t>
      </w:r>
      <w:r w:rsidR="007220F9" w:rsidRP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deal with low intensity of small molecules in </w:t>
      </w:r>
      <w:r w:rsid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7220F9" w:rsidRP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samples, </w:t>
      </w:r>
      <w:r w:rsid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7220F9" w:rsidRP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two-step method </w:t>
      </w:r>
      <w:r w:rsid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used. In this method, the samples withdrawn from the reactor were first fractionated in </w:t>
      </w:r>
      <w:r w:rsidR="007220F9" w:rsidRP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preparative </w:t>
      </w:r>
      <w:r w:rsid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scale </w:t>
      </w:r>
      <w:r w:rsidR="007220F9" w:rsidRP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SEC </w:t>
      </w:r>
      <w:r w:rsid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column and the MWD of each fraction was determined using the HPLC </w:t>
      </w:r>
      <w:r w:rsidR="007220F9" w:rsidRPr="0072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SEC-MALLS.</w:t>
      </w:r>
    </w:p>
    <w:p w14:paraId="3283D338" w14:textId="03801142" w:rsidR="00ED5FF1" w:rsidRDefault="003D5C4D" w:rsidP="00ED5FF1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β</w:t>
      </w:r>
      <w:r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-(1,4) and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β</w:t>
      </w:r>
      <w:r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-(1,3) glycosidic bonds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known to have different reactivity in acid hydrolysis [3]. </w:t>
      </w:r>
      <w:r w:rsidR="00ED5FF1"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structured kinetic model was developed that takes into account the difference in the reactivity of </w:t>
      </w:r>
      <w:r w:rsidR="00ED5FF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lastRenderedPageBreak/>
        <w:t>β</w:t>
      </w:r>
      <w:r w:rsidR="00ED5FF1"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-(1,4) and </w:t>
      </w:r>
      <w:r w:rsidR="00ED5FF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β</w:t>
      </w:r>
      <w:r w:rsidR="00ED5FF1"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-(1,3) glycosidic bonds as well as their positions in the polysaccharide chain. </w:t>
      </w:r>
      <w:r w:rsidR="00795C71">
        <w:rPr>
          <w:rFonts w:asciiTheme="minorHAnsi" w:eastAsia="MS PGothic" w:hAnsiTheme="minorHAnsi"/>
          <w:color w:val="000000"/>
          <w:sz w:val="22"/>
          <w:szCs w:val="22"/>
          <w:lang w:val="en-US"/>
        </w:rPr>
        <w:t>Numerical solution of the</w:t>
      </w:r>
      <w:r w:rsidR="0071773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large</w:t>
      </w:r>
      <w:r w:rsidR="00795C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ODE system was accelerated by using an adaptive Jacobian matrix approach.</w:t>
      </w:r>
    </w:p>
    <w:p w14:paraId="2641C6AE" w14:textId="3AC4FF52" w:rsidR="00704BDF" w:rsidRPr="008D0BEB" w:rsidRDefault="00704BDF" w:rsidP="00ED5FF1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446FC58C" w14:textId="4501859D" w:rsidR="00704BDF" w:rsidRPr="008D0BEB" w:rsidRDefault="00D92EF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number average molecular weight of oat beta-glucan changes during acid hydrolysis in a manner consistent with assumption of first order kinetics. However, a random scission model does not explain the formation rates of oligosaccharides. The structured model presented here can explain the observations within good accuracy. </w:t>
      </w:r>
    </w:p>
    <w:p w14:paraId="0EFA5884" w14:textId="013D5C5F" w:rsidR="00704BDF" w:rsidRPr="00DE0019" w:rsidRDefault="006F05B0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9A5939">
        <w:rPr>
          <w:noProof/>
          <w:lang w:val="en-US"/>
        </w:rPr>
        <w:drawing>
          <wp:inline distT="0" distB="0" distL="0" distR="0" wp14:anchorId="2A0D5F49" wp14:editId="3C74447D">
            <wp:extent cx="4949687" cy="3315632"/>
            <wp:effectExtent l="0" t="0" r="381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8943" t="4168" r="8220" b="3578"/>
                    <a:stretch/>
                  </pic:blipFill>
                  <pic:spPr>
                    <a:xfrm>
                      <a:off x="0" y="0"/>
                      <a:ext cx="4952086" cy="331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26C76" w14:textId="13A10F18"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6F05B0" w:rsidRPr="006F05B0">
        <w:rPr>
          <w:rFonts w:asciiTheme="minorHAnsi" w:eastAsia="MS PGothic" w:hAnsiTheme="minorHAnsi"/>
          <w:color w:val="000000"/>
          <w:szCs w:val="18"/>
          <w:lang w:val="en-US"/>
        </w:rPr>
        <w:t xml:space="preserve">Evolution of </w:t>
      </w:r>
      <w:r w:rsidR="006F05B0">
        <w:rPr>
          <w:rFonts w:asciiTheme="minorHAnsi" w:eastAsia="MS PGothic" w:hAnsiTheme="minorHAnsi"/>
          <w:color w:val="000000"/>
          <w:szCs w:val="18"/>
          <w:lang w:val="en-US"/>
        </w:rPr>
        <w:t xml:space="preserve">the </w:t>
      </w:r>
      <w:r w:rsidR="006F05B0" w:rsidRPr="006F05B0">
        <w:rPr>
          <w:rFonts w:asciiTheme="minorHAnsi" w:eastAsia="MS PGothic" w:hAnsiTheme="minorHAnsi"/>
          <w:color w:val="000000"/>
          <w:szCs w:val="18"/>
          <w:lang w:val="en-US"/>
        </w:rPr>
        <w:t xml:space="preserve">molecular weight distribution of </w:t>
      </w:r>
      <w:r w:rsidR="006F05B0">
        <w:rPr>
          <w:rFonts w:asciiTheme="minorHAnsi" w:eastAsia="MS PGothic" w:hAnsiTheme="minorHAnsi" w:cstheme="minorHAnsi"/>
          <w:color w:val="000000"/>
          <w:szCs w:val="18"/>
          <w:lang w:val="en-US"/>
        </w:rPr>
        <w:t>β</w:t>
      </w:r>
      <w:r w:rsidR="006F05B0" w:rsidRPr="006F05B0">
        <w:rPr>
          <w:rFonts w:asciiTheme="minorHAnsi" w:eastAsia="MS PGothic" w:hAnsiTheme="minorHAnsi"/>
          <w:color w:val="000000"/>
          <w:szCs w:val="18"/>
          <w:lang w:val="en-US"/>
        </w:rPr>
        <w:t xml:space="preserve">-glucan with HCl 0.05 M with HCl 0.25 M at </w:t>
      </w:r>
      <w:r w:rsidR="006F05B0">
        <w:rPr>
          <w:rFonts w:asciiTheme="minorHAnsi" w:eastAsia="MS PGothic" w:hAnsiTheme="minorHAnsi"/>
          <w:color w:val="000000"/>
          <w:szCs w:val="18"/>
          <w:lang w:val="en-US"/>
        </w:rPr>
        <w:t>353 K</w:t>
      </w:r>
      <w:r w:rsidR="006F05B0" w:rsidRPr="006F05B0">
        <w:rPr>
          <w:rFonts w:asciiTheme="minorHAnsi" w:eastAsia="MS PGothic" w:hAnsiTheme="minorHAnsi"/>
          <w:color w:val="000000"/>
          <w:szCs w:val="18"/>
          <w:lang w:val="en-US"/>
        </w:rPr>
        <w:t xml:space="preserve">. </w:t>
      </w:r>
      <w:r w:rsidR="006F05B0">
        <w:rPr>
          <w:rFonts w:asciiTheme="minorHAnsi" w:eastAsia="MS PGothic" w:hAnsiTheme="minorHAnsi"/>
          <w:color w:val="000000"/>
          <w:szCs w:val="18"/>
          <w:lang w:val="en-US"/>
        </w:rPr>
        <w:t xml:space="preserve">Oligosaccharides are shown in bottom left: </w:t>
      </w:r>
      <w:r w:rsidR="006F05B0">
        <w:rPr>
          <w:rFonts w:asciiTheme="minorHAnsi" w:eastAsia="MS PGothic" w:hAnsiTheme="minorHAnsi" w:cstheme="minorHAnsi"/>
          <w:color w:val="000000"/>
          <w:szCs w:val="18"/>
          <w:lang w:val="en-US"/>
        </w:rPr>
        <w:t>blue =</w:t>
      </w:r>
      <w:r w:rsidR="006F05B0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6F05B0" w:rsidRPr="006F05B0">
        <w:rPr>
          <w:rFonts w:asciiTheme="minorHAnsi" w:eastAsia="MS PGothic" w:hAnsiTheme="minorHAnsi"/>
          <w:color w:val="000000"/>
          <w:szCs w:val="18"/>
          <w:lang w:val="en-US"/>
        </w:rPr>
        <w:t xml:space="preserve">DP 1, </w:t>
      </w:r>
      <w:r w:rsidR="006F05B0">
        <w:rPr>
          <w:rFonts w:asciiTheme="minorHAnsi" w:eastAsia="MS PGothic" w:hAnsiTheme="minorHAnsi"/>
          <w:color w:val="000000"/>
          <w:szCs w:val="18"/>
          <w:lang w:val="en-US"/>
        </w:rPr>
        <w:t>red =</w:t>
      </w:r>
      <w:r w:rsidR="006F05B0" w:rsidRPr="006F05B0">
        <w:rPr>
          <w:rFonts w:asciiTheme="minorHAnsi" w:eastAsia="MS PGothic" w:hAnsiTheme="minorHAnsi"/>
          <w:color w:val="000000"/>
          <w:szCs w:val="18"/>
          <w:lang w:val="en-US"/>
        </w:rPr>
        <w:t xml:space="preserve"> DP 2,</w:t>
      </w:r>
      <w:r w:rsidR="006F05B0">
        <w:rPr>
          <w:rFonts w:asciiTheme="minorHAnsi" w:eastAsia="MS PGothic" w:hAnsiTheme="minorHAnsi"/>
          <w:color w:val="000000"/>
          <w:szCs w:val="18"/>
          <w:lang w:val="en-US"/>
        </w:rPr>
        <w:t xml:space="preserve"> green = </w:t>
      </w:r>
      <w:r w:rsidR="006F05B0" w:rsidRPr="006F05B0">
        <w:rPr>
          <w:rFonts w:asciiTheme="minorHAnsi" w:eastAsia="MS PGothic" w:hAnsiTheme="minorHAnsi"/>
          <w:color w:val="000000"/>
          <w:szCs w:val="18"/>
          <w:lang w:val="en-US"/>
        </w:rPr>
        <w:t>DP 3,</w:t>
      </w:r>
      <w:r w:rsidR="006F05B0">
        <w:rPr>
          <w:rFonts w:asciiTheme="minorHAnsi" w:eastAsia="MS PGothic" w:hAnsiTheme="minorHAnsi"/>
          <w:color w:val="000000"/>
          <w:szCs w:val="18"/>
          <w:lang w:val="en-US"/>
        </w:rPr>
        <w:t xml:space="preserve"> black = </w:t>
      </w:r>
      <w:r w:rsidR="006F05B0" w:rsidRPr="006F05B0">
        <w:rPr>
          <w:rFonts w:asciiTheme="minorHAnsi" w:eastAsia="MS PGothic" w:hAnsiTheme="minorHAnsi"/>
          <w:color w:val="000000"/>
          <w:szCs w:val="18"/>
          <w:lang w:val="en-US"/>
        </w:rPr>
        <w:t>DP 4,</w:t>
      </w:r>
      <w:r w:rsidR="006F05B0">
        <w:rPr>
          <w:rFonts w:asciiTheme="minorHAnsi" w:eastAsia="MS PGothic" w:hAnsiTheme="minorHAnsi"/>
          <w:color w:val="000000"/>
          <w:szCs w:val="18"/>
          <w:lang w:val="en-US"/>
        </w:rPr>
        <w:t xml:space="preserve"> magenta = </w:t>
      </w:r>
      <w:r w:rsidR="006F05B0" w:rsidRPr="006F05B0">
        <w:rPr>
          <w:rFonts w:asciiTheme="minorHAnsi" w:eastAsia="MS PGothic" w:hAnsiTheme="minorHAnsi"/>
          <w:color w:val="000000"/>
          <w:szCs w:val="18"/>
          <w:lang w:val="en-US"/>
        </w:rPr>
        <w:t>DP 5.</w:t>
      </w:r>
    </w:p>
    <w:p w14:paraId="24CCC44B" w14:textId="77777777" w:rsidR="006F05B0" w:rsidRPr="00DE0019" w:rsidRDefault="006F05B0" w:rsidP="006F05B0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</w:p>
    <w:p w14:paraId="04A7C0A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3296EC69" w14:textId="5177F696" w:rsidR="00704BDF" w:rsidRPr="008D0BEB" w:rsidRDefault="008F36D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D5FF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simulation of β-glucan hydrolysis with the new model was in good agreement with the experimental data and shows improvement over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existing non-structured models for hydrolysis of plant polysaccharides.</w:t>
      </w:r>
    </w:p>
    <w:p w14:paraId="62F849E4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[Calibri 10]</w:t>
      </w:r>
    </w:p>
    <w:p w14:paraId="2D9E6E78" w14:textId="77777777" w:rsidR="000B6AA2" w:rsidRPr="000B6AA2" w:rsidRDefault="000B6AA2" w:rsidP="000B6AA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0B6AA2">
        <w:rPr>
          <w:rFonts w:asciiTheme="minorHAnsi" w:hAnsiTheme="minorHAnsi"/>
          <w:color w:val="000000"/>
        </w:rPr>
        <w:t>Ahmad A, Anjum FM, Zahoor T, Nawaz H, Dilshad SMR. Beta Glucan: A Valuable Functional Ingredient in Foods. Crit Rev Food Sci Nutr. 2012;52:201-212.</w:t>
      </w:r>
    </w:p>
    <w:p w14:paraId="269BCF83" w14:textId="5F4EC782" w:rsidR="000B6AA2" w:rsidRDefault="000B6AA2" w:rsidP="000B6AA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0B6AA2">
        <w:rPr>
          <w:rFonts w:asciiTheme="minorHAnsi" w:hAnsiTheme="minorHAnsi"/>
          <w:color w:val="000000"/>
        </w:rPr>
        <w:t>Daou C, Zhang H. Oat Beta-Glucan: Its Role in Health Promotion and Prevention of Diseases. Compr Rev Food Sci Food Saf. 2012;11:355-365.</w:t>
      </w:r>
    </w:p>
    <w:p w14:paraId="50812FB8" w14:textId="6FE1B8CD" w:rsidR="00704BDF" w:rsidRPr="003D5C4D" w:rsidRDefault="003D5C4D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3D5C4D">
        <w:rPr>
          <w:rFonts w:asciiTheme="minorHAnsi" w:hAnsiTheme="minorHAnsi"/>
          <w:color w:val="000000"/>
        </w:rPr>
        <w:t>Nguyen, H.S.H., Heinonen, J., Sainio, T., Acid hydrolysis of glycosidic bonds in oat β-glucan and development of a structured kinetic model, AIChE J., 64(2018), 2570-2580</w:t>
      </w:r>
    </w:p>
    <w:sectPr w:rsidR="00704BDF" w:rsidRPr="003D5C4D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13954" w14:textId="77777777" w:rsidR="006A58D2" w:rsidRDefault="006A58D2" w:rsidP="004F5E36">
      <w:r>
        <w:separator/>
      </w:r>
    </w:p>
  </w:endnote>
  <w:endnote w:type="continuationSeparator" w:id="0">
    <w:p w14:paraId="0A61D82C" w14:textId="77777777" w:rsidR="006A58D2" w:rsidRDefault="006A58D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9EAE3" w14:textId="77777777" w:rsidR="006A58D2" w:rsidRDefault="006A58D2" w:rsidP="004F5E36">
      <w:r>
        <w:separator/>
      </w:r>
    </w:p>
  </w:footnote>
  <w:footnote w:type="continuationSeparator" w:id="0">
    <w:p w14:paraId="243D974B" w14:textId="77777777" w:rsidR="006A58D2" w:rsidRDefault="006A58D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0DF4C" w14:textId="77777777"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AC39B2" wp14:editId="792E48E9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B10A0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FB01E62" wp14:editId="228A8CAA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A70BD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843215C" wp14:editId="0263AAD4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71B3E1E4" w14:textId="77777777" w:rsidR="00704BDF" w:rsidRDefault="00704BDF">
    <w:pPr>
      <w:pStyle w:val="Header"/>
    </w:pPr>
  </w:p>
  <w:p w14:paraId="1CEDE2DD" w14:textId="77777777"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9D49C7" wp14:editId="61242B10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05BC77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B6AA2"/>
    <w:rsid w:val="000D34BE"/>
    <w:rsid w:val="000E36F1"/>
    <w:rsid w:val="000E3A73"/>
    <w:rsid w:val="000E414A"/>
    <w:rsid w:val="000F6DEC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B0072"/>
    <w:rsid w:val="002D1F12"/>
    <w:rsid w:val="003009B7"/>
    <w:rsid w:val="0030469C"/>
    <w:rsid w:val="003723D4"/>
    <w:rsid w:val="003A7D1C"/>
    <w:rsid w:val="003D5C4D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6F05B0"/>
    <w:rsid w:val="00703179"/>
    <w:rsid w:val="00704BDF"/>
    <w:rsid w:val="0071773B"/>
    <w:rsid w:val="007220F9"/>
    <w:rsid w:val="00736B13"/>
    <w:rsid w:val="007447F3"/>
    <w:rsid w:val="007661C8"/>
    <w:rsid w:val="00795C71"/>
    <w:rsid w:val="007D52CD"/>
    <w:rsid w:val="00813288"/>
    <w:rsid w:val="008168FC"/>
    <w:rsid w:val="008479A2"/>
    <w:rsid w:val="0087637F"/>
    <w:rsid w:val="008A1512"/>
    <w:rsid w:val="008D0BEB"/>
    <w:rsid w:val="008E566E"/>
    <w:rsid w:val="008F36D4"/>
    <w:rsid w:val="00901EB6"/>
    <w:rsid w:val="009450CE"/>
    <w:rsid w:val="0095164B"/>
    <w:rsid w:val="00996483"/>
    <w:rsid w:val="009E788A"/>
    <w:rsid w:val="00A073B7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65A8B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92EF5"/>
    <w:rsid w:val="00DE0019"/>
    <w:rsid w:val="00DE264A"/>
    <w:rsid w:val="00E041E7"/>
    <w:rsid w:val="00E23CA1"/>
    <w:rsid w:val="00E35437"/>
    <w:rsid w:val="00E409A8"/>
    <w:rsid w:val="00E7209D"/>
    <w:rsid w:val="00EA50E1"/>
    <w:rsid w:val="00ED5FF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50E31B9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0CCCB-850D-4A09-B677-0736E0C6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Tuomo Sainio</cp:lastModifiedBy>
  <cp:revision>13</cp:revision>
  <cp:lastPrinted>2015-05-12T18:31:00Z</cp:lastPrinted>
  <dcterms:created xsi:type="dcterms:W3CDTF">2019-03-29T10:23:00Z</dcterms:created>
  <dcterms:modified xsi:type="dcterms:W3CDTF">2019-03-31T06:26:00Z</dcterms:modified>
</cp:coreProperties>
</file>