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392E3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1806D56D" w14:textId="665CA852" w:rsidR="00704BDF" w:rsidRPr="00DE0019" w:rsidRDefault="00F176EA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/>
        </w:rPr>
      </w:pPr>
      <w:r w:rsidRPr="00F176E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Mitigation </w:t>
      </w:r>
      <w:r w:rsidR="00F27F87">
        <w:rPr>
          <w:rFonts w:asciiTheme="minorHAnsi" w:eastAsia="MS PGothic" w:hAnsiTheme="minorHAnsi"/>
          <w:b/>
          <w:bCs/>
          <w:sz w:val="28"/>
          <w:szCs w:val="28"/>
          <w:lang w:val="en-US"/>
        </w:rPr>
        <w:t>o</w:t>
      </w:r>
      <w:r w:rsidR="00F27F87" w:rsidRPr="00F176E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f Ammonia Inhibition Through Bioaugmentation </w:t>
      </w:r>
      <w:r w:rsidR="00F27F87">
        <w:rPr>
          <w:rFonts w:asciiTheme="minorHAnsi" w:eastAsia="MS PGothic" w:hAnsiTheme="minorHAnsi"/>
          <w:b/>
          <w:bCs/>
          <w:sz w:val="28"/>
          <w:szCs w:val="28"/>
          <w:lang w:val="en-US"/>
        </w:rPr>
        <w:t>in</w:t>
      </w:r>
      <w:r w:rsidR="00F27F87" w:rsidRPr="00F176E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Anaerobic Digestion: </w:t>
      </w:r>
      <w:r w:rsidRPr="00F176E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Selection </w:t>
      </w:r>
      <w:r w:rsidR="00F27F87">
        <w:rPr>
          <w:rFonts w:asciiTheme="minorHAnsi" w:eastAsia="MS PGothic" w:hAnsiTheme="minorHAnsi"/>
          <w:b/>
          <w:bCs/>
          <w:sz w:val="28"/>
          <w:szCs w:val="28"/>
          <w:lang w:val="en-US"/>
        </w:rPr>
        <w:t>o</w:t>
      </w:r>
      <w:r w:rsidR="00F27F87" w:rsidRPr="00F176E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f Strains </w:t>
      </w:r>
      <w:r w:rsidR="00F27F87">
        <w:rPr>
          <w:rFonts w:asciiTheme="minorHAnsi" w:eastAsia="MS PGothic" w:hAnsiTheme="minorHAnsi"/>
          <w:b/>
          <w:bCs/>
          <w:sz w:val="28"/>
          <w:szCs w:val="28"/>
          <w:lang w:val="en-US"/>
        </w:rPr>
        <w:t>a</w:t>
      </w:r>
      <w:r w:rsidR="00F27F87" w:rsidRPr="00F176EA">
        <w:rPr>
          <w:rFonts w:asciiTheme="minorHAnsi" w:eastAsia="MS PGothic" w:hAnsiTheme="minorHAnsi"/>
          <w:b/>
          <w:bCs/>
          <w:sz w:val="28"/>
          <w:szCs w:val="28"/>
          <w:lang w:val="en-US"/>
        </w:rPr>
        <w:t>nd Reactor Performance Evaluation</w:t>
      </w:r>
      <w:r w:rsidR="00F27F87">
        <w:rPr>
          <w:rFonts w:asciiTheme="minorHAnsi" w:eastAsia="MS PGothic" w:hAnsiTheme="minorHAnsi"/>
          <w:b/>
          <w:bCs/>
          <w:sz w:val="28"/>
          <w:szCs w:val="28"/>
          <w:lang w:val="en-US"/>
        </w:rPr>
        <w:t>.</w:t>
      </w:r>
      <w:bookmarkStart w:id="0" w:name="_GoBack"/>
      <w:bookmarkEnd w:id="0"/>
    </w:p>
    <w:p w14:paraId="59366A99" w14:textId="77777777" w:rsidR="00DE0019" w:rsidRPr="00DE0019" w:rsidRDefault="00A607A9" w:rsidP="00704BDF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Ziyi Yang</w:t>
      </w:r>
      <w:r w:rsidRPr="00A607A9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</w:t>
      </w:r>
      <w:r w:rsidRPr="00A607A9">
        <w:rPr>
          <w:rFonts w:asciiTheme="minorHAnsi" w:eastAsia="SimSun" w:hAnsiTheme="minorHAnsi" w:hint="eastAsia"/>
          <w:color w:val="000000"/>
          <w:sz w:val="24"/>
          <w:szCs w:val="24"/>
          <w:lang w:val="en-US" w:eastAsia="zh-CN"/>
        </w:rPr>
        <w:t>Wen</w:t>
      </w:r>
      <w:r w:rsidRPr="00A607A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</w:t>
      </w:r>
      <w:r w:rsidRPr="00A607A9">
        <w:rPr>
          <w:rFonts w:asciiTheme="minorHAnsi" w:eastAsia="SimSun" w:hAnsiTheme="minorHAnsi" w:hint="eastAsia"/>
          <w:color w:val="000000"/>
          <w:sz w:val="24"/>
          <w:szCs w:val="24"/>
          <w:lang w:val="en-US" w:eastAsia="zh-CN"/>
        </w:rPr>
        <w:t>Wang</w:t>
      </w:r>
      <w:r w:rsidR="00704BDF" w:rsidRPr="00A607A9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*</w:t>
      </w:r>
      <w:r w:rsidR="00736B13"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, 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Chao Liu</w:t>
      </w:r>
      <w:r w:rsidRPr="00A607A9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Guangqing Liu</w:t>
      </w:r>
      <w:r w:rsidRPr="00A607A9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="00DE0019">
        <w:rPr>
          <w:rFonts w:eastAsia="SimSun"/>
          <w:color w:val="000000"/>
          <w:lang w:val="en-US" w:eastAsia="zh-CN"/>
        </w:rPr>
        <w:t xml:space="preserve"> </w:t>
      </w:r>
    </w:p>
    <w:p w14:paraId="17A44BAC" w14:textId="77777777"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607A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1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A607A9" w:rsidRPr="00A607A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Biomass Energy and Environmen</w:t>
      </w:r>
      <w:r w:rsidR="00A607A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tal Engineering Research Center, </w:t>
      </w:r>
      <w:r w:rsidR="00A607A9" w:rsidRPr="00A607A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Beijing University of Chemical Technology, Beijing 100029, China</w:t>
      </w:r>
    </w:p>
    <w:p w14:paraId="14F7C208" w14:textId="77777777"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A607A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 xml:space="preserve"> </w:t>
      </w:r>
      <w:r w:rsidR="00A607A9" w:rsidRPr="00A607A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wangwen@mail.buct.edu.cn, anne_wangwen@163.com</w:t>
      </w:r>
    </w:p>
    <w:p w14:paraId="7FDB5763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1CB470CC" w14:textId="77777777" w:rsidR="00704BDF" w:rsidRPr="00EC66CC" w:rsidRDefault="00A607A9" w:rsidP="00C41589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</w:rPr>
      </w:pPr>
      <w:r w:rsidRPr="00A607A9">
        <w:rPr>
          <w:rFonts w:asciiTheme="minorHAnsi" w:hAnsiTheme="minorHAnsi"/>
        </w:rPr>
        <w:t>Bioaugmentation could achieve 71% increased methane production</w:t>
      </w:r>
      <w:r>
        <w:rPr>
          <w:rFonts w:asciiTheme="minorHAnsi" w:hAnsiTheme="minorHAnsi"/>
        </w:rPr>
        <w:t xml:space="preserve"> </w:t>
      </w:r>
      <w:r w:rsidRPr="00A607A9">
        <w:rPr>
          <w:rFonts w:asciiTheme="minorHAnsi" w:hAnsiTheme="minorHAnsi"/>
        </w:rPr>
        <w:t>and 85% biodegradability.</w:t>
      </w:r>
    </w:p>
    <w:p w14:paraId="5157F117" w14:textId="77777777" w:rsidR="00704BDF" w:rsidRPr="00EC66CC" w:rsidRDefault="00A607A9" w:rsidP="00C41589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</w:rPr>
      </w:pPr>
      <w:r w:rsidRPr="00A607A9">
        <w:rPr>
          <w:rFonts w:asciiTheme="minorHAnsi" w:hAnsiTheme="minorHAnsi"/>
        </w:rPr>
        <w:t xml:space="preserve">Bioaugmentation with </w:t>
      </w:r>
      <w:r w:rsidRPr="00A607A9">
        <w:rPr>
          <w:rFonts w:asciiTheme="minorHAnsi" w:hAnsiTheme="minorHAnsi"/>
          <w:i/>
        </w:rPr>
        <w:t>Syntrophaceticu smithii</w:t>
      </w:r>
      <w:r w:rsidRPr="00A607A9">
        <w:rPr>
          <w:rFonts w:asciiTheme="minorHAnsi" w:hAnsiTheme="minorHAnsi"/>
        </w:rPr>
        <w:t xml:space="preserve"> + </w:t>
      </w:r>
      <w:r w:rsidRPr="00A607A9">
        <w:rPr>
          <w:rFonts w:asciiTheme="minorHAnsi" w:hAnsiTheme="minorHAnsi"/>
          <w:i/>
        </w:rPr>
        <w:t>Methanobrevibacter</w:t>
      </w:r>
      <w:r w:rsidRPr="00A607A9">
        <w:rPr>
          <w:rFonts w:asciiTheme="minorHAnsi" w:hAnsiTheme="minorHAnsi"/>
        </w:rPr>
        <w:t xml:space="preserve"> spp. was optimum.</w:t>
      </w:r>
    </w:p>
    <w:p w14:paraId="35C8D4ED" w14:textId="77777777" w:rsidR="00704BDF" w:rsidRPr="00EC66CC" w:rsidRDefault="00A607A9" w:rsidP="00C41589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</w:rPr>
      </w:pPr>
      <w:r w:rsidRPr="00A607A9">
        <w:rPr>
          <w:rFonts w:asciiTheme="minorHAnsi" w:hAnsiTheme="minorHAnsi"/>
        </w:rPr>
        <w:t xml:space="preserve">Enhancement of both aceticlastic and hydrogenotrophic methanogenesis </w:t>
      </w:r>
      <w:r w:rsidR="00B60038">
        <w:rPr>
          <w:rFonts w:asciiTheme="minorHAnsi" w:hAnsiTheme="minorHAnsi"/>
        </w:rPr>
        <w:t>was</w:t>
      </w:r>
      <w:r w:rsidRPr="00A607A9">
        <w:rPr>
          <w:rFonts w:asciiTheme="minorHAnsi" w:hAnsiTheme="minorHAnsi"/>
        </w:rPr>
        <w:t xml:space="preserve"> important.</w:t>
      </w:r>
    </w:p>
    <w:p w14:paraId="749D4C34" w14:textId="77777777" w:rsidR="00704BDF" w:rsidRPr="00AD7955" w:rsidRDefault="00A607A9" w:rsidP="00AD7955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</w:rPr>
      </w:pPr>
      <w:r w:rsidRPr="00A607A9">
        <w:rPr>
          <w:rFonts w:asciiTheme="minorHAnsi" w:hAnsiTheme="minorHAnsi"/>
          <w:i/>
        </w:rPr>
        <w:t>Methanobrevibacter</w:t>
      </w:r>
      <w:r w:rsidRPr="00A607A9">
        <w:rPr>
          <w:rFonts w:asciiTheme="minorHAnsi" w:hAnsiTheme="minorHAnsi"/>
        </w:rPr>
        <w:t xml:space="preserve"> and </w:t>
      </w:r>
      <w:r w:rsidRPr="00A607A9">
        <w:rPr>
          <w:rFonts w:asciiTheme="minorHAnsi" w:hAnsiTheme="minorHAnsi"/>
          <w:i/>
        </w:rPr>
        <w:t>Methanosarcina</w:t>
      </w:r>
      <w:r w:rsidRPr="00A607A9">
        <w:rPr>
          <w:rFonts w:asciiTheme="minorHAnsi" w:hAnsiTheme="minorHAnsi"/>
        </w:rPr>
        <w:t xml:space="preserve"> spp. were non-dominant but important archaea.</w:t>
      </w:r>
    </w:p>
    <w:p w14:paraId="51816B5D" w14:textId="77777777"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6D00AE04" w14:textId="77777777" w:rsidR="00787995" w:rsidRPr="00AD7955" w:rsidRDefault="00F2189D" w:rsidP="00B01E6E">
      <w:pPr>
        <w:snapToGrid w:val="0"/>
        <w:spacing w:after="120"/>
        <w:rPr>
          <w:rFonts w:asciiTheme="minorHAnsi" w:eastAsiaTheme="minorEastAsia" w:hAnsiTheme="minorHAnsi"/>
          <w:color w:val="000000"/>
          <w:sz w:val="22"/>
          <w:szCs w:val="22"/>
          <w:lang w:val="en-US" w:eastAsia="zh-CN"/>
        </w:rPr>
      </w:pPr>
      <w:r w:rsidRPr="00F2189D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>Anaerobic</w:t>
      </w:r>
      <w:r w:rsidRPr="00F218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digestion (AD) has gained extreme attention since </w:t>
      </w:r>
      <w:r w:rsidR="00F200D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producing </w:t>
      </w:r>
      <w:r w:rsidRPr="00F2189D">
        <w:rPr>
          <w:rFonts w:asciiTheme="minorHAnsi" w:eastAsia="MS PGothic" w:hAnsiTheme="minorHAnsi"/>
          <w:color w:val="000000"/>
          <w:sz w:val="22"/>
          <w:szCs w:val="22"/>
          <w:lang w:val="en-US"/>
        </w:rPr>
        <w:t>renewable energy</w:t>
      </w:r>
      <w:r w:rsidR="00D11C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D11C9D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[1]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Pr="00F2189D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F2189D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>A</w:t>
      </w:r>
      <w:r w:rsidRPr="00F218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mmonia is considered </w:t>
      </w:r>
      <w:r w:rsidR="00F200DB">
        <w:rPr>
          <w:rFonts w:asciiTheme="minorHAnsi" w:eastAsia="MS PGothic" w:hAnsiTheme="minorHAnsi"/>
          <w:color w:val="000000"/>
          <w:sz w:val="22"/>
          <w:szCs w:val="22"/>
          <w:lang w:val="en-US"/>
        </w:rPr>
        <w:t>as</w:t>
      </w:r>
      <w:r w:rsidRPr="00F218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key parameter affecting </w:t>
      </w:r>
      <w:r w:rsidR="0098114C" w:rsidRPr="00F218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AD </w:t>
      </w:r>
      <w:r w:rsidRPr="00F2189D">
        <w:rPr>
          <w:rFonts w:asciiTheme="minorHAnsi" w:eastAsia="MS PGothic" w:hAnsiTheme="minorHAnsi"/>
          <w:color w:val="000000"/>
          <w:sz w:val="22"/>
          <w:szCs w:val="22"/>
          <w:lang w:val="en-US"/>
        </w:rPr>
        <w:t>efficiency</w:t>
      </w:r>
      <w:r w:rsidR="00D11C9D" w:rsidRPr="00B01E6E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 xml:space="preserve"> </w:t>
      </w:r>
      <w:r w:rsidRPr="00B01E6E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[2]</w:t>
      </w:r>
      <w:r w:rsidR="00D11C9D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D11C9D" w:rsidRPr="0098114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B</w:t>
      </w:r>
      <w:r w:rsidR="00787995" w:rsidRPr="0078799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ioaugmentation could be a potential method to improve </w:t>
      </w:r>
      <w:r w:rsidR="00A10520" w:rsidRPr="0078799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AD </w:t>
      </w:r>
      <w:r w:rsidR="00787995" w:rsidRPr="0078799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efficiency </w:t>
      </w:r>
      <w:r w:rsidR="00A10520" w:rsidRPr="00A10520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[</w:t>
      </w:r>
      <w:r w:rsid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3</w:t>
      </w:r>
      <w:r w:rsidR="00787995" w:rsidRPr="007879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]</w:t>
      </w:r>
      <w:r w:rsidR="00787995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98114C">
        <w:rPr>
          <w:rFonts w:asciiTheme="minorHAnsi" w:eastAsiaTheme="minorEastAsia" w:hAnsiTheme="minorHAnsi" w:hint="eastAsia"/>
          <w:color w:val="000000"/>
          <w:sz w:val="22"/>
          <w:szCs w:val="22"/>
          <w:lang w:val="en-US" w:eastAsia="zh-CN"/>
        </w:rPr>
        <w:t xml:space="preserve"> </w:t>
      </w:r>
      <w:r w:rsidR="006B1A46" w:rsidRPr="006B1A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Researchers have attempted to 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increase methane production (MP)</w:t>
      </w:r>
      <w:r w:rsidR="006B1A46" w:rsidRPr="006B1A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by strengthening the </w:t>
      </w:r>
      <w:bookmarkStart w:id="1" w:name="OLE_LINK4"/>
      <w:bookmarkStart w:id="2" w:name="OLE_LINK3"/>
      <w:r w:rsidR="006B1A46" w:rsidRPr="006B1A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hydrogenotrophic </w:t>
      </w:r>
      <w:bookmarkEnd w:id="1"/>
      <w:bookmarkEnd w:id="2"/>
      <w:r w:rsidR="00C07C73" w:rsidRPr="00787995">
        <w:rPr>
          <w:rFonts w:asciiTheme="minorHAnsi" w:eastAsia="MS PGothic" w:hAnsiTheme="minorHAnsi"/>
          <w:color w:val="000000"/>
          <w:sz w:val="22"/>
          <w:szCs w:val="22"/>
          <w:lang w:val="en-US"/>
        </w:rPr>
        <w:t>methanogenesis</w:t>
      </w:r>
      <w:r w:rsidR="006B1A46" w:rsidRPr="006B1A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bioaugmentat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ed</w:t>
      </w:r>
      <w:r w:rsidR="006B1A46" w:rsidRPr="006B1A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with certain strains</w:t>
      </w:r>
      <w:r w:rsidR="006B1A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6B1A46" w:rsidRPr="006B1A46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[</w:t>
      </w:r>
      <w:r w:rsid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4</w:t>
      </w:r>
      <w:r w:rsidR="006B1A46" w:rsidRPr="006B1A46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]</w:t>
      </w:r>
      <w:r w:rsidR="006B1A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7E7634" w:rsidRPr="007E7634">
        <w:rPr>
          <w:rFonts w:asciiTheme="minorHAnsi" w:eastAsia="MS PGothic" w:hAnsiTheme="minorHAnsi"/>
          <w:color w:val="000000"/>
          <w:sz w:val="22"/>
          <w:szCs w:val="22"/>
          <w:lang w:val="en-US"/>
        </w:rPr>
        <w:t>However, other studies</w:t>
      </w:r>
      <w:r w:rsidR="0098114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didn’</w:t>
      </w:r>
      <w:r w:rsidR="007E7634" w:rsidRPr="007E7634">
        <w:rPr>
          <w:rFonts w:asciiTheme="minorHAnsi" w:eastAsia="MS PGothic" w:hAnsiTheme="minorHAnsi"/>
          <w:color w:val="000000"/>
          <w:sz w:val="22"/>
          <w:szCs w:val="22"/>
          <w:lang w:val="en-US"/>
        </w:rPr>
        <w:t>t indicate significant improvements</w:t>
      </w:r>
      <w:r w:rsidR="007E7634" w:rsidRPr="007E7634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 xml:space="preserve"> [</w:t>
      </w:r>
      <w:r w:rsid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5</w:t>
      </w:r>
      <w:r w:rsidR="007E7634" w:rsidRPr="007E7634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]</w:t>
      </w:r>
      <w:r w:rsidR="007E76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K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>nowledge</w:t>
      </w:r>
      <w:r w:rsidR="00C07C73" w:rsidRPr="00C07C73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 xml:space="preserve"> 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>of mitigat</w:t>
      </w:r>
      <w:r w:rsidR="0098114C">
        <w:rPr>
          <w:rFonts w:asciiTheme="minorHAnsi" w:eastAsia="MS PGothic" w:hAnsiTheme="minorHAnsi"/>
          <w:color w:val="000000"/>
          <w:sz w:val="22"/>
          <w:szCs w:val="22"/>
          <w:lang w:val="en-US"/>
        </w:rPr>
        <w:t>ing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ammonia inhibition effect with hydrogenotrophic</w:t>
      </w:r>
      <w:r w:rsidR="00C07C73" w:rsidRPr="00C07C73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 xml:space="preserve"> 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>methanogens is lacking</w:t>
      </w:r>
      <w:r w:rsidR="0098114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D61895">
        <w:rPr>
          <w:rFonts w:asciiTheme="minorHAnsi" w:eastAsia="MS PGothic" w:hAnsiTheme="minorHAnsi"/>
          <w:color w:val="000000"/>
          <w:sz w:val="22"/>
          <w:szCs w:val="22"/>
          <w:lang w:val="en-US"/>
        </w:rPr>
        <w:t>On the other hand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</w:t>
      </w:r>
      <w:r w:rsidR="00D61895" w:rsidRPr="00D61895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Methanosaeta</w:t>
      </w:r>
      <w:r w:rsidR="00D61895" w:rsidRPr="00D6189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</w:t>
      </w:r>
      <w:r w:rsidR="00D61895" w:rsidRPr="00D61895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Methanosarcina</w:t>
      </w:r>
      <w:r w:rsidR="00D61895" w:rsidRPr="00D6189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were found to be dominant archaea</w:t>
      </w:r>
      <w:r w:rsidR="00D6189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D61895" w:rsidRP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[</w:t>
      </w:r>
      <w:r w:rsid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6</w:t>
      </w:r>
      <w:r w:rsidR="00D61895" w:rsidRP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]</w:t>
      </w:r>
      <w:r w:rsidR="00D6189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W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>hether bioaugmentation with aceticlastic methanogens could achieve efficient MP remains unknown.</w:t>
      </w:r>
      <w:r w:rsidR="00F200DB">
        <w:rPr>
          <w:rFonts w:asciiTheme="minorHAnsi" w:eastAsiaTheme="minorEastAsia" w:hAnsiTheme="minorHAnsi" w:hint="eastAsia"/>
          <w:color w:val="000000"/>
          <w:sz w:val="22"/>
          <w:szCs w:val="22"/>
          <w:lang w:val="en-US" w:eastAsia="zh-CN"/>
        </w:rPr>
        <w:t xml:space="preserve"> 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objectives of the present research are as follows: (1) to compare the bioaugmentation effects of different strains and (2) to develop an ammonia-tolerant</w:t>
      </w:r>
      <w:r w:rsidR="00C07C73" w:rsidRPr="00C07C73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 xml:space="preserve"> </w:t>
      </w:r>
      <w:r w:rsidR="00C07C73" w:rsidRPr="00C07C73">
        <w:rPr>
          <w:rFonts w:asciiTheme="minorHAnsi" w:eastAsia="MS PGothic" w:hAnsiTheme="minorHAnsi"/>
          <w:color w:val="000000"/>
          <w:sz w:val="22"/>
          <w:szCs w:val="22"/>
          <w:lang w:val="en-US"/>
        </w:rPr>
        <w:t>environment for MP.</w:t>
      </w:r>
    </w:p>
    <w:p w14:paraId="4E20CA7C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5B04DAC6" w14:textId="77777777" w:rsidR="009F7DAE" w:rsidRPr="00AD7955" w:rsidRDefault="00B01E6E" w:rsidP="00B01E6E">
      <w:pPr>
        <w:spacing w:after="120" w:line="240" w:lineRule="auto"/>
        <w:rPr>
          <w:rFonts w:asciiTheme="minorHAnsi" w:eastAsiaTheme="minorEastAsia" w:hAnsiTheme="minorHAnsi"/>
          <w:color w:val="000000"/>
          <w:sz w:val="22"/>
          <w:szCs w:val="22"/>
          <w:lang w:val="en-US" w:eastAsia="zh-CN"/>
        </w:rPr>
      </w:pPr>
      <w:r w:rsidRPr="00B01E6E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Seven pure strains</w:t>
      </w:r>
      <w:r w:rsidRPr="00B01E6E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 xml:space="preserve"> 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were selected (Table 1).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he total and working volumes were 500 and 350 mL. 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G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lucose and NH</w:t>
      </w:r>
      <w:r w:rsidRPr="00B01E6E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4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Cl were applied as carbon and ammonium nitrogen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9F7DAE"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sources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O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rganic loading rate was 1 g glucose/L</w:t>
      </w:r>
      <w:r w:rsidRPr="00B01E6E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>/d</w:t>
      </w:r>
      <w:r w:rsid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FA0907">
        <w:rPr>
          <w:rFonts w:asciiTheme="minorHAnsi" w:eastAsia="MS PGothic" w:hAnsiTheme="minorHAnsi"/>
          <w:color w:val="000000"/>
          <w:sz w:val="22"/>
          <w:szCs w:val="22"/>
          <w:lang w:val="en-US"/>
        </w:rPr>
        <w:t>H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ydraulic retention time was 10 days. The </w:t>
      </w:r>
      <w:r w:rsid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reactor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s were carried out in a 37 °C continuous stirred shak</w:t>
      </w:r>
      <w:r w:rsid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er</w:t>
      </w:r>
      <w:r w:rsidR="00FF46CC">
        <w:rPr>
          <w:rFonts w:asciiTheme="minorEastAsia" w:eastAsiaTheme="minorEastAsia" w:hAnsiTheme="minorEastAsia" w:hint="eastAsia"/>
          <w:color w:val="000000"/>
          <w:sz w:val="22"/>
          <w:szCs w:val="22"/>
          <w:lang w:val="en-US" w:eastAsia="zh-CN"/>
        </w:rPr>
        <w:t xml:space="preserve">. </w:t>
      </w:r>
      <w:r w:rsidR="00AD7955" w:rsidRPr="00AD795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ammonia </w:t>
      </w:r>
      <w:r w:rsidR="00FF46CC">
        <w:rPr>
          <w:rFonts w:asciiTheme="minorHAnsi" w:eastAsia="MS PGothic" w:hAnsiTheme="minorHAnsi"/>
          <w:color w:val="000000"/>
          <w:sz w:val="22"/>
          <w:szCs w:val="22"/>
          <w:lang w:val="en-US"/>
        </w:rPr>
        <w:t>level</w:t>
      </w:r>
      <w:r w:rsidR="00AD7955" w:rsidRPr="00AD795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was </w:t>
      </w:r>
      <w:r w:rsidR="00F200DB"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4 NH</w:t>
      </w:r>
      <w:r w:rsidR="00F200DB" w:rsidRPr="00B01E6E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4</w:t>
      </w:r>
      <w:r w:rsidR="00F200DB" w:rsidRPr="00B01E6E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+</w:t>
      </w:r>
      <w:r w:rsidR="00F200DB"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-N/L</w:t>
      </w:r>
      <w:r w:rsidRPr="00B01E6E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2D6E09">
        <w:rPr>
          <w:rFonts w:asciiTheme="minorHAnsi" w:eastAsiaTheme="minorEastAsia" w:hAnsiTheme="minorHAnsi" w:hint="eastAsia"/>
          <w:color w:val="000000"/>
          <w:sz w:val="22"/>
          <w:szCs w:val="22"/>
          <w:lang w:val="en-US" w:eastAsia="zh-CN"/>
        </w:rPr>
        <w:t xml:space="preserve"> </w:t>
      </w:r>
      <w:r w:rsid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B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iogas production, NH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3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-N</w:t>
      </w:r>
      <w:r w:rsid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 determined as publication</w:t>
      </w:r>
      <w:r w:rsidR="00FF46CC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[</w:t>
      </w:r>
      <w:r w:rsid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7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]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2D6E09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9F7DAE" w:rsidRPr="009F7DAE">
        <w:rPr>
          <w:rFonts w:asciiTheme="minorHAnsi" w:eastAsia="MS PGothic" w:hAnsiTheme="minorHAnsi"/>
          <w:color w:val="000000"/>
          <w:sz w:val="22"/>
          <w:szCs w:val="22"/>
          <w:lang w:val="en-US"/>
        </w:rPr>
        <w:t>pecific methanogenic activity (SMA)</w:t>
      </w:r>
      <w:r w:rsidR="002D6E09">
        <w:rPr>
          <w:rFonts w:asciiTheme="minorHAnsi" w:eastAsia="MS PGothic" w:hAnsiTheme="minorHAnsi"/>
          <w:color w:val="000000"/>
          <w:sz w:val="22"/>
          <w:szCs w:val="22"/>
          <w:lang w:val="en-US"/>
        </w:rPr>
        <w:t>, s</w:t>
      </w:r>
      <w:r w:rsidR="002D6E09" w:rsidRPr="002D6E09">
        <w:rPr>
          <w:rFonts w:asciiTheme="minorHAnsi" w:eastAsia="MS PGothic" w:hAnsiTheme="minorHAnsi"/>
          <w:color w:val="000000"/>
          <w:sz w:val="22"/>
          <w:szCs w:val="22"/>
          <w:lang w:val="en-US"/>
        </w:rPr>
        <w:t>table isotopic analysis</w:t>
      </w:r>
      <w:r w:rsid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(based on </w:t>
      </w:r>
      <w:r w:rsidR="00D33642"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>α</w:t>
      </w:r>
      <w:r w:rsidR="00D33642" w:rsidRPr="00D33642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c</w:t>
      </w:r>
      <w:r w:rsidR="00D33642"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values</w:t>
      </w:r>
      <w:r w:rsid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2D6E09" w:rsidRPr="002D6E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</w:t>
      </w:r>
      <w:r w:rsidR="00FF46C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</w:t>
      </w:r>
      <w:r w:rsidR="002D6E09" w:rsidRPr="002D6E09">
        <w:rPr>
          <w:rFonts w:asciiTheme="minorHAnsi" w:eastAsia="MS PGothic" w:hAnsiTheme="minorHAnsi"/>
          <w:color w:val="000000"/>
          <w:sz w:val="22"/>
          <w:szCs w:val="22"/>
          <w:lang w:val="en-US"/>
        </w:rPr>
        <w:t>16S rRNA gene sequencing analysis</w:t>
      </w:r>
      <w:r w:rsidR="002D6E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were described in publications </w:t>
      </w:r>
      <w:r w:rsidR="002D6E09" w:rsidRPr="002D6E09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[</w:t>
      </w:r>
      <w:r w:rsid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7</w:t>
      </w:r>
      <w:r w:rsidR="00830853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,</w:t>
      </w:r>
      <w:r w:rsidR="00D61895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8</w:t>
      </w:r>
      <w:r w:rsidR="002D6E09" w:rsidRPr="002D6E09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]</w:t>
      </w:r>
      <w:r w:rsidR="002D6E09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6449D510" w14:textId="77777777" w:rsidR="009126E3" w:rsidRPr="00A244BF" w:rsidRDefault="009126E3" w:rsidP="009126E3">
      <w:pPr>
        <w:spacing w:line="240" w:lineRule="auto"/>
        <w:rPr>
          <w:rFonts w:asciiTheme="minorHAnsi" w:eastAsia="MS PGothic" w:hAnsiTheme="minorHAnsi"/>
          <w:color w:val="000000"/>
          <w:szCs w:val="18"/>
          <w:lang w:val="en-US"/>
        </w:rPr>
      </w:pPr>
      <w:r w:rsidRPr="009126E3">
        <w:rPr>
          <w:rFonts w:asciiTheme="minorHAnsi" w:eastAsia="MS PGothic" w:hAnsiTheme="minorHAnsi"/>
          <w:b/>
          <w:color w:val="000000"/>
          <w:szCs w:val="18"/>
        </w:rPr>
        <w:t>Table 1.</w:t>
      </w:r>
      <w:r w:rsidRPr="00A244BF">
        <w:rPr>
          <w:rFonts w:asciiTheme="minorHAnsi" w:eastAsia="MS PGothic" w:hAnsiTheme="minorHAnsi"/>
          <w:color w:val="000000"/>
          <w:szCs w:val="18"/>
        </w:rPr>
        <w:t xml:space="preserve"> Abbreviation of different strains used in this study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1162"/>
        <w:gridCol w:w="2742"/>
        <w:gridCol w:w="1427"/>
      </w:tblGrid>
      <w:tr w:rsidR="002D6E09" w:rsidRPr="00A244BF" w14:paraId="59A5F2CD" w14:textId="77777777" w:rsidTr="002E6F1F">
        <w:trPr>
          <w:trHeight w:val="416"/>
        </w:trPr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FBFAB" w14:textId="77777777" w:rsidR="002D6E09" w:rsidRPr="00A244BF" w:rsidRDefault="002D6E09" w:rsidP="006520CE">
            <w:pPr>
              <w:spacing w:line="240" w:lineRule="auto"/>
              <w:jc w:val="left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Pure strain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02CC" w14:textId="77777777" w:rsidR="002D6E09" w:rsidRPr="00A244BF" w:rsidRDefault="002D6E09" w:rsidP="006520CE">
            <w:pPr>
              <w:spacing w:line="240" w:lineRule="auto"/>
              <w:jc w:val="left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Abbreviation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D39BB" w14:textId="77777777" w:rsidR="002D6E09" w:rsidRPr="00A244BF" w:rsidRDefault="002D6E09" w:rsidP="006520CE">
            <w:pPr>
              <w:spacing w:line="240" w:lineRule="auto"/>
              <w:jc w:val="left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Pure strain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8ACF" w14:textId="77777777" w:rsidR="002D6E09" w:rsidRPr="00A244BF" w:rsidRDefault="002D6E09" w:rsidP="006520CE">
            <w:pPr>
              <w:spacing w:line="240" w:lineRule="auto"/>
              <w:jc w:val="left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Abbreviation</w:t>
            </w:r>
          </w:p>
        </w:tc>
      </w:tr>
      <w:tr w:rsidR="002D6E09" w:rsidRPr="00A244BF" w14:paraId="47B49B0A" w14:textId="77777777" w:rsidTr="002E6F1F">
        <w:tc>
          <w:tcPr>
            <w:tcW w:w="2333" w:type="dxa"/>
            <w:tcBorders>
              <w:top w:val="nil"/>
              <w:bottom w:val="nil"/>
            </w:tcBorders>
            <w:vAlign w:val="center"/>
          </w:tcPr>
          <w:p w14:paraId="4E6086E0" w14:textId="77777777" w:rsidR="002D6E09" w:rsidRPr="00A244BF" w:rsidRDefault="002D6E09" w:rsidP="006520CE">
            <w:pPr>
              <w:spacing w:line="240" w:lineRule="auto"/>
              <w:jc w:val="left"/>
              <w:rPr>
                <w:rFonts w:asciiTheme="minorHAnsi" w:eastAsia="MS PGothic" w:hAnsiTheme="minorHAnsi"/>
                <w:i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Methanosaeta harundinacea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6823287F" w14:textId="77777777" w:rsidR="002D6E09" w:rsidRPr="00A244BF" w:rsidRDefault="002D6E09" w:rsidP="006520CE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MS</w:t>
            </w:r>
            <w:r w:rsidRPr="00A244BF">
              <w:rPr>
                <w:rFonts w:asciiTheme="minorHAnsi" w:eastAsia="MS PGothic" w:hAnsiTheme="minorHAnsi"/>
                <w:color w:val="000000"/>
                <w:szCs w:val="18"/>
              </w:rPr>
              <w:t>H</w:t>
            </w:r>
          </w:p>
        </w:tc>
        <w:tc>
          <w:tcPr>
            <w:tcW w:w="2742" w:type="dxa"/>
            <w:tcBorders>
              <w:top w:val="nil"/>
              <w:bottom w:val="nil"/>
            </w:tcBorders>
            <w:vAlign w:val="center"/>
          </w:tcPr>
          <w:p w14:paraId="27D58A46" w14:textId="77777777" w:rsidR="002D6E09" w:rsidRPr="00A244BF" w:rsidRDefault="002D6E09" w:rsidP="002D6E09">
            <w:pPr>
              <w:spacing w:line="240" w:lineRule="auto"/>
              <w:jc w:val="left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Methanosarcina</w:t>
            </w:r>
            <w:r w:rsidRPr="00A244BF">
              <w:rPr>
                <w:rFonts w:eastAsia="MS PGothic"/>
                <w:i/>
                <w:color w:val="000000"/>
                <w:szCs w:val="18"/>
              </w:rPr>
              <w:t> </w:t>
            </w: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barkeri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14:paraId="462655C1" w14:textId="77777777" w:rsidR="002D6E09" w:rsidRPr="00A244BF" w:rsidRDefault="002D6E09" w:rsidP="006520CE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MSB</w:t>
            </w:r>
          </w:p>
        </w:tc>
      </w:tr>
      <w:tr w:rsidR="002D6E09" w:rsidRPr="00A244BF" w14:paraId="3D16FA8E" w14:textId="77777777" w:rsidTr="002E6F1F">
        <w:tc>
          <w:tcPr>
            <w:tcW w:w="2333" w:type="dxa"/>
            <w:vAlign w:val="center"/>
          </w:tcPr>
          <w:p w14:paraId="76ACA4DF" w14:textId="77777777" w:rsidR="002D6E09" w:rsidRPr="00A244BF" w:rsidRDefault="002D6E09" w:rsidP="002D6E09">
            <w:pPr>
              <w:spacing w:line="240" w:lineRule="auto"/>
              <w:jc w:val="left"/>
              <w:rPr>
                <w:rFonts w:eastAsia="MS PGothic"/>
                <w:i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Methanobacterium</w:t>
            </w:r>
            <w:r w:rsidRPr="00A244BF">
              <w:rPr>
                <w:rFonts w:eastAsia="MS PGothic"/>
                <w:i/>
                <w:color w:val="000000"/>
                <w:szCs w:val="18"/>
              </w:rPr>
              <w:t> </w:t>
            </w: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bryantii</w:t>
            </w:r>
          </w:p>
        </w:tc>
        <w:tc>
          <w:tcPr>
            <w:tcW w:w="1162" w:type="dxa"/>
            <w:vAlign w:val="center"/>
          </w:tcPr>
          <w:p w14:paraId="583E01D6" w14:textId="77777777" w:rsidR="002D6E09" w:rsidRPr="00A244BF" w:rsidRDefault="002D6E09" w:rsidP="002D6E09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MB</w:t>
            </w:r>
            <w:r w:rsidRPr="00A244BF">
              <w:rPr>
                <w:rFonts w:asciiTheme="minorHAnsi" w:eastAsia="MS PGothic" w:hAnsiTheme="minorHAnsi"/>
                <w:color w:val="000000"/>
                <w:szCs w:val="18"/>
              </w:rPr>
              <w:t>B</w:t>
            </w:r>
          </w:p>
        </w:tc>
        <w:tc>
          <w:tcPr>
            <w:tcW w:w="2742" w:type="dxa"/>
            <w:vAlign w:val="center"/>
          </w:tcPr>
          <w:p w14:paraId="5DD94E46" w14:textId="77777777" w:rsidR="002D6E09" w:rsidRPr="00A244BF" w:rsidRDefault="002D6E09" w:rsidP="002D6E09">
            <w:pPr>
              <w:spacing w:line="240" w:lineRule="auto"/>
              <w:jc w:val="left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Syntrophaceticus</w:t>
            </w:r>
            <w:r w:rsidRPr="00A244BF">
              <w:rPr>
                <w:rFonts w:eastAsia="MS PGothic"/>
                <w:i/>
                <w:color w:val="000000"/>
                <w:szCs w:val="18"/>
              </w:rPr>
              <w:t> </w:t>
            </w: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schinkii</w:t>
            </w:r>
          </w:p>
        </w:tc>
        <w:tc>
          <w:tcPr>
            <w:tcW w:w="1427" w:type="dxa"/>
            <w:vAlign w:val="center"/>
          </w:tcPr>
          <w:p w14:paraId="749CC3F8" w14:textId="77777777" w:rsidR="002D6E09" w:rsidRPr="00A244BF" w:rsidRDefault="002D6E09" w:rsidP="002D6E09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S</w:t>
            </w:r>
            <w:r w:rsidRPr="00A244BF">
              <w:rPr>
                <w:rFonts w:asciiTheme="minorHAnsi" w:eastAsia="MS PGothic" w:hAnsiTheme="minorHAnsi"/>
                <w:color w:val="000000"/>
                <w:szCs w:val="18"/>
              </w:rPr>
              <w:t>S</w:t>
            </w:r>
          </w:p>
        </w:tc>
      </w:tr>
      <w:tr w:rsidR="002D6E09" w:rsidRPr="00A244BF" w14:paraId="10F42A07" w14:textId="77777777" w:rsidTr="002E6F1F">
        <w:tc>
          <w:tcPr>
            <w:tcW w:w="2333" w:type="dxa"/>
            <w:vAlign w:val="center"/>
          </w:tcPr>
          <w:p w14:paraId="3596DDFF" w14:textId="77777777" w:rsidR="002D6E09" w:rsidRPr="00A244BF" w:rsidRDefault="002D6E09" w:rsidP="002D6E09">
            <w:pPr>
              <w:spacing w:line="240" w:lineRule="auto"/>
              <w:jc w:val="left"/>
              <w:rPr>
                <w:rFonts w:eastAsia="MS PGothic"/>
                <w:i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Methanoculleus</w:t>
            </w:r>
            <w:r w:rsidRPr="00A244BF">
              <w:rPr>
                <w:rFonts w:eastAsia="MS PGothic"/>
                <w:i/>
                <w:color w:val="000000"/>
                <w:szCs w:val="18"/>
              </w:rPr>
              <w:t> </w:t>
            </w: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bourgensis</w:t>
            </w:r>
          </w:p>
        </w:tc>
        <w:tc>
          <w:tcPr>
            <w:tcW w:w="1162" w:type="dxa"/>
            <w:vAlign w:val="center"/>
          </w:tcPr>
          <w:p w14:paraId="77CF5341" w14:textId="77777777" w:rsidR="002D6E09" w:rsidRPr="00A244BF" w:rsidRDefault="002D6E09" w:rsidP="002D6E09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MC</w:t>
            </w:r>
            <w:r w:rsidRPr="00A244BF">
              <w:rPr>
                <w:rFonts w:asciiTheme="minorHAnsi" w:eastAsia="MS PGothic" w:hAnsiTheme="minorHAnsi"/>
                <w:color w:val="000000"/>
                <w:szCs w:val="18"/>
              </w:rPr>
              <w:t>B</w:t>
            </w:r>
          </w:p>
        </w:tc>
        <w:tc>
          <w:tcPr>
            <w:tcW w:w="2742" w:type="dxa"/>
            <w:vAlign w:val="center"/>
          </w:tcPr>
          <w:p w14:paraId="67B9D9B9" w14:textId="77777777" w:rsidR="002D6E09" w:rsidRPr="00A244BF" w:rsidRDefault="002D6E09" w:rsidP="002D6E09">
            <w:pPr>
              <w:spacing w:line="240" w:lineRule="auto"/>
              <w:jc w:val="left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Tepidanaerobacter acetatoxydans</w:t>
            </w:r>
          </w:p>
        </w:tc>
        <w:tc>
          <w:tcPr>
            <w:tcW w:w="1427" w:type="dxa"/>
            <w:vAlign w:val="center"/>
          </w:tcPr>
          <w:p w14:paraId="5FE28AD0" w14:textId="77777777" w:rsidR="002D6E09" w:rsidRPr="00A244BF" w:rsidRDefault="002D6E09" w:rsidP="002D6E09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T</w:t>
            </w:r>
            <w:r w:rsidRPr="00A244BF">
              <w:rPr>
                <w:rFonts w:asciiTheme="minorHAnsi" w:eastAsia="MS PGothic" w:hAnsiTheme="minorHAnsi"/>
                <w:color w:val="000000"/>
                <w:szCs w:val="18"/>
              </w:rPr>
              <w:t>A</w:t>
            </w:r>
          </w:p>
        </w:tc>
      </w:tr>
      <w:tr w:rsidR="002D6E09" w:rsidRPr="00A244BF" w14:paraId="34C3B162" w14:textId="77777777" w:rsidTr="002E6F1F">
        <w:tc>
          <w:tcPr>
            <w:tcW w:w="2333" w:type="dxa"/>
            <w:vAlign w:val="center"/>
          </w:tcPr>
          <w:p w14:paraId="01FD0791" w14:textId="77777777" w:rsidR="002D6E09" w:rsidRPr="00A244BF" w:rsidRDefault="002D6E09" w:rsidP="006520CE">
            <w:pPr>
              <w:spacing w:line="240" w:lineRule="auto"/>
              <w:jc w:val="left"/>
              <w:rPr>
                <w:rFonts w:eastAsia="MS PGothic"/>
                <w:i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Methanobrevibacter</w:t>
            </w:r>
            <w:r w:rsidRPr="00A244BF">
              <w:rPr>
                <w:rFonts w:eastAsia="MS PGothic"/>
                <w:i/>
                <w:color w:val="000000"/>
                <w:szCs w:val="18"/>
              </w:rPr>
              <w:t> </w:t>
            </w:r>
            <w:r w:rsidRPr="00A244BF">
              <w:rPr>
                <w:rFonts w:asciiTheme="minorHAnsi" w:eastAsia="MS PGothic" w:hAnsiTheme="minorHAnsi"/>
                <w:i/>
                <w:color w:val="000000"/>
                <w:szCs w:val="18"/>
              </w:rPr>
              <w:t>smithii</w:t>
            </w:r>
          </w:p>
        </w:tc>
        <w:tc>
          <w:tcPr>
            <w:tcW w:w="1162" w:type="dxa"/>
            <w:vAlign w:val="center"/>
          </w:tcPr>
          <w:p w14:paraId="631801EB" w14:textId="77777777" w:rsidR="002D6E09" w:rsidRPr="00A244BF" w:rsidRDefault="002D6E09" w:rsidP="006520CE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  <w:r w:rsidRPr="00A244BF">
              <w:rPr>
                <w:rFonts w:asciiTheme="minorHAnsi" w:eastAsia="MS PGothic" w:hAnsiTheme="minorHAnsi" w:hint="eastAsia"/>
                <w:color w:val="000000"/>
                <w:szCs w:val="18"/>
              </w:rPr>
              <w:t>MB</w:t>
            </w:r>
            <w:r w:rsidRPr="00A244BF">
              <w:rPr>
                <w:rFonts w:asciiTheme="minorHAnsi" w:eastAsia="MS PGothic" w:hAnsiTheme="minorHAnsi"/>
                <w:color w:val="000000"/>
                <w:szCs w:val="18"/>
              </w:rPr>
              <w:t>S</w:t>
            </w:r>
          </w:p>
        </w:tc>
        <w:tc>
          <w:tcPr>
            <w:tcW w:w="2742" w:type="dxa"/>
            <w:vAlign w:val="center"/>
          </w:tcPr>
          <w:p w14:paraId="2B0E6FB6" w14:textId="77777777" w:rsidR="002D6E09" w:rsidRPr="00A244BF" w:rsidRDefault="002D6E09" w:rsidP="006520CE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63E073B4" w14:textId="77777777" w:rsidR="002D6E09" w:rsidRPr="00A244BF" w:rsidRDefault="002D6E09" w:rsidP="006520CE">
            <w:pPr>
              <w:spacing w:line="240" w:lineRule="auto"/>
              <w:jc w:val="center"/>
              <w:rPr>
                <w:rFonts w:asciiTheme="minorHAnsi" w:eastAsia="MS PGothic" w:hAnsiTheme="minorHAnsi"/>
                <w:color w:val="000000"/>
                <w:szCs w:val="18"/>
              </w:rPr>
            </w:pPr>
          </w:p>
        </w:tc>
      </w:tr>
    </w:tbl>
    <w:p w14:paraId="5278D325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lastRenderedPageBreak/>
        <w:t>3. Results and discussion</w:t>
      </w:r>
    </w:p>
    <w:p w14:paraId="0049046B" w14:textId="77777777" w:rsidR="008A4F97" w:rsidRPr="008A4F97" w:rsidRDefault="00D33642" w:rsidP="008A4F97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>Bioaugmentation</w:t>
      </w:r>
      <w:r w:rsidRPr="00D33642" w:rsidDel="00175B5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with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SS + MBS 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>was the optimal choice (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Figure 1; 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>MP was 71</w:t>
      </w:r>
      <w:r w:rsidRPr="00D33642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>.1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% higher than that in Blank), the activity of hydrogenotrophic methanogenesis was greatly heightened according to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SMA (Figure 2)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And b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ioaugmentation with MSB alone was also proven efficient (MP was 59.7% higher than that in Blank), both aceticlastic and hydrogenotrophic methanogenesis were enhanced. Further evaluation with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carbon isotope fractionations analysis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(Figure 3) </w:t>
      </w:r>
      <w:r w:rsidRPr="00D33642">
        <w:rPr>
          <w:rFonts w:asciiTheme="minorHAnsi" w:eastAsia="MS PGothic" w:hAnsiTheme="minorHAnsi"/>
          <w:color w:val="000000"/>
          <w:sz w:val="22"/>
          <w:szCs w:val="22"/>
          <w:lang w:val="en-US"/>
        </w:rPr>
        <w:t>indicated that balancing the activities of the aceticlastic and hydrogenotrophic methanogenic pathways is of great importance.</w:t>
      </w:r>
      <w:r w:rsidR="008A4F97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 xml:space="preserve">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16s rRNA gene sequencing results</w:t>
      </w:r>
      <w:r w:rsid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Figure 4</w:t>
      </w:r>
      <w:r w:rsid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showed that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showed that</w:t>
      </w:r>
      <w:r w:rsidR="008A4F97" w:rsidRPr="008A4F97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 xml:space="preserve"> Methanobacterium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spp. and </w:t>
      </w:r>
      <w:r w:rsidR="008A4F97" w:rsidRPr="008A4F97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Methanosaeta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spp. were the dominant archaea in all 14 reactors. Nevertheless, b</w:t>
      </w:r>
      <w:r w:rsidR="008A4F97" w:rsidRPr="008A4F97" w:rsidDel="00661F17">
        <w:rPr>
          <w:rFonts w:asciiTheme="minorHAnsi" w:eastAsia="MS PGothic" w:hAnsiTheme="minorHAnsi"/>
          <w:color w:val="000000"/>
          <w:sz w:val="22"/>
          <w:szCs w:val="22"/>
          <w:lang w:val="en-US"/>
        </w:rPr>
        <w:t>ioaugmentation with</w:t>
      </w:r>
      <w:r w:rsidR="008A4F97" w:rsidRPr="008A4F97" w:rsidDel="00661F17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 xml:space="preserve"> Methanosaeta</w:t>
      </w:r>
      <w:r w:rsidR="008A4F97" w:rsidRPr="008A4F97" w:rsidDel="00661F1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spp. did not result in a positive effect on MP.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On the other hand, </w:t>
      </w:r>
      <w:r w:rsidR="008A4F97" w:rsidRPr="008A4F97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Methanobrevibacter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spp. and </w:t>
      </w:r>
      <w:r w:rsidR="008A4F97" w:rsidRPr="008A4F97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 xml:space="preserve">Methanosarcina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spp. were non-dominant archaea (even after bioaugmentation with MBS or MSB, the relative abundances were still poor (&lt; 2%)), but displayed pivotal roles in determining the</w:t>
      </w:r>
      <w:r w:rsidR="008A4F97" w:rsidRPr="008A4F97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 xml:space="preserve">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overall microbial consortium and, in turn, improved the overall performance.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98"/>
      </w:tblGrid>
      <w:tr w:rsidR="000B3D19" w:rsidRPr="00C652AB" w14:paraId="0E3DE219" w14:textId="77777777" w:rsidTr="002E6F1F">
        <w:trPr>
          <w:jc w:val="center"/>
        </w:trPr>
        <w:tc>
          <w:tcPr>
            <w:tcW w:w="0" w:type="auto"/>
            <w:vAlign w:val="center"/>
          </w:tcPr>
          <w:p w14:paraId="0C3B2569" w14:textId="77777777" w:rsidR="00A568CF" w:rsidRPr="002E6F1F" w:rsidRDefault="00DF1C82" w:rsidP="002E6F1F">
            <w:pPr>
              <w:spacing w:line="240" w:lineRule="auto"/>
              <w:jc w:val="center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object w:dxaOrig="9792" w:dyaOrig="5697" w14:anchorId="4F1FDE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101.25pt" o:ole="">
                  <v:imagedata r:id="rId10" o:title=""/>
                </v:shape>
                <o:OLEObject Type="Embed" ProgID="Origin50.Graph" ShapeID="_x0000_i1025" DrawAspect="Content" ObjectID="_1627897693" r:id="rId11"/>
              </w:object>
            </w:r>
          </w:p>
        </w:tc>
        <w:tc>
          <w:tcPr>
            <w:tcW w:w="0" w:type="auto"/>
            <w:vAlign w:val="center"/>
          </w:tcPr>
          <w:p w14:paraId="5416EAE3" w14:textId="77777777" w:rsidR="00A568CF" w:rsidRPr="002E6F1F" w:rsidRDefault="00DF1C82" w:rsidP="002E6F1F">
            <w:pPr>
              <w:spacing w:line="240" w:lineRule="auto"/>
              <w:jc w:val="center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object w:dxaOrig="7257" w:dyaOrig="4683" w14:anchorId="14B07631">
                <v:shape id="_x0000_i1026" type="#_x0000_t75" style="width:152.25pt;height:99pt" o:ole="">
                  <v:imagedata r:id="rId12" o:title=""/>
                </v:shape>
                <o:OLEObject Type="Embed" ProgID="Origin50.Graph" ShapeID="_x0000_i1026" DrawAspect="Content" ObjectID="_1627897694" r:id="rId13"/>
              </w:object>
            </w:r>
          </w:p>
        </w:tc>
      </w:tr>
      <w:tr w:rsidR="000B3D19" w:rsidRPr="00C652AB" w14:paraId="524D2054" w14:textId="77777777" w:rsidTr="002E6F1F">
        <w:trPr>
          <w:trHeight w:val="237"/>
          <w:jc w:val="center"/>
        </w:trPr>
        <w:tc>
          <w:tcPr>
            <w:tcW w:w="0" w:type="auto"/>
            <w:vAlign w:val="center"/>
          </w:tcPr>
          <w:p w14:paraId="771782E4" w14:textId="77777777" w:rsidR="00A568CF" w:rsidRPr="00DF1C82" w:rsidRDefault="000B3D19" w:rsidP="002E6F1F">
            <w:pPr>
              <w:spacing w:line="240" w:lineRule="auto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DF1C82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>Figure 1.</w:t>
            </w:r>
            <w:r w:rsidRPr="00DF1C82">
              <w:rPr>
                <w:rFonts w:asciiTheme="minorHAnsi" w:eastAsia="MS PGothic" w:hAnsiTheme="minorHAnsi"/>
                <w:b/>
                <w:color w:val="000000"/>
                <w:szCs w:val="18"/>
              </w:rPr>
              <w:t xml:space="preserve"> </w:t>
            </w:r>
            <w:r w:rsidRPr="00DF1C82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 xml:space="preserve"> </w:t>
            </w:r>
            <w:r w:rsidRPr="00DF1C82">
              <w:rPr>
                <w:rFonts w:asciiTheme="minorHAnsi" w:eastAsia="MS PGothic" w:hAnsiTheme="minorHAnsi"/>
                <w:color w:val="000000"/>
                <w:szCs w:val="18"/>
              </w:rPr>
              <w:t>MP and biodegradability of different reactors</w:t>
            </w:r>
          </w:p>
        </w:tc>
        <w:tc>
          <w:tcPr>
            <w:tcW w:w="0" w:type="auto"/>
            <w:vAlign w:val="center"/>
          </w:tcPr>
          <w:p w14:paraId="5C054C4D" w14:textId="77777777" w:rsidR="00A568CF" w:rsidRPr="002E6F1F" w:rsidRDefault="000B3D19" w:rsidP="002E6F1F">
            <w:pPr>
              <w:spacing w:line="240" w:lineRule="auto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 xml:space="preserve">Figure </w:t>
            </w: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t>2</w:t>
            </w: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>.</w:t>
            </w: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t xml:space="preserve"> </w:t>
            </w: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 xml:space="preserve"> </w:t>
            </w:r>
            <w:r w:rsidRPr="002E6F1F">
              <w:rPr>
                <w:rFonts w:asciiTheme="minorHAnsi" w:eastAsia="MS PGothic" w:hAnsiTheme="minorHAnsi"/>
                <w:color w:val="000000"/>
                <w:szCs w:val="18"/>
              </w:rPr>
              <w:t>SMA and average MP in different reactors</w:t>
            </w:r>
            <w:bookmarkStart w:id="3" w:name="OLE_LINK1"/>
            <w:bookmarkStart w:id="4" w:name="OLE_LINK2"/>
            <w:r w:rsidRPr="002E6F1F">
              <w:rPr>
                <w:rFonts w:asciiTheme="minorHAnsi" w:eastAsia="MS PGothic" w:hAnsiTheme="minorHAnsi"/>
                <w:color w:val="000000"/>
                <w:szCs w:val="18"/>
              </w:rPr>
              <w:t xml:space="preserve"> </w:t>
            </w:r>
            <w:bookmarkEnd w:id="3"/>
            <w:bookmarkEnd w:id="4"/>
          </w:p>
        </w:tc>
      </w:tr>
      <w:tr w:rsidR="00C652AB" w:rsidRPr="00C652AB" w14:paraId="4958B2BD" w14:textId="77777777" w:rsidTr="002E6F1F">
        <w:trPr>
          <w:jc w:val="center"/>
        </w:trPr>
        <w:tc>
          <w:tcPr>
            <w:tcW w:w="0" w:type="auto"/>
            <w:vAlign w:val="center"/>
          </w:tcPr>
          <w:p w14:paraId="73DE281B" w14:textId="77777777" w:rsidR="00C652AB" w:rsidRPr="002E6F1F" w:rsidRDefault="00DF1C82" w:rsidP="002E6F1F">
            <w:pPr>
              <w:spacing w:line="240" w:lineRule="auto"/>
              <w:jc w:val="center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object w:dxaOrig="6567" w:dyaOrig="5121" w14:anchorId="50B2E980">
                <v:shape id="_x0000_i1027" type="#_x0000_t75" style="width:132.75pt;height:102pt" o:ole="">
                  <v:imagedata r:id="rId14" o:title=""/>
                </v:shape>
                <o:OLEObject Type="Embed" ProgID="Origin50.Graph" ShapeID="_x0000_i1027" DrawAspect="Content" ObjectID="_1627897695" r:id="rId15"/>
              </w:object>
            </w:r>
          </w:p>
        </w:tc>
        <w:tc>
          <w:tcPr>
            <w:tcW w:w="0" w:type="auto"/>
            <w:vAlign w:val="center"/>
          </w:tcPr>
          <w:p w14:paraId="2CB57BBC" w14:textId="77777777" w:rsidR="00C652AB" w:rsidRPr="002E6F1F" w:rsidRDefault="00DF1C82" w:rsidP="002E6F1F">
            <w:pPr>
              <w:spacing w:line="240" w:lineRule="auto"/>
              <w:jc w:val="center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object w:dxaOrig="8409" w:dyaOrig="4683" w14:anchorId="7AB4BA13">
                <v:shape id="_x0000_i1028" type="#_x0000_t75" style="width:183pt;height:102pt" o:ole="">
                  <v:imagedata r:id="rId16" o:title=""/>
                </v:shape>
                <o:OLEObject Type="Embed" ProgID="Origin50.Graph" ShapeID="_x0000_i1028" DrawAspect="Content" ObjectID="_1627897696" r:id="rId17"/>
              </w:object>
            </w:r>
          </w:p>
        </w:tc>
      </w:tr>
      <w:tr w:rsidR="00C652AB" w:rsidRPr="00C652AB" w14:paraId="18BB16DF" w14:textId="77777777" w:rsidTr="002E6F1F">
        <w:trPr>
          <w:jc w:val="center"/>
        </w:trPr>
        <w:tc>
          <w:tcPr>
            <w:tcW w:w="0" w:type="auto"/>
            <w:vAlign w:val="center"/>
          </w:tcPr>
          <w:p w14:paraId="6ACDD586" w14:textId="77777777" w:rsidR="00C652AB" w:rsidRPr="002E6F1F" w:rsidRDefault="000B3D19" w:rsidP="002E6F1F">
            <w:pPr>
              <w:spacing w:line="240" w:lineRule="auto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 xml:space="preserve">Figure </w:t>
            </w: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t>3</w:t>
            </w: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>.</w:t>
            </w: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t xml:space="preserve"> </w:t>
            </w:r>
            <w:r w:rsidRPr="002E6F1F">
              <w:rPr>
                <w:rFonts w:asciiTheme="minorHAnsi" w:eastAsia="MS PGothic" w:hAnsiTheme="minorHAnsi" w:hint="cs"/>
                <w:color w:val="000000"/>
                <w:szCs w:val="18"/>
              </w:rPr>
              <w:t xml:space="preserve"> </w:t>
            </w:r>
            <w:r w:rsidRPr="002E6F1F">
              <w:rPr>
                <w:rFonts w:asciiTheme="minorHAnsi" w:eastAsia="MS PGothic" w:hAnsiTheme="minorHAnsi"/>
                <w:color w:val="000000"/>
                <w:szCs w:val="18"/>
              </w:rPr>
              <w:t>α</w:t>
            </w:r>
            <w:r w:rsidRPr="002E6F1F">
              <w:rPr>
                <w:rFonts w:asciiTheme="minorHAnsi" w:eastAsia="MS PGothic" w:hAnsiTheme="minorHAnsi"/>
                <w:color w:val="000000"/>
                <w:szCs w:val="18"/>
                <w:vertAlign w:val="subscript"/>
              </w:rPr>
              <w:t>c</w:t>
            </w:r>
            <w:r w:rsidRPr="002E6F1F">
              <w:rPr>
                <w:rFonts w:asciiTheme="minorHAnsi" w:eastAsia="MS PGothic" w:hAnsiTheme="minorHAnsi"/>
                <w:color w:val="000000"/>
                <w:szCs w:val="18"/>
              </w:rPr>
              <w:t xml:space="preserve"> values and pathway in different reactors</w:t>
            </w: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5855FDA" w14:textId="77777777" w:rsidR="00C652AB" w:rsidRPr="002E6F1F" w:rsidRDefault="000B3D19" w:rsidP="002E6F1F">
            <w:pPr>
              <w:spacing w:line="240" w:lineRule="auto"/>
              <w:rPr>
                <w:rFonts w:asciiTheme="minorHAnsi" w:eastAsia="MS PGothic" w:hAnsiTheme="minorHAnsi"/>
                <w:b/>
                <w:color w:val="000000"/>
                <w:szCs w:val="18"/>
              </w:rPr>
            </w:pP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 xml:space="preserve">Figure </w:t>
            </w: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t>4</w:t>
            </w: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>.</w:t>
            </w:r>
            <w:r w:rsidRPr="002E6F1F">
              <w:rPr>
                <w:rFonts w:asciiTheme="minorHAnsi" w:eastAsia="MS PGothic" w:hAnsiTheme="minorHAnsi"/>
                <w:b/>
                <w:color w:val="000000"/>
                <w:szCs w:val="18"/>
              </w:rPr>
              <w:t xml:space="preserve"> </w:t>
            </w:r>
            <w:r w:rsidRPr="002E6F1F">
              <w:rPr>
                <w:rFonts w:asciiTheme="minorHAnsi" w:eastAsia="MS PGothic" w:hAnsiTheme="minorHAnsi" w:hint="cs"/>
                <w:b/>
                <w:color w:val="000000"/>
                <w:szCs w:val="18"/>
              </w:rPr>
              <w:t xml:space="preserve"> </w:t>
            </w:r>
            <w:r w:rsidRPr="002E6F1F">
              <w:rPr>
                <w:rFonts w:asciiTheme="minorHAnsi" w:eastAsia="MS PGothic" w:hAnsiTheme="minorHAnsi"/>
                <w:color w:val="000000"/>
                <w:szCs w:val="18"/>
              </w:rPr>
              <w:t>Relative abundance of different methanogens</w:t>
            </w:r>
          </w:p>
        </w:tc>
      </w:tr>
    </w:tbl>
    <w:p w14:paraId="5C693969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4BCC4729" w14:textId="77777777" w:rsidR="00704BDF" w:rsidRPr="008D0BEB" w:rsidRDefault="002E6F1F" w:rsidP="00830853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2E6F1F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>B</w:t>
      </w:r>
      <w:r w:rsidRPr="002E6F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ioaugmentation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could be</w:t>
      </w:r>
      <w:r w:rsidRPr="002E6F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 efficient way with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over </w:t>
      </w:r>
      <w:r w:rsidRPr="002E6F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59%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increased on MP</w:t>
      </w:r>
      <w:r w:rsidRPr="002E6F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aceticlastic and hydrogenotrophic methanogenic pathway should be both taken into account during b</w:t>
      </w:r>
      <w:r w:rsidR="008A4F97" w:rsidRPr="008A4F97" w:rsidDel="00661F17">
        <w:rPr>
          <w:rFonts w:asciiTheme="minorHAnsi" w:eastAsia="MS PGothic" w:hAnsiTheme="minorHAnsi"/>
          <w:color w:val="000000"/>
          <w:sz w:val="22"/>
          <w:szCs w:val="22"/>
          <w:lang w:val="en-US"/>
        </w:rPr>
        <w:t>ioaugmentation</w:t>
      </w:r>
      <w:r w:rsidR="008A4F97" w:rsidRPr="008A4F97" w:rsidDel="0009590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A4F97" w:rsidRPr="008A4F97">
        <w:rPr>
          <w:rFonts w:asciiTheme="minorHAnsi" w:eastAsia="MS PGothic" w:hAnsiTheme="minorHAnsi"/>
          <w:color w:val="000000"/>
          <w:sz w:val="22"/>
          <w:szCs w:val="22"/>
          <w:lang w:val="en-US"/>
        </w:rPr>
        <w:t>and the balance could result in a better reactor performance.</w:t>
      </w:r>
      <w:r w:rsidRPr="002E6F1F">
        <w:rPr>
          <w:rFonts w:asciiTheme="minorHAnsi" w:eastAsia="MS PGothic" w:hAnsiTheme="minorHAnsi" w:hint="eastAsi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N</w:t>
      </w:r>
      <w:r w:rsidRPr="002E6F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on-dominant archaea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might</w:t>
      </w:r>
      <w:r w:rsidRPr="002E6F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display pivotal roles in improving </w:t>
      </w:r>
      <w:r w:rsidR="0083085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AD </w:t>
      </w:r>
      <w:r w:rsidRPr="002E6F1F">
        <w:rPr>
          <w:rFonts w:asciiTheme="minorHAnsi" w:eastAsia="MS PGothic" w:hAnsiTheme="minorHAnsi"/>
          <w:color w:val="000000"/>
          <w:sz w:val="22"/>
          <w:szCs w:val="22"/>
          <w:lang w:val="en-US"/>
        </w:rPr>
        <w:t>performance.</w:t>
      </w:r>
    </w:p>
    <w:p w14:paraId="76D2DDD0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References</w:t>
      </w:r>
    </w:p>
    <w:p w14:paraId="12946050" w14:textId="77777777" w:rsidR="00704BDF" w:rsidRPr="008D0BEB" w:rsidRDefault="00F2189D" w:rsidP="00704B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D11C9D">
        <w:rPr>
          <w:rFonts w:asciiTheme="minorHAnsi" w:hAnsiTheme="minorHAnsi"/>
          <w:color w:val="000000"/>
        </w:rPr>
        <w:t xml:space="preserve">Tampio, E., S. Marttinen, and J. Rintala, </w:t>
      </w:r>
      <w:r w:rsidR="00DF1C82" w:rsidRPr="00DF1C82">
        <w:rPr>
          <w:rFonts w:asciiTheme="minorHAnsi" w:hAnsiTheme="minorHAnsi"/>
          <w:color w:val="000000"/>
        </w:rPr>
        <w:t>J C</w:t>
      </w:r>
      <w:r w:rsidR="00DF1C82">
        <w:rPr>
          <w:rFonts w:asciiTheme="minorHAnsi" w:hAnsiTheme="minorHAnsi"/>
          <w:color w:val="000000"/>
        </w:rPr>
        <w:t>lean</w:t>
      </w:r>
      <w:r w:rsidR="00DF1C82" w:rsidRPr="00DF1C82">
        <w:rPr>
          <w:rFonts w:asciiTheme="minorHAnsi" w:hAnsiTheme="minorHAnsi"/>
          <w:color w:val="000000"/>
        </w:rPr>
        <w:t xml:space="preserve"> P</w:t>
      </w:r>
      <w:r w:rsidR="00DF1C82">
        <w:rPr>
          <w:rFonts w:asciiTheme="minorHAnsi" w:hAnsiTheme="minorHAnsi"/>
          <w:color w:val="000000"/>
        </w:rPr>
        <w:t>rod</w:t>
      </w:r>
      <w:r w:rsidR="00D11C9D" w:rsidRPr="00D11C9D">
        <w:rPr>
          <w:rFonts w:asciiTheme="minorHAnsi" w:hAnsiTheme="minorHAnsi"/>
          <w:color w:val="000000"/>
        </w:rPr>
        <w:t>. 125</w:t>
      </w:r>
      <w:r w:rsidR="00D11C9D" w:rsidRPr="008D0BEB">
        <w:rPr>
          <w:rFonts w:asciiTheme="minorHAnsi" w:hAnsiTheme="minorHAnsi"/>
          <w:color w:val="000000"/>
        </w:rPr>
        <w:t xml:space="preserve"> (201</w:t>
      </w:r>
      <w:r w:rsidR="00D11C9D">
        <w:rPr>
          <w:rFonts w:asciiTheme="minorHAnsi" w:hAnsiTheme="minorHAnsi"/>
          <w:color w:val="000000"/>
        </w:rPr>
        <w:t>6</w:t>
      </w:r>
      <w:r w:rsidR="00D11C9D" w:rsidRPr="008D0BEB">
        <w:rPr>
          <w:rFonts w:asciiTheme="minorHAnsi" w:hAnsiTheme="minorHAnsi"/>
          <w:color w:val="000000"/>
        </w:rPr>
        <w:t>)</w:t>
      </w:r>
      <w:r w:rsidR="00D11C9D" w:rsidRPr="00D11C9D">
        <w:rPr>
          <w:rFonts w:asciiTheme="minorHAnsi" w:hAnsiTheme="minorHAnsi"/>
          <w:color w:val="000000"/>
        </w:rPr>
        <w:t>: 22-32.</w:t>
      </w:r>
    </w:p>
    <w:p w14:paraId="613F9854" w14:textId="77777777" w:rsidR="00704BDF" w:rsidRPr="008D0BEB" w:rsidRDefault="00D11C9D" w:rsidP="00704B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D11C9D">
        <w:rPr>
          <w:rFonts w:asciiTheme="minorHAnsi" w:hAnsiTheme="minorHAnsi"/>
          <w:color w:val="000000"/>
        </w:rPr>
        <w:t xml:space="preserve">Yuan, H.P. and N.W. Zhu, </w:t>
      </w:r>
      <w:r w:rsidR="00DF1C82" w:rsidRPr="00DF1C82">
        <w:rPr>
          <w:rFonts w:asciiTheme="minorHAnsi" w:hAnsiTheme="minorHAnsi"/>
          <w:color w:val="000000"/>
        </w:rPr>
        <w:t>R</w:t>
      </w:r>
      <w:r w:rsidR="00DF1C82">
        <w:rPr>
          <w:rFonts w:asciiTheme="minorHAnsi" w:hAnsiTheme="minorHAnsi"/>
          <w:color w:val="000000"/>
        </w:rPr>
        <w:t>enew</w:t>
      </w:r>
      <w:r w:rsidR="00DF1C82" w:rsidRPr="00DF1C82">
        <w:rPr>
          <w:rFonts w:asciiTheme="minorHAnsi" w:hAnsiTheme="minorHAnsi"/>
          <w:color w:val="000000"/>
        </w:rPr>
        <w:t xml:space="preserve"> S</w:t>
      </w:r>
      <w:r w:rsidR="00DF1C82">
        <w:rPr>
          <w:rFonts w:asciiTheme="minorHAnsi" w:hAnsiTheme="minorHAnsi"/>
          <w:color w:val="000000"/>
        </w:rPr>
        <w:t>ust</w:t>
      </w:r>
      <w:r w:rsidR="00DF1C82" w:rsidRPr="00DF1C82">
        <w:rPr>
          <w:rFonts w:asciiTheme="minorHAnsi" w:hAnsiTheme="minorHAnsi"/>
          <w:color w:val="000000"/>
        </w:rPr>
        <w:t xml:space="preserve"> E</w:t>
      </w:r>
      <w:r w:rsidR="00DF1C82">
        <w:rPr>
          <w:rFonts w:asciiTheme="minorHAnsi" w:hAnsiTheme="minorHAnsi"/>
          <w:color w:val="000000"/>
        </w:rPr>
        <w:t>nerg</w:t>
      </w:r>
      <w:r w:rsidR="00DF1C82" w:rsidRPr="00DF1C82">
        <w:rPr>
          <w:rFonts w:asciiTheme="minorHAnsi" w:hAnsiTheme="minorHAnsi"/>
          <w:color w:val="000000"/>
        </w:rPr>
        <w:t xml:space="preserve"> R</w:t>
      </w:r>
      <w:r w:rsidR="00DF1C82">
        <w:rPr>
          <w:rFonts w:asciiTheme="minorHAnsi" w:hAnsiTheme="minorHAnsi"/>
          <w:color w:val="000000"/>
        </w:rPr>
        <w:t>ev</w:t>
      </w:r>
      <w:r w:rsidRPr="00D11C9D">
        <w:rPr>
          <w:rFonts w:asciiTheme="minorHAnsi" w:hAnsiTheme="minorHAnsi"/>
          <w:color w:val="000000"/>
        </w:rPr>
        <w:t>. 58</w:t>
      </w:r>
      <w:r w:rsidRPr="008D0BEB">
        <w:rPr>
          <w:rFonts w:asciiTheme="minorHAnsi" w:hAnsiTheme="minorHAnsi"/>
          <w:color w:val="000000"/>
        </w:rPr>
        <w:t xml:space="preserve"> (201</w:t>
      </w:r>
      <w:r>
        <w:rPr>
          <w:rFonts w:asciiTheme="minorHAnsi" w:hAnsiTheme="minorHAnsi"/>
          <w:color w:val="000000"/>
        </w:rPr>
        <w:t>6</w:t>
      </w:r>
      <w:r w:rsidRPr="008D0BEB">
        <w:rPr>
          <w:rFonts w:asciiTheme="minorHAnsi" w:hAnsiTheme="minorHAnsi"/>
          <w:color w:val="000000"/>
        </w:rPr>
        <w:t>)</w:t>
      </w:r>
      <w:r w:rsidRPr="00D11C9D">
        <w:rPr>
          <w:rFonts w:asciiTheme="minorHAnsi" w:hAnsiTheme="minorHAnsi"/>
          <w:color w:val="000000"/>
        </w:rPr>
        <w:t>: 429-438</w:t>
      </w:r>
      <w:r w:rsidR="00704BDF" w:rsidRPr="008D0BEB">
        <w:rPr>
          <w:rFonts w:asciiTheme="minorHAnsi" w:hAnsiTheme="minorHAnsi"/>
          <w:color w:val="000000"/>
        </w:rPr>
        <w:t xml:space="preserve">. </w:t>
      </w:r>
    </w:p>
    <w:p w14:paraId="5FC3C25A" w14:textId="77777777" w:rsidR="00787995" w:rsidRDefault="00787995" w:rsidP="00704BDF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hAnsiTheme="minorHAnsi"/>
          <w:color w:val="000000"/>
        </w:rPr>
      </w:pPr>
      <w:r w:rsidRPr="00787995">
        <w:rPr>
          <w:rFonts w:asciiTheme="minorHAnsi" w:hAnsiTheme="minorHAnsi"/>
          <w:color w:val="000000"/>
        </w:rPr>
        <w:t>Li, Y., Zhang, Y.</w:t>
      </w:r>
      <w:r>
        <w:rPr>
          <w:rFonts w:asciiTheme="minorHAnsi" w:hAnsiTheme="minorHAnsi"/>
          <w:color w:val="000000"/>
        </w:rPr>
        <w:t xml:space="preserve">, </w:t>
      </w:r>
      <w:r w:rsidRPr="00787995">
        <w:rPr>
          <w:rFonts w:asciiTheme="minorHAnsi" w:hAnsiTheme="minorHAnsi"/>
          <w:color w:val="000000"/>
        </w:rPr>
        <w:t>Sun, Y. M</w:t>
      </w:r>
      <w:r>
        <w:rPr>
          <w:rFonts w:asciiTheme="minorHAnsi" w:hAnsiTheme="minorHAnsi"/>
          <w:color w:val="000000"/>
        </w:rPr>
        <w:t xml:space="preserve">., </w:t>
      </w:r>
      <w:r w:rsidRPr="00787995">
        <w:rPr>
          <w:rFonts w:asciiTheme="minorHAnsi" w:hAnsiTheme="minorHAnsi"/>
          <w:color w:val="000000"/>
        </w:rPr>
        <w:t>Wu, S. B</w:t>
      </w:r>
      <w:r>
        <w:rPr>
          <w:rFonts w:asciiTheme="minorHAnsi" w:hAnsiTheme="minorHAnsi"/>
          <w:color w:val="000000"/>
        </w:rPr>
        <w:t>.,</w:t>
      </w:r>
      <w:r w:rsidRPr="00787995">
        <w:rPr>
          <w:rFonts w:asciiTheme="minorHAnsi" w:hAnsiTheme="minorHAnsi"/>
          <w:color w:val="000000"/>
        </w:rPr>
        <w:t xml:space="preserve"> et al., Bioresource Technol. 231</w:t>
      </w:r>
      <w:r>
        <w:rPr>
          <w:rFonts w:asciiTheme="minorHAnsi" w:hAnsiTheme="minorHAnsi"/>
          <w:color w:val="000000"/>
        </w:rPr>
        <w:t xml:space="preserve"> </w:t>
      </w:r>
      <w:r w:rsidRPr="00787995">
        <w:rPr>
          <w:rFonts w:asciiTheme="minorHAnsi" w:hAnsiTheme="minorHAnsi"/>
          <w:color w:val="000000"/>
        </w:rPr>
        <w:t>(</w:t>
      </w:r>
      <w:r>
        <w:rPr>
          <w:rFonts w:asciiTheme="minorHAnsi" w:hAnsiTheme="minorHAnsi"/>
          <w:color w:val="000000"/>
        </w:rPr>
        <w:t>2017</w:t>
      </w:r>
      <w:r w:rsidRPr="00787995">
        <w:rPr>
          <w:rFonts w:asciiTheme="minorHAnsi" w:hAnsiTheme="minorHAnsi"/>
          <w:color w:val="000000"/>
        </w:rPr>
        <w:t>): 94-100.</w:t>
      </w:r>
    </w:p>
    <w:p w14:paraId="7403EFDA" w14:textId="77777777" w:rsidR="006B1A46" w:rsidRDefault="007E7634" w:rsidP="006B1A46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hAnsiTheme="minorHAnsi"/>
          <w:color w:val="000000"/>
        </w:rPr>
      </w:pPr>
      <w:r w:rsidRPr="007E7634">
        <w:rPr>
          <w:rFonts w:asciiTheme="minorHAnsi" w:hAnsiTheme="minorHAnsi"/>
          <w:color w:val="000000"/>
        </w:rPr>
        <w:t>Fotidis, I.A., Wang, H.</w:t>
      </w:r>
      <w:r>
        <w:rPr>
          <w:rFonts w:asciiTheme="minorHAnsi" w:hAnsiTheme="minorHAnsi"/>
          <w:color w:val="000000"/>
        </w:rPr>
        <w:t>,</w:t>
      </w:r>
      <w:r w:rsidRPr="007E7634">
        <w:rPr>
          <w:rFonts w:asciiTheme="minorHAnsi" w:hAnsiTheme="minorHAnsi"/>
          <w:color w:val="000000"/>
        </w:rPr>
        <w:t xml:space="preserve"> Fiedel, N. R.</w:t>
      </w:r>
      <w:r>
        <w:rPr>
          <w:rFonts w:asciiTheme="minorHAnsi" w:hAnsiTheme="minorHAnsi"/>
          <w:color w:val="000000"/>
        </w:rPr>
        <w:t xml:space="preserve">, </w:t>
      </w:r>
      <w:r w:rsidRPr="007E7634">
        <w:rPr>
          <w:rFonts w:asciiTheme="minorHAnsi" w:hAnsiTheme="minorHAnsi"/>
          <w:color w:val="000000"/>
        </w:rPr>
        <w:t>et al. Env</w:t>
      </w:r>
      <w:r>
        <w:rPr>
          <w:rFonts w:asciiTheme="minorHAnsi" w:hAnsiTheme="minorHAnsi"/>
          <w:color w:val="000000"/>
        </w:rPr>
        <w:t>iron Sci Technol</w:t>
      </w:r>
      <w:r w:rsidRPr="007E7634">
        <w:rPr>
          <w:rFonts w:asciiTheme="minorHAnsi" w:hAnsiTheme="minorHAnsi"/>
          <w:color w:val="000000"/>
        </w:rPr>
        <w:t>. 48</w:t>
      </w:r>
      <w:r>
        <w:rPr>
          <w:rFonts w:asciiTheme="minorHAnsi" w:hAnsiTheme="minorHAnsi"/>
          <w:color w:val="000000"/>
        </w:rPr>
        <w:t xml:space="preserve"> </w:t>
      </w:r>
      <w:r w:rsidRPr="007E7634">
        <w:rPr>
          <w:rFonts w:asciiTheme="minorHAnsi" w:hAnsiTheme="minorHAnsi"/>
          <w:color w:val="000000"/>
        </w:rPr>
        <w:t xml:space="preserve">(2014): 7669-7676. </w:t>
      </w:r>
    </w:p>
    <w:p w14:paraId="56157362" w14:textId="77777777" w:rsidR="007E7634" w:rsidRDefault="007E7634" w:rsidP="006B1A46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hAnsiTheme="minorHAnsi"/>
          <w:color w:val="000000"/>
        </w:rPr>
      </w:pPr>
      <w:r w:rsidRPr="00C07C73">
        <w:rPr>
          <w:rFonts w:asciiTheme="minorHAnsi" w:hAnsiTheme="minorHAnsi"/>
          <w:color w:val="000000"/>
        </w:rPr>
        <w:t>Westerholm, M., S. Roos, and Schnurer</w:t>
      </w:r>
      <w:r w:rsidR="00D61895">
        <w:rPr>
          <w:rFonts w:asciiTheme="minorHAnsi" w:hAnsiTheme="minorHAnsi"/>
          <w:color w:val="000000"/>
        </w:rPr>
        <w:t>,</w:t>
      </w:r>
      <w:r w:rsidR="00D61895" w:rsidRPr="00D61895">
        <w:rPr>
          <w:rFonts w:asciiTheme="minorHAnsi" w:hAnsiTheme="minorHAnsi"/>
          <w:color w:val="000000"/>
        </w:rPr>
        <w:t xml:space="preserve"> </w:t>
      </w:r>
      <w:r w:rsidR="00D61895" w:rsidRPr="00C07C73">
        <w:rPr>
          <w:rFonts w:asciiTheme="minorHAnsi" w:hAnsiTheme="minorHAnsi"/>
          <w:color w:val="000000"/>
        </w:rPr>
        <w:t>A.</w:t>
      </w:r>
      <w:r w:rsidRPr="00C07C73">
        <w:rPr>
          <w:rFonts w:asciiTheme="minorHAnsi" w:hAnsiTheme="minorHAnsi"/>
          <w:color w:val="000000"/>
        </w:rPr>
        <w:t>,</w:t>
      </w:r>
      <w:r w:rsidR="00C07C73" w:rsidRPr="00C07C73">
        <w:rPr>
          <w:rFonts w:asciiTheme="minorHAnsi" w:hAnsiTheme="minorHAnsi"/>
          <w:color w:val="000000"/>
        </w:rPr>
        <w:t xml:space="preserve"> Syst Appl </w:t>
      </w:r>
      <w:r w:rsidR="00C07C73">
        <w:rPr>
          <w:rFonts w:asciiTheme="minorHAnsi" w:hAnsiTheme="minorHAnsi"/>
          <w:color w:val="000000"/>
        </w:rPr>
        <w:t>Microbiol</w:t>
      </w:r>
      <w:r w:rsidR="00C07C73" w:rsidRPr="00C07C73">
        <w:rPr>
          <w:rFonts w:asciiTheme="minorHAnsi" w:hAnsiTheme="minorHAnsi"/>
          <w:color w:val="000000"/>
        </w:rPr>
        <w:t>. 34</w:t>
      </w:r>
      <w:r w:rsidR="00C07C73">
        <w:rPr>
          <w:rFonts w:asciiTheme="minorHAnsi" w:hAnsiTheme="minorHAnsi"/>
          <w:color w:val="000000"/>
        </w:rPr>
        <w:t xml:space="preserve"> </w:t>
      </w:r>
      <w:r w:rsidR="00C07C73" w:rsidRPr="00C07C73">
        <w:rPr>
          <w:rFonts w:asciiTheme="minorHAnsi" w:hAnsiTheme="minorHAnsi"/>
          <w:color w:val="000000"/>
        </w:rPr>
        <w:t>(2011): 260-266.</w:t>
      </w:r>
    </w:p>
    <w:p w14:paraId="0FF853BE" w14:textId="77777777" w:rsidR="00D61895" w:rsidRDefault="00D61895" w:rsidP="006B1A46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hAnsiTheme="minorHAnsi"/>
          <w:color w:val="000000"/>
        </w:rPr>
      </w:pPr>
      <w:r w:rsidRPr="00D61895">
        <w:rPr>
          <w:rFonts w:asciiTheme="minorHAnsi" w:hAnsiTheme="minorHAnsi"/>
          <w:color w:val="000000"/>
        </w:rPr>
        <w:t>Westerholm, M., Leven, L.</w:t>
      </w:r>
      <w:r>
        <w:rPr>
          <w:rFonts w:asciiTheme="minorHAnsi" w:hAnsiTheme="minorHAnsi"/>
          <w:color w:val="000000"/>
        </w:rPr>
        <w:t xml:space="preserve">, </w:t>
      </w:r>
      <w:r w:rsidRPr="00D61895">
        <w:rPr>
          <w:rFonts w:asciiTheme="minorHAnsi" w:hAnsiTheme="minorHAnsi"/>
          <w:color w:val="000000"/>
        </w:rPr>
        <w:t>Schnurer, A. Appl Environl Microb. 78 (2012): 7619-7625.</w:t>
      </w:r>
    </w:p>
    <w:p w14:paraId="44B14B08" w14:textId="77777777" w:rsidR="002D6E09" w:rsidRDefault="002D6E09" w:rsidP="006B1A46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hAnsiTheme="minorHAnsi"/>
          <w:color w:val="000000"/>
        </w:rPr>
      </w:pPr>
      <w:r w:rsidRPr="002D6E09">
        <w:rPr>
          <w:rFonts w:asciiTheme="minorHAnsi" w:hAnsiTheme="minorHAnsi"/>
          <w:color w:val="000000"/>
        </w:rPr>
        <w:t>Yang Z.Y., Wang</w:t>
      </w:r>
      <w:r>
        <w:rPr>
          <w:rFonts w:asciiTheme="minorHAnsi" w:hAnsiTheme="minorHAnsi"/>
          <w:color w:val="000000"/>
        </w:rPr>
        <w:t xml:space="preserve"> </w:t>
      </w:r>
      <w:r w:rsidRPr="002D6E09">
        <w:rPr>
          <w:rFonts w:asciiTheme="minorHAnsi" w:hAnsiTheme="minorHAnsi"/>
          <w:color w:val="000000"/>
        </w:rPr>
        <w:t>W., He Y.F., Zhang R.H., Liu G.Q., Renew Energ. 125</w:t>
      </w:r>
      <w:r>
        <w:rPr>
          <w:rFonts w:asciiTheme="minorHAnsi" w:hAnsiTheme="minorHAnsi"/>
          <w:color w:val="000000"/>
        </w:rPr>
        <w:t xml:space="preserve"> </w:t>
      </w:r>
      <w:r w:rsidRPr="00C07C73">
        <w:rPr>
          <w:rFonts w:asciiTheme="minorHAnsi" w:hAnsiTheme="minorHAnsi"/>
          <w:color w:val="000000"/>
        </w:rPr>
        <w:t>(201</w:t>
      </w:r>
      <w:r>
        <w:rPr>
          <w:rFonts w:asciiTheme="minorHAnsi" w:hAnsiTheme="minorHAnsi"/>
          <w:color w:val="000000"/>
        </w:rPr>
        <w:t>8</w:t>
      </w:r>
      <w:r w:rsidRPr="00C07C73">
        <w:rPr>
          <w:rFonts w:asciiTheme="minorHAnsi" w:hAnsiTheme="minorHAnsi"/>
          <w:color w:val="000000"/>
        </w:rPr>
        <w:t>)</w:t>
      </w:r>
      <w:r w:rsidRPr="002D6E09">
        <w:rPr>
          <w:rFonts w:asciiTheme="minorHAnsi" w:hAnsiTheme="minorHAnsi"/>
          <w:color w:val="000000"/>
        </w:rPr>
        <w:t>: 915-925.</w:t>
      </w:r>
    </w:p>
    <w:p w14:paraId="609855C9" w14:textId="77777777" w:rsidR="008A4F97" w:rsidRPr="008A4F97" w:rsidRDefault="002D6E09" w:rsidP="008A4F97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hAnsiTheme="minorHAnsi"/>
          <w:color w:val="000000"/>
        </w:rPr>
      </w:pPr>
      <w:r w:rsidRPr="002D6E09">
        <w:rPr>
          <w:rFonts w:asciiTheme="minorHAnsi" w:hAnsiTheme="minorHAnsi"/>
          <w:color w:val="000000"/>
        </w:rPr>
        <w:t xml:space="preserve">Wang, H., I.A. Fotidis, and I. Angelidaki, </w:t>
      </w:r>
      <w:r w:rsidR="00DF1C82" w:rsidRPr="00787995">
        <w:rPr>
          <w:rFonts w:asciiTheme="minorHAnsi" w:hAnsiTheme="minorHAnsi"/>
          <w:color w:val="000000"/>
        </w:rPr>
        <w:t>Bioresource Technol.</w:t>
      </w:r>
      <w:r w:rsidRPr="002D6E09">
        <w:rPr>
          <w:rFonts w:asciiTheme="minorHAnsi" w:hAnsiTheme="minorHAnsi"/>
          <w:color w:val="000000"/>
        </w:rPr>
        <w:t xml:space="preserve"> 209</w:t>
      </w:r>
      <w:r>
        <w:rPr>
          <w:rFonts w:asciiTheme="minorHAnsi" w:hAnsiTheme="minorHAnsi"/>
          <w:color w:val="000000"/>
        </w:rPr>
        <w:t xml:space="preserve"> </w:t>
      </w:r>
      <w:r w:rsidRPr="00C07C73">
        <w:rPr>
          <w:rFonts w:asciiTheme="minorHAnsi" w:hAnsiTheme="minorHAnsi"/>
          <w:color w:val="000000"/>
        </w:rPr>
        <w:t>(201</w:t>
      </w:r>
      <w:r>
        <w:rPr>
          <w:rFonts w:asciiTheme="minorHAnsi" w:hAnsiTheme="minorHAnsi"/>
          <w:color w:val="000000"/>
        </w:rPr>
        <w:t>6</w:t>
      </w:r>
      <w:r w:rsidRPr="00C07C73">
        <w:rPr>
          <w:rFonts w:asciiTheme="minorHAnsi" w:hAnsiTheme="minorHAnsi"/>
          <w:color w:val="000000"/>
        </w:rPr>
        <w:t>)</w:t>
      </w:r>
      <w:r w:rsidRPr="002D6E09">
        <w:rPr>
          <w:rFonts w:asciiTheme="minorHAnsi" w:hAnsiTheme="minorHAnsi"/>
          <w:color w:val="000000"/>
        </w:rPr>
        <w:t>: 282-289.</w:t>
      </w:r>
    </w:p>
    <w:sectPr w:rsidR="008A4F97" w:rsidRPr="008A4F97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B19F" w14:textId="77777777" w:rsidR="000945A9" w:rsidRDefault="000945A9" w:rsidP="004F5E36">
      <w:r>
        <w:separator/>
      </w:r>
    </w:p>
  </w:endnote>
  <w:endnote w:type="continuationSeparator" w:id="0">
    <w:p w14:paraId="40F16099" w14:textId="77777777" w:rsidR="000945A9" w:rsidRDefault="000945A9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753D" w14:textId="77777777" w:rsidR="000945A9" w:rsidRDefault="000945A9" w:rsidP="004F5E36">
      <w:r>
        <w:separator/>
      </w:r>
    </w:p>
  </w:footnote>
  <w:footnote w:type="continuationSeparator" w:id="0">
    <w:p w14:paraId="23277514" w14:textId="77777777" w:rsidR="000945A9" w:rsidRDefault="000945A9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7A541" w14:textId="77777777" w:rsidR="004D1162" w:rsidRDefault="00594E9F">
    <w:pPr>
      <w:pStyle w:val="Intestazion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615645" wp14:editId="7D37666F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60610A" id="Connettore 1 8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 w:eastAsia="zh-CN"/>
      </w:rPr>
      <w:drawing>
        <wp:anchor distT="0" distB="0" distL="114300" distR="114300" simplePos="0" relativeHeight="251662336" behindDoc="0" locked="0" layoutInCell="1" allowOverlap="1" wp14:anchorId="5161BA91" wp14:editId="2D3F2B7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FA520" w14:textId="77777777" w:rsidR="00704BDF" w:rsidRPr="004F563B" w:rsidRDefault="00704BDF" w:rsidP="00704BDF">
    <w:pPr>
      <w:ind w:left="-426" w:right="-285"/>
      <w:jc w:val="center"/>
      <w:rPr>
        <w:rFonts w:asciiTheme="minorHAnsi" w:hAnsiTheme="minorHAnsi"/>
        <w:b/>
        <w:i/>
        <w:color w:val="7030A0"/>
        <w:sz w:val="24"/>
        <w:szCs w:val="24"/>
        <w:lang w:val="en-US"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B731F16" wp14:editId="3A7C8B4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4F563B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ECAB 5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The </w:t>
    </w:r>
    <w:r w:rsidR="004F563B">
      <w:rPr>
        <w:rFonts w:asciiTheme="minorHAnsi" w:hAnsiTheme="minorHAnsi"/>
        <w:b/>
        <w:i/>
        <w:color w:val="7030A0"/>
        <w:sz w:val="24"/>
        <w:szCs w:val="24"/>
        <w:lang w:val="en-US"/>
      </w:rPr>
      <w:t>5</w:t>
    </w:r>
    <w:r w:rsidRPr="004F563B">
      <w:rPr>
        <w:rFonts w:asciiTheme="minorHAnsi" w:hAnsiTheme="minorHAnsi"/>
        <w:b/>
        <w:i/>
        <w:color w:val="7030A0"/>
        <w:sz w:val="24"/>
        <w:szCs w:val="24"/>
        <w:vertAlign w:val="superscript"/>
        <w:lang w:val="en-US"/>
      </w:rPr>
      <w:t>th</w:t>
    </w:r>
    <w:r w:rsidR="00DE0019" w:rsidRPr="004F563B">
      <w:rPr>
        <w:rFonts w:asciiTheme="minorHAnsi" w:hAnsiTheme="minorHAnsi"/>
        <w:b/>
        <w:i/>
        <w:color w:val="7030A0"/>
        <w:sz w:val="24"/>
        <w:szCs w:val="24"/>
        <w:vertAlign w:val="superscript"/>
        <w:lang w:val="en-US"/>
      </w:rPr>
      <w:t xml:space="preserve"> 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 xml:space="preserve">EUROPEAN CONGRESS OF </w:t>
    </w:r>
    <w:r w:rsidR="004F563B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APPLIED BIOTECHNOLOGY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 Florence 15-19 September 201</w:t>
    </w:r>
    <w:r w:rsidR="00EA50E1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9</w:t>
    </w:r>
  </w:p>
  <w:p w14:paraId="283E8BFA" w14:textId="77777777" w:rsidR="00704BDF" w:rsidRDefault="00704BDF">
    <w:pPr>
      <w:pStyle w:val="Intestazione"/>
    </w:pPr>
  </w:p>
  <w:p w14:paraId="028CB703" w14:textId="77777777" w:rsidR="00704BDF" w:rsidRDefault="00704BDF">
    <w:pPr>
      <w:pStyle w:val="Intestazion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8C9A2" wp14:editId="215C42B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BDF81F" id="Connettore 1 1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tDWujclBo6JqzNgWQIeVPRGyPdKQNrMKsBiKsKXPTf/sGhNslv4Nw/EmUnw3yaNzilIHZzYtIYdqjvo8y9pBA==" w:salt="8sFClCFnh+DxuRmOWfcM7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4A"/>
    <w:rsid w:val="000027C0"/>
    <w:rsid w:val="000117CB"/>
    <w:rsid w:val="0003148D"/>
    <w:rsid w:val="00062A9A"/>
    <w:rsid w:val="000945A9"/>
    <w:rsid w:val="000A03B2"/>
    <w:rsid w:val="000B3D19"/>
    <w:rsid w:val="000D34BE"/>
    <w:rsid w:val="000E36F1"/>
    <w:rsid w:val="000E3A73"/>
    <w:rsid w:val="000E414A"/>
    <w:rsid w:val="0013121F"/>
    <w:rsid w:val="00134DE4"/>
    <w:rsid w:val="00150E59"/>
    <w:rsid w:val="00184AD6"/>
    <w:rsid w:val="001B65C1"/>
    <w:rsid w:val="001C684B"/>
    <w:rsid w:val="001D53FC"/>
    <w:rsid w:val="001F2EC7"/>
    <w:rsid w:val="002065DB"/>
    <w:rsid w:val="002447EF"/>
    <w:rsid w:val="00251550"/>
    <w:rsid w:val="0027221A"/>
    <w:rsid w:val="00275B61"/>
    <w:rsid w:val="002D1F12"/>
    <w:rsid w:val="002D6E09"/>
    <w:rsid w:val="002E6F1F"/>
    <w:rsid w:val="003009B7"/>
    <w:rsid w:val="0030469C"/>
    <w:rsid w:val="003723D4"/>
    <w:rsid w:val="003A7D1C"/>
    <w:rsid w:val="0046164A"/>
    <w:rsid w:val="00462DCD"/>
    <w:rsid w:val="004D1162"/>
    <w:rsid w:val="004E4DD6"/>
    <w:rsid w:val="004F563B"/>
    <w:rsid w:val="004F5E36"/>
    <w:rsid w:val="005119A5"/>
    <w:rsid w:val="005278B7"/>
    <w:rsid w:val="005346C8"/>
    <w:rsid w:val="00551DB8"/>
    <w:rsid w:val="00594E9F"/>
    <w:rsid w:val="005B61E6"/>
    <w:rsid w:val="005C77E1"/>
    <w:rsid w:val="005C7A1F"/>
    <w:rsid w:val="005D6A2F"/>
    <w:rsid w:val="005E1A82"/>
    <w:rsid w:val="005F0A28"/>
    <w:rsid w:val="005F0E5E"/>
    <w:rsid w:val="00620DEE"/>
    <w:rsid w:val="00625639"/>
    <w:rsid w:val="006366F8"/>
    <w:rsid w:val="0064184D"/>
    <w:rsid w:val="00660E3E"/>
    <w:rsid w:val="00662E74"/>
    <w:rsid w:val="006B01AC"/>
    <w:rsid w:val="006B1A46"/>
    <w:rsid w:val="006C5579"/>
    <w:rsid w:val="00704BDF"/>
    <w:rsid w:val="00736B13"/>
    <w:rsid w:val="007447F3"/>
    <w:rsid w:val="007661C8"/>
    <w:rsid w:val="00787995"/>
    <w:rsid w:val="007D52CD"/>
    <w:rsid w:val="007E7634"/>
    <w:rsid w:val="00813288"/>
    <w:rsid w:val="008168FC"/>
    <w:rsid w:val="00830853"/>
    <w:rsid w:val="008479A2"/>
    <w:rsid w:val="0087637F"/>
    <w:rsid w:val="008A1512"/>
    <w:rsid w:val="008A4F97"/>
    <w:rsid w:val="008D0BEB"/>
    <w:rsid w:val="008E566E"/>
    <w:rsid w:val="00901EB6"/>
    <w:rsid w:val="009126E3"/>
    <w:rsid w:val="009450CE"/>
    <w:rsid w:val="0095164B"/>
    <w:rsid w:val="0098114C"/>
    <w:rsid w:val="00996483"/>
    <w:rsid w:val="009E788A"/>
    <w:rsid w:val="009F7DAE"/>
    <w:rsid w:val="00A10520"/>
    <w:rsid w:val="00A1763D"/>
    <w:rsid w:val="00A17CEC"/>
    <w:rsid w:val="00A27EF0"/>
    <w:rsid w:val="00A568CF"/>
    <w:rsid w:val="00A607A9"/>
    <w:rsid w:val="00A76EFC"/>
    <w:rsid w:val="00A97F29"/>
    <w:rsid w:val="00AB0964"/>
    <w:rsid w:val="00AD7955"/>
    <w:rsid w:val="00AE377D"/>
    <w:rsid w:val="00B01E6E"/>
    <w:rsid w:val="00B60038"/>
    <w:rsid w:val="00B61DBF"/>
    <w:rsid w:val="00BC30C9"/>
    <w:rsid w:val="00BE3E58"/>
    <w:rsid w:val="00C01616"/>
    <w:rsid w:val="00C0162B"/>
    <w:rsid w:val="00C07C73"/>
    <w:rsid w:val="00C345B1"/>
    <w:rsid w:val="00C40142"/>
    <w:rsid w:val="00C41589"/>
    <w:rsid w:val="00C57182"/>
    <w:rsid w:val="00C652AB"/>
    <w:rsid w:val="00C655FD"/>
    <w:rsid w:val="00C94434"/>
    <w:rsid w:val="00CA1C95"/>
    <w:rsid w:val="00CA5A9C"/>
    <w:rsid w:val="00CC3F4B"/>
    <w:rsid w:val="00CD5FE2"/>
    <w:rsid w:val="00D02B4C"/>
    <w:rsid w:val="00D11C9D"/>
    <w:rsid w:val="00D33642"/>
    <w:rsid w:val="00D61895"/>
    <w:rsid w:val="00D84576"/>
    <w:rsid w:val="00DD5B01"/>
    <w:rsid w:val="00DE0019"/>
    <w:rsid w:val="00DE264A"/>
    <w:rsid w:val="00DF1C82"/>
    <w:rsid w:val="00E041E7"/>
    <w:rsid w:val="00E23CA1"/>
    <w:rsid w:val="00E409A8"/>
    <w:rsid w:val="00E47211"/>
    <w:rsid w:val="00E7209D"/>
    <w:rsid w:val="00EA50E1"/>
    <w:rsid w:val="00ED5CC8"/>
    <w:rsid w:val="00EE0131"/>
    <w:rsid w:val="00F176EA"/>
    <w:rsid w:val="00F200DB"/>
    <w:rsid w:val="00F2189D"/>
    <w:rsid w:val="00F27F87"/>
    <w:rsid w:val="00F30C64"/>
    <w:rsid w:val="00FA0907"/>
    <w:rsid w:val="00FB730C"/>
    <w:rsid w:val="00FC2695"/>
    <w:rsid w:val="00FC3E03"/>
    <w:rsid w:val="00FE6A2D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2E588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tabs>
        <w:tab w:val="num" w:pos="360"/>
      </w:tabs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3148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3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Paragrafoelenco">
    <w:name w:val="List Paragraph"/>
    <w:basedOn w:val="Normale"/>
    <w:uiPriority w:val="34"/>
    <w:qFormat/>
    <w:locked/>
    <w:rsid w:val="00787995"/>
    <w:pPr>
      <w:ind w:firstLineChars="200" w:firstLine="420"/>
    </w:pPr>
  </w:style>
  <w:style w:type="character" w:styleId="Enfasigrassetto">
    <w:name w:val="Strong"/>
    <w:basedOn w:val="Carpredefinitoparagrafo"/>
    <w:uiPriority w:val="22"/>
    <w:qFormat/>
    <w:locked/>
    <w:rsid w:val="0091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161E-B9F7-44FC-88B5-E1C418CB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CMIC - Politecnico di Milano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Sauro Pierucci</cp:lastModifiedBy>
  <cp:revision>12</cp:revision>
  <cp:lastPrinted>2015-05-12T18:31:00Z</cp:lastPrinted>
  <dcterms:created xsi:type="dcterms:W3CDTF">2018-05-26T08:50:00Z</dcterms:created>
  <dcterms:modified xsi:type="dcterms:W3CDTF">2019-08-21T11:02:00Z</dcterms:modified>
</cp:coreProperties>
</file>