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97276" w:rsidP="00704BDF">
      <w:pPr>
        <w:snapToGrid w:val="0"/>
        <w:spacing w:after="360"/>
        <w:jc w:val="center"/>
        <w:rPr>
          <w:rFonts w:asciiTheme="minorHAnsi" w:eastAsia="ＭＳ Ｐゴシック" w:hAnsiTheme="minorHAnsi"/>
          <w:b/>
          <w:bCs/>
          <w:sz w:val="28"/>
          <w:szCs w:val="28"/>
          <w:lang w:val="en-US" w:eastAsia="ko-KR"/>
        </w:rPr>
      </w:pPr>
      <w:r w:rsidRPr="00F97276">
        <w:rPr>
          <w:rFonts w:asciiTheme="minorHAnsi" w:eastAsia="ＭＳ Ｐゴシック" w:hAnsiTheme="minorHAnsi"/>
          <w:b/>
          <w:bCs/>
          <w:sz w:val="28"/>
          <w:szCs w:val="28"/>
          <w:lang w:val="en-US"/>
        </w:rPr>
        <w:t xml:space="preserve">Biotechnological recycling of platinum group metals and gold </w:t>
      </w:r>
      <w:r>
        <w:rPr>
          <w:rFonts w:asciiTheme="minorHAnsi" w:eastAsia="ＭＳ Ｐゴシック" w:hAnsiTheme="minorHAnsi" w:hint="eastAsia"/>
          <w:b/>
          <w:bCs/>
          <w:sz w:val="28"/>
          <w:szCs w:val="28"/>
          <w:lang w:val="en-US" w:eastAsia="ja-JP"/>
        </w:rPr>
        <w:t xml:space="preserve">　　　　　　</w:t>
      </w:r>
      <w:r w:rsidRPr="00F97276">
        <w:rPr>
          <w:rFonts w:asciiTheme="minorHAnsi" w:eastAsia="ＭＳ Ｐゴシック" w:hAnsiTheme="minorHAnsi"/>
          <w:b/>
          <w:bCs/>
          <w:sz w:val="28"/>
          <w:szCs w:val="28"/>
          <w:lang w:val="en-US"/>
        </w:rPr>
        <w:t xml:space="preserve">from </w:t>
      </w:r>
      <w:r w:rsidR="00E14F97">
        <w:rPr>
          <w:rFonts w:asciiTheme="minorHAnsi" w:eastAsia="ＭＳ Ｐゴシック" w:hAnsiTheme="minorHAnsi"/>
          <w:b/>
          <w:bCs/>
          <w:sz w:val="28"/>
          <w:szCs w:val="28"/>
          <w:lang w:val="en-US"/>
        </w:rPr>
        <w:t>post-consumer</w:t>
      </w:r>
      <w:r w:rsidRPr="00F97276">
        <w:rPr>
          <w:rFonts w:asciiTheme="minorHAnsi" w:eastAsia="ＭＳ Ｐゴシック" w:hAnsiTheme="minorHAnsi"/>
          <w:b/>
          <w:bCs/>
          <w:sz w:val="28"/>
          <w:szCs w:val="28"/>
          <w:lang w:val="en-US"/>
        </w:rPr>
        <w:t xml:space="preserve"> products</w:t>
      </w:r>
    </w:p>
    <w:p w:rsidR="00DE0019" w:rsidRPr="00DE0019" w:rsidRDefault="00FC5E47" w:rsidP="00704BDF">
      <w:pPr>
        <w:snapToGrid w:val="0"/>
        <w:spacing w:after="120"/>
        <w:jc w:val="center"/>
        <w:rPr>
          <w:rFonts w:eastAsia="SimSun"/>
          <w:color w:val="000000"/>
          <w:lang w:val="en-US" w:eastAsia="zh-CN"/>
        </w:rPr>
      </w:pPr>
      <w:r w:rsidRPr="00FC5E47">
        <w:rPr>
          <w:rFonts w:asciiTheme="minorHAnsi" w:eastAsia="SimSun" w:hAnsiTheme="minorHAnsi"/>
          <w:color w:val="000000"/>
          <w:sz w:val="24"/>
          <w:szCs w:val="24"/>
          <w:u w:val="single"/>
          <w:lang w:val="en-US" w:eastAsia="zh-CN"/>
        </w:rPr>
        <w:t>Yasuhiro Konishi</w:t>
      </w:r>
      <w:r w:rsidRPr="006D0E0A">
        <w:rPr>
          <w:rFonts w:asciiTheme="minorHAnsi" w:eastAsia="ＭＳ Ｐゴシック" w:hAnsiTheme="minorHAnsi"/>
          <w:bCs/>
          <w:i/>
          <w:iCs/>
          <w:color w:val="000000"/>
          <w:sz w:val="24"/>
          <w:szCs w:val="24"/>
          <w:lang w:val="en-US"/>
        </w:rPr>
        <w:t>*</w:t>
      </w:r>
      <w:r>
        <w:rPr>
          <w:rFonts w:asciiTheme="minorHAnsi" w:eastAsia="ＭＳ Ｐゴシック" w:hAnsiTheme="minorHAnsi"/>
          <w:bCs/>
          <w:iCs/>
          <w:color w:val="000000"/>
          <w:sz w:val="24"/>
          <w:szCs w:val="24"/>
          <w:lang w:val="en-US"/>
        </w:rPr>
        <w:t xml:space="preserve">, </w:t>
      </w:r>
      <w:proofErr w:type="spellStart"/>
      <w:r w:rsidR="006D0E0A">
        <w:rPr>
          <w:rFonts w:asciiTheme="minorHAnsi" w:eastAsia="SimSun" w:hAnsiTheme="minorHAnsi"/>
          <w:color w:val="000000"/>
          <w:sz w:val="24"/>
          <w:szCs w:val="24"/>
          <w:lang w:val="en-US" w:eastAsia="zh-CN"/>
        </w:rPr>
        <w:t>No</w:t>
      </w:r>
      <w:r>
        <w:rPr>
          <w:rFonts w:asciiTheme="minorHAnsi" w:eastAsia="SimSun" w:hAnsiTheme="minorHAnsi"/>
          <w:color w:val="000000"/>
          <w:sz w:val="24"/>
          <w:szCs w:val="24"/>
          <w:lang w:val="en-US" w:eastAsia="zh-CN"/>
        </w:rPr>
        <w:t>rizoh</w:t>
      </w:r>
      <w:proofErr w:type="spellEnd"/>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Saitoh</w:t>
      </w:r>
      <w:proofErr w:type="spellEnd"/>
      <w:r>
        <w:rPr>
          <w:rFonts w:asciiTheme="minorHAnsi" w:eastAsia="SimSun" w:hAnsiTheme="minorHAnsi"/>
          <w:color w:val="000000"/>
          <w:sz w:val="24"/>
          <w:szCs w:val="24"/>
          <w:lang w:val="en-US" w:eastAsia="zh-CN"/>
        </w:rPr>
        <w:t>, Toshiyuki Nomura</w:t>
      </w:r>
    </w:p>
    <w:p w:rsidR="006D0E0A" w:rsidRPr="006D0E0A" w:rsidRDefault="006D0E0A" w:rsidP="006D0E0A">
      <w:pPr>
        <w:snapToGrid w:val="0"/>
        <w:spacing w:after="120"/>
        <w:jc w:val="center"/>
        <w:rPr>
          <w:rFonts w:asciiTheme="minorHAnsi" w:eastAsia="ＭＳ Ｐゴシック" w:hAnsiTheme="minorHAnsi"/>
          <w:i/>
          <w:iCs/>
          <w:color w:val="000000"/>
          <w:sz w:val="20"/>
          <w:lang w:val="en-US"/>
        </w:rPr>
      </w:pPr>
      <w:r w:rsidRPr="006D0E0A">
        <w:rPr>
          <w:rFonts w:asciiTheme="minorHAnsi" w:eastAsia="ＭＳ Ｐゴシック" w:hAnsiTheme="minorHAnsi"/>
          <w:i/>
          <w:iCs/>
          <w:color w:val="000000"/>
          <w:sz w:val="20"/>
          <w:lang w:val="en-US"/>
        </w:rPr>
        <w:t>Department of Chemical Engineering, Osaka Prefecture University</w:t>
      </w:r>
    </w:p>
    <w:p w:rsidR="00704BDF" w:rsidRPr="00DE0019" w:rsidRDefault="006D0E0A" w:rsidP="006D0E0A">
      <w:pPr>
        <w:snapToGrid w:val="0"/>
        <w:spacing w:after="120"/>
        <w:jc w:val="center"/>
        <w:rPr>
          <w:rFonts w:asciiTheme="minorHAnsi" w:eastAsia="ＭＳ Ｐゴシック" w:hAnsiTheme="minorHAnsi"/>
          <w:i/>
          <w:iCs/>
          <w:color w:val="000000"/>
          <w:sz w:val="20"/>
          <w:lang w:val="en-US"/>
        </w:rPr>
      </w:pPr>
      <w:r w:rsidRPr="006D0E0A">
        <w:rPr>
          <w:rFonts w:asciiTheme="minorHAnsi" w:eastAsia="ＭＳ Ｐゴシック" w:hAnsiTheme="minorHAnsi"/>
          <w:i/>
          <w:iCs/>
          <w:color w:val="000000"/>
          <w:sz w:val="20"/>
          <w:lang w:val="en-US"/>
        </w:rPr>
        <w:t xml:space="preserve">1-1, </w:t>
      </w:r>
      <w:proofErr w:type="spellStart"/>
      <w:r w:rsidRPr="006D0E0A">
        <w:rPr>
          <w:rFonts w:asciiTheme="minorHAnsi" w:eastAsia="ＭＳ Ｐゴシック" w:hAnsiTheme="minorHAnsi"/>
          <w:i/>
          <w:iCs/>
          <w:color w:val="000000"/>
          <w:sz w:val="20"/>
          <w:lang w:val="en-US"/>
        </w:rPr>
        <w:t>Gakuen-cho</w:t>
      </w:r>
      <w:proofErr w:type="spellEnd"/>
      <w:r w:rsidRPr="006D0E0A">
        <w:rPr>
          <w:rFonts w:asciiTheme="minorHAnsi" w:eastAsia="ＭＳ Ｐゴシック" w:hAnsiTheme="minorHAnsi"/>
          <w:i/>
          <w:iCs/>
          <w:color w:val="000000"/>
          <w:sz w:val="20"/>
          <w:lang w:val="en-US"/>
        </w:rPr>
        <w:t>, Naka-</w:t>
      </w:r>
      <w:proofErr w:type="spellStart"/>
      <w:r w:rsidRPr="006D0E0A">
        <w:rPr>
          <w:rFonts w:asciiTheme="minorHAnsi" w:eastAsia="ＭＳ Ｐゴシック" w:hAnsiTheme="minorHAnsi"/>
          <w:i/>
          <w:iCs/>
          <w:color w:val="000000"/>
          <w:sz w:val="20"/>
          <w:lang w:val="en-US"/>
        </w:rPr>
        <w:t>ku</w:t>
      </w:r>
      <w:proofErr w:type="spellEnd"/>
      <w:r w:rsidRPr="006D0E0A">
        <w:rPr>
          <w:rFonts w:asciiTheme="minorHAnsi" w:eastAsia="ＭＳ Ｐゴシック" w:hAnsiTheme="minorHAnsi"/>
          <w:i/>
          <w:iCs/>
          <w:color w:val="000000"/>
          <w:sz w:val="20"/>
          <w:lang w:val="en-US"/>
        </w:rPr>
        <w:t>, Sakai, Osaka 599-8531, Japan</w:t>
      </w:r>
    </w:p>
    <w:p w:rsidR="00704BDF" w:rsidRPr="00DE0019" w:rsidRDefault="00704BDF" w:rsidP="00704BDF">
      <w:pPr>
        <w:snapToGrid w:val="0"/>
        <w:jc w:val="center"/>
        <w:rPr>
          <w:rFonts w:asciiTheme="minorHAnsi" w:eastAsia="ＭＳ Ｐゴシック" w:hAnsiTheme="minorHAnsi"/>
          <w:bCs/>
          <w:i/>
          <w:iCs/>
          <w:sz w:val="20"/>
          <w:lang w:val="en-US"/>
        </w:rPr>
      </w:pPr>
      <w:r w:rsidRPr="00DE0019">
        <w:rPr>
          <w:rFonts w:asciiTheme="minorHAnsi" w:eastAsia="ＭＳ Ｐゴシック" w:hAnsiTheme="minorHAnsi"/>
          <w:bCs/>
          <w:i/>
          <w:iCs/>
          <w:color w:val="000000"/>
          <w:sz w:val="20"/>
          <w:lang w:val="en-US"/>
        </w:rPr>
        <w:t>*Corresponding author</w:t>
      </w:r>
      <w:r w:rsidRPr="00DE0019">
        <w:rPr>
          <w:rFonts w:asciiTheme="minorHAnsi" w:eastAsia="ＭＳ Ｐゴシック" w:hAnsiTheme="minorHAnsi"/>
          <w:bCs/>
          <w:i/>
          <w:iCs/>
          <w:sz w:val="20"/>
          <w:lang w:val="en-US" w:eastAsia="ko-KR"/>
        </w:rPr>
        <w:t>:</w:t>
      </w:r>
      <w:r w:rsidRPr="00DE0019">
        <w:rPr>
          <w:rFonts w:asciiTheme="minorHAnsi" w:eastAsia="ＭＳ Ｐゴシック" w:hAnsiTheme="minorHAnsi"/>
          <w:bCs/>
          <w:i/>
          <w:iCs/>
          <w:sz w:val="20"/>
          <w:lang w:val="en-US"/>
        </w:rPr>
        <w:t xml:space="preserve"> </w:t>
      </w:r>
      <w:r w:rsidR="006D0E0A" w:rsidRPr="006D0E0A">
        <w:rPr>
          <w:rFonts w:asciiTheme="minorHAnsi" w:eastAsia="ＭＳ Ｐゴシック" w:hAnsiTheme="minorHAnsi"/>
          <w:bCs/>
          <w:i/>
          <w:iCs/>
          <w:sz w:val="20"/>
          <w:lang w:val="en-US"/>
        </w:rPr>
        <w:t>yasuhiro@chemeng.osakafu-u.ac.jp</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E6082" w:rsidP="00EE6082">
      <w:pPr>
        <w:pStyle w:val="AbstractBody"/>
        <w:numPr>
          <w:ilvl w:val="0"/>
          <w:numId w:val="16"/>
        </w:numPr>
        <w:rPr>
          <w:rFonts w:asciiTheme="minorHAnsi" w:hAnsiTheme="minorHAnsi"/>
        </w:rPr>
      </w:pPr>
      <w:r w:rsidRPr="00EE6082">
        <w:rPr>
          <w:rFonts w:asciiTheme="minorHAnsi" w:hAnsiTheme="minorHAnsi"/>
        </w:rPr>
        <w:t xml:space="preserve">The use of </w:t>
      </w:r>
      <w:r w:rsidRPr="00EE6082">
        <w:rPr>
          <w:rFonts w:asciiTheme="minorHAnsi" w:hAnsiTheme="minorHAnsi"/>
          <w:i/>
        </w:rPr>
        <w:t>Shewanella</w:t>
      </w:r>
      <w:r w:rsidRPr="00EE6082">
        <w:rPr>
          <w:rFonts w:asciiTheme="minorHAnsi" w:hAnsiTheme="minorHAnsi"/>
        </w:rPr>
        <w:t xml:space="preserve"> bacteria and baker's yeast </w:t>
      </w:r>
      <w:r>
        <w:rPr>
          <w:rFonts w:asciiTheme="minorHAnsi" w:hAnsiTheme="minorHAnsi"/>
        </w:rPr>
        <w:t>to recover precious metals</w:t>
      </w:r>
      <w:r w:rsidR="00704BDF" w:rsidRPr="00EC66CC">
        <w:rPr>
          <w:rFonts w:asciiTheme="minorHAnsi" w:hAnsiTheme="minorHAnsi"/>
        </w:rPr>
        <w:t>.</w:t>
      </w:r>
    </w:p>
    <w:p w:rsidR="00704BDF" w:rsidRPr="00EC66CC" w:rsidRDefault="00EE6082" w:rsidP="00EE6082">
      <w:pPr>
        <w:pStyle w:val="AbstractBody"/>
        <w:numPr>
          <w:ilvl w:val="0"/>
          <w:numId w:val="16"/>
        </w:numPr>
        <w:rPr>
          <w:rFonts w:asciiTheme="minorHAnsi" w:hAnsiTheme="minorHAnsi"/>
        </w:rPr>
      </w:pPr>
      <w:r w:rsidRPr="00EE6082">
        <w:rPr>
          <w:rFonts w:asciiTheme="minorHAnsi" w:hAnsiTheme="minorHAnsi"/>
        </w:rPr>
        <w:t xml:space="preserve">Bioreductive deposition of PGMs from </w:t>
      </w:r>
      <w:r>
        <w:rPr>
          <w:rFonts w:asciiTheme="minorHAnsi" w:hAnsiTheme="minorHAnsi"/>
        </w:rPr>
        <w:t xml:space="preserve">the </w:t>
      </w:r>
      <w:r w:rsidRPr="00EE6082">
        <w:rPr>
          <w:rFonts w:asciiTheme="minorHAnsi" w:hAnsiTheme="minorHAnsi"/>
        </w:rPr>
        <w:t xml:space="preserve">leachate of </w:t>
      </w:r>
      <w:r>
        <w:rPr>
          <w:rFonts w:asciiTheme="minorHAnsi" w:hAnsiTheme="minorHAnsi"/>
        </w:rPr>
        <w:t xml:space="preserve">spent </w:t>
      </w:r>
      <w:r w:rsidRPr="00EE6082">
        <w:rPr>
          <w:rFonts w:asciiTheme="minorHAnsi" w:hAnsiTheme="minorHAnsi"/>
        </w:rPr>
        <w:t>catalysts at pH 6.</w:t>
      </w:r>
      <w:r w:rsidR="00704BDF" w:rsidRPr="00EC66CC">
        <w:rPr>
          <w:rFonts w:asciiTheme="minorHAnsi" w:hAnsiTheme="minorHAnsi"/>
        </w:rPr>
        <w:t xml:space="preserve"> </w:t>
      </w:r>
    </w:p>
    <w:p w:rsidR="00704BDF" w:rsidRDefault="00676C8A" w:rsidP="00EE6082">
      <w:pPr>
        <w:pStyle w:val="AbstractBody"/>
        <w:numPr>
          <w:ilvl w:val="0"/>
          <w:numId w:val="16"/>
        </w:numPr>
        <w:rPr>
          <w:rFonts w:asciiTheme="minorHAnsi" w:hAnsiTheme="minorHAnsi"/>
        </w:rPr>
      </w:pPr>
      <w:r w:rsidRPr="00676C8A">
        <w:rPr>
          <w:rFonts w:asciiTheme="minorHAnsi" w:hAnsiTheme="minorHAnsi"/>
        </w:rPr>
        <w:t xml:space="preserve">Selective and efficient biosorption of Au from the </w:t>
      </w:r>
      <w:r w:rsidR="00EE6082">
        <w:rPr>
          <w:rFonts w:asciiTheme="minorHAnsi" w:hAnsiTheme="minorHAnsi"/>
        </w:rPr>
        <w:t xml:space="preserve">CPUs </w:t>
      </w:r>
      <w:r w:rsidRPr="00676C8A">
        <w:rPr>
          <w:rFonts w:asciiTheme="minorHAnsi" w:hAnsiTheme="minorHAnsi"/>
        </w:rPr>
        <w:t>leachate at pH 1</w:t>
      </w:r>
      <w:r w:rsidR="00704BDF" w:rsidRPr="00EC66CC">
        <w:rPr>
          <w:rFonts w:asciiTheme="minorHAnsi" w:hAnsiTheme="minorHAnsi"/>
        </w:rPr>
        <w:t xml:space="preserve">. </w:t>
      </w:r>
    </w:p>
    <w:p w:rsidR="00B80AFD" w:rsidRPr="00EE6082" w:rsidRDefault="00B80AFD" w:rsidP="00B80AFD">
      <w:pPr>
        <w:pStyle w:val="AbstractBody"/>
        <w:numPr>
          <w:ilvl w:val="0"/>
          <w:numId w:val="16"/>
        </w:numPr>
        <w:rPr>
          <w:rFonts w:asciiTheme="minorHAnsi" w:hAnsiTheme="minorHAnsi"/>
        </w:rPr>
      </w:pPr>
      <w:r>
        <w:rPr>
          <w:rFonts w:asciiTheme="minorHAnsi" w:hAnsiTheme="minorHAnsi"/>
        </w:rPr>
        <w:t>N</w:t>
      </w:r>
      <w:r w:rsidRPr="00B80AFD">
        <w:rPr>
          <w:rFonts w:asciiTheme="minorHAnsi" w:hAnsiTheme="minorHAnsi"/>
        </w:rPr>
        <w:t xml:space="preserve">ew biotechnologies to extract PGMs and gold from </w:t>
      </w:r>
      <w:r>
        <w:rPr>
          <w:rFonts w:asciiTheme="minorHAnsi" w:hAnsiTheme="minorHAnsi"/>
        </w:rPr>
        <w:t>post-consumer products.</w:t>
      </w:r>
    </w:p>
    <w:p w:rsidR="00704BDF" w:rsidRPr="00B80AFD"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ＭＳ Ｐゴシック" w:hAnsiTheme="minorHAnsi"/>
          <w:b/>
          <w:bCs/>
          <w:color w:val="000000"/>
          <w:sz w:val="22"/>
          <w:szCs w:val="22"/>
          <w:lang w:val="en-US" w:eastAsia="ko-KR"/>
        </w:rPr>
      </w:pPr>
      <w:r w:rsidRPr="008D0BEB">
        <w:rPr>
          <w:rFonts w:asciiTheme="minorHAnsi" w:eastAsia="ＭＳ Ｐゴシック" w:hAnsiTheme="minorHAnsi"/>
          <w:b/>
          <w:bCs/>
          <w:color w:val="000000"/>
          <w:sz w:val="22"/>
          <w:szCs w:val="22"/>
          <w:lang w:val="en-US"/>
        </w:rPr>
        <w:t>1. Introduction</w:t>
      </w:r>
    </w:p>
    <w:p w:rsidR="00704BDF" w:rsidRPr="008D0BEB" w:rsidRDefault="00E456E2" w:rsidP="00E456E2">
      <w:pPr>
        <w:snapToGrid w:val="0"/>
        <w:spacing w:after="120"/>
        <w:rPr>
          <w:rFonts w:asciiTheme="minorHAnsi" w:eastAsia="ＭＳ Ｐゴシック" w:hAnsiTheme="minorHAnsi"/>
          <w:color w:val="000000"/>
          <w:sz w:val="22"/>
          <w:szCs w:val="22"/>
          <w:lang w:val="en-US"/>
        </w:rPr>
      </w:pPr>
      <w:r w:rsidRPr="00E456E2">
        <w:rPr>
          <w:rFonts w:asciiTheme="minorHAnsi" w:eastAsia="ＭＳ Ｐゴシック" w:hAnsiTheme="minorHAnsi"/>
          <w:color w:val="000000"/>
          <w:sz w:val="22"/>
          <w:szCs w:val="22"/>
          <w:lang w:val="en-US"/>
        </w:rPr>
        <w:t xml:space="preserve">Many </w:t>
      </w:r>
      <w:r w:rsidR="00E14F97">
        <w:rPr>
          <w:rFonts w:asciiTheme="minorHAnsi" w:eastAsia="ＭＳ Ｐゴシック" w:hAnsiTheme="minorHAnsi"/>
          <w:color w:val="000000"/>
          <w:sz w:val="22"/>
          <w:szCs w:val="22"/>
          <w:lang w:val="en-US"/>
        </w:rPr>
        <w:t>post-consumer</w:t>
      </w:r>
      <w:r w:rsidRPr="00E456E2">
        <w:rPr>
          <w:rFonts w:asciiTheme="minorHAnsi" w:eastAsia="ＭＳ Ｐゴシック" w:hAnsiTheme="minorHAnsi"/>
          <w:color w:val="000000"/>
          <w:sz w:val="22"/>
          <w:szCs w:val="22"/>
          <w:lang w:val="en-US"/>
        </w:rPr>
        <w:t xml:space="preserve"> products, such as electronic goods and catalytic converters in cars, are important sources of precious and rare metals. Although conventional thermal and chemical techniques remain the best methods for recycling precious and rare metals, these metals have yet to be fully utilized. Therefore, further research and development is needed to fully recycle precious and rare metals from secondary sources.</w:t>
      </w:r>
      <w:r w:rsidRPr="00E456E2">
        <w:rPr>
          <w:rFonts w:asciiTheme="minorHAnsi" w:eastAsia="ＭＳ Ｐゴシック" w:hAnsiTheme="minorHAnsi" w:hint="eastAsia"/>
          <w:color w:val="000000"/>
          <w:sz w:val="22"/>
          <w:szCs w:val="22"/>
          <w:lang w:val="en-US"/>
        </w:rPr>
        <w:t xml:space="preserve">　</w:t>
      </w:r>
      <w:r w:rsidRPr="00E456E2">
        <w:rPr>
          <w:rFonts w:asciiTheme="minorHAnsi" w:eastAsia="ＭＳ Ｐゴシック" w:hAnsiTheme="minorHAnsi"/>
          <w:color w:val="000000"/>
          <w:sz w:val="22"/>
          <w:szCs w:val="22"/>
          <w:lang w:val="en-US"/>
        </w:rPr>
        <w:t>We believe that biological technologies now provide an attractive and eco-friendly alternative strategy. This paper describes our research results from using new biotechnologies to fully recycle platinum group metals (PGMs) from spent automotive catalysts and gold from electronic waste.</w:t>
      </w:r>
    </w:p>
    <w:p w:rsidR="00704BDF" w:rsidRPr="001B729E" w:rsidRDefault="001B729E" w:rsidP="001B729E">
      <w:pPr>
        <w:snapToGrid w:val="0"/>
        <w:spacing w:before="240" w:line="300" w:lineRule="auto"/>
        <w:rPr>
          <w:rFonts w:asciiTheme="minorHAnsi" w:eastAsia="ＭＳ Ｐゴシック" w:hAnsiTheme="minorHAnsi"/>
          <w:color w:val="000000"/>
          <w:sz w:val="22"/>
          <w:szCs w:val="22"/>
          <w:lang w:val="en-US"/>
        </w:rPr>
      </w:pPr>
      <w:r>
        <w:rPr>
          <w:rFonts w:asciiTheme="minorHAnsi" w:eastAsia="ＭＳ Ｐゴシック" w:hAnsiTheme="minorHAnsi"/>
          <w:b/>
          <w:bCs/>
          <w:color w:val="000000"/>
          <w:sz w:val="22"/>
          <w:szCs w:val="22"/>
          <w:lang w:val="en-US"/>
        </w:rPr>
        <w:t>2.</w:t>
      </w:r>
      <w:r w:rsidR="00704BDF" w:rsidRPr="008D0BEB">
        <w:rPr>
          <w:rFonts w:asciiTheme="minorHAnsi" w:eastAsia="ＭＳ Ｐゴシック" w:hAnsiTheme="minorHAnsi"/>
          <w:b/>
          <w:bCs/>
          <w:color w:val="000000"/>
          <w:sz w:val="22"/>
          <w:szCs w:val="22"/>
          <w:lang w:val="en-US"/>
        </w:rPr>
        <w:t xml:space="preserve"> Results and discussion</w:t>
      </w:r>
    </w:p>
    <w:p w:rsidR="001A40ED" w:rsidRPr="001A40ED" w:rsidRDefault="001A40ED" w:rsidP="001A40ED">
      <w:pPr>
        <w:snapToGrid w:val="0"/>
        <w:spacing w:after="120"/>
        <w:rPr>
          <w:rFonts w:asciiTheme="minorHAnsi" w:eastAsia="ＭＳ Ｐゴシック" w:hAnsiTheme="minorHAnsi"/>
          <w:color w:val="000000" w:themeColor="text1"/>
          <w:sz w:val="22"/>
          <w:szCs w:val="22"/>
          <w:lang w:val="en-US"/>
        </w:rPr>
      </w:pPr>
      <w:r w:rsidRPr="001A40ED">
        <w:rPr>
          <w:rFonts w:asciiTheme="minorHAnsi" w:eastAsia="ＭＳ Ｐゴシック" w:hAnsiTheme="minorHAnsi"/>
          <w:color w:val="000000" w:themeColor="text1"/>
          <w:sz w:val="22"/>
          <w:szCs w:val="22"/>
          <w:lang w:val="en-US"/>
        </w:rPr>
        <w:t xml:space="preserve">We focused on using the metal ion-reducing bacterium, </w:t>
      </w:r>
      <w:r w:rsidRPr="00B80AFD">
        <w:rPr>
          <w:rFonts w:asciiTheme="minorHAnsi" w:eastAsia="ＭＳ Ｐゴシック" w:hAnsiTheme="minorHAnsi"/>
          <w:i/>
          <w:color w:val="000000" w:themeColor="text1"/>
          <w:sz w:val="22"/>
          <w:szCs w:val="22"/>
          <w:lang w:val="en-US"/>
        </w:rPr>
        <w:t>Shewanella algae</w:t>
      </w:r>
      <w:r w:rsidRPr="001A40ED">
        <w:rPr>
          <w:rFonts w:asciiTheme="minorHAnsi" w:eastAsia="ＭＳ Ｐゴシック" w:hAnsiTheme="minorHAnsi"/>
          <w:color w:val="000000" w:themeColor="text1"/>
          <w:sz w:val="22"/>
          <w:szCs w:val="22"/>
          <w:lang w:val="en-US"/>
        </w:rPr>
        <w:t xml:space="preserve">, to recover PGMs from the aqua regia leachate of spent automotive catalysts (Figure 1). The Shewanella bacteria were able to reduce </w:t>
      </w:r>
      <w:bookmarkStart w:id="0" w:name="_GoBack"/>
      <w:bookmarkEnd w:id="0"/>
      <w:r w:rsidRPr="001A40ED">
        <w:rPr>
          <w:rFonts w:asciiTheme="minorHAnsi" w:eastAsia="ＭＳ Ｐゴシック" w:hAnsiTheme="minorHAnsi"/>
          <w:color w:val="000000" w:themeColor="text1"/>
          <w:sz w:val="22"/>
          <w:szCs w:val="22"/>
          <w:lang w:val="en-US"/>
        </w:rPr>
        <w:t xml:space="preserve">PGMs ions (Pd(II), Pt(IV) and Rh(III)) in the catalyst leachate as metallic nanoparticles on the bacterial cells at room temperature and pH 6 within 60 min, using formate as the electron donor. </w:t>
      </w:r>
    </w:p>
    <w:p w:rsidR="001A40ED" w:rsidRPr="001A40ED" w:rsidRDefault="001A40ED" w:rsidP="001A40ED">
      <w:pPr>
        <w:snapToGrid w:val="0"/>
        <w:spacing w:after="120"/>
        <w:rPr>
          <w:rFonts w:asciiTheme="minorHAnsi" w:eastAsia="ＭＳ Ｐゴシック" w:hAnsiTheme="minorHAnsi"/>
          <w:color w:val="000000" w:themeColor="text1"/>
          <w:sz w:val="22"/>
          <w:szCs w:val="22"/>
          <w:lang w:val="en-US"/>
        </w:rPr>
      </w:pPr>
      <w:r w:rsidRPr="001A40ED">
        <w:rPr>
          <w:rFonts w:asciiTheme="minorHAnsi" w:eastAsia="ＭＳ Ｐゴシック" w:hAnsiTheme="minorHAnsi"/>
          <w:color w:val="000000" w:themeColor="text1"/>
          <w:sz w:val="22"/>
          <w:szCs w:val="22"/>
          <w:lang w:val="en-US"/>
        </w:rPr>
        <w:t xml:space="preserve">We also employed baker's yeast, </w:t>
      </w:r>
      <w:r w:rsidRPr="00B80AFD">
        <w:rPr>
          <w:rFonts w:asciiTheme="minorHAnsi" w:eastAsia="ＭＳ Ｐゴシック" w:hAnsiTheme="minorHAnsi"/>
          <w:i/>
          <w:color w:val="000000" w:themeColor="text1"/>
          <w:sz w:val="22"/>
          <w:szCs w:val="22"/>
          <w:lang w:val="en-US"/>
        </w:rPr>
        <w:t>Saccharomyces cerevisiae</w:t>
      </w:r>
      <w:r w:rsidRPr="001A40ED">
        <w:rPr>
          <w:rFonts w:asciiTheme="minorHAnsi" w:eastAsia="ＭＳ Ｐゴシック" w:hAnsiTheme="minorHAnsi"/>
          <w:color w:val="000000" w:themeColor="text1"/>
          <w:sz w:val="22"/>
          <w:szCs w:val="22"/>
          <w:lang w:val="en-US"/>
        </w:rPr>
        <w:t>, as a commercially available biomaterial for collecting gold ions from the aqua regia leachate of spent central processing units (CPUs) from electronic waste (Figure 2). The baker's yeast was able to rapidly and effectively collect only gold ions from the CPUs leachate at pH 1 within 10 min. Importantly, baker's yeast did not react with other heavy metal ions, such as copper, nickel, and iron.</w:t>
      </w:r>
    </w:p>
    <w:p w:rsidR="001A40ED" w:rsidRDefault="001A40ED" w:rsidP="001A40ED">
      <w:pPr>
        <w:snapToGrid w:val="0"/>
        <w:spacing w:after="120"/>
        <w:rPr>
          <w:rFonts w:asciiTheme="minorHAnsi" w:eastAsia="ＭＳ Ｐゴシック" w:hAnsiTheme="minorHAnsi"/>
          <w:color w:val="000000" w:themeColor="text1"/>
          <w:sz w:val="22"/>
          <w:szCs w:val="22"/>
          <w:lang w:val="en-US"/>
        </w:rPr>
      </w:pPr>
      <w:r w:rsidRPr="001A40ED">
        <w:rPr>
          <w:rFonts w:asciiTheme="minorHAnsi" w:eastAsia="ＭＳ Ｐゴシック" w:hAnsiTheme="minorHAnsi"/>
          <w:color w:val="000000" w:themeColor="text1"/>
          <w:sz w:val="22"/>
          <w:szCs w:val="22"/>
          <w:lang w:val="en-US"/>
        </w:rPr>
        <w:t>This flow diagram compares the conventional wet chemical process with our new bioprocess for recycling PGMs and gold (Figure 3). Our new bioprocess integrates a complex multistep method into a single-step procedure that separates and concentrates the precious metal from a leaching solution. Unlike conventional processes, the benefits of this process include a significant reduction in energy consumption and material consumption, and a low environmental impact.</w:t>
      </w:r>
    </w:p>
    <w:p w:rsidR="00704BDF" w:rsidRDefault="001A40ED" w:rsidP="002C5B12">
      <w:pPr>
        <w:snapToGrid w:val="0"/>
        <w:spacing w:after="120"/>
        <w:rPr>
          <w:rFonts w:asciiTheme="minorHAnsi" w:eastAsia="ＭＳ Ｐゴシック" w:hAnsiTheme="minorHAnsi"/>
          <w:color w:val="000000" w:themeColor="text1"/>
          <w:sz w:val="22"/>
          <w:szCs w:val="22"/>
          <w:lang w:val="en-US"/>
        </w:rPr>
      </w:pPr>
      <w:r w:rsidRPr="001A40ED">
        <w:rPr>
          <w:rFonts w:asciiTheme="minorHAnsi" w:eastAsia="ＭＳ Ｐゴシック" w:hAnsiTheme="minorHAnsi"/>
          <w:color w:val="000000" w:themeColor="text1"/>
          <w:sz w:val="22"/>
          <w:szCs w:val="22"/>
          <w:lang w:val="en-US"/>
        </w:rPr>
        <w:lastRenderedPageBreak/>
        <w:t>Our highly efficient bioprocess could be introduced at local collection points for post-consumer products and operate as a regionally distributed technology for fully recycling metal resources from post-consumer products, which will lead to the sustainable use of precious metals.</w:t>
      </w:r>
    </w:p>
    <w:p w:rsidR="0088044D" w:rsidRPr="003D1A4F" w:rsidRDefault="0047637D" w:rsidP="002C5B12">
      <w:pPr>
        <w:snapToGrid w:val="0"/>
        <w:spacing w:after="120"/>
        <w:rPr>
          <w:rFonts w:asciiTheme="minorHAnsi" w:eastAsia="ＭＳ Ｐゴシック" w:hAnsiTheme="minorHAnsi"/>
          <w:color w:val="000000" w:themeColor="text1"/>
          <w:sz w:val="22"/>
          <w:szCs w:val="22"/>
          <w:lang w:val="en-US"/>
        </w:rPr>
      </w:pPr>
      <w:r w:rsidRPr="005403F4">
        <w:rPr>
          <w:noProof/>
        </w:rPr>
        <w:drawing>
          <wp:anchor distT="0" distB="0" distL="114300" distR="114300" simplePos="0" relativeHeight="251663360" behindDoc="0" locked="0" layoutInCell="1" allowOverlap="1" wp14:anchorId="00CD4C50" wp14:editId="5EF55082">
            <wp:simplePos x="0" y="0"/>
            <wp:positionH relativeFrom="column">
              <wp:posOffset>1494659</wp:posOffset>
            </wp:positionH>
            <wp:positionV relativeFrom="paragraph">
              <wp:posOffset>10664</wp:posOffset>
            </wp:positionV>
            <wp:extent cx="2592070" cy="1748790"/>
            <wp:effectExtent l="0" t="0" r="0" b="38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2070" cy="1748790"/>
                    </a:xfrm>
                    <a:prstGeom prst="rect">
                      <a:avLst/>
                    </a:prstGeom>
                  </pic:spPr>
                </pic:pic>
              </a:graphicData>
            </a:graphic>
            <wp14:sizeRelH relativeFrom="margin">
              <wp14:pctWidth>0</wp14:pctWidth>
            </wp14:sizeRelH>
            <wp14:sizeRelV relativeFrom="margin">
              <wp14:pctHeight>0</wp14:pctHeight>
            </wp14:sizeRelV>
          </wp:anchor>
        </w:drawing>
      </w:r>
    </w:p>
    <w:p w:rsidR="00704BDF" w:rsidRDefault="00704BDF" w:rsidP="00B1758B">
      <w:pPr>
        <w:snapToGrid w:val="0"/>
        <w:spacing w:after="120"/>
        <w:rPr>
          <w:rFonts w:asciiTheme="minorHAnsi" w:eastAsia="ＭＳ Ｐゴシック" w:hAnsiTheme="minorHAnsi"/>
          <w:color w:val="000000"/>
        </w:rPr>
      </w:pPr>
    </w:p>
    <w:p w:rsidR="00B1758B" w:rsidRDefault="00B1758B" w:rsidP="00B1758B">
      <w:pPr>
        <w:snapToGrid w:val="0"/>
        <w:spacing w:after="120"/>
        <w:rPr>
          <w:rFonts w:asciiTheme="minorHAnsi" w:eastAsia="ＭＳ Ｐゴシック" w:hAnsiTheme="minorHAnsi"/>
          <w:color w:val="000000"/>
        </w:rPr>
      </w:pPr>
    </w:p>
    <w:p w:rsidR="00B1758B" w:rsidRDefault="00B1758B" w:rsidP="00B1758B">
      <w:pPr>
        <w:snapToGrid w:val="0"/>
        <w:spacing w:after="120"/>
        <w:rPr>
          <w:rFonts w:asciiTheme="minorHAnsi" w:eastAsia="ＭＳ Ｐゴシック" w:hAnsiTheme="minorHAnsi"/>
          <w:color w:val="000000"/>
        </w:rPr>
      </w:pPr>
    </w:p>
    <w:p w:rsidR="00B1758B" w:rsidRDefault="00B1758B" w:rsidP="00B1758B">
      <w:pPr>
        <w:snapToGrid w:val="0"/>
        <w:spacing w:after="120"/>
        <w:rPr>
          <w:rFonts w:asciiTheme="minorHAnsi" w:eastAsia="ＭＳ Ｐゴシック" w:hAnsiTheme="minorHAnsi"/>
          <w:color w:val="000000"/>
        </w:rPr>
      </w:pPr>
    </w:p>
    <w:p w:rsidR="00B1758B" w:rsidRDefault="00B1758B" w:rsidP="00B1758B">
      <w:pPr>
        <w:snapToGrid w:val="0"/>
        <w:spacing w:after="120"/>
        <w:rPr>
          <w:rFonts w:asciiTheme="minorHAnsi" w:eastAsia="ＭＳ Ｐゴシック" w:hAnsiTheme="minorHAnsi"/>
          <w:color w:val="000000"/>
        </w:rPr>
      </w:pPr>
    </w:p>
    <w:p w:rsidR="00B1758B" w:rsidRDefault="00B1758B" w:rsidP="00B1758B">
      <w:pPr>
        <w:snapToGrid w:val="0"/>
        <w:spacing w:after="120"/>
        <w:rPr>
          <w:rFonts w:asciiTheme="minorHAnsi" w:eastAsia="ＭＳ Ｐゴシック" w:hAnsiTheme="minorHAnsi"/>
          <w:color w:val="000000"/>
        </w:rPr>
      </w:pPr>
    </w:p>
    <w:p w:rsidR="00B1758B" w:rsidRDefault="00B1758B" w:rsidP="00B1758B">
      <w:pPr>
        <w:snapToGrid w:val="0"/>
        <w:spacing w:after="120"/>
        <w:rPr>
          <w:rFonts w:asciiTheme="minorHAnsi" w:eastAsia="ＭＳ Ｐゴシック" w:hAnsiTheme="minorHAnsi"/>
          <w:color w:val="000000"/>
        </w:rPr>
      </w:pPr>
    </w:p>
    <w:p w:rsidR="00704BDF" w:rsidRDefault="00704BDF" w:rsidP="003D1A4F">
      <w:pPr>
        <w:snapToGrid w:val="0"/>
        <w:spacing w:after="120"/>
        <w:jc w:val="center"/>
        <w:rPr>
          <w:rFonts w:asciiTheme="minorHAnsi" w:eastAsia="ＭＳ Ｐゴシック" w:hAnsiTheme="minorHAnsi"/>
          <w:color w:val="000000"/>
          <w:szCs w:val="18"/>
          <w:lang w:val="en-US"/>
        </w:rPr>
      </w:pPr>
      <w:r w:rsidRPr="00DE0019">
        <w:rPr>
          <w:rFonts w:asciiTheme="minorHAnsi" w:eastAsia="ＭＳ Ｐゴシック" w:hAnsiTheme="minorHAnsi"/>
          <w:b/>
          <w:color w:val="000000"/>
          <w:szCs w:val="18"/>
          <w:lang w:val="en-US"/>
        </w:rPr>
        <w:t>Figure 1</w:t>
      </w:r>
      <w:r w:rsidRPr="00DE0019">
        <w:rPr>
          <w:rFonts w:asciiTheme="minorHAnsi" w:eastAsia="ＭＳ Ｐゴシック" w:hAnsiTheme="minorHAnsi"/>
          <w:b/>
          <w:color w:val="000000"/>
          <w:szCs w:val="18"/>
          <w:lang w:val="en-US" w:eastAsia="ko-KR"/>
        </w:rPr>
        <w:t>.</w:t>
      </w:r>
      <w:r w:rsidRPr="00DE0019">
        <w:rPr>
          <w:rFonts w:asciiTheme="minorHAnsi" w:eastAsia="ＭＳ Ｐゴシック" w:hAnsiTheme="minorHAnsi"/>
          <w:color w:val="000000"/>
          <w:szCs w:val="18"/>
          <w:lang w:val="en-US"/>
        </w:rPr>
        <w:t xml:space="preserve"> </w:t>
      </w:r>
      <w:r w:rsidR="003D1A4F" w:rsidRPr="003D1A4F">
        <w:rPr>
          <w:rFonts w:asciiTheme="minorHAnsi" w:hAnsiTheme="minorHAnsi"/>
          <w:lang w:val="en-US"/>
        </w:rPr>
        <w:t>Microbial recovery of platinum group metals (PGMs) from aqua regia leachate of spent automotive catalysts</w:t>
      </w:r>
      <w:r w:rsidRPr="003D1A4F">
        <w:rPr>
          <w:rFonts w:asciiTheme="minorHAnsi" w:hAnsiTheme="minorHAnsi"/>
          <w:lang w:val="en-US"/>
        </w:rPr>
        <w:t>.</w:t>
      </w:r>
    </w:p>
    <w:p w:rsidR="00E14F97" w:rsidRDefault="008F7EF0" w:rsidP="00E14F97">
      <w:pPr>
        <w:snapToGrid w:val="0"/>
        <w:spacing w:after="120"/>
        <w:rPr>
          <w:rFonts w:asciiTheme="minorHAnsi" w:eastAsia="ＭＳ Ｐゴシック" w:hAnsiTheme="minorHAnsi"/>
          <w:color w:val="000000"/>
          <w:sz w:val="22"/>
          <w:szCs w:val="22"/>
          <w:lang w:val="en-US"/>
        </w:rPr>
      </w:pPr>
      <w:r w:rsidRPr="003D1A4F">
        <w:rPr>
          <w:noProof/>
        </w:rPr>
        <w:drawing>
          <wp:anchor distT="0" distB="0" distL="114300" distR="114300" simplePos="0" relativeHeight="251661312" behindDoc="0" locked="0" layoutInCell="1" allowOverlap="1" wp14:anchorId="19E01DBD" wp14:editId="45E19A86">
            <wp:simplePos x="0" y="0"/>
            <wp:positionH relativeFrom="column">
              <wp:posOffset>1152875</wp:posOffset>
            </wp:positionH>
            <wp:positionV relativeFrom="paragraph">
              <wp:posOffset>12700</wp:posOffset>
            </wp:positionV>
            <wp:extent cx="3300095" cy="17970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00095" cy="1797050"/>
                    </a:xfrm>
                    <a:prstGeom prst="rect">
                      <a:avLst/>
                    </a:prstGeom>
                  </pic:spPr>
                </pic:pic>
              </a:graphicData>
            </a:graphic>
            <wp14:sizeRelH relativeFrom="margin">
              <wp14:pctWidth>0</wp14:pctWidth>
            </wp14:sizeRelH>
            <wp14:sizeRelV relativeFrom="margin">
              <wp14:pctHeight>0</wp14:pctHeight>
            </wp14:sizeRelV>
          </wp:anchor>
        </w:drawing>
      </w:r>
    </w:p>
    <w:p w:rsidR="00E14F97" w:rsidRDefault="00E14F97"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rPr>
          <w:rFonts w:asciiTheme="minorHAnsi" w:eastAsia="ＭＳ Ｐゴシック" w:hAnsiTheme="minorHAnsi"/>
          <w:color w:val="000000"/>
          <w:sz w:val="22"/>
          <w:szCs w:val="22"/>
          <w:lang w:val="en-US"/>
        </w:rPr>
      </w:pPr>
    </w:p>
    <w:p w:rsidR="003D1A4F" w:rsidRDefault="003D1A4F" w:rsidP="00E14F97">
      <w:pPr>
        <w:snapToGrid w:val="0"/>
        <w:spacing w:after="120"/>
        <w:rPr>
          <w:rFonts w:asciiTheme="minorHAnsi" w:eastAsia="ＭＳ Ｐゴシック" w:hAnsiTheme="minorHAnsi"/>
          <w:color w:val="000000"/>
          <w:sz w:val="22"/>
          <w:szCs w:val="22"/>
          <w:lang w:val="en-US"/>
        </w:rPr>
      </w:pPr>
    </w:p>
    <w:p w:rsidR="003D1A4F" w:rsidRDefault="003D1A4F" w:rsidP="00E14F97">
      <w:pPr>
        <w:snapToGrid w:val="0"/>
        <w:spacing w:after="120"/>
        <w:rPr>
          <w:rFonts w:asciiTheme="minorHAnsi" w:eastAsia="ＭＳ Ｐゴシック" w:hAnsiTheme="minorHAnsi"/>
          <w:color w:val="000000"/>
          <w:sz w:val="22"/>
          <w:szCs w:val="22"/>
          <w:lang w:val="en-US"/>
        </w:rPr>
      </w:pPr>
    </w:p>
    <w:p w:rsidR="003D1A4F" w:rsidRDefault="003D1A4F"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jc w:val="center"/>
        <w:rPr>
          <w:rFonts w:asciiTheme="minorHAnsi" w:eastAsia="ＭＳ Ｐゴシック" w:hAnsiTheme="minorHAnsi"/>
          <w:color w:val="000000"/>
          <w:szCs w:val="18"/>
          <w:lang w:val="en-US"/>
        </w:rPr>
      </w:pPr>
      <w:r w:rsidRPr="00DE0019">
        <w:rPr>
          <w:rFonts w:asciiTheme="minorHAnsi" w:eastAsia="ＭＳ Ｐゴシック" w:hAnsiTheme="minorHAnsi"/>
          <w:b/>
          <w:color w:val="000000"/>
          <w:szCs w:val="18"/>
          <w:lang w:val="en-US"/>
        </w:rPr>
        <w:t xml:space="preserve">Figure </w:t>
      </w:r>
      <w:r>
        <w:rPr>
          <w:rFonts w:asciiTheme="minorHAnsi" w:eastAsia="ＭＳ Ｐゴシック" w:hAnsiTheme="minorHAnsi"/>
          <w:b/>
          <w:color w:val="000000"/>
          <w:szCs w:val="18"/>
          <w:lang w:val="en-US"/>
        </w:rPr>
        <w:t>2</w:t>
      </w:r>
      <w:r w:rsidRPr="00DE0019">
        <w:rPr>
          <w:rFonts w:asciiTheme="minorHAnsi" w:eastAsia="ＭＳ Ｐゴシック" w:hAnsiTheme="minorHAnsi"/>
          <w:b/>
          <w:color w:val="000000"/>
          <w:szCs w:val="18"/>
          <w:lang w:val="en-US" w:eastAsia="ko-KR"/>
        </w:rPr>
        <w:t>.</w:t>
      </w:r>
      <w:r w:rsidRPr="00DE0019">
        <w:rPr>
          <w:rFonts w:asciiTheme="minorHAnsi" w:eastAsia="ＭＳ Ｐゴシック" w:hAnsiTheme="minorHAnsi"/>
          <w:color w:val="000000"/>
          <w:szCs w:val="18"/>
          <w:lang w:val="en-US"/>
        </w:rPr>
        <w:t xml:space="preserve"> </w:t>
      </w:r>
      <w:r w:rsidRPr="00DE0019">
        <w:rPr>
          <w:rFonts w:asciiTheme="minorHAnsi" w:hAnsiTheme="minorHAnsi"/>
          <w:lang w:val="en-US"/>
        </w:rPr>
        <w:t xml:space="preserve"> </w:t>
      </w:r>
      <w:r w:rsidRPr="00E14F97">
        <w:rPr>
          <w:rFonts w:asciiTheme="minorHAnsi" w:eastAsia="ＭＳ Ｐゴシック" w:hAnsiTheme="minorHAnsi"/>
          <w:color w:val="000000"/>
          <w:szCs w:val="18"/>
          <w:lang w:val="en-US"/>
        </w:rPr>
        <w:t>Selective recovery of gold in aqua regia leachate of CPUs at pH 1, 33</w:t>
      </w:r>
      <w:r w:rsidR="003D1A4F">
        <w:rPr>
          <w:rFonts w:ascii="Times New Roman" w:eastAsia="ＭＳ Ｐゴシック" w:hAnsi="Times New Roman"/>
          <w:color w:val="000000"/>
          <w:szCs w:val="18"/>
          <w:lang w:val="en-US"/>
        </w:rPr>
        <w:t>°</w:t>
      </w:r>
      <w:r w:rsidRPr="00E14F97">
        <w:rPr>
          <w:rFonts w:asciiTheme="minorHAnsi" w:eastAsia="ＭＳ Ｐゴシック" w:hAnsiTheme="minorHAnsi"/>
          <w:color w:val="000000"/>
          <w:szCs w:val="18"/>
          <w:lang w:val="en-US"/>
        </w:rPr>
        <w:t>C, and 16 kg-dry yeast/m</w:t>
      </w:r>
      <w:r w:rsidRPr="003D1A4F">
        <w:rPr>
          <w:rFonts w:asciiTheme="minorHAnsi" w:eastAsia="ＭＳ Ｐゴシック" w:hAnsiTheme="minorHAnsi"/>
          <w:color w:val="000000"/>
          <w:szCs w:val="18"/>
          <w:vertAlign w:val="superscript"/>
          <w:lang w:val="en-US"/>
        </w:rPr>
        <w:t>3</w:t>
      </w:r>
      <w:r w:rsidRPr="00DE0019">
        <w:rPr>
          <w:rFonts w:asciiTheme="minorHAnsi" w:eastAsia="ＭＳ Ｐゴシック" w:hAnsiTheme="minorHAnsi"/>
          <w:color w:val="000000"/>
          <w:szCs w:val="18"/>
          <w:lang w:val="en-US"/>
        </w:rPr>
        <w:t>.</w:t>
      </w:r>
    </w:p>
    <w:p w:rsidR="00E14F97" w:rsidRDefault="008F7EF0" w:rsidP="00E14F97">
      <w:pPr>
        <w:snapToGrid w:val="0"/>
        <w:spacing w:after="120"/>
        <w:rPr>
          <w:rFonts w:asciiTheme="minorHAnsi" w:eastAsia="ＭＳ Ｐゴシック" w:hAnsiTheme="minorHAnsi"/>
          <w:color w:val="000000"/>
          <w:sz w:val="22"/>
          <w:szCs w:val="22"/>
          <w:lang w:val="en-US"/>
        </w:rPr>
      </w:pPr>
      <w:r w:rsidRPr="00E14F97">
        <w:rPr>
          <w:noProof/>
        </w:rPr>
        <w:drawing>
          <wp:anchor distT="0" distB="0" distL="114300" distR="114300" simplePos="0" relativeHeight="251659264" behindDoc="0" locked="0" layoutInCell="1" allowOverlap="1" wp14:anchorId="5D70F101" wp14:editId="50DA9166">
            <wp:simplePos x="0" y="0"/>
            <wp:positionH relativeFrom="column">
              <wp:posOffset>1000913</wp:posOffset>
            </wp:positionH>
            <wp:positionV relativeFrom="paragraph">
              <wp:posOffset>44165</wp:posOffset>
            </wp:positionV>
            <wp:extent cx="3583940" cy="229425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3940" cy="2294255"/>
                    </a:xfrm>
                    <a:prstGeom prst="rect">
                      <a:avLst/>
                    </a:prstGeom>
                  </pic:spPr>
                </pic:pic>
              </a:graphicData>
            </a:graphic>
            <wp14:sizeRelH relativeFrom="margin">
              <wp14:pctWidth>0</wp14:pctWidth>
            </wp14:sizeRelH>
            <wp14:sizeRelV relativeFrom="margin">
              <wp14:pctHeight>0</wp14:pctHeight>
            </wp14:sizeRelV>
          </wp:anchor>
        </w:drawing>
      </w:r>
    </w:p>
    <w:p w:rsidR="00E14F97" w:rsidRDefault="00E14F97" w:rsidP="00E14F97">
      <w:pPr>
        <w:snapToGrid w:val="0"/>
        <w:spacing w:after="120"/>
        <w:rPr>
          <w:rFonts w:asciiTheme="minorHAnsi" w:eastAsia="ＭＳ Ｐゴシック" w:hAnsiTheme="minorHAnsi"/>
          <w:color w:val="000000"/>
          <w:sz w:val="22"/>
          <w:szCs w:val="22"/>
          <w:lang w:val="en-US"/>
        </w:rPr>
      </w:pPr>
    </w:p>
    <w:p w:rsidR="00E14F97" w:rsidRDefault="00E06313" w:rsidP="00E14F97">
      <w:pPr>
        <w:snapToGrid w:val="0"/>
        <w:spacing w:after="120"/>
        <w:rPr>
          <w:rFonts w:asciiTheme="minorHAnsi" w:eastAsia="ＭＳ Ｐゴシック" w:hAnsiTheme="minorHAnsi"/>
          <w:color w:val="000000"/>
          <w:sz w:val="22"/>
          <w:szCs w:val="22"/>
          <w:lang w:val="en-US" w:eastAsia="ja-JP"/>
        </w:rPr>
      </w:pPr>
      <w:r>
        <w:rPr>
          <w:rFonts w:asciiTheme="minorHAnsi" w:eastAsia="ＭＳ Ｐゴシック" w:hAnsiTheme="minorHAnsi" w:hint="eastAsia"/>
          <w:color w:val="000000"/>
          <w:sz w:val="22"/>
          <w:szCs w:val="22"/>
          <w:lang w:val="en-US" w:eastAsia="ja-JP"/>
        </w:rPr>
        <w:t xml:space="preserve"> </w:t>
      </w:r>
    </w:p>
    <w:p w:rsidR="00E14F97" w:rsidRDefault="00E14F97"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rPr>
          <w:rFonts w:asciiTheme="minorHAnsi" w:eastAsia="ＭＳ Ｐゴシック" w:hAnsiTheme="minorHAnsi"/>
          <w:color w:val="000000"/>
          <w:sz w:val="22"/>
          <w:szCs w:val="22"/>
          <w:lang w:val="en-US"/>
        </w:rPr>
      </w:pPr>
    </w:p>
    <w:p w:rsidR="008F7EF0" w:rsidRDefault="008F7EF0" w:rsidP="00E14F97">
      <w:pPr>
        <w:snapToGrid w:val="0"/>
        <w:spacing w:after="120"/>
        <w:rPr>
          <w:rFonts w:asciiTheme="minorHAnsi" w:eastAsia="ＭＳ Ｐゴシック" w:hAnsiTheme="minorHAnsi"/>
          <w:color w:val="000000"/>
          <w:sz w:val="22"/>
          <w:szCs w:val="22"/>
          <w:lang w:val="en-US"/>
        </w:rPr>
      </w:pPr>
    </w:p>
    <w:p w:rsidR="0047637D" w:rsidRDefault="0047637D" w:rsidP="00E14F97">
      <w:pPr>
        <w:snapToGrid w:val="0"/>
        <w:spacing w:after="120"/>
        <w:rPr>
          <w:rFonts w:asciiTheme="minorHAnsi" w:eastAsia="ＭＳ Ｐゴシック" w:hAnsiTheme="minorHAnsi"/>
          <w:color w:val="000000"/>
          <w:sz w:val="22"/>
          <w:szCs w:val="22"/>
          <w:lang w:val="en-US"/>
        </w:rPr>
      </w:pPr>
    </w:p>
    <w:p w:rsidR="00E14F97" w:rsidRDefault="00E14F97" w:rsidP="00E14F97">
      <w:pPr>
        <w:snapToGrid w:val="0"/>
        <w:spacing w:after="120"/>
        <w:jc w:val="center"/>
        <w:rPr>
          <w:rFonts w:asciiTheme="minorHAnsi" w:eastAsia="ＭＳ Ｐゴシック" w:hAnsiTheme="minorHAnsi"/>
          <w:color w:val="000000"/>
          <w:szCs w:val="18"/>
          <w:lang w:val="en-US"/>
        </w:rPr>
      </w:pPr>
      <w:r w:rsidRPr="00DE0019">
        <w:rPr>
          <w:rFonts w:asciiTheme="minorHAnsi" w:eastAsia="ＭＳ Ｐゴシック" w:hAnsiTheme="minorHAnsi"/>
          <w:b/>
          <w:color w:val="000000"/>
          <w:szCs w:val="18"/>
          <w:lang w:val="en-US"/>
        </w:rPr>
        <w:t xml:space="preserve">Figure </w:t>
      </w:r>
      <w:r>
        <w:rPr>
          <w:rFonts w:asciiTheme="minorHAnsi" w:eastAsia="ＭＳ Ｐゴシック" w:hAnsiTheme="minorHAnsi" w:hint="eastAsia"/>
          <w:b/>
          <w:color w:val="000000"/>
          <w:szCs w:val="18"/>
          <w:lang w:val="en-US" w:eastAsia="ja-JP"/>
        </w:rPr>
        <w:t>3</w:t>
      </w:r>
      <w:r w:rsidRPr="00DE0019">
        <w:rPr>
          <w:rFonts w:asciiTheme="minorHAnsi" w:eastAsia="ＭＳ Ｐゴシック" w:hAnsiTheme="minorHAnsi"/>
          <w:b/>
          <w:color w:val="000000"/>
          <w:szCs w:val="18"/>
          <w:lang w:val="en-US" w:eastAsia="ko-KR"/>
        </w:rPr>
        <w:t>.</w:t>
      </w:r>
      <w:r w:rsidRPr="00DE0019">
        <w:rPr>
          <w:rFonts w:asciiTheme="minorHAnsi" w:eastAsia="ＭＳ Ｐゴシック" w:hAnsiTheme="minorHAnsi"/>
          <w:color w:val="000000"/>
          <w:szCs w:val="18"/>
          <w:lang w:val="en-US"/>
        </w:rPr>
        <w:t xml:space="preserve"> </w:t>
      </w:r>
      <w:r w:rsidRPr="00DE0019">
        <w:rPr>
          <w:rFonts w:asciiTheme="minorHAnsi" w:hAnsiTheme="minorHAnsi"/>
          <w:lang w:val="en-US"/>
        </w:rPr>
        <w:t xml:space="preserve"> </w:t>
      </w:r>
      <w:r w:rsidRPr="00E14F97">
        <w:rPr>
          <w:rFonts w:asciiTheme="minorHAnsi" w:eastAsia="ＭＳ Ｐゴシック" w:hAnsiTheme="minorHAnsi"/>
          <w:color w:val="000000"/>
          <w:szCs w:val="18"/>
          <w:lang w:val="en-US"/>
        </w:rPr>
        <w:t>Sustainable use of platinum group metals and gold through biotechnological recycling</w:t>
      </w:r>
      <w:r w:rsidRPr="00DE0019">
        <w:rPr>
          <w:rFonts w:asciiTheme="minorHAnsi" w:eastAsia="ＭＳ Ｐゴシック" w:hAnsiTheme="minorHAnsi"/>
          <w:color w:val="000000"/>
          <w:szCs w:val="18"/>
          <w:lang w:val="en-US"/>
        </w:rPr>
        <w:t>.</w:t>
      </w:r>
    </w:p>
    <w:p w:rsidR="00704BDF" w:rsidRPr="008D0BEB" w:rsidRDefault="001B729E" w:rsidP="00704BDF">
      <w:pPr>
        <w:snapToGrid w:val="0"/>
        <w:spacing w:before="240" w:line="300" w:lineRule="auto"/>
        <w:rPr>
          <w:rFonts w:asciiTheme="minorHAnsi" w:eastAsia="ＭＳ Ｐゴシック" w:hAnsiTheme="minorHAnsi"/>
          <w:color w:val="000000"/>
          <w:sz w:val="22"/>
          <w:szCs w:val="22"/>
          <w:lang w:val="en-US" w:eastAsia="ko-KR"/>
        </w:rPr>
      </w:pPr>
      <w:r>
        <w:rPr>
          <w:rFonts w:asciiTheme="minorHAnsi" w:eastAsia="ＭＳ Ｐゴシック" w:hAnsiTheme="minorHAnsi" w:hint="eastAsia"/>
          <w:b/>
          <w:bCs/>
          <w:color w:val="000000"/>
          <w:sz w:val="22"/>
          <w:szCs w:val="22"/>
          <w:lang w:val="en-US" w:eastAsia="ja-JP"/>
        </w:rPr>
        <w:t>3</w:t>
      </w:r>
      <w:r w:rsidR="00704BDF" w:rsidRPr="008D0BEB">
        <w:rPr>
          <w:rFonts w:asciiTheme="minorHAnsi" w:eastAsia="ＭＳ Ｐゴシック" w:hAnsiTheme="minorHAnsi"/>
          <w:b/>
          <w:bCs/>
          <w:color w:val="000000"/>
          <w:sz w:val="22"/>
          <w:szCs w:val="22"/>
          <w:lang w:val="en-US"/>
        </w:rPr>
        <w:t>. Conclusion</w:t>
      </w:r>
      <w:r w:rsidR="00704BDF" w:rsidRPr="008D0BEB">
        <w:rPr>
          <w:rFonts w:asciiTheme="minorHAnsi" w:eastAsia="ＭＳ Ｐゴシック" w:hAnsiTheme="minorHAnsi"/>
          <w:b/>
          <w:bCs/>
          <w:color w:val="000000"/>
          <w:sz w:val="22"/>
          <w:szCs w:val="22"/>
          <w:lang w:val="en-US" w:eastAsia="ko-KR"/>
        </w:rPr>
        <w:t>s</w:t>
      </w:r>
    </w:p>
    <w:p w:rsidR="0047637D" w:rsidRPr="008D0BEB" w:rsidRDefault="00057663" w:rsidP="00704BDF">
      <w:pPr>
        <w:snapToGrid w:val="0"/>
        <w:spacing w:after="120"/>
        <w:rPr>
          <w:rFonts w:asciiTheme="minorHAnsi" w:eastAsia="ＭＳ Ｐゴシック" w:hAnsiTheme="minorHAnsi"/>
          <w:color w:val="000000"/>
          <w:sz w:val="22"/>
          <w:szCs w:val="22"/>
          <w:lang w:val="en-US"/>
        </w:rPr>
      </w:pPr>
      <w:r w:rsidRPr="00057663">
        <w:rPr>
          <w:rFonts w:asciiTheme="minorHAnsi" w:eastAsia="ＭＳ Ｐゴシック" w:hAnsiTheme="minorHAnsi"/>
          <w:color w:val="000000"/>
          <w:sz w:val="22"/>
          <w:szCs w:val="22"/>
          <w:lang w:val="en-US"/>
        </w:rPr>
        <w:t>We successfully developed new biotechnologies to extract PGMs from spent automotive catalysts and gold from electronic waste.</w:t>
      </w:r>
    </w:p>
    <w:sectPr w:rsidR="0047637D"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2EC" w:rsidRDefault="00B652EC" w:rsidP="004F5E36">
      <w:r>
        <w:separator/>
      </w:r>
    </w:p>
  </w:endnote>
  <w:endnote w:type="continuationSeparator" w:id="0">
    <w:p w:rsidR="00B652EC" w:rsidRDefault="00B652E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2EC" w:rsidRDefault="00B652EC" w:rsidP="004F5E36">
      <w:r>
        <w:separator/>
      </w:r>
    </w:p>
  </w:footnote>
  <w:footnote w:type="continuationSeparator" w:id="0">
    <w:p w:rsidR="00B652EC" w:rsidRDefault="00B652E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afff6"/>
    </w:pPr>
    <w:r>
      <w:rPr>
        <w:noProof/>
        <w:lang w:val="en-US" w:eastAsia="ja-JP"/>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30F94F9"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eastAsia="ja-JP"/>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eastAsia="ja-JP"/>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afff6"/>
    </w:pPr>
  </w:p>
  <w:p w:rsidR="00704BDF" w:rsidRDefault="00704BDF">
    <w:pPr>
      <w:pStyle w:val="afff6"/>
    </w:pPr>
    <w:r>
      <w:rPr>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C7F0329"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7663"/>
    <w:rsid w:val="00062A9A"/>
    <w:rsid w:val="000A03B2"/>
    <w:rsid w:val="000D34BE"/>
    <w:rsid w:val="000E36F1"/>
    <w:rsid w:val="000E3A73"/>
    <w:rsid w:val="000E414A"/>
    <w:rsid w:val="0013121F"/>
    <w:rsid w:val="00134DE4"/>
    <w:rsid w:val="00145322"/>
    <w:rsid w:val="0015050A"/>
    <w:rsid w:val="00150E59"/>
    <w:rsid w:val="00160BCB"/>
    <w:rsid w:val="00184AD6"/>
    <w:rsid w:val="001A40ED"/>
    <w:rsid w:val="001B65C1"/>
    <w:rsid w:val="001B729E"/>
    <w:rsid w:val="001C16A2"/>
    <w:rsid w:val="001C684B"/>
    <w:rsid w:val="001D53FC"/>
    <w:rsid w:val="001F2EC7"/>
    <w:rsid w:val="002065DB"/>
    <w:rsid w:val="002447EF"/>
    <w:rsid w:val="00251550"/>
    <w:rsid w:val="0027221A"/>
    <w:rsid w:val="00275B61"/>
    <w:rsid w:val="002C5B12"/>
    <w:rsid w:val="002D1F12"/>
    <w:rsid w:val="003009B7"/>
    <w:rsid w:val="0030469C"/>
    <w:rsid w:val="003723D4"/>
    <w:rsid w:val="003A7D1C"/>
    <w:rsid w:val="003D1A4F"/>
    <w:rsid w:val="0046164A"/>
    <w:rsid w:val="00462DCD"/>
    <w:rsid w:val="0047637D"/>
    <w:rsid w:val="004D1162"/>
    <w:rsid w:val="004E4DD6"/>
    <w:rsid w:val="004F563B"/>
    <w:rsid w:val="004F5E36"/>
    <w:rsid w:val="005119A5"/>
    <w:rsid w:val="00517C7F"/>
    <w:rsid w:val="005278B7"/>
    <w:rsid w:val="005346C8"/>
    <w:rsid w:val="005403F4"/>
    <w:rsid w:val="00547443"/>
    <w:rsid w:val="00594E9F"/>
    <w:rsid w:val="005B61E6"/>
    <w:rsid w:val="005C77E1"/>
    <w:rsid w:val="005D6A2F"/>
    <w:rsid w:val="005E1A82"/>
    <w:rsid w:val="005F0A28"/>
    <w:rsid w:val="005F0E5E"/>
    <w:rsid w:val="00620DEE"/>
    <w:rsid w:val="00625639"/>
    <w:rsid w:val="006366F8"/>
    <w:rsid w:val="0064184D"/>
    <w:rsid w:val="00660E3E"/>
    <w:rsid w:val="00662E74"/>
    <w:rsid w:val="00676C8A"/>
    <w:rsid w:val="006B01AC"/>
    <w:rsid w:val="006C5579"/>
    <w:rsid w:val="006D0E0A"/>
    <w:rsid w:val="00704BDF"/>
    <w:rsid w:val="0071132D"/>
    <w:rsid w:val="00736B13"/>
    <w:rsid w:val="007447F3"/>
    <w:rsid w:val="007661C8"/>
    <w:rsid w:val="00781DBE"/>
    <w:rsid w:val="007B7942"/>
    <w:rsid w:val="007D52CD"/>
    <w:rsid w:val="00813288"/>
    <w:rsid w:val="008168FC"/>
    <w:rsid w:val="008479A2"/>
    <w:rsid w:val="0087637F"/>
    <w:rsid w:val="0088044D"/>
    <w:rsid w:val="008A1512"/>
    <w:rsid w:val="008D0BEB"/>
    <w:rsid w:val="008E566E"/>
    <w:rsid w:val="008F1234"/>
    <w:rsid w:val="008F7EF0"/>
    <w:rsid w:val="00901EB6"/>
    <w:rsid w:val="009450CE"/>
    <w:rsid w:val="0095164B"/>
    <w:rsid w:val="00996483"/>
    <w:rsid w:val="009E788A"/>
    <w:rsid w:val="00A1763D"/>
    <w:rsid w:val="00A17CEC"/>
    <w:rsid w:val="00A27EF0"/>
    <w:rsid w:val="00A76EFC"/>
    <w:rsid w:val="00A97F29"/>
    <w:rsid w:val="00AB0964"/>
    <w:rsid w:val="00AE377D"/>
    <w:rsid w:val="00AE4557"/>
    <w:rsid w:val="00B1758B"/>
    <w:rsid w:val="00B61DBF"/>
    <w:rsid w:val="00B652EC"/>
    <w:rsid w:val="00B76CF0"/>
    <w:rsid w:val="00B80AFD"/>
    <w:rsid w:val="00BC30C9"/>
    <w:rsid w:val="00BE3E58"/>
    <w:rsid w:val="00C01616"/>
    <w:rsid w:val="00C0162B"/>
    <w:rsid w:val="00C345B1"/>
    <w:rsid w:val="00C40142"/>
    <w:rsid w:val="00C57182"/>
    <w:rsid w:val="00C62F56"/>
    <w:rsid w:val="00C655FD"/>
    <w:rsid w:val="00C94434"/>
    <w:rsid w:val="00CA1C95"/>
    <w:rsid w:val="00CA5A9C"/>
    <w:rsid w:val="00CC3F4B"/>
    <w:rsid w:val="00CD5FE2"/>
    <w:rsid w:val="00D02B4C"/>
    <w:rsid w:val="00D84576"/>
    <w:rsid w:val="00DA4567"/>
    <w:rsid w:val="00DE0019"/>
    <w:rsid w:val="00DE264A"/>
    <w:rsid w:val="00E041E7"/>
    <w:rsid w:val="00E05695"/>
    <w:rsid w:val="00E06313"/>
    <w:rsid w:val="00E14F97"/>
    <w:rsid w:val="00E23CA1"/>
    <w:rsid w:val="00E26CBA"/>
    <w:rsid w:val="00E409A8"/>
    <w:rsid w:val="00E456E2"/>
    <w:rsid w:val="00E47211"/>
    <w:rsid w:val="00E6369E"/>
    <w:rsid w:val="00E7209D"/>
    <w:rsid w:val="00EA02C9"/>
    <w:rsid w:val="00EA50E1"/>
    <w:rsid w:val="00EE0131"/>
    <w:rsid w:val="00EE6082"/>
    <w:rsid w:val="00F30C64"/>
    <w:rsid w:val="00F8158D"/>
    <w:rsid w:val="00F97276"/>
    <w:rsid w:val="00FB4086"/>
    <w:rsid w:val="00FB730C"/>
    <w:rsid w:val="00FC2695"/>
    <w:rsid w:val="00FC3E03"/>
    <w:rsid w:val="00FC5E47"/>
    <w:rsid w:val="00FD276A"/>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吹き出し (文字)"/>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文字)"/>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付 (文字)"/>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署名 (文字)"/>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メール署名 (文字)"/>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挨拶文 (文字)"/>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文字)"/>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記 (文字)"/>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見出しマップ (文字)"/>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字下げ (文字)"/>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インデント (文字)"/>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字下げ 2 (文字)"/>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コメント文字列 (文字)"/>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コメント内容 (文字)"/>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マクロ文字列 (文字)"/>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書式なし (文字)"/>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脚注文字列 (文字)"/>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文末脚注文字列 (文字)"/>
    <w:basedOn w:val="a2"/>
    <w:link w:val="afff1"/>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ヘッダー (文字)"/>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フッター (文字)"/>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7794-CE40-4DC3-B594-FE65C3B4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Yasuhiro&amp;Hitomi</cp:lastModifiedBy>
  <cp:revision>2</cp:revision>
  <cp:lastPrinted>2015-05-12T18:31:00Z</cp:lastPrinted>
  <dcterms:created xsi:type="dcterms:W3CDTF">2019-03-30T01:08:00Z</dcterms:created>
  <dcterms:modified xsi:type="dcterms:W3CDTF">2019-03-30T01:08:00Z</dcterms:modified>
</cp:coreProperties>
</file>