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CD7B48" w:rsidRDefault="00B06A90" w:rsidP="00B56DC2">
      <w:pPr>
        <w:snapToGrid w:val="0"/>
        <w:spacing w:after="100" w:line="252" w:lineRule="auto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Phase Equilibrium and Density</w:t>
      </w:r>
      <w:r w:rsidR="00E4423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446161">
        <w:rPr>
          <w:rFonts w:asciiTheme="minorHAnsi" w:eastAsia="MS PGothic" w:hAnsiTheme="minorHAnsi"/>
          <w:b/>
          <w:bCs/>
          <w:sz w:val="28"/>
          <w:szCs w:val="28"/>
          <w:lang w:val="en-US"/>
        </w:rPr>
        <w:t>of Highly Asymmetric Gas-Oil Mixtures at High Temperatures and High Pressures</w:t>
      </w:r>
    </w:p>
    <w:p w:rsidR="00DE0019" w:rsidRPr="00DE0019" w:rsidRDefault="00CD7B48" w:rsidP="00B56DC2">
      <w:pPr>
        <w:snapToGrid w:val="0"/>
        <w:spacing w:after="100" w:line="252" w:lineRule="auto"/>
        <w:jc w:val="center"/>
        <w:rPr>
          <w:rFonts w:eastAsia="SimSun"/>
          <w:color w:val="000000"/>
          <w:lang w:val="en-US" w:eastAsia="zh-CN"/>
        </w:rPr>
      </w:pPr>
      <w:r w:rsidRPr="00CD7B4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Yiqun. Liu</w:t>
      </w:r>
      <w:bookmarkStart w:id="0" w:name="_GoBack"/>
      <w:r w:rsidRPr="005A6C6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bookmarkEnd w:id="0"/>
      <w:r w:rsidRPr="00C5710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Teresa Regueira, Erling H. Stenby, Wei Yan*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CD7B48" w:rsidRPr="00C5710B" w:rsidRDefault="00960865" w:rsidP="00C5710B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CERE</w:t>
      </w:r>
      <w:r w:rsidR="00C5710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 w:rsidR="00CD7B48" w:rsidRPr="00C5710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Chemistry, Technical University of Denmark, DK-2800 Kgs. </w:t>
      </w:r>
      <w:proofErr w:type="spellStart"/>
      <w:r w:rsidR="00CD7B48" w:rsidRPr="00C5710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Lyngby</w:t>
      </w:r>
      <w:proofErr w:type="spellEnd"/>
      <w:r w:rsidR="00CD7B48" w:rsidRPr="00C5710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Denmark </w:t>
      </w:r>
    </w:p>
    <w:p w:rsidR="00CD7B48" w:rsidRDefault="00704BDF" w:rsidP="00B56DC2">
      <w:pPr>
        <w:snapToGrid w:val="0"/>
        <w:spacing w:after="100" w:line="252" w:lineRule="auto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9B7F56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: </w:t>
      </w:r>
      <w:r w:rsidR="00CD7B48" w:rsidRPr="009B7F56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weya@kemi.dtu.dk</w:t>
      </w:r>
      <w:r w:rsidR="00CD7B48" w:rsidRPr="00CD7B48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</w:p>
    <w:p w:rsidR="00C5710B" w:rsidRPr="00EC66CC" w:rsidRDefault="00C5710B" w:rsidP="00C5710B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C5710B" w:rsidRPr="00EC66CC" w:rsidRDefault="00B06A90" w:rsidP="00C5710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Density and phase equilibrium of </w:t>
      </w:r>
      <w:r w:rsidRPr="00B06A90">
        <w:rPr>
          <w:rFonts w:asciiTheme="minorHAnsi" w:hAnsiTheme="minorHAnsi"/>
        </w:rPr>
        <w:t>CH</w:t>
      </w:r>
      <w:r w:rsidRPr="002D5797">
        <w:rPr>
          <w:rFonts w:asciiTheme="minorHAnsi" w:hAnsiTheme="minorHAnsi"/>
          <w:vertAlign w:val="subscript"/>
        </w:rPr>
        <w:t>4</w:t>
      </w:r>
      <w:r w:rsidRPr="00B06A90">
        <w:rPr>
          <w:rFonts w:asciiTheme="minorHAnsi" w:hAnsiTheme="minorHAnsi"/>
        </w:rPr>
        <w:t>, N</w:t>
      </w:r>
      <w:r w:rsidRPr="002D5797">
        <w:rPr>
          <w:rFonts w:asciiTheme="minorHAnsi" w:hAnsiTheme="minorHAnsi"/>
          <w:vertAlign w:val="subscript"/>
        </w:rPr>
        <w:t>2</w:t>
      </w:r>
      <w:r w:rsidRPr="00B06A90">
        <w:rPr>
          <w:rFonts w:asciiTheme="minorHAnsi" w:hAnsiTheme="minorHAnsi"/>
        </w:rPr>
        <w:t xml:space="preserve"> and CO</w:t>
      </w:r>
      <w:r w:rsidRPr="002D5797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-oil mixtures systematically measured up to 190 </w:t>
      </w:r>
      <w:r w:rsidR="002D5797" w:rsidRPr="002D5797">
        <w:rPr>
          <w:rFonts w:ascii="Cambria Math" w:hAnsi="Cambria Math" w:cs="Cambria Math"/>
        </w:rPr>
        <w:t>℃</w:t>
      </w:r>
      <w:r w:rsidR="002D5797">
        <w:rPr>
          <w:rFonts w:ascii="Cambria Math" w:eastAsia="MS PGothic" w:hAnsi="Cambria Math" w:cs="Cambria Math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</w:rPr>
        <w:t>and 1400 bar.</w:t>
      </w:r>
    </w:p>
    <w:p w:rsidR="00C5710B" w:rsidRPr="00EC66CC" w:rsidRDefault="00B06A90" w:rsidP="00C5710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Measured data </w:t>
      </w:r>
      <w:r w:rsidR="009C77DF">
        <w:rPr>
          <w:rFonts w:asciiTheme="minorHAnsi" w:hAnsiTheme="minorHAnsi"/>
        </w:rPr>
        <w:t>most</w:t>
      </w:r>
      <w:r>
        <w:rPr>
          <w:rFonts w:asciiTheme="minorHAnsi" w:hAnsiTheme="minorHAnsi"/>
        </w:rPr>
        <w:t xml:space="preserve"> valuable for modeling high</w:t>
      </w:r>
      <w:r w:rsidR="009D1496">
        <w:rPr>
          <w:rFonts w:asciiTheme="minorHAnsi" w:hAnsiTheme="minorHAnsi"/>
        </w:rPr>
        <w:t>ly asymmetric</w:t>
      </w:r>
      <w:r>
        <w:rPr>
          <w:rFonts w:asciiTheme="minorHAnsi" w:hAnsiTheme="minorHAnsi"/>
        </w:rPr>
        <w:t xml:space="preserve"> reservoir fluids</w:t>
      </w:r>
      <w:r w:rsidR="00994BB9">
        <w:rPr>
          <w:rFonts w:asciiTheme="minorHAnsi" w:hAnsiTheme="minorHAnsi"/>
        </w:rPr>
        <w:t>.</w:t>
      </w:r>
    </w:p>
    <w:p w:rsidR="00C5710B" w:rsidRPr="00EC66CC" w:rsidRDefault="00B06A90" w:rsidP="009B5AE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more theoretical PC-SAFT model evaluated using the data against the classical cubic models with and without volume translation.</w:t>
      </w:r>
    </w:p>
    <w:p w:rsidR="00C5710B" w:rsidRPr="00CD7B48" w:rsidRDefault="00C5710B" w:rsidP="00B56DC2">
      <w:pPr>
        <w:snapToGrid w:val="0"/>
        <w:spacing w:after="100" w:line="252" w:lineRule="auto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</w:p>
    <w:p w:rsidR="008B034F" w:rsidRDefault="00704BDF" w:rsidP="009B7F56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60AFB" w:rsidRDefault="00446161" w:rsidP="0058418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global demand for oil is still increasing and expected to stay at a high level for the </w:t>
      </w:r>
      <w:r w:rsidR="00FA1E3C">
        <w:rPr>
          <w:rFonts w:asciiTheme="minorHAnsi" w:eastAsia="MS PGothic" w:hAnsiTheme="minorHAnsi"/>
          <w:color w:val="000000"/>
          <w:sz w:val="22"/>
          <w:szCs w:val="22"/>
          <w:lang w:val="en-US"/>
        </w:rPr>
        <w:t>near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future</w:t>
      </w:r>
      <w:r w:rsidR="00FA1E3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A1E3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driven </w:t>
      </w:r>
      <w:r w:rsidR="00BC3ACF">
        <w:rPr>
          <w:rFonts w:asciiTheme="minorHAnsi" w:eastAsia="MS PGothic" w:hAnsiTheme="minorHAnsi"/>
          <w:color w:val="000000"/>
          <w:sz w:val="22"/>
          <w:szCs w:val="22"/>
          <w:lang w:val="en-US"/>
        </w:rPr>
        <w:t>many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 activities </w:t>
      </w:r>
      <w:r w:rsidR="00BC3ACF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3A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deep reservoirs at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pressure</w:t>
      </w:r>
      <w:r w:rsidR="00BC3AC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high tempe</w:t>
      </w:r>
      <w:r w:rsidR="00FA1E3C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rature</w:t>
      </w:r>
      <w:r w:rsidR="00BC3AC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(HPHT)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Accurate description of phase </w:t>
      </w:r>
      <w:r w:rsidR="00FA1E3C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equilibrium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thermophysical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properties is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3ACF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paramount importance</w:t>
      </w:r>
      <w:r w:rsidR="00FA1E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3A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reduce the technical and economic risks in developing 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HPHT </w:t>
      </w:r>
      <w:r w:rsidR="00FA1E3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reservoirs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A1E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study is a continuation of our previous work on measuring and modeling asymmetric hydrocarbo</w:t>
      </w:r>
      <w:r w:rsidR="00E76EBE">
        <w:rPr>
          <w:rFonts w:asciiTheme="minorHAnsi" w:eastAsia="MS PGothic" w:hAnsiTheme="minorHAnsi"/>
          <w:color w:val="000000"/>
          <w:sz w:val="22"/>
          <w:szCs w:val="22"/>
          <w:lang w:val="en-US"/>
        </w:rPr>
        <w:t>n systems relevant to reservoir fluids</w:t>
      </w:r>
      <w:r w:rsidR="00E76EBE" w:rsidRPr="00D017C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[1][2</w:t>
      </w:r>
      <w:r w:rsidR="00E76EB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]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Although </w:t>
      </w:r>
      <w:r w:rsidR="00FA1E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measured 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>binary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ternary and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multiple component systems, 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is found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the well-defined </w:t>
      </w:r>
      <w:r w:rsidR="00BC3ACF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mixtures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not sufficiently representative for reservoir fluids. Hence, we 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here 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conducted a systematic measurement using the mixture</w:t>
      </w:r>
      <w:r w:rsidR="00BC3AC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BC3A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>stock tank oil with various gases (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CH</w:t>
      </w:r>
      <w:r w:rsidR="00FA223E" w:rsidRPr="00FA223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FA223E" w:rsidRPr="00FA223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FA223E" w:rsidRPr="00FA223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F48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The measurement includes phase equilibrium </w:t>
      </w:r>
      <w:r w:rsidR="00C517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density data up to 190 </w:t>
      </w:r>
      <w:r w:rsidR="00FA223E" w:rsidRPr="008B034F">
        <w:rPr>
          <w:rFonts w:ascii="Cambria Math" w:eastAsia="MS PGothic" w:hAnsi="Cambria Math" w:cs="Cambria Math"/>
          <w:color w:val="000000"/>
          <w:sz w:val="22"/>
          <w:szCs w:val="22"/>
          <w:lang w:val="en-US"/>
        </w:rPr>
        <w:t>℃</w:t>
      </w:r>
      <w:r w:rsidR="00C517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140</w:t>
      </w:r>
      <w:r w:rsidR="00A519CD">
        <w:rPr>
          <w:rFonts w:asciiTheme="minorHAnsi" w:eastAsia="MS PGothic" w:hAnsiTheme="minorHAnsi"/>
          <w:color w:val="000000"/>
          <w:sz w:val="22"/>
          <w:szCs w:val="22"/>
          <w:lang w:val="en-US"/>
        </w:rPr>
        <w:t>0</w:t>
      </w:r>
      <w:r w:rsidR="00C517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519CD">
        <w:rPr>
          <w:rFonts w:asciiTheme="minorHAnsi" w:eastAsia="MS PGothic" w:hAnsiTheme="minorHAnsi"/>
          <w:color w:val="000000"/>
          <w:sz w:val="22"/>
          <w:szCs w:val="22"/>
          <w:lang w:val="en-US"/>
        </w:rPr>
        <w:t>bar</w:t>
      </w:r>
      <w:r w:rsidR="00C517F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Since the systems mimic reservoir fluids better, the obtained data provide a more relevant evaluation of various thermodynamic models in describing highly asymmetric reservoir fluids. We evaluated classical cubic models SRK and PR,</w:t>
      </w:r>
      <w:r w:rsidR="00A519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517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more theoretical PC-SAFT </w:t>
      </w:r>
      <w:proofErr w:type="spellStart"/>
      <w:r w:rsidR="00C517F8">
        <w:rPr>
          <w:rFonts w:asciiTheme="minorHAnsi" w:eastAsia="MS PGothic" w:hAnsiTheme="minorHAnsi"/>
          <w:color w:val="000000"/>
          <w:sz w:val="22"/>
          <w:szCs w:val="22"/>
          <w:lang w:val="en-US"/>
        </w:rPr>
        <w:t>EoS</w:t>
      </w:r>
      <w:proofErr w:type="spellEnd"/>
      <w:r w:rsidR="00C517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</w:t>
      </w:r>
      <w:proofErr w:type="spellStart"/>
      <w:r w:rsidR="00C517F8">
        <w:rPr>
          <w:rFonts w:asciiTheme="minorHAnsi" w:eastAsia="MS PGothic" w:hAnsiTheme="minorHAnsi"/>
          <w:color w:val="000000"/>
          <w:sz w:val="22"/>
          <w:szCs w:val="22"/>
          <w:lang w:val="en-US"/>
        </w:rPr>
        <w:t>heptanes</w:t>
      </w:r>
      <w:proofErr w:type="spellEnd"/>
      <w:r w:rsidR="00C517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519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plus </w:t>
      </w:r>
      <w:r w:rsidR="00C517F8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characterization me</w:t>
      </w:r>
      <w:r w:rsidR="00AD37C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thod specially developed for it</w:t>
      </w:r>
      <w:r w:rsidR="00AD37C0" w:rsidRPr="00D017C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</w:t>
      </w:r>
      <w:r w:rsidR="00AD37C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AD37C0" w:rsidRPr="00D017C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]</w:t>
      </w:r>
      <w:r w:rsidR="00AD37C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Default="0021737F" w:rsidP="009B7F56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A661C7" w:rsidRDefault="00A519CD" w:rsidP="0058418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C036C5" w:rsidRPr="00C036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C036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density </w:t>
      </w:r>
      <w:r w:rsidR="00C036C5" w:rsidRPr="00C036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measurement was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conducted</w:t>
      </w:r>
      <w:r w:rsidR="00C036C5" w:rsidRPr="00C036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an </w:t>
      </w:r>
      <w:r w:rsidRPr="006410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Anton </w:t>
      </w:r>
      <w:proofErr w:type="spellStart"/>
      <w:r w:rsidRPr="0064100F">
        <w:rPr>
          <w:rFonts w:asciiTheme="minorHAnsi" w:eastAsia="MS PGothic" w:hAnsiTheme="minorHAnsi"/>
          <w:color w:val="000000"/>
          <w:sz w:val="22"/>
          <w:szCs w:val="22"/>
          <w:lang w:val="en-US"/>
        </w:rPr>
        <w:t>Paar</w:t>
      </w:r>
      <w:proofErr w:type="spellEnd"/>
      <w:r w:rsidRPr="006410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DMA-512P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pressure </w:t>
      </w:r>
      <w:r w:rsidRPr="0064100F">
        <w:rPr>
          <w:rFonts w:asciiTheme="minorHAnsi" w:eastAsia="MS PGothic" w:hAnsiTheme="minorHAnsi"/>
          <w:color w:val="000000"/>
          <w:sz w:val="22"/>
          <w:szCs w:val="22"/>
          <w:lang w:val="en-US"/>
        </w:rPr>
        <w:t>oscill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ating tube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densimeter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following a modified </w:t>
      </w:r>
      <w:proofErr w:type="spellStart"/>
      <w:r w:rsidRPr="007E6D98">
        <w:rPr>
          <w:rFonts w:asciiTheme="minorHAnsi" w:eastAsia="MS PGothic" w:hAnsiTheme="minorHAnsi"/>
          <w:color w:val="000000"/>
          <w:sz w:val="22"/>
          <w:szCs w:val="22"/>
          <w:lang w:val="en-US"/>
        </w:rPr>
        <w:t>Lagourette</w:t>
      </w:r>
      <w:proofErr w:type="spellEnd"/>
      <w:r w:rsidRPr="007E6D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et al. method</w:t>
      </w:r>
      <w:r w:rsidR="00AD37C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[4][5</w:t>
      </w:r>
      <w:r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Densities of CH</w:t>
      </w:r>
      <w:r w:rsidR="00FA223E" w:rsidRPr="00FA223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0F7717">
        <w:rPr>
          <w:rFonts w:asciiTheme="minorHAnsi" w:eastAsia="MS PGothic" w:hAnsiTheme="minorHAnsi"/>
          <w:color w:val="000000"/>
          <w:sz w:val="22"/>
          <w:szCs w:val="22"/>
          <w:lang w:val="en-US"/>
        </w:rPr>
        <w:t>oil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F77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FA223E" w:rsidRPr="00FA223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-oil</w:t>
      </w:r>
      <w:r w:rsidR="000F77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0F77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FA223E" w:rsidRPr="00FA223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-oil</w:t>
      </w:r>
      <w:r w:rsidR="000F77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mixtures with different compositions </w:t>
      </w:r>
      <w:r w:rsidR="000F77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measured at </w:t>
      </w:r>
      <w:r w:rsidR="00C036C5" w:rsidRPr="00C036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six temperatures from 25 to 190 </w:t>
      </w:r>
      <w:r w:rsidR="007E6D98" w:rsidRPr="008B034F">
        <w:rPr>
          <w:rFonts w:ascii="Cambria Math" w:eastAsia="MS PGothic" w:hAnsi="Cambria Math" w:cs="Cambria Math"/>
          <w:color w:val="000000"/>
          <w:sz w:val="22"/>
          <w:szCs w:val="22"/>
          <w:lang w:val="en-US"/>
        </w:rPr>
        <w:t>℃</w:t>
      </w:r>
      <w:r w:rsidR="00C036C5" w:rsidRPr="00E76EBE">
        <w:rPr>
          <w:rFonts w:ascii="Cambria Math" w:eastAsia="MS PGothic" w:hAnsi="Cambria Math" w:cs="Cambria Math"/>
          <w:color w:val="000000"/>
          <w:sz w:val="22"/>
          <w:szCs w:val="22"/>
          <w:lang w:val="en-US"/>
        </w:rPr>
        <w:t xml:space="preserve"> </w:t>
      </w:r>
      <w:r w:rsidR="00C036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0F7717"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r w:rsidR="00C036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six pressures </w:t>
      </w:r>
      <w:r w:rsidR="00C036C5" w:rsidRPr="00C036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400 to 1400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C036C5" w:rsidRPr="00C036C5">
        <w:rPr>
          <w:rFonts w:asciiTheme="minorHAnsi" w:eastAsia="MS PGothic" w:hAnsiTheme="minorHAnsi"/>
          <w:color w:val="000000"/>
          <w:sz w:val="22"/>
          <w:szCs w:val="22"/>
          <w:lang w:val="en-US"/>
        </w:rPr>
        <w:t>ar</w:t>
      </w:r>
      <w:r w:rsidR="000F771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B5A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107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1A34BF" w:rsidRPr="00471B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full visibility </w:t>
      </w:r>
      <w:r w:rsidR="009B5A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cell </w:t>
      </w:r>
      <w:r w:rsidR="003107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 </w:t>
      </w:r>
      <w:r w:rsidR="001A34BF" w:rsidRPr="00471B40">
        <w:rPr>
          <w:rFonts w:asciiTheme="minorHAnsi" w:eastAsia="MS PGothic" w:hAnsiTheme="minorHAnsi"/>
          <w:color w:val="000000"/>
          <w:sz w:val="22"/>
          <w:szCs w:val="22"/>
          <w:lang w:val="en-US"/>
        </w:rPr>
        <w:t>PVT 240/1500</w:t>
      </w:r>
      <w:r w:rsidR="001A34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used </w:t>
      </w:r>
      <w:r w:rsidR="009B5AEC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1A34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measure </w:t>
      </w:r>
      <w:r w:rsidR="009B5A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A34BF">
        <w:rPr>
          <w:rFonts w:asciiTheme="minorHAnsi" w:eastAsia="MS PGothic" w:hAnsiTheme="minorHAnsi"/>
          <w:color w:val="000000"/>
          <w:sz w:val="22"/>
          <w:szCs w:val="22"/>
          <w:lang w:val="en-US"/>
        </w:rPr>
        <w:t>saturation pressure and liquid fractions in the two-phase region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same gas-oil mixtures</w:t>
      </w:r>
      <w:r w:rsidR="001A34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D4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cell has a motor</w:t>
      </w:r>
      <w:r w:rsidR="00310794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ED4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driven piston to vary the system pressure and a sapphire window at its bottom to allow full visual observation of phenomen</w:t>
      </w:r>
      <w:r w:rsidR="009B5AEC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ED4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inside the cell and determination of phase fractions. </w:t>
      </w:r>
      <w:r w:rsidR="00A661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r w:rsidR="00ED4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six temperatures from </w:t>
      </w:r>
      <w:r w:rsidR="00ED4126" w:rsidRPr="009062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25 to 190 </w:t>
      </w:r>
      <w:r w:rsidR="00ED4126" w:rsidRPr="00ED4126">
        <w:rPr>
          <w:rFonts w:ascii="Cambria Math" w:eastAsia="MS PGothic" w:hAnsi="Cambria Math" w:cs="Cambria Math"/>
          <w:color w:val="000000"/>
          <w:sz w:val="22"/>
          <w:szCs w:val="22"/>
          <w:lang w:val="en-US"/>
        </w:rPr>
        <w:t>℃</w:t>
      </w:r>
      <w:r w:rsidR="00ED4126" w:rsidRPr="00ED4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A661C7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 (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CH</w:t>
      </w:r>
      <w:r w:rsidR="00FA223E" w:rsidRPr="00FA223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N</w:t>
      </w:r>
      <w:r w:rsidR="00FA223E" w:rsidRPr="00FA223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A223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or CO</w:t>
      </w:r>
      <w:r w:rsidR="00FA223E" w:rsidRPr="00FA223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661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was added to the oil stage by stage to prepare mixtures with increasing gas mole </w:t>
      </w:r>
      <w:r w:rsidR="00A661C7" w:rsidRPr="00DA3103">
        <w:rPr>
          <w:rFonts w:asciiTheme="minorHAnsi" w:eastAsia="MS PGothic" w:hAnsiTheme="minorHAnsi"/>
          <w:color w:val="000000"/>
          <w:sz w:val="22"/>
          <w:szCs w:val="22"/>
          <w:lang w:val="en-US"/>
        </w:rPr>
        <w:t>fraction.</w:t>
      </w:r>
      <w:r w:rsidR="009B5AEC" w:rsidRPr="00DA31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661C7" w:rsidRPr="00DA3103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C45953" w:rsidRPr="00DA3103">
        <w:rPr>
          <w:rFonts w:asciiTheme="minorHAnsi" w:eastAsia="MS PGothic" w:hAnsiTheme="minorHAnsi"/>
          <w:color w:val="000000"/>
          <w:sz w:val="22"/>
          <w:szCs w:val="22"/>
          <w:lang w:val="en-US"/>
        </w:rPr>
        <w:t>he</w:t>
      </w:r>
      <w:r w:rsidR="00C459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classical c</w:t>
      </w:r>
      <w:r w:rsidR="00A661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ubic models SRK and PR </w:t>
      </w:r>
      <w:r w:rsidR="00C459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compared with the more theoretical PC-SAFT </w:t>
      </w:r>
      <w:proofErr w:type="spellStart"/>
      <w:r w:rsidR="00C45953">
        <w:rPr>
          <w:rFonts w:asciiTheme="minorHAnsi" w:eastAsia="MS PGothic" w:hAnsiTheme="minorHAnsi"/>
          <w:color w:val="000000"/>
          <w:sz w:val="22"/>
          <w:szCs w:val="22"/>
          <w:lang w:val="en-US"/>
        </w:rPr>
        <w:t>EoS</w:t>
      </w:r>
      <w:proofErr w:type="spellEnd"/>
      <w:r w:rsidR="00C459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modeling the measured data. For SRK and PR, calculation results with and without volume translation were presented.</w:t>
      </w:r>
    </w:p>
    <w:p w:rsidR="00477A83" w:rsidRDefault="00704BDF" w:rsidP="00734E3E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FC114C" w:rsidRDefault="00FC114C" w:rsidP="00584187">
      <w:pPr>
        <w:snapToGrid w:val="0"/>
        <w:spacing w:after="120"/>
        <w:rPr>
          <w:rFonts w:asciiTheme="minorHAnsi" w:hAnsiTheme="minorHAnsi"/>
          <w:color w:val="252525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252525"/>
          <w:sz w:val="22"/>
          <w:szCs w:val="22"/>
          <w:shd w:val="clear" w:color="auto" w:fill="FFFFFF"/>
        </w:rPr>
        <w:t xml:space="preserve">Our measurement has produced over 270 density points and over 70 saturation pressure points. </w:t>
      </w:r>
      <w:r w:rsidR="00F67EC3" w:rsidRPr="005A4E9B">
        <w:rPr>
          <w:rFonts w:asciiTheme="minorHAnsi" w:hAnsiTheme="minorHAnsi"/>
          <w:color w:val="252525"/>
          <w:sz w:val="22"/>
          <w:szCs w:val="22"/>
          <w:shd w:val="clear" w:color="auto" w:fill="FFFFFF"/>
        </w:rPr>
        <w:t>Figure 1</w:t>
      </w:r>
      <w:r w:rsidR="00FD07AE">
        <w:rPr>
          <w:rFonts w:asciiTheme="minorHAnsi" w:hAnsiTheme="minorHAnsi"/>
          <w:color w:val="252525"/>
          <w:sz w:val="22"/>
          <w:szCs w:val="22"/>
          <w:shd w:val="clear" w:color="auto" w:fill="FFFFFF"/>
        </w:rPr>
        <w:t xml:space="preserve"> </w:t>
      </w:r>
      <w:r w:rsidR="00E565B5">
        <w:rPr>
          <w:rFonts w:asciiTheme="minorHAnsi" w:hAnsiTheme="minorHAnsi"/>
          <w:color w:val="252525"/>
          <w:sz w:val="22"/>
          <w:szCs w:val="22"/>
          <w:shd w:val="clear" w:color="auto" w:fill="FFFFFF"/>
        </w:rPr>
        <w:t xml:space="preserve">shows the phase envelopes for three selected mixtures with a gas mole fraction of 0.2. All models predict the correct trend but </w:t>
      </w:r>
      <w:r w:rsidR="00EE7250">
        <w:rPr>
          <w:rFonts w:asciiTheme="minorHAnsi" w:hAnsiTheme="minorHAnsi"/>
          <w:color w:val="252525"/>
          <w:sz w:val="22"/>
          <w:szCs w:val="22"/>
          <w:shd w:val="clear" w:color="auto" w:fill="FFFFFF"/>
        </w:rPr>
        <w:t>SRK and PR show large</w:t>
      </w:r>
      <w:r w:rsidR="00E565B5">
        <w:rPr>
          <w:rFonts w:asciiTheme="minorHAnsi" w:hAnsiTheme="minorHAnsi"/>
          <w:color w:val="252525"/>
          <w:sz w:val="22"/>
          <w:szCs w:val="22"/>
          <w:shd w:val="clear" w:color="auto" w:fill="FFFFFF"/>
        </w:rPr>
        <w:t xml:space="preserve"> deviations for N</w:t>
      </w:r>
      <w:r w:rsidR="00E565B5" w:rsidRPr="00E565B5">
        <w:rPr>
          <w:rFonts w:asciiTheme="minorHAnsi" w:hAnsiTheme="minorHAnsi"/>
          <w:color w:val="252525"/>
          <w:sz w:val="22"/>
          <w:szCs w:val="22"/>
          <w:shd w:val="clear" w:color="auto" w:fill="FFFFFF"/>
          <w:vertAlign w:val="subscript"/>
        </w:rPr>
        <w:t>2</w:t>
      </w:r>
      <w:r w:rsidR="00FA1E3C">
        <w:rPr>
          <w:rFonts w:asciiTheme="minorHAnsi" w:hAnsiTheme="minorHAnsi"/>
          <w:color w:val="252525"/>
          <w:sz w:val="22"/>
          <w:szCs w:val="22"/>
          <w:shd w:val="clear" w:color="auto" w:fill="FFFFFF"/>
        </w:rPr>
        <w:t>-</w:t>
      </w:r>
      <w:r w:rsidR="00E565B5">
        <w:rPr>
          <w:rFonts w:asciiTheme="minorHAnsi" w:hAnsiTheme="minorHAnsi"/>
          <w:color w:val="252525"/>
          <w:sz w:val="22"/>
          <w:szCs w:val="22"/>
          <w:shd w:val="clear" w:color="auto" w:fill="FFFFFF"/>
        </w:rPr>
        <w:t xml:space="preserve">oil. Overall, three models show comparable </w:t>
      </w:r>
      <w:r w:rsidR="00FA1E3C">
        <w:rPr>
          <w:rFonts w:asciiTheme="minorHAnsi" w:hAnsiTheme="minorHAnsi"/>
          <w:color w:val="252525"/>
          <w:sz w:val="22"/>
          <w:szCs w:val="22"/>
          <w:shd w:val="clear" w:color="auto" w:fill="FFFFFF"/>
        </w:rPr>
        <w:t>deviations for the C</w:t>
      </w:r>
      <w:r w:rsidR="00FA1E3C" w:rsidRPr="00821384">
        <w:rPr>
          <w:rFonts w:asciiTheme="minorHAnsi" w:hAnsiTheme="minorHAnsi"/>
          <w:color w:val="252525"/>
          <w:sz w:val="22"/>
          <w:szCs w:val="22"/>
          <w:shd w:val="clear" w:color="auto" w:fill="FFFFFF"/>
          <w:vertAlign w:val="subscript"/>
        </w:rPr>
        <w:t>1</w:t>
      </w:r>
      <w:r w:rsidR="00FA1E3C">
        <w:rPr>
          <w:rFonts w:asciiTheme="minorHAnsi" w:hAnsiTheme="minorHAnsi"/>
          <w:color w:val="252525"/>
          <w:sz w:val="22"/>
          <w:szCs w:val="22"/>
          <w:shd w:val="clear" w:color="auto" w:fill="FFFFFF"/>
        </w:rPr>
        <w:t>-oil and CO</w:t>
      </w:r>
      <w:r w:rsidR="00FA1E3C" w:rsidRPr="00821384">
        <w:rPr>
          <w:rFonts w:asciiTheme="minorHAnsi" w:hAnsiTheme="minorHAnsi"/>
          <w:color w:val="252525"/>
          <w:sz w:val="22"/>
          <w:szCs w:val="22"/>
          <w:shd w:val="clear" w:color="auto" w:fill="FFFFFF"/>
          <w:vertAlign w:val="subscript"/>
        </w:rPr>
        <w:t>2</w:t>
      </w:r>
      <w:r w:rsidR="00FA1E3C">
        <w:rPr>
          <w:rFonts w:asciiTheme="minorHAnsi" w:hAnsiTheme="minorHAnsi"/>
          <w:color w:val="252525"/>
          <w:sz w:val="22"/>
          <w:szCs w:val="22"/>
          <w:shd w:val="clear" w:color="auto" w:fill="FFFFFF"/>
        </w:rPr>
        <w:t>-oil but PC-SAFT is better for N</w:t>
      </w:r>
      <w:r w:rsidR="00FA1E3C" w:rsidRPr="00821384">
        <w:rPr>
          <w:rFonts w:asciiTheme="minorHAnsi" w:hAnsiTheme="minorHAnsi"/>
          <w:color w:val="252525"/>
          <w:sz w:val="22"/>
          <w:szCs w:val="22"/>
          <w:shd w:val="clear" w:color="auto" w:fill="FFFFFF"/>
          <w:vertAlign w:val="subscript"/>
        </w:rPr>
        <w:t>2</w:t>
      </w:r>
      <w:r w:rsidR="00FA1E3C">
        <w:rPr>
          <w:rFonts w:asciiTheme="minorHAnsi" w:hAnsiTheme="minorHAnsi"/>
          <w:color w:val="252525"/>
          <w:sz w:val="22"/>
          <w:szCs w:val="22"/>
          <w:shd w:val="clear" w:color="auto" w:fill="FFFFFF"/>
        </w:rPr>
        <w:t>-oil.</w:t>
      </w:r>
      <w:r w:rsidR="006644CB">
        <w:rPr>
          <w:rFonts w:asciiTheme="minorHAnsi" w:hAnsiTheme="minorHAnsi"/>
          <w:color w:val="252525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/>
          <w:color w:val="252525"/>
          <w:sz w:val="22"/>
          <w:szCs w:val="22"/>
          <w:shd w:val="clear" w:color="auto" w:fill="FFFFFF"/>
        </w:rPr>
        <w:t>Some typical density modelling results are shown in Figure 2 for mixtures with a gas mole fraction of 0.2. PC-SAFT is clearly more accurate than SRK and PR without volume translation, but the volume translated SRK and PR show comparable and sometimes even better results than PC-SAFT.</w:t>
      </w:r>
    </w:p>
    <w:p w:rsidR="00362991" w:rsidRPr="005A4E9B" w:rsidRDefault="009C77DF" w:rsidP="009C77DF">
      <w:pPr>
        <w:snapToGrid w:val="0"/>
        <w:spacing w:after="120"/>
        <w:rPr>
          <w:rFonts w:asciiTheme="minorHAnsi" w:hAnsiTheme="minorHAnsi"/>
          <w:color w:val="252525"/>
          <w:sz w:val="22"/>
          <w:szCs w:val="22"/>
          <w:shd w:val="clear" w:color="auto" w:fill="FFFFFF"/>
        </w:rPr>
      </w:pPr>
      <w:r>
        <w:rPr>
          <w:rFonts w:asciiTheme="minorHAnsi" w:hAnsiTheme="minorHAnsi"/>
          <w:noProof/>
          <w:color w:val="252525"/>
          <w:sz w:val="22"/>
          <w:szCs w:val="22"/>
          <w:shd w:val="clear" w:color="auto" w:fill="FFFFFF"/>
          <w:lang w:val="en-US" w:eastAsia="zh-CN"/>
        </w:rPr>
        <w:drawing>
          <wp:inline distT="0" distB="0" distL="0" distR="0">
            <wp:extent cx="5650606" cy="1371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044" cy="13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C3" w:rsidRPr="00815E60" w:rsidRDefault="00F67EC3" w:rsidP="00815E60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 w:eastAsia="ko-KR"/>
        </w:rPr>
      </w:pPr>
      <w:r w:rsidRPr="00815E60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815E60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="00FA1E3C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Phase envelope of </w:t>
      </w:r>
      <w:r w:rsidR="005753A9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C</w:t>
      </w:r>
      <w:r w:rsidR="005753A9" w:rsidRPr="00815E60">
        <w:rPr>
          <w:rFonts w:asciiTheme="minorHAnsi" w:eastAsia="MS PGothic" w:hAnsiTheme="minorHAnsi"/>
          <w:color w:val="000000"/>
          <w:szCs w:val="18"/>
          <w:vertAlign w:val="subscript"/>
          <w:lang w:val="en-US" w:eastAsia="ko-KR"/>
        </w:rPr>
        <w:t>1</w:t>
      </w:r>
      <w:r w:rsidR="005753A9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-oil (a), N</w:t>
      </w:r>
      <w:r w:rsidR="005753A9" w:rsidRPr="00815E60">
        <w:rPr>
          <w:rFonts w:asciiTheme="minorHAnsi" w:eastAsia="MS PGothic" w:hAnsiTheme="minorHAnsi"/>
          <w:color w:val="000000"/>
          <w:szCs w:val="18"/>
          <w:vertAlign w:val="subscript"/>
          <w:lang w:val="en-US" w:eastAsia="ko-KR"/>
        </w:rPr>
        <w:t>2</w:t>
      </w:r>
      <w:r w:rsidR="005753A9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-oil (b), CO</w:t>
      </w:r>
      <w:r w:rsidR="005753A9" w:rsidRPr="00815E60">
        <w:rPr>
          <w:rFonts w:asciiTheme="minorHAnsi" w:eastAsia="MS PGothic" w:hAnsiTheme="minorHAnsi"/>
          <w:color w:val="000000"/>
          <w:szCs w:val="18"/>
          <w:vertAlign w:val="subscript"/>
          <w:lang w:val="en-US" w:eastAsia="ko-KR"/>
        </w:rPr>
        <w:t>2</w:t>
      </w:r>
      <w:r w:rsidR="005753A9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-oil (c)</w:t>
      </w:r>
      <w:r w:rsidR="00FA1E3C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: </w:t>
      </w:r>
      <w:r w:rsidR="00960865">
        <w:rPr>
          <w:rFonts w:asciiTheme="minorHAnsi" w:eastAsia="MS PGothic" w:hAnsiTheme="minorHAnsi"/>
          <w:color w:val="000000"/>
          <w:szCs w:val="18"/>
          <w:lang w:val="en-US" w:eastAsia="ko-KR"/>
        </w:rPr>
        <w:t>data</w:t>
      </w:r>
      <w:r w:rsidR="00FA1E3C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="00394C80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(</w:t>
      </w:r>
      <w:r w:rsidR="00692528" w:rsidRPr="009C77DF">
        <w:rPr>
          <w:rFonts w:asciiTheme="minorHAnsi" w:hAnsiTheme="minorHAnsi"/>
          <w:color w:val="FF0000"/>
          <w:szCs w:val="18"/>
          <w:shd w:val="clear" w:color="auto" w:fill="FFFFFF"/>
          <w:lang w:val="en-US"/>
        </w:rPr>
        <w:sym w:font="Wingdings 2" w:char="F098"/>
      </w:r>
      <w:r w:rsidR="00394C80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)</w:t>
      </w:r>
      <w:r w:rsidR="009B5AEC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; </w:t>
      </w:r>
      <w:r w:rsidR="00E44232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p</w:t>
      </w:r>
      <w:r w:rsidR="00FA1E3C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rediction</w:t>
      </w:r>
      <w:r w:rsidR="00960865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by</w:t>
      </w:r>
      <w:r w:rsidR="00362991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="005753A9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SRK (</w:t>
      </w:r>
      <w:r w:rsidR="00C4606B" w:rsidRPr="009C77DF">
        <w:rPr>
          <w:rFonts w:asciiTheme="minorHAnsi" w:hAnsiTheme="minorHAnsi"/>
          <w:b/>
          <w:color w:val="FFC000"/>
          <w:szCs w:val="18"/>
          <w:shd w:val="clear" w:color="auto" w:fill="FFFFFF"/>
          <w:lang w:val="en-US"/>
        </w:rPr>
        <w:t>—</w:t>
      </w:r>
      <w:r w:rsidR="00362991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), </w:t>
      </w:r>
      <w:r w:rsidR="005753A9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PR (</w:t>
      </w:r>
      <w:r w:rsidR="00C4606B" w:rsidRPr="009C77DF">
        <w:rPr>
          <w:rFonts w:asciiTheme="minorHAnsi" w:hAnsiTheme="minorHAnsi"/>
          <w:b/>
          <w:color w:val="92D050"/>
          <w:szCs w:val="18"/>
          <w:shd w:val="clear" w:color="auto" w:fill="FFFFFF"/>
          <w:lang w:val="en-US"/>
        </w:rPr>
        <w:t>—</w:t>
      </w:r>
      <w:r w:rsidR="00362991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) and PC-</w:t>
      </w:r>
      <w:r w:rsidR="005753A9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SAFT (</w:t>
      </w:r>
      <w:r w:rsidR="00C4606B" w:rsidRPr="009C77DF">
        <w:rPr>
          <w:rFonts w:asciiTheme="minorHAnsi" w:hAnsiTheme="minorHAnsi"/>
          <w:b/>
          <w:color w:val="00B050"/>
          <w:szCs w:val="18"/>
          <w:shd w:val="clear" w:color="auto" w:fill="FFFFFF"/>
          <w:lang w:val="en-US"/>
        </w:rPr>
        <w:t>—</w:t>
      </w:r>
      <w:r w:rsidR="00362991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)</w:t>
      </w:r>
      <w:r w:rsidR="004A6642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.</w:t>
      </w:r>
      <w:r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</w:p>
    <w:p w:rsidR="00362991" w:rsidRDefault="009C77DF" w:rsidP="00F67EC3">
      <w:pPr>
        <w:snapToGrid w:val="0"/>
        <w:spacing w:after="120" w:line="300" w:lineRule="auto"/>
        <w:jc w:val="center"/>
        <w:rPr>
          <w:rFonts w:asciiTheme="minorHAnsi" w:eastAsia="MS PGothic" w:hAnsiTheme="minorHAnsi"/>
          <w:b/>
          <w:color w:val="000000"/>
          <w:sz w:val="16"/>
          <w:szCs w:val="18"/>
          <w:lang w:val="en-US" w:eastAsia="ko-KR"/>
        </w:rPr>
      </w:pPr>
      <w:r>
        <w:rPr>
          <w:rFonts w:asciiTheme="minorHAnsi" w:eastAsia="MS PGothic" w:hAnsiTheme="minorHAnsi"/>
          <w:b/>
          <w:noProof/>
          <w:color w:val="000000"/>
          <w:sz w:val="16"/>
          <w:szCs w:val="18"/>
          <w:lang w:val="en-US" w:eastAsia="zh-CN"/>
        </w:rPr>
        <w:drawing>
          <wp:inline distT="0" distB="0" distL="0" distR="0">
            <wp:extent cx="3731884" cy="13182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581" cy="135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953" w:rsidRPr="00815E60" w:rsidRDefault="003928FB" w:rsidP="00815E60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815E60">
        <w:rPr>
          <w:rFonts w:asciiTheme="minorHAnsi" w:eastAsia="MS PGothic" w:hAnsiTheme="minorHAnsi"/>
          <w:b/>
          <w:color w:val="000000"/>
          <w:szCs w:val="18"/>
          <w:lang w:val="en-US"/>
        </w:rPr>
        <w:t>Figure 2</w:t>
      </w:r>
      <w:r w:rsidR="00C45953" w:rsidRPr="00815E60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C45953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="00FA1E3C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Density</w:t>
      </w:r>
      <w:r w:rsidR="00C45953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="003E1B1A">
        <w:rPr>
          <w:rFonts w:asciiTheme="minorHAnsi" w:eastAsia="MS PGothic" w:hAnsiTheme="minorHAnsi"/>
          <w:color w:val="000000"/>
          <w:szCs w:val="18"/>
          <w:lang w:val="en-US" w:eastAsia="ko-KR"/>
        </w:rPr>
        <w:t>for</w:t>
      </w:r>
      <w:r w:rsidR="00C45953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="00FA1E3C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C</w:t>
      </w:r>
      <w:r w:rsidR="00FA1E3C" w:rsidRPr="00815E60">
        <w:rPr>
          <w:rFonts w:asciiTheme="minorHAnsi" w:eastAsia="MS PGothic" w:hAnsiTheme="minorHAnsi"/>
          <w:color w:val="000000"/>
          <w:szCs w:val="18"/>
          <w:vertAlign w:val="subscript"/>
          <w:lang w:val="en-US" w:eastAsia="ko-KR"/>
        </w:rPr>
        <w:t>1</w:t>
      </w:r>
      <w:r w:rsidR="00FA1E3C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-oil</w:t>
      </w:r>
      <w:r w:rsidR="00362991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(a)</w:t>
      </w:r>
      <w:r w:rsidR="003E1B1A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and</w:t>
      </w:r>
      <w:r w:rsidR="008440A2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="00FA1E3C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N</w:t>
      </w:r>
      <w:r w:rsidR="00FA1E3C" w:rsidRPr="00815E60">
        <w:rPr>
          <w:rFonts w:asciiTheme="minorHAnsi" w:eastAsia="MS PGothic" w:hAnsiTheme="minorHAnsi"/>
          <w:color w:val="000000"/>
          <w:szCs w:val="18"/>
          <w:vertAlign w:val="subscript"/>
          <w:lang w:val="en-US" w:eastAsia="ko-KR"/>
        </w:rPr>
        <w:t>2</w:t>
      </w:r>
      <w:r w:rsidR="00FA1E3C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-oil</w:t>
      </w:r>
      <w:r w:rsidR="00362991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(b)</w:t>
      </w:r>
      <w:r w:rsidR="00C45953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at 25 </w:t>
      </w:r>
      <w:r w:rsidR="006644CB" w:rsidRPr="00815E60">
        <w:rPr>
          <w:rFonts w:asciiTheme="minorHAnsi" w:eastAsia="MS PGothic" w:hAnsiTheme="minorHAnsi"/>
          <w:color w:val="000000"/>
          <w:szCs w:val="18"/>
          <w:vertAlign w:val="superscript"/>
          <w:lang w:val="en-US" w:eastAsia="ko-KR"/>
        </w:rPr>
        <w:t>o</w:t>
      </w:r>
      <w:r w:rsidR="00C45953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C</w:t>
      </w:r>
      <w:r w:rsidR="00FA1E3C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: </w:t>
      </w:r>
      <w:r w:rsidR="00E44232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data</w:t>
      </w:r>
      <w:r w:rsidR="00C4606B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(</w:t>
      </w:r>
      <w:r w:rsidR="00C4606B" w:rsidRPr="008440A2">
        <w:rPr>
          <w:rFonts w:asciiTheme="minorHAnsi" w:hAnsiTheme="minorHAnsi"/>
          <w:color w:val="FF0000"/>
          <w:szCs w:val="18"/>
          <w:shd w:val="clear" w:color="auto" w:fill="FFFFFF"/>
          <w:lang w:val="en-US"/>
        </w:rPr>
        <w:sym w:font="Wingdings 2" w:char="F098"/>
      </w:r>
      <w:r w:rsidR="009C77DF">
        <w:rPr>
          <w:rFonts w:asciiTheme="minorHAnsi" w:eastAsia="MS PGothic" w:hAnsiTheme="minorHAnsi"/>
          <w:color w:val="000000"/>
          <w:szCs w:val="18"/>
          <w:lang w:val="en-US" w:eastAsia="ko-KR"/>
        </w:rPr>
        <w:t>)</w:t>
      </w:r>
      <w:r w:rsidR="00E44232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; </w:t>
      </w:r>
      <w:r w:rsidR="00FA1E3C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prediction</w:t>
      </w:r>
      <w:r w:rsidR="00960865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by</w:t>
      </w:r>
      <w:r w:rsidR="00362991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="00E53FB4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SRK (</w:t>
      </w:r>
      <w:r w:rsidR="00C4606B" w:rsidRPr="009C77DF">
        <w:rPr>
          <w:rFonts w:asciiTheme="minorHAnsi" w:hAnsiTheme="minorHAnsi"/>
          <w:b/>
          <w:color w:val="C00000"/>
          <w:szCs w:val="18"/>
          <w:shd w:val="clear" w:color="auto" w:fill="FFFFFF"/>
          <w:lang w:val="en-US"/>
        </w:rPr>
        <w:t>—</w:t>
      </w:r>
      <w:r w:rsidR="00362991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), </w:t>
      </w:r>
      <w:r w:rsidR="005753A9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PR (</w:t>
      </w:r>
      <w:r w:rsidR="00C4606B" w:rsidRPr="009C77DF">
        <w:rPr>
          <w:rFonts w:asciiTheme="minorHAnsi" w:hAnsiTheme="minorHAnsi"/>
          <w:b/>
          <w:color w:val="92D050"/>
          <w:szCs w:val="18"/>
          <w:shd w:val="clear" w:color="auto" w:fill="FFFFFF"/>
          <w:lang w:val="en-US"/>
        </w:rPr>
        <w:t>—</w:t>
      </w:r>
      <w:r w:rsidR="005753A9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), PC</w:t>
      </w:r>
      <w:r w:rsidR="00362991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-</w:t>
      </w:r>
      <w:r w:rsidR="005753A9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SAFT (</w:t>
      </w:r>
      <w:r w:rsidR="00C4606B" w:rsidRPr="009C77DF">
        <w:rPr>
          <w:rFonts w:asciiTheme="minorHAnsi" w:hAnsiTheme="minorHAnsi"/>
          <w:b/>
          <w:color w:val="7030A0"/>
          <w:szCs w:val="18"/>
          <w:shd w:val="clear" w:color="auto" w:fill="FFFFFF"/>
          <w:lang w:val="en-US"/>
        </w:rPr>
        <w:t>—</w:t>
      </w:r>
      <w:r w:rsidR="00362991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)</w:t>
      </w:r>
      <w:r w:rsidR="005753A9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, SRK</w:t>
      </w:r>
      <w:r w:rsidR="00362991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-</w:t>
      </w:r>
      <w:r w:rsidR="005753A9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VT (</w:t>
      </w:r>
      <w:r w:rsidR="00C4606B" w:rsidRPr="008440A2">
        <w:rPr>
          <w:rFonts w:asciiTheme="minorHAnsi" w:eastAsia="MS PGothic" w:hAnsiTheme="minorHAnsi"/>
          <w:b/>
          <w:color w:val="C00000"/>
          <w:sz w:val="12"/>
          <w:szCs w:val="12"/>
          <w:lang w:val="en-US" w:eastAsia="ko-KR"/>
        </w:rPr>
        <w:t>–</w:t>
      </w:r>
      <w:r w:rsidR="00140E35" w:rsidRPr="00815E60">
        <w:rPr>
          <w:rFonts w:asciiTheme="minorHAnsi" w:eastAsia="MS PGothic" w:hAnsiTheme="minorHAnsi"/>
          <w:color w:val="C00000"/>
          <w:szCs w:val="18"/>
          <w:lang w:val="en-US" w:eastAsia="ko-KR"/>
        </w:rPr>
        <w:t xml:space="preserve"> </w:t>
      </w:r>
      <w:r w:rsidR="00140E35" w:rsidRPr="008440A2">
        <w:rPr>
          <w:rFonts w:asciiTheme="minorHAnsi" w:eastAsia="MS PGothic" w:hAnsiTheme="minorHAnsi"/>
          <w:b/>
          <w:color w:val="C00000"/>
          <w:sz w:val="12"/>
          <w:szCs w:val="12"/>
          <w:lang w:val="en-US" w:eastAsia="ko-KR"/>
        </w:rPr>
        <w:t>–</w:t>
      </w:r>
      <w:r w:rsidR="00362991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), </w:t>
      </w:r>
      <w:r w:rsidR="00960865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and </w:t>
      </w:r>
      <w:r w:rsidR="00362991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PR-</w:t>
      </w:r>
      <w:r w:rsidR="005753A9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VT (</w:t>
      </w:r>
      <w:r w:rsidR="00C4606B" w:rsidRPr="00815E60">
        <w:rPr>
          <w:rFonts w:asciiTheme="minorHAnsi" w:eastAsia="MS PGothic" w:hAnsiTheme="minorHAnsi"/>
          <w:b/>
          <w:color w:val="92D050"/>
          <w:szCs w:val="18"/>
          <w:lang w:val="en-US" w:eastAsia="ko-KR"/>
        </w:rPr>
        <w:t>–</w:t>
      </w:r>
      <w:r w:rsidR="00C4606B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="00C4606B" w:rsidRPr="00815E60">
        <w:rPr>
          <w:rFonts w:asciiTheme="minorHAnsi" w:eastAsia="MS PGothic" w:hAnsiTheme="minorHAnsi"/>
          <w:b/>
          <w:color w:val="92D050"/>
          <w:szCs w:val="18"/>
          <w:lang w:val="en-US" w:eastAsia="ko-KR"/>
        </w:rPr>
        <w:t>–</w:t>
      </w:r>
      <w:r w:rsidR="00362991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)</w:t>
      </w:r>
      <w:r w:rsidR="00FA1E3C" w:rsidRPr="00815E60">
        <w:rPr>
          <w:rFonts w:asciiTheme="minorHAnsi" w:eastAsia="MS PGothic" w:hAnsiTheme="minorHAnsi"/>
          <w:color w:val="000000"/>
          <w:szCs w:val="18"/>
          <w:lang w:val="en-US" w:eastAsia="ko-KR"/>
        </w:rPr>
        <w:t>.</w:t>
      </w:r>
    </w:p>
    <w:p w:rsidR="00704BDF" w:rsidRPr="00815E60" w:rsidRDefault="00704BDF" w:rsidP="00815E60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Conclusions</w:t>
      </w:r>
    </w:p>
    <w:p w:rsidR="007F219A" w:rsidRPr="0039227A" w:rsidRDefault="000539F9" w:rsidP="00CB386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study has produced valuable HPHT density and phase equilibrium data of highly asymmetric </w:t>
      </w:r>
      <w:r w:rsidR="00D529F0" w:rsidRPr="008B034F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D529F0" w:rsidRPr="0098462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-oil,</w:t>
      </w:r>
      <w:r w:rsidR="00D529F0" w:rsidRPr="008B0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</w:t>
      </w:r>
      <w:r w:rsidR="00D529F0" w:rsidRPr="0098462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-oil and</w:t>
      </w:r>
      <w:r w:rsidR="00D529F0" w:rsidRPr="008B0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</w:t>
      </w:r>
      <w:r w:rsidR="00D529F0" w:rsidRPr="0098462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-oil mixtures in a wide composition range. The data are particularly valuable for evaluating and further improving thermodynamic models for HPHT reservoir fluids since well-define mixtures turned out useful but not sufficiently representative in our previous study. The model comparison of PC-SAFT with classical models show that the more theoretical PC-SAFT has some advantages but may not be superior to PR (VT) and SRK (VT) in density modelling. </w:t>
      </w:r>
      <w:r w:rsidR="00DA3103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a more comprehensive evaluation, it is worthwhile to compare these models using other derived properties like excess volume and compressibility data.</w:t>
      </w:r>
    </w:p>
    <w:p w:rsidR="00E76EBE" w:rsidRPr="00E76EBE" w:rsidRDefault="00704BDF" w:rsidP="00815E60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E76EBE" w:rsidRPr="00C5710B" w:rsidRDefault="00C5710B" w:rsidP="00815E6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C5710B">
        <w:rPr>
          <w:rFonts w:asciiTheme="minorHAnsi" w:hAnsiTheme="minorHAnsi"/>
          <w:color w:val="000000"/>
        </w:rPr>
        <w:t xml:space="preserve">T. </w:t>
      </w:r>
      <w:r w:rsidR="00E76EBE" w:rsidRPr="00C5710B">
        <w:rPr>
          <w:rFonts w:asciiTheme="minorHAnsi" w:hAnsiTheme="minorHAnsi"/>
          <w:color w:val="000000"/>
        </w:rPr>
        <w:t>Regueira,</w:t>
      </w:r>
      <w:r w:rsidRPr="00C5710B">
        <w:rPr>
          <w:rFonts w:asciiTheme="minorHAnsi" w:hAnsiTheme="minorHAnsi"/>
          <w:color w:val="000000"/>
        </w:rPr>
        <w:t xml:space="preserve"> G.</w:t>
      </w:r>
      <w:r w:rsidR="00E76EBE" w:rsidRPr="00C5710B">
        <w:rPr>
          <w:rFonts w:asciiTheme="minorHAnsi" w:hAnsiTheme="minorHAnsi"/>
          <w:color w:val="000000"/>
        </w:rPr>
        <w:t xml:space="preserve"> </w:t>
      </w:r>
      <w:proofErr w:type="spellStart"/>
      <w:r w:rsidR="00E76EBE" w:rsidRPr="00C5710B">
        <w:rPr>
          <w:rFonts w:asciiTheme="minorHAnsi" w:hAnsiTheme="minorHAnsi"/>
          <w:color w:val="000000"/>
        </w:rPr>
        <w:t>Pantelide</w:t>
      </w:r>
      <w:proofErr w:type="spellEnd"/>
      <w:r w:rsidR="00E76EBE" w:rsidRPr="00C5710B">
        <w:rPr>
          <w:rFonts w:asciiTheme="minorHAnsi" w:hAnsiTheme="minorHAnsi"/>
          <w:color w:val="000000"/>
        </w:rPr>
        <w:t xml:space="preserve">, </w:t>
      </w:r>
      <w:r w:rsidRPr="00C5710B">
        <w:rPr>
          <w:rFonts w:asciiTheme="minorHAnsi" w:hAnsiTheme="minorHAnsi"/>
          <w:color w:val="000000"/>
        </w:rPr>
        <w:t>W.</w:t>
      </w:r>
      <w:r w:rsidR="00E76EBE" w:rsidRPr="00C5710B">
        <w:rPr>
          <w:rFonts w:asciiTheme="minorHAnsi" w:hAnsiTheme="minorHAnsi"/>
          <w:color w:val="000000"/>
        </w:rPr>
        <w:t xml:space="preserve"> Yan,</w:t>
      </w:r>
      <w:r w:rsidRPr="00C5710B">
        <w:rPr>
          <w:rFonts w:asciiTheme="minorHAnsi" w:hAnsiTheme="minorHAnsi"/>
          <w:color w:val="000000"/>
        </w:rPr>
        <w:t xml:space="preserve"> E.H.</w:t>
      </w:r>
      <w:r w:rsidR="00E76EBE" w:rsidRPr="00C5710B">
        <w:rPr>
          <w:rFonts w:asciiTheme="minorHAnsi" w:hAnsiTheme="minorHAnsi"/>
          <w:color w:val="000000"/>
        </w:rPr>
        <w:t xml:space="preserve"> Stenby, Fluid Phase Equilibria </w:t>
      </w:r>
      <w:r w:rsidRPr="00C5710B">
        <w:rPr>
          <w:rFonts w:asciiTheme="minorHAnsi" w:hAnsiTheme="minorHAnsi"/>
          <w:color w:val="000000"/>
        </w:rPr>
        <w:t>428 (</w:t>
      </w:r>
      <w:r w:rsidR="00E76EBE" w:rsidRPr="00C5710B">
        <w:rPr>
          <w:rFonts w:asciiTheme="minorHAnsi" w:hAnsiTheme="minorHAnsi"/>
          <w:color w:val="000000"/>
        </w:rPr>
        <w:t>2016</w:t>
      </w:r>
      <w:r w:rsidRPr="00C5710B">
        <w:rPr>
          <w:rFonts w:asciiTheme="minorHAnsi" w:hAnsiTheme="minorHAnsi"/>
          <w:color w:val="000000"/>
        </w:rPr>
        <w:t>)</w:t>
      </w:r>
      <w:r w:rsidR="00E76EBE" w:rsidRPr="00C5710B">
        <w:rPr>
          <w:rFonts w:asciiTheme="minorHAnsi" w:hAnsiTheme="minorHAnsi"/>
          <w:color w:val="000000"/>
        </w:rPr>
        <w:t xml:space="preserve"> 48-61.</w:t>
      </w:r>
    </w:p>
    <w:p w:rsidR="00E76EBE" w:rsidRPr="00C5710B" w:rsidRDefault="00C5710B" w:rsidP="00815E6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C5710B">
        <w:rPr>
          <w:rFonts w:asciiTheme="minorHAnsi" w:hAnsiTheme="minorHAnsi"/>
          <w:color w:val="000000"/>
        </w:rPr>
        <w:t xml:space="preserve">T. </w:t>
      </w:r>
      <w:r w:rsidR="00E76EBE" w:rsidRPr="00C5710B">
        <w:rPr>
          <w:rFonts w:asciiTheme="minorHAnsi" w:hAnsiTheme="minorHAnsi"/>
          <w:color w:val="000000"/>
        </w:rPr>
        <w:t xml:space="preserve">Regueira, </w:t>
      </w:r>
      <w:r w:rsidRPr="00C5710B">
        <w:rPr>
          <w:rFonts w:asciiTheme="minorHAnsi" w:hAnsiTheme="minorHAnsi"/>
          <w:color w:val="000000"/>
        </w:rPr>
        <w:t xml:space="preserve">M.L. </w:t>
      </w:r>
      <w:proofErr w:type="spellStart"/>
      <w:r w:rsidR="00E76EBE" w:rsidRPr="00C5710B">
        <w:rPr>
          <w:rFonts w:asciiTheme="minorHAnsi" w:hAnsiTheme="minorHAnsi"/>
          <w:color w:val="000000"/>
        </w:rPr>
        <w:t>Glykioti</w:t>
      </w:r>
      <w:proofErr w:type="spellEnd"/>
      <w:r w:rsidR="00E76EBE" w:rsidRPr="00C5710B">
        <w:rPr>
          <w:rFonts w:asciiTheme="minorHAnsi" w:hAnsiTheme="minorHAnsi"/>
          <w:color w:val="000000"/>
        </w:rPr>
        <w:t xml:space="preserve">, </w:t>
      </w:r>
      <w:r w:rsidRPr="00C5710B">
        <w:rPr>
          <w:rFonts w:asciiTheme="minorHAnsi" w:hAnsiTheme="minorHAnsi"/>
          <w:color w:val="000000"/>
        </w:rPr>
        <w:t>E.H.</w:t>
      </w:r>
      <w:r w:rsidR="00E76EBE" w:rsidRPr="00C5710B">
        <w:rPr>
          <w:rFonts w:asciiTheme="minorHAnsi" w:hAnsiTheme="minorHAnsi"/>
          <w:color w:val="000000"/>
        </w:rPr>
        <w:t xml:space="preserve"> Stenby, </w:t>
      </w:r>
      <w:r w:rsidRPr="00C5710B">
        <w:rPr>
          <w:rFonts w:asciiTheme="minorHAnsi" w:hAnsiTheme="minorHAnsi"/>
          <w:color w:val="000000"/>
        </w:rPr>
        <w:t>W.</w:t>
      </w:r>
      <w:r w:rsidR="00E76EBE" w:rsidRPr="00C5710B">
        <w:rPr>
          <w:rFonts w:asciiTheme="minorHAnsi" w:hAnsiTheme="minorHAnsi"/>
          <w:color w:val="000000"/>
        </w:rPr>
        <w:t xml:space="preserve"> Yan</w:t>
      </w:r>
      <w:r w:rsidRPr="00C5710B">
        <w:rPr>
          <w:rFonts w:asciiTheme="minorHAnsi" w:hAnsiTheme="minorHAnsi"/>
          <w:color w:val="000000"/>
        </w:rPr>
        <w:t>,</w:t>
      </w:r>
      <w:r w:rsidR="00E76EBE" w:rsidRPr="00C5710B">
        <w:rPr>
          <w:rFonts w:asciiTheme="minorHAnsi" w:hAnsiTheme="minorHAnsi"/>
          <w:color w:val="000000"/>
        </w:rPr>
        <w:t xml:space="preserve"> J</w:t>
      </w:r>
      <w:r>
        <w:rPr>
          <w:rFonts w:asciiTheme="minorHAnsi" w:hAnsiTheme="minorHAnsi"/>
          <w:color w:val="000000"/>
        </w:rPr>
        <w:t>.</w:t>
      </w:r>
      <w:r w:rsidR="00E76EBE" w:rsidRPr="00C5710B">
        <w:rPr>
          <w:rFonts w:asciiTheme="minorHAnsi" w:hAnsiTheme="minorHAnsi"/>
          <w:color w:val="000000"/>
        </w:rPr>
        <w:t xml:space="preserve"> of Chem</w:t>
      </w:r>
      <w:r>
        <w:rPr>
          <w:rFonts w:asciiTheme="minorHAnsi" w:hAnsiTheme="minorHAnsi"/>
          <w:color w:val="000000"/>
        </w:rPr>
        <w:t>.</w:t>
      </w:r>
      <w:r w:rsidR="00E76EBE" w:rsidRPr="00C5710B">
        <w:rPr>
          <w:rFonts w:asciiTheme="minorHAnsi" w:hAnsiTheme="minorHAnsi"/>
          <w:color w:val="000000"/>
        </w:rPr>
        <w:t xml:space="preserve"> &amp; Eng</w:t>
      </w:r>
      <w:r>
        <w:rPr>
          <w:rFonts w:asciiTheme="minorHAnsi" w:hAnsiTheme="minorHAnsi"/>
          <w:color w:val="000000"/>
        </w:rPr>
        <w:t>.</w:t>
      </w:r>
      <w:r w:rsidR="00E76EBE" w:rsidRPr="00C5710B">
        <w:rPr>
          <w:rFonts w:asciiTheme="minorHAnsi" w:hAnsiTheme="minorHAnsi"/>
          <w:color w:val="000000"/>
        </w:rPr>
        <w:t xml:space="preserve"> Data </w:t>
      </w:r>
      <w:r w:rsidRPr="00C5710B">
        <w:rPr>
          <w:rFonts w:asciiTheme="minorHAnsi" w:hAnsiTheme="minorHAnsi"/>
          <w:color w:val="000000"/>
        </w:rPr>
        <w:t>63 (</w:t>
      </w:r>
      <w:r w:rsidR="00E76EBE" w:rsidRPr="00C5710B">
        <w:rPr>
          <w:rFonts w:asciiTheme="minorHAnsi" w:hAnsiTheme="minorHAnsi"/>
          <w:color w:val="000000"/>
        </w:rPr>
        <w:t>2018</w:t>
      </w:r>
      <w:r w:rsidRPr="00C5710B">
        <w:rPr>
          <w:rFonts w:asciiTheme="minorHAnsi" w:hAnsiTheme="minorHAnsi"/>
          <w:color w:val="000000"/>
        </w:rPr>
        <w:t>)</w:t>
      </w:r>
      <w:r w:rsidR="00E76EBE" w:rsidRPr="00C5710B">
        <w:rPr>
          <w:rFonts w:asciiTheme="minorHAnsi" w:hAnsiTheme="minorHAnsi"/>
          <w:color w:val="000000"/>
        </w:rPr>
        <w:t xml:space="preserve"> 1072-1080.</w:t>
      </w:r>
    </w:p>
    <w:p w:rsidR="00AD37C0" w:rsidRPr="00C5710B" w:rsidRDefault="00C5710B" w:rsidP="00815E6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C5710B">
        <w:rPr>
          <w:rFonts w:asciiTheme="minorHAnsi" w:hAnsiTheme="minorHAnsi"/>
          <w:color w:val="000000"/>
        </w:rPr>
        <w:t xml:space="preserve">F. </w:t>
      </w:r>
      <w:proofErr w:type="spellStart"/>
      <w:r w:rsidR="00AD37C0" w:rsidRPr="00C5710B">
        <w:rPr>
          <w:rFonts w:asciiTheme="minorHAnsi" w:hAnsiTheme="minorHAnsi"/>
          <w:color w:val="000000"/>
        </w:rPr>
        <w:t>Varzandeh</w:t>
      </w:r>
      <w:proofErr w:type="spellEnd"/>
      <w:r w:rsidR="00AD37C0" w:rsidRPr="00C5710B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E.H.</w:t>
      </w:r>
      <w:r w:rsidR="00AD37C0" w:rsidRPr="00C5710B">
        <w:rPr>
          <w:rFonts w:asciiTheme="minorHAnsi" w:hAnsiTheme="minorHAnsi"/>
          <w:color w:val="000000"/>
        </w:rPr>
        <w:t xml:space="preserve"> Stenby,</w:t>
      </w:r>
      <w:r>
        <w:rPr>
          <w:rFonts w:asciiTheme="minorHAnsi" w:hAnsiTheme="minorHAnsi"/>
          <w:color w:val="000000"/>
        </w:rPr>
        <w:t xml:space="preserve"> W.</w:t>
      </w:r>
      <w:r w:rsidR="00AD37C0" w:rsidRPr="00C5710B">
        <w:rPr>
          <w:rFonts w:asciiTheme="minorHAnsi" w:hAnsiTheme="minorHAnsi"/>
          <w:color w:val="000000"/>
        </w:rPr>
        <w:t xml:space="preserve"> Yan</w:t>
      </w:r>
      <w:r>
        <w:rPr>
          <w:rFonts w:asciiTheme="minorHAnsi" w:hAnsiTheme="minorHAnsi"/>
          <w:color w:val="000000"/>
        </w:rPr>
        <w:t>,</w:t>
      </w:r>
      <w:r w:rsidR="00AD37C0" w:rsidRPr="00C5710B">
        <w:rPr>
          <w:rFonts w:asciiTheme="minorHAnsi" w:hAnsiTheme="minorHAnsi"/>
          <w:color w:val="000000"/>
        </w:rPr>
        <w:t xml:space="preserve"> Fluid Phase Equilibria </w:t>
      </w:r>
      <w:r>
        <w:rPr>
          <w:rFonts w:asciiTheme="minorHAnsi" w:hAnsiTheme="minorHAnsi"/>
          <w:color w:val="000000"/>
        </w:rPr>
        <w:t>433 (</w:t>
      </w:r>
      <w:r w:rsidR="00AD37C0" w:rsidRPr="00C5710B">
        <w:rPr>
          <w:rFonts w:asciiTheme="minorHAnsi" w:hAnsiTheme="minorHAnsi"/>
          <w:color w:val="000000"/>
        </w:rPr>
        <w:t>2017</w:t>
      </w:r>
      <w:r>
        <w:rPr>
          <w:rFonts w:asciiTheme="minorHAnsi" w:hAnsiTheme="minorHAnsi"/>
          <w:color w:val="000000"/>
        </w:rPr>
        <w:t>)</w:t>
      </w:r>
      <w:r w:rsidR="00AD37C0" w:rsidRPr="00C5710B">
        <w:rPr>
          <w:rFonts w:asciiTheme="minorHAnsi" w:hAnsiTheme="minorHAnsi"/>
          <w:color w:val="000000"/>
        </w:rPr>
        <w:t xml:space="preserve"> 97-111.</w:t>
      </w:r>
    </w:p>
    <w:p w:rsidR="00D017C1" w:rsidRPr="00C5710B" w:rsidRDefault="00C5710B" w:rsidP="00815E6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M.J.P. </w:t>
      </w:r>
      <w:proofErr w:type="spellStart"/>
      <w:r w:rsidR="00D017C1" w:rsidRPr="00C5710B">
        <w:rPr>
          <w:rFonts w:asciiTheme="minorHAnsi" w:hAnsiTheme="minorHAnsi"/>
          <w:color w:val="000000"/>
        </w:rPr>
        <w:t>Comuñas</w:t>
      </w:r>
      <w:proofErr w:type="spellEnd"/>
      <w:r>
        <w:rPr>
          <w:rFonts w:asciiTheme="minorHAnsi" w:hAnsiTheme="minorHAnsi"/>
          <w:color w:val="000000"/>
        </w:rPr>
        <w:t>, J.P.</w:t>
      </w:r>
      <w:r w:rsidR="00D017C1" w:rsidRPr="00C5710B">
        <w:rPr>
          <w:rFonts w:asciiTheme="minorHAnsi" w:hAnsiTheme="minorHAnsi"/>
          <w:color w:val="000000"/>
        </w:rPr>
        <w:t xml:space="preserve"> Bazile, </w:t>
      </w:r>
      <w:r>
        <w:rPr>
          <w:rFonts w:asciiTheme="minorHAnsi" w:hAnsiTheme="minorHAnsi"/>
          <w:color w:val="000000"/>
        </w:rPr>
        <w:t>A.</w:t>
      </w:r>
      <w:r w:rsidR="00D017C1" w:rsidRPr="00C5710B">
        <w:rPr>
          <w:rFonts w:asciiTheme="minorHAnsi" w:hAnsiTheme="minorHAnsi"/>
          <w:color w:val="000000"/>
        </w:rPr>
        <w:t xml:space="preserve"> </w:t>
      </w:r>
      <w:proofErr w:type="spellStart"/>
      <w:r w:rsidR="00D017C1" w:rsidRPr="00C5710B">
        <w:rPr>
          <w:rFonts w:asciiTheme="minorHAnsi" w:hAnsiTheme="minorHAnsi"/>
          <w:color w:val="000000"/>
        </w:rPr>
        <w:t>Baylaucq</w:t>
      </w:r>
      <w:proofErr w:type="spellEnd"/>
      <w:r w:rsidR="00D017C1" w:rsidRPr="00C5710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C.</w:t>
      </w:r>
      <w:r w:rsidR="00D017C1" w:rsidRPr="00C5710B">
        <w:rPr>
          <w:rFonts w:asciiTheme="minorHAnsi" w:hAnsiTheme="minorHAnsi"/>
          <w:color w:val="000000"/>
        </w:rPr>
        <w:t xml:space="preserve"> Boned</w:t>
      </w:r>
      <w:r w:rsidR="00BC3ACF">
        <w:rPr>
          <w:rFonts w:asciiTheme="minorHAnsi" w:hAnsiTheme="minorHAnsi"/>
          <w:color w:val="000000"/>
        </w:rPr>
        <w:t>,</w:t>
      </w:r>
      <w:r w:rsidR="00D017C1" w:rsidRPr="00C5710B">
        <w:rPr>
          <w:rFonts w:asciiTheme="minorHAnsi" w:hAnsiTheme="minorHAnsi"/>
          <w:color w:val="000000"/>
        </w:rPr>
        <w:t xml:space="preserve"> J</w:t>
      </w:r>
      <w:r>
        <w:rPr>
          <w:rFonts w:asciiTheme="minorHAnsi" w:hAnsiTheme="minorHAnsi"/>
          <w:color w:val="000000"/>
        </w:rPr>
        <w:t>.</w:t>
      </w:r>
      <w:r w:rsidR="00D017C1" w:rsidRPr="00C5710B">
        <w:rPr>
          <w:rFonts w:asciiTheme="minorHAnsi" w:hAnsiTheme="minorHAnsi"/>
          <w:color w:val="000000"/>
        </w:rPr>
        <w:t xml:space="preserve"> of Chem</w:t>
      </w:r>
      <w:r>
        <w:rPr>
          <w:rFonts w:asciiTheme="minorHAnsi" w:hAnsiTheme="minorHAnsi"/>
          <w:color w:val="000000"/>
        </w:rPr>
        <w:t>.</w:t>
      </w:r>
      <w:r w:rsidR="00D017C1" w:rsidRPr="00C5710B">
        <w:rPr>
          <w:rFonts w:asciiTheme="minorHAnsi" w:hAnsiTheme="minorHAnsi"/>
          <w:color w:val="000000"/>
        </w:rPr>
        <w:t xml:space="preserve"> &amp; Eng</w:t>
      </w:r>
      <w:r>
        <w:rPr>
          <w:rFonts w:asciiTheme="minorHAnsi" w:hAnsiTheme="minorHAnsi"/>
          <w:color w:val="000000"/>
        </w:rPr>
        <w:t>.</w:t>
      </w:r>
      <w:r w:rsidR="00D017C1" w:rsidRPr="00C5710B">
        <w:rPr>
          <w:rFonts w:asciiTheme="minorHAnsi" w:hAnsiTheme="minorHAnsi"/>
          <w:color w:val="000000"/>
        </w:rPr>
        <w:t xml:space="preserve"> Data </w:t>
      </w:r>
      <w:r>
        <w:rPr>
          <w:rFonts w:asciiTheme="minorHAnsi" w:hAnsiTheme="minorHAnsi"/>
          <w:color w:val="000000"/>
        </w:rPr>
        <w:t>53 (</w:t>
      </w:r>
      <w:r w:rsidR="00D017C1" w:rsidRPr="00C5710B">
        <w:rPr>
          <w:rFonts w:asciiTheme="minorHAnsi" w:hAnsiTheme="minorHAnsi"/>
          <w:color w:val="000000"/>
        </w:rPr>
        <w:t>2008</w:t>
      </w:r>
      <w:r>
        <w:rPr>
          <w:rFonts w:asciiTheme="minorHAnsi" w:hAnsiTheme="minorHAnsi"/>
          <w:color w:val="000000"/>
        </w:rPr>
        <w:t>)</w:t>
      </w:r>
      <w:r w:rsidR="00D017C1" w:rsidRPr="00C5710B">
        <w:rPr>
          <w:rFonts w:asciiTheme="minorHAnsi" w:hAnsiTheme="minorHAnsi"/>
          <w:color w:val="000000"/>
        </w:rPr>
        <w:t xml:space="preserve"> 986-994.</w:t>
      </w:r>
    </w:p>
    <w:p w:rsidR="00E76EBE" w:rsidRDefault="00C5710B" w:rsidP="00815E6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B. </w:t>
      </w:r>
      <w:proofErr w:type="spellStart"/>
      <w:r w:rsidR="00D017C1" w:rsidRPr="00C5710B">
        <w:rPr>
          <w:rFonts w:asciiTheme="minorHAnsi" w:hAnsiTheme="minorHAnsi"/>
          <w:color w:val="000000"/>
        </w:rPr>
        <w:t>Lagourette</w:t>
      </w:r>
      <w:proofErr w:type="spellEnd"/>
      <w:r>
        <w:rPr>
          <w:rFonts w:asciiTheme="minorHAnsi" w:hAnsiTheme="minorHAnsi"/>
          <w:color w:val="000000"/>
        </w:rPr>
        <w:t>, C.</w:t>
      </w:r>
      <w:r w:rsidR="00D017C1" w:rsidRPr="00C5710B">
        <w:rPr>
          <w:rFonts w:asciiTheme="minorHAnsi" w:hAnsiTheme="minorHAnsi"/>
          <w:color w:val="000000"/>
        </w:rPr>
        <w:t xml:space="preserve"> Boned, </w:t>
      </w:r>
      <w:r>
        <w:rPr>
          <w:rFonts w:asciiTheme="minorHAnsi" w:hAnsiTheme="minorHAnsi"/>
          <w:color w:val="000000"/>
        </w:rPr>
        <w:t>H.</w:t>
      </w:r>
      <w:r w:rsidR="00D017C1" w:rsidRPr="00C5710B">
        <w:rPr>
          <w:rFonts w:asciiTheme="minorHAnsi" w:hAnsiTheme="minorHAnsi"/>
          <w:color w:val="000000"/>
        </w:rPr>
        <w:t xml:space="preserve"> Saint-</w:t>
      </w:r>
      <w:proofErr w:type="spellStart"/>
      <w:r w:rsidR="00D017C1" w:rsidRPr="00C5710B">
        <w:rPr>
          <w:rFonts w:asciiTheme="minorHAnsi" w:hAnsiTheme="minorHAnsi"/>
          <w:color w:val="000000"/>
        </w:rPr>
        <w:t>Guirons</w:t>
      </w:r>
      <w:proofErr w:type="spellEnd"/>
      <w:r w:rsidR="00D017C1" w:rsidRPr="00C5710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P.</w:t>
      </w:r>
      <w:r w:rsidR="00D017C1" w:rsidRPr="00C5710B">
        <w:rPr>
          <w:rFonts w:asciiTheme="minorHAnsi" w:hAnsiTheme="minorHAnsi"/>
          <w:color w:val="000000"/>
        </w:rPr>
        <w:t xml:space="preserve"> </w:t>
      </w:r>
      <w:proofErr w:type="spellStart"/>
      <w:r w:rsidR="00D017C1" w:rsidRPr="00C5710B">
        <w:rPr>
          <w:rFonts w:asciiTheme="minorHAnsi" w:hAnsiTheme="minorHAnsi"/>
          <w:color w:val="000000"/>
        </w:rPr>
        <w:t>Xans</w:t>
      </w:r>
      <w:proofErr w:type="spellEnd"/>
      <w:r w:rsidR="00D017C1" w:rsidRPr="00C5710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H.</w:t>
      </w:r>
      <w:r w:rsidR="00D017C1" w:rsidRPr="00C5710B">
        <w:rPr>
          <w:rFonts w:asciiTheme="minorHAnsi" w:hAnsiTheme="minorHAnsi"/>
          <w:color w:val="000000"/>
        </w:rPr>
        <w:t xml:space="preserve"> Zhou, Measurement Sci</w:t>
      </w:r>
      <w:r>
        <w:rPr>
          <w:rFonts w:asciiTheme="minorHAnsi" w:hAnsiTheme="minorHAnsi"/>
          <w:color w:val="000000"/>
        </w:rPr>
        <w:t>.</w:t>
      </w:r>
      <w:r w:rsidR="00D017C1" w:rsidRPr="00C5710B">
        <w:rPr>
          <w:rFonts w:asciiTheme="minorHAnsi" w:hAnsiTheme="minorHAnsi"/>
          <w:color w:val="000000"/>
        </w:rPr>
        <w:t xml:space="preserve"> and Tech</w:t>
      </w:r>
      <w:r>
        <w:rPr>
          <w:rFonts w:asciiTheme="minorHAnsi" w:hAnsiTheme="minorHAnsi"/>
          <w:color w:val="000000"/>
        </w:rPr>
        <w:t>.</w:t>
      </w:r>
      <w:r w:rsidR="00D017C1" w:rsidRPr="00C5710B">
        <w:rPr>
          <w:rFonts w:asciiTheme="minorHAnsi" w:hAnsiTheme="minorHAnsi"/>
          <w:color w:val="000000"/>
        </w:rPr>
        <w:t xml:space="preserve"> 1992, 3, 699.</w:t>
      </w:r>
    </w:p>
    <w:sectPr w:rsidR="00E76EB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A4" w:rsidRDefault="005461A4" w:rsidP="004F5E36">
      <w:r>
        <w:separator/>
      </w:r>
    </w:p>
  </w:endnote>
  <w:endnote w:type="continuationSeparator" w:id="0">
    <w:p w:rsidR="005461A4" w:rsidRDefault="005461A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A4" w:rsidRDefault="005461A4" w:rsidP="004F5E36">
      <w:r>
        <w:separator/>
      </w:r>
    </w:p>
  </w:footnote>
  <w:footnote w:type="continuationSeparator" w:id="0">
    <w:p w:rsidR="005461A4" w:rsidRDefault="005461A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4A2B71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EBF6C5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17F8C35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418"/>
    <w:rsid w:val="000027C0"/>
    <w:rsid w:val="00007441"/>
    <w:rsid w:val="000117CB"/>
    <w:rsid w:val="00014843"/>
    <w:rsid w:val="0003148D"/>
    <w:rsid w:val="00041A7E"/>
    <w:rsid w:val="000539F9"/>
    <w:rsid w:val="000620ED"/>
    <w:rsid w:val="00062A9A"/>
    <w:rsid w:val="00074C67"/>
    <w:rsid w:val="000A03B2"/>
    <w:rsid w:val="000D34BE"/>
    <w:rsid w:val="000E0038"/>
    <w:rsid w:val="000E36F1"/>
    <w:rsid w:val="000E3A73"/>
    <w:rsid w:val="000E414A"/>
    <w:rsid w:val="000F0802"/>
    <w:rsid w:val="000F7717"/>
    <w:rsid w:val="0013121F"/>
    <w:rsid w:val="00134DE4"/>
    <w:rsid w:val="00140E35"/>
    <w:rsid w:val="00142BAB"/>
    <w:rsid w:val="00150E59"/>
    <w:rsid w:val="00155F88"/>
    <w:rsid w:val="00177BBB"/>
    <w:rsid w:val="00184AD6"/>
    <w:rsid w:val="001850C8"/>
    <w:rsid w:val="00187DBD"/>
    <w:rsid w:val="001A34BF"/>
    <w:rsid w:val="001B65C1"/>
    <w:rsid w:val="001B6BB0"/>
    <w:rsid w:val="001C684B"/>
    <w:rsid w:val="001D53FC"/>
    <w:rsid w:val="001F2EC7"/>
    <w:rsid w:val="002065DB"/>
    <w:rsid w:val="0021737F"/>
    <w:rsid w:val="002224C5"/>
    <w:rsid w:val="002365D9"/>
    <w:rsid w:val="00236E1D"/>
    <w:rsid w:val="002447EF"/>
    <w:rsid w:val="00251550"/>
    <w:rsid w:val="00253419"/>
    <w:rsid w:val="0027221A"/>
    <w:rsid w:val="00275B61"/>
    <w:rsid w:val="00296FF6"/>
    <w:rsid w:val="002D1F12"/>
    <w:rsid w:val="002D372E"/>
    <w:rsid w:val="002D5797"/>
    <w:rsid w:val="002E63DE"/>
    <w:rsid w:val="002F674A"/>
    <w:rsid w:val="003009B7"/>
    <w:rsid w:val="0030469C"/>
    <w:rsid w:val="00310794"/>
    <w:rsid w:val="003360BF"/>
    <w:rsid w:val="003362C2"/>
    <w:rsid w:val="00362991"/>
    <w:rsid w:val="003723D4"/>
    <w:rsid w:val="003919DC"/>
    <w:rsid w:val="0039227A"/>
    <w:rsid w:val="003928FB"/>
    <w:rsid w:val="00394C80"/>
    <w:rsid w:val="003957C8"/>
    <w:rsid w:val="003A7D1C"/>
    <w:rsid w:val="003C3336"/>
    <w:rsid w:val="003E1B1A"/>
    <w:rsid w:val="003E585B"/>
    <w:rsid w:val="003F29BA"/>
    <w:rsid w:val="00431CB3"/>
    <w:rsid w:val="0044406D"/>
    <w:rsid w:val="00446161"/>
    <w:rsid w:val="0046164A"/>
    <w:rsid w:val="00462DCD"/>
    <w:rsid w:val="00471B40"/>
    <w:rsid w:val="0047455E"/>
    <w:rsid w:val="00477A83"/>
    <w:rsid w:val="004A6642"/>
    <w:rsid w:val="004B1600"/>
    <w:rsid w:val="004C18A3"/>
    <w:rsid w:val="004C4EE7"/>
    <w:rsid w:val="004D1162"/>
    <w:rsid w:val="004E4DD6"/>
    <w:rsid w:val="004F1F3D"/>
    <w:rsid w:val="004F5E36"/>
    <w:rsid w:val="00510196"/>
    <w:rsid w:val="005119A5"/>
    <w:rsid w:val="005278B7"/>
    <w:rsid w:val="00531807"/>
    <w:rsid w:val="005346C8"/>
    <w:rsid w:val="005421DD"/>
    <w:rsid w:val="005461A4"/>
    <w:rsid w:val="0057354F"/>
    <w:rsid w:val="005753A9"/>
    <w:rsid w:val="00584187"/>
    <w:rsid w:val="00594E9F"/>
    <w:rsid w:val="005A1F72"/>
    <w:rsid w:val="005A4E9B"/>
    <w:rsid w:val="005A6B86"/>
    <w:rsid w:val="005A6C69"/>
    <w:rsid w:val="005B61E6"/>
    <w:rsid w:val="005C77E1"/>
    <w:rsid w:val="005D6A2F"/>
    <w:rsid w:val="005E1A82"/>
    <w:rsid w:val="005F0A28"/>
    <w:rsid w:val="005F0E5E"/>
    <w:rsid w:val="00620DEE"/>
    <w:rsid w:val="00625639"/>
    <w:rsid w:val="00627CA1"/>
    <w:rsid w:val="0064100F"/>
    <w:rsid w:val="0064184D"/>
    <w:rsid w:val="006443CE"/>
    <w:rsid w:val="006461C2"/>
    <w:rsid w:val="006537C3"/>
    <w:rsid w:val="00660E3E"/>
    <w:rsid w:val="00662E74"/>
    <w:rsid w:val="006644CB"/>
    <w:rsid w:val="006820D1"/>
    <w:rsid w:val="00692528"/>
    <w:rsid w:val="00693A27"/>
    <w:rsid w:val="006A58D2"/>
    <w:rsid w:val="006B63E6"/>
    <w:rsid w:val="006C5579"/>
    <w:rsid w:val="006C7120"/>
    <w:rsid w:val="00704BDF"/>
    <w:rsid w:val="0072646D"/>
    <w:rsid w:val="00734E3E"/>
    <w:rsid w:val="00736B13"/>
    <w:rsid w:val="00736C35"/>
    <w:rsid w:val="007447F3"/>
    <w:rsid w:val="0075628A"/>
    <w:rsid w:val="00760AFB"/>
    <w:rsid w:val="007661C8"/>
    <w:rsid w:val="0078734A"/>
    <w:rsid w:val="00791940"/>
    <w:rsid w:val="00797274"/>
    <w:rsid w:val="00797952"/>
    <w:rsid w:val="007D52CD"/>
    <w:rsid w:val="007E6D98"/>
    <w:rsid w:val="007F219A"/>
    <w:rsid w:val="008112BC"/>
    <w:rsid w:val="00813288"/>
    <w:rsid w:val="00815E60"/>
    <w:rsid w:val="008168FC"/>
    <w:rsid w:val="00821384"/>
    <w:rsid w:val="00832664"/>
    <w:rsid w:val="008440A2"/>
    <w:rsid w:val="00845FF0"/>
    <w:rsid w:val="008479A2"/>
    <w:rsid w:val="0087637F"/>
    <w:rsid w:val="008A1512"/>
    <w:rsid w:val="008B034F"/>
    <w:rsid w:val="008B4A43"/>
    <w:rsid w:val="008D0BEB"/>
    <w:rsid w:val="008E566E"/>
    <w:rsid w:val="00901EB6"/>
    <w:rsid w:val="0090620B"/>
    <w:rsid w:val="009352A7"/>
    <w:rsid w:val="009450CE"/>
    <w:rsid w:val="0095164B"/>
    <w:rsid w:val="00960865"/>
    <w:rsid w:val="00980152"/>
    <w:rsid w:val="0098462D"/>
    <w:rsid w:val="00993FFE"/>
    <w:rsid w:val="00994BB9"/>
    <w:rsid w:val="00996483"/>
    <w:rsid w:val="009B5AEC"/>
    <w:rsid w:val="009B7F56"/>
    <w:rsid w:val="009C77DF"/>
    <w:rsid w:val="009C7BF4"/>
    <w:rsid w:val="009D1496"/>
    <w:rsid w:val="009E788A"/>
    <w:rsid w:val="009F41F6"/>
    <w:rsid w:val="00A0602B"/>
    <w:rsid w:val="00A1763D"/>
    <w:rsid w:val="00A17CEC"/>
    <w:rsid w:val="00A27EF0"/>
    <w:rsid w:val="00A44DE0"/>
    <w:rsid w:val="00A519CD"/>
    <w:rsid w:val="00A661C7"/>
    <w:rsid w:val="00A76EFC"/>
    <w:rsid w:val="00A9626B"/>
    <w:rsid w:val="00A97F29"/>
    <w:rsid w:val="00AA6CD5"/>
    <w:rsid w:val="00AA7C6D"/>
    <w:rsid w:val="00AB0964"/>
    <w:rsid w:val="00AC6F52"/>
    <w:rsid w:val="00AD37C0"/>
    <w:rsid w:val="00AE377D"/>
    <w:rsid w:val="00B06A90"/>
    <w:rsid w:val="00B414A3"/>
    <w:rsid w:val="00B56DC2"/>
    <w:rsid w:val="00B57BFC"/>
    <w:rsid w:val="00B60762"/>
    <w:rsid w:val="00B61DBF"/>
    <w:rsid w:val="00B72912"/>
    <w:rsid w:val="00BA29B2"/>
    <w:rsid w:val="00BC30C9"/>
    <w:rsid w:val="00BC3ACF"/>
    <w:rsid w:val="00BE2471"/>
    <w:rsid w:val="00BE3E58"/>
    <w:rsid w:val="00BF4873"/>
    <w:rsid w:val="00C01616"/>
    <w:rsid w:val="00C0162B"/>
    <w:rsid w:val="00C036C5"/>
    <w:rsid w:val="00C345B1"/>
    <w:rsid w:val="00C40142"/>
    <w:rsid w:val="00C45953"/>
    <w:rsid w:val="00C4606B"/>
    <w:rsid w:val="00C517F8"/>
    <w:rsid w:val="00C5710B"/>
    <w:rsid w:val="00C57182"/>
    <w:rsid w:val="00C655FD"/>
    <w:rsid w:val="00C66DC2"/>
    <w:rsid w:val="00C70A2E"/>
    <w:rsid w:val="00C867B1"/>
    <w:rsid w:val="00C94434"/>
    <w:rsid w:val="00CA1C95"/>
    <w:rsid w:val="00CA52B5"/>
    <w:rsid w:val="00CA5A9C"/>
    <w:rsid w:val="00CB3861"/>
    <w:rsid w:val="00CB5D81"/>
    <w:rsid w:val="00CB6442"/>
    <w:rsid w:val="00CD5FE2"/>
    <w:rsid w:val="00CD7B48"/>
    <w:rsid w:val="00CE55BC"/>
    <w:rsid w:val="00D017C1"/>
    <w:rsid w:val="00D02B4C"/>
    <w:rsid w:val="00D21604"/>
    <w:rsid w:val="00D31A32"/>
    <w:rsid w:val="00D529F0"/>
    <w:rsid w:val="00D84576"/>
    <w:rsid w:val="00D95A13"/>
    <w:rsid w:val="00DA3103"/>
    <w:rsid w:val="00DC09B8"/>
    <w:rsid w:val="00DC45EB"/>
    <w:rsid w:val="00DC4B84"/>
    <w:rsid w:val="00DE0019"/>
    <w:rsid w:val="00DE264A"/>
    <w:rsid w:val="00DF14BF"/>
    <w:rsid w:val="00DF1E39"/>
    <w:rsid w:val="00DF7BD6"/>
    <w:rsid w:val="00E041E7"/>
    <w:rsid w:val="00E23CA1"/>
    <w:rsid w:val="00E360F2"/>
    <w:rsid w:val="00E409A8"/>
    <w:rsid w:val="00E44232"/>
    <w:rsid w:val="00E53FB4"/>
    <w:rsid w:val="00E565B5"/>
    <w:rsid w:val="00E652BD"/>
    <w:rsid w:val="00E7209D"/>
    <w:rsid w:val="00E76EBE"/>
    <w:rsid w:val="00EA50E1"/>
    <w:rsid w:val="00EC375A"/>
    <w:rsid w:val="00ED1BDD"/>
    <w:rsid w:val="00ED4126"/>
    <w:rsid w:val="00EE0131"/>
    <w:rsid w:val="00EE4BE5"/>
    <w:rsid w:val="00EE7250"/>
    <w:rsid w:val="00F30C64"/>
    <w:rsid w:val="00F46F5A"/>
    <w:rsid w:val="00F61D18"/>
    <w:rsid w:val="00F63D44"/>
    <w:rsid w:val="00F67EC3"/>
    <w:rsid w:val="00F90CDC"/>
    <w:rsid w:val="00FA1E3C"/>
    <w:rsid w:val="00FA223E"/>
    <w:rsid w:val="00FB730C"/>
    <w:rsid w:val="00FC114C"/>
    <w:rsid w:val="00FC2695"/>
    <w:rsid w:val="00FC3E03"/>
    <w:rsid w:val="00FD07AE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CD7B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locked/>
    <w:rsid w:val="00F90C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6925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70C9-309F-41D3-B922-6752BF8F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Wei Yan</cp:lastModifiedBy>
  <cp:revision>16</cp:revision>
  <cp:lastPrinted>2015-05-12T18:31:00Z</cp:lastPrinted>
  <dcterms:created xsi:type="dcterms:W3CDTF">2019-03-28T13:31:00Z</dcterms:created>
  <dcterms:modified xsi:type="dcterms:W3CDTF">2019-03-29T12:34:00Z</dcterms:modified>
</cp:coreProperties>
</file>