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388B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19B2236" w14:textId="320D6F11" w:rsidR="00704BDF" w:rsidRPr="00DE0019" w:rsidRDefault="00F113AE" w:rsidP="001C7202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F113AE">
        <w:rPr>
          <w:rFonts w:asciiTheme="minorHAnsi" w:eastAsia="MS PGothic" w:hAnsiTheme="minorHAnsi"/>
          <w:b/>
          <w:bCs/>
          <w:sz w:val="28"/>
          <w:szCs w:val="28"/>
          <w:lang w:val="en-US"/>
        </w:rPr>
        <w:t>Use of a filter press as a reactor for heterogeneous Fenton advanced oxidation: Experimental evaluation and CFD simulation</w:t>
      </w:r>
      <w:r w:rsidRPr="00F113A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14:paraId="077C32E2" w14:textId="6A57EB64" w:rsidR="00DE0019" w:rsidRPr="00317A2C" w:rsidRDefault="00F113AE" w:rsidP="00145CC3">
      <w:pPr>
        <w:snapToGrid w:val="0"/>
        <w:spacing w:after="120"/>
        <w:jc w:val="center"/>
        <w:rPr>
          <w:rFonts w:eastAsia="SimSun"/>
          <w:color w:val="000000"/>
          <w:lang w:val="es-CR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lang w:val="es-CR" w:eastAsia="zh-CN"/>
        </w:rPr>
        <w:t>José Luis Trigueros Soto</w:t>
      </w:r>
      <w:r w:rsidR="00F005EE" w:rsidRPr="00F005EE">
        <w:rPr>
          <w:rFonts w:asciiTheme="minorHAnsi" w:eastAsia="SimSun" w:hAnsiTheme="minorHAnsi"/>
          <w:color w:val="000000"/>
          <w:sz w:val="24"/>
          <w:szCs w:val="24"/>
          <w:lang w:val="es-CR" w:eastAsia="zh-CN"/>
        </w:rPr>
        <w:t xml:space="preserve">, </w:t>
      </w:r>
      <w:r w:rsidR="00F005EE">
        <w:rPr>
          <w:rFonts w:asciiTheme="minorHAnsi" w:eastAsia="SimSun" w:hAnsiTheme="minorHAnsi"/>
          <w:color w:val="000000"/>
          <w:sz w:val="24"/>
          <w:szCs w:val="24"/>
          <w:u w:val="single"/>
          <w:lang w:val="es-CR" w:eastAsia="zh-CN"/>
        </w:rPr>
        <w:t>J</w:t>
      </w:r>
      <w:r w:rsidR="00254A60" w:rsidRPr="00317A2C">
        <w:rPr>
          <w:rFonts w:asciiTheme="minorHAnsi" w:eastAsia="SimSun" w:hAnsiTheme="minorHAnsi"/>
          <w:color w:val="000000"/>
          <w:sz w:val="24"/>
          <w:szCs w:val="24"/>
          <w:u w:val="single"/>
          <w:lang w:val="es-CR" w:eastAsia="zh-CN"/>
        </w:rPr>
        <w:t>. Esteban Durán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s-CR" w:eastAsia="zh-CN"/>
        </w:rPr>
        <w:t>*</w:t>
      </w:r>
    </w:p>
    <w:p w14:paraId="42B8C398" w14:textId="53BB9575" w:rsidR="00254A60" w:rsidRDefault="00254A60" w:rsidP="00704BDF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lang w:val="en-US"/>
        </w:rPr>
        <w:t xml:space="preserve"> School of Chemical Engineering</w:t>
      </w:r>
      <w:r w:rsidR="00F113AE">
        <w:rPr>
          <w:rFonts w:eastAsia="MS PGothic"/>
          <w:i/>
          <w:iCs/>
          <w:color w:val="000000"/>
          <w:sz w:val="20"/>
          <w:lang w:val="en-US"/>
        </w:rPr>
        <w:t>,</w:t>
      </w:r>
      <w:r>
        <w:rPr>
          <w:rFonts w:eastAsia="MS PGothic"/>
          <w:i/>
          <w:iCs/>
          <w:color w:val="000000"/>
          <w:sz w:val="20"/>
          <w:lang w:val="en-US"/>
        </w:rPr>
        <w:t xml:space="preserve"> University of Costa Rica, San José, 11501</w:t>
      </w:r>
      <w:r w:rsidR="0026656A">
        <w:rPr>
          <w:rFonts w:eastAsia="MS PGothic"/>
          <w:i/>
          <w:iCs/>
          <w:color w:val="000000"/>
          <w:sz w:val="20"/>
          <w:lang w:val="en-US"/>
        </w:rPr>
        <w:t>,</w:t>
      </w:r>
      <w:r>
        <w:rPr>
          <w:rFonts w:eastAsia="MS PGothic"/>
          <w:i/>
          <w:iCs/>
          <w:color w:val="000000"/>
          <w:sz w:val="20"/>
          <w:lang w:val="en-US"/>
        </w:rPr>
        <w:t xml:space="preserve"> Costa Rica</w:t>
      </w:r>
    </w:p>
    <w:p w14:paraId="45348099" w14:textId="44D2E996" w:rsidR="00704BDF" w:rsidRPr="00F113AE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F113A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F113AE" w:rsidRPr="00F113A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 </w:t>
      </w:r>
      <w:r w:rsidR="00F113AE" w:rsidRPr="00F113A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Corresponding author</w:t>
      </w:r>
      <w:r w:rsidR="00F113AE" w:rsidRPr="00F113A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: </w:t>
      </w:r>
      <w:r w:rsidR="0026656A" w:rsidRPr="00F113A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esteban.duranherrera@ucr.ac.cr</w:t>
      </w:r>
    </w:p>
    <w:p w14:paraId="0A365A62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F372F58" w14:textId="77777777" w:rsidR="009B7EDC" w:rsidRDefault="009B7ED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B7EDC">
        <w:rPr>
          <w:rFonts w:asciiTheme="minorHAnsi" w:hAnsiTheme="minorHAnsi"/>
        </w:rPr>
        <w:t xml:space="preserve">A filter press </w:t>
      </w:r>
      <w:r>
        <w:rPr>
          <w:rFonts w:asciiTheme="minorHAnsi" w:hAnsiTheme="minorHAnsi"/>
        </w:rPr>
        <w:t xml:space="preserve">was </w:t>
      </w:r>
      <w:r w:rsidRPr="009B7EDC">
        <w:rPr>
          <w:rFonts w:asciiTheme="minorHAnsi" w:hAnsiTheme="minorHAnsi"/>
        </w:rPr>
        <w:t xml:space="preserve">used as a reactor for heterogeneous Fenton </w:t>
      </w:r>
      <w:r>
        <w:rPr>
          <w:rFonts w:asciiTheme="minorHAnsi" w:hAnsiTheme="minorHAnsi"/>
        </w:rPr>
        <w:t xml:space="preserve">AOP </w:t>
      </w:r>
    </w:p>
    <w:p w14:paraId="6CB35404" w14:textId="17F2A2F1" w:rsidR="00D146F1" w:rsidRPr="00581886" w:rsidRDefault="009B7ED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Caffeine degradation of 20% was achieved </w:t>
      </w:r>
      <w:r w:rsidRPr="009B7EDC">
        <w:rPr>
          <w:rFonts w:asciiTheme="minorHAnsi" w:hAnsiTheme="minorHAnsi"/>
        </w:rPr>
        <w:t xml:space="preserve">using 3 g of catalyst and 0.38 L/min </w:t>
      </w:r>
    </w:p>
    <w:p w14:paraId="1DD5EA3A" w14:textId="5CECD46A" w:rsidR="00704BDF" w:rsidRPr="009B7EDC" w:rsidRDefault="009B7EDC" w:rsidP="009B7ED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B7EDC">
        <w:rPr>
          <w:rFonts w:asciiTheme="minorHAnsi" w:hAnsiTheme="minorHAnsi"/>
        </w:rPr>
        <w:t>CFD</w:t>
      </w:r>
      <w:r>
        <w:rPr>
          <w:rFonts w:asciiTheme="minorHAnsi" w:hAnsiTheme="minorHAnsi"/>
        </w:rPr>
        <w:t xml:space="preserve"> </w:t>
      </w:r>
      <w:r w:rsidRPr="009B7EDC">
        <w:rPr>
          <w:rFonts w:asciiTheme="minorHAnsi" w:hAnsiTheme="minorHAnsi"/>
        </w:rPr>
        <w:t>model provid</w:t>
      </w:r>
      <w:r>
        <w:rPr>
          <w:rFonts w:asciiTheme="minorHAnsi" w:hAnsiTheme="minorHAnsi"/>
        </w:rPr>
        <w:t>ed</w:t>
      </w:r>
      <w:r w:rsidRPr="009B7EDC">
        <w:rPr>
          <w:rFonts w:asciiTheme="minorHAnsi" w:hAnsiTheme="minorHAnsi"/>
        </w:rPr>
        <w:t xml:space="preserve"> insight on the hydrodynamics </w:t>
      </w:r>
      <w:r>
        <w:rPr>
          <w:rFonts w:asciiTheme="minorHAnsi" w:hAnsiTheme="minorHAnsi"/>
        </w:rPr>
        <w:t xml:space="preserve">and multiphase interactions </w:t>
      </w:r>
      <w:r w:rsidRPr="009B7EDC">
        <w:rPr>
          <w:rFonts w:asciiTheme="minorHAnsi" w:hAnsiTheme="minorHAnsi"/>
        </w:rPr>
        <w:t>inside the react</w:t>
      </w:r>
      <w:r>
        <w:rPr>
          <w:rFonts w:asciiTheme="minorHAnsi" w:hAnsiTheme="minorHAnsi"/>
        </w:rPr>
        <w:t>or chambers</w:t>
      </w:r>
    </w:p>
    <w:p w14:paraId="32878352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3C5A8E0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  <w:bookmarkStart w:id="0" w:name="_GoBack"/>
      <w:bookmarkEnd w:id="0"/>
    </w:p>
    <w:p w14:paraId="1C00792E" w14:textId="2837E7FC" w:rsidR="00E93DB2" w:rsidRPr="008D0BEB" w:rsidRDefault="00F113AE" w:rsidP="00891B5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Fenton process is a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well-known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technology that has been applied on the treatment of industrial wastewater containing non-biodegradable organic pollutants. </w:t>
      </w:r>
      <w:r w:rsidR="0054578D" w:rsidRP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because of the many drawbacks of </w:t>
      </w:r>
      <w:r w:rsidR="0054578D" w:rsidRP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</w:t>
      </w:r>
      <w:r w:rsid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4578D" w:rsidRP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homogeneous Fenton </w:t>
      </w:r>
      <w:r w:rsidR="0054578D" w:rsidRP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(e.g. sludge generation), considerable effort has been put in </w:t>
      </w:r>
      <w:r w:rsidR="0054578D" w:rsidRP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54578D" w:rsidRP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development of heterogeneous Fenton </w:t>
      </w:r>
      <w:r w:rsidR="00CC24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systems</w:t>
      </w:r>
      <w:r w:rsid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Unfortunately, most of the </w:t>
      </w:r>
      <w:r w:rsidR="00CC24B2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</w:t>
      </w:r>
      <w:r w:rsidR="00C739A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focused on catalyst</w:t>
      </w:r>
      <w:r w:rsid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development</w:t>
      </w:r>
      <w:r w:rsidR="009D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D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little </w:t>
      </w:r>
      <w:r w:rsidR="00CC24B2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research</w:t>
      </w:r>
      <w:r w:rsidR="005457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done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01951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C24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development of proper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reactor </w:t>
      </w:r>
      <w:r w:rsidR="00CC24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configurations for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utiliz</w:t>
      </w:r>
      <w:r w:rsidR="00CC24B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 such heterogeneous catalysts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</w:t>
      </w:r>
      <w:r w:rsidR="006D1CE7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study explores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use of a filter press as a heterogeneous catalytic reactor for the Fenton </w:t>
      </w:r>
      <w:r w:rsidR="006D1CE7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eaction</w:t>
      </w:r>
      <w:r w:rsidR="006D1C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utilizing iron-modified diatomite as catalyst [2]. </w:t>
      </w:r>
      <w:r w:rsidR="009D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xperimental data and computational fluid dynamics </w:t>
      </w:r>
      <w:r w:rsidR="009D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simulations (CFD) were used to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character</w:t>
      </w:r>
      <w:r w:rsidR="009D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>ize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</w:t>
      </w:r>
      <w:r w:rsidR="009D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novel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reactor </w:t>
      </w:r>
      <w:r w:rsidR="009D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>so it can be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739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later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scale </w:t>
      </w:r>
      <w:r w:rsidR="009D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9D3B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commercial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implementation. </w:t>
      </w:r>
    </w:p>
    <w:p w14:paraId="22CBEA33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E3C8129" w14:textId="387DFD0F" w:rsidR="00F113AE" w:rsidRPr="00F113AE" w:rsidRDefault="00785177" w:rsidP="00F113A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esidence time distribution (RTD)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</w:t>
      </w:r>
      <w:r w:rsidR="002B1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[3]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one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filter press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frame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 in order to understand the hydrodynamics inside the reactor</w:t>
      </w:r>
      <w:r w:rsidR="004C4A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to evaluate the CFD model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proofErr w:type="spellStart"/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NaCl</w:t>
      </w:r>
      <w:proofErr w:type="spellEnd"/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used as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tracer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after a concentrated </w:t>
      </w:r>
      <w:r w:rsidR="004C4A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salt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shot was spiked at the reactor inlet, its concentration was measured at the outlet</w:t>
      </w:r>
      <w:r w:rsidR="004C4A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C4AD5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a conductivity meter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C4A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Also, CFD simulations of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same experiment were performed</w:t>
      </w:r>
      <w:r w:rsidR="004C4A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C4A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4C4AD5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Ansys Fluent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03E468B1" w14:textId="3AD20005" w:rsidR="00704BDF" w:rsidRPr="004A33D0" w:rsidRDefault="004C4AD5" w:rsidP="00F113A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ifferent experiments were performed to determine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effect of various operational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factors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(number of filter plates, catalyst load per plate</w:t>
      </w:r>
      <w:r w:rsidR="002B1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and flow rate)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reactor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performance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o assess the reactor</w:t>
      </w:r>
      <w:r w:rsidR="002B1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performance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degradation of caffeine (as model pollutant) was </w:t>
      </w:r>
      <w:r w:rsidR="002B1B18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spectrophotometrically</w:t>
      </w:r>
      <w:r w:rsidR="002B1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measured under steady state conditions. With th</w:t>
      </w:r>
      <w:r w:rsidR="003760F1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2B1B1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760F1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2B1B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data, it was possible to approximate reaction kinetics and to compare experiments with CFD predictions.</w:t>
      </w:r>
      <w:r w:rsidR="004A33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multiphase </w:t>
      </w:r>
      <w:r w:rsidR="004A33D0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Eulerian</w:t>
      </w:r>
      <w:r w:rsidR="004A33D0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A33D0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approach was used for the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CFD </w:t>
      </w:r>
      <w:r w:rsidR="004A33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and </w:t>
      </w:r>
      <w:r w:rsidR="004A33D0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transient state </w:t>
      </w:r>
      <w:r w:rsidR="004A33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simulations were performed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Ansys Fluen</w:t>
      </w:r>
      <w:r w:rsidR="004A33D0">
        <w:rPr>
          <w:rFonts w:asciiTheme="minorHAnsi" w:eastAsia="MS PGothic" w:hAnsiTheme="minorHAnsi"/>
          <w:color w:val="000000"/>
          <w:sz w:val="22"/>
          <w:szCs w:val="22"/>
          <w:lang w:val="en-US"/>
        </w:rPr>
        <w:t>t.</w:t>
      </w:r>
    </w:p>
    <w:p w14:paraId="6C9110A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CB21C54" w14:textId="58EAB2C3" w:rsidR="00F113AE" w:rsidRPr="00F113AE" w:rsidRDefault="0092035F" w:rsidP="00F113AE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Using the 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RTD experiment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measurements, i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was possible to obtain the </w:t>
      </w:r>
      <w:r w:rsidR="00F113AE" w:rsidRPr="00F113A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C </w:t>
      </w:r>
      <w:r w:rsidRPr="0092035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E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curve</w:t>
      </w:r>
      <w:r w:rsidRPr="0092035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characterize the </w:t>
      </w:r>
      <w:r w:rsidR="003760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homogeneous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hydrodynamics </w:t>
      </w:r>
      <w:r w:rsidR="003760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inside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filter press. With 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ese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experimental data</w:t>
      </w:r>
      <w:r w:rsidR="003760F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was possible to evaluate the </w:t>
      </w:r>
      <w:r w:rsidR="003760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steady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state simulation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CFD simulations were in close agreement with the experimental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curves.</w:t>
      </w:r>
      <w:r w:rsidR="00BB72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Good-mixing patterns are found in the reaction chambers, mainly due to the tangential inlet </w:t>
      </w:r>
      <w:r w:rsidR="00BB720C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</w:t>
      </w:r>
      <w:r w:rsidR="00BB720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6D1CB77" w14:textId="2627D61D" w:rsidR="00B0510B" w:rsidRDefault="00C43891" w:rsidP="00F113AE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Fig. 1 </w:t>
      </w:r>
      <w:r w:rsidR="003C1541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a picture of the filter press with five frames, three of them loaded with the iron-modified catalyst. The side view allows see</w:t>
      </w:r>
      <w:r w:rsidR="00B0510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particle </w:t>
      </w:r>
      <w:r w:rsidR="00B0510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suspension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51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mixing promoted by the tangential inlet flow (bottom right-side). Caffeine conversions </w:t>
      </w:r>
      <w:r w:rsidR="003C154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B051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20% were obtained </w:t>
      </w:r>
      <w:r w:rsidR="003C1541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3 g of catalyst per chamber and 0.38 L/min flowrate.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0510B" w14:paraId="09115E94" w14:textId="77777777" w:rsidTr="00B0510B">
        <w:tc>
          <w:tcPr>
            <w:tcW w:w="4388" w:type="dxa"/>
          </w:tcPr>
          <w:p w14:paraId="5757AEB4" w14:textId="77777777" w:rsidR="00B0510B" w:rsidRDefault="00B0510B" w:rsidP="00B0510B">
            <w:pPr>
              <w:snapToGrid w:val="0"/>
              <w:spacing w:before="240" w:line="30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59D62F92" wp14:editId="21B8EBB1">
                  <wp:extent cx="2408691" cy="1863969"/>
                  <wp:effectExtent l="0" t="0" r="4445" b="3175"/>
                  <wp:docPr id="2" name="Imagen 2" descr="Imagen que contiene interior, pared, sue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ullSizeRend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038" cy="187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AF8BF3" w14:textId="3BDBEC92" w:rsidR="00B0510B" w:rsidRDefault="00B0510B" w:rsidP="00B0510B">
            <w:pPr>
              <w:snapToGrid w:val="0"/>
              <w:spacing w:before="240" w:line="30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(a)</w:t>
            </w:r>
          </w:p>
        </w:tc>
        <w:tc>
          <w:tcPr>
            <w:tcW w:w="4389" w:type="dxa"/>
          </w:tcPr>
          <w:p w14:paraId="0F22697C" w14:textId="77777777" w:rsidR="00B0510B" w:rsidRDefault="00B0510B" w:rsidP="00B0510B">
            <w:pPr>
              <w:snapToGrid w:val="0"/>
              <w:spacing w:before="240" w:line="30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72CD3F8B" wp14:editId="17F6C342">
                  <wp:extent cx="2048491" cy="1863725"/>
                  <wp:effectExtent l="0" t="0" r="0" b="3175"/>
                  <wp:docPr id="3" name="Imagen 3" descr="Imagen que contiene copa, interior, mesa, comid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ullSizeRender-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778" cy="1883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98DADE" w14:textId="6BE84144" w:rsidR="00B0510B" w:rsidRDefault="00B0510B" w:rsidP="00B0510B">
            <w:pPr>
              <w:snapToGrid w:val="0"/>
              <w:spacing w:before="240" w:line="30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(b)</w:t>
            </w:r>
          </w:p>
        </w:tc>
      </w:tr>
    </w:tbl>
    <w:p w14:paraId="781BDD3E" w14:textId="043F3185" w:rsidR="00B0510B" w:rsidRPr="00B0510B" w:rsidRDefault="00B0510B" w:rsidP="00F113AE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Cs w:val="22"/>
          <w:lang w:val="en-US"/>
        </w:rPr>
      </w:pPr>
      <w:r w:rsidRPr="00B0510B">
        <w:rPr>
          <w:rFonts w:asciiTheme="minorHAnsi" w:eastAsia="MS PGothic" w:hAnsiTheme="minorHAnsi"/>
          <w:b/>
          <w:color w:val="000000"/>
          <w:szCs w:val="22"/>
          <w:lang w:val="en-US"/>
        </w:rPr>
        <w:t>Figure 1.</w:t>
      </w:r>
      <w:r w:rsidRPr="00B0510B">
        <w:rPr>
          <w:rFonts w:asciiTheme="minorHAnsi" w:eastAsia="MS PGothic" w:hAnsiTheme="minorHAnsi"/>
          <w:color w:val="000000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22"/>
          <w:lang w:val="en-US"/>
        </w:rPr>
        <w:t>Filter press reactor equipped with five frames, three loaded with iron-modified diatomite (a); side view of reaction chamber</w:t>
      </w:r>
    </w:p>
    <w:p w14:paraId="213ECBEE" w14:textId="21D1FE1E" w:rsidR="00F113AE" w:rsidRDefault="003C1541" w:rsidP="00F113AE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</w:t>
      </w:r>
      <w:r w:rsidR="002D187E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D18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congress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presentation we will further discuss our experimental and simulation results</w:t>
      </w:r>
      <w:r w:rsidR="002D187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741BA77B" w14:textId="0ACE23C4" w:rsidR="00704BDF" w:rsidRPr="008D0BEB" w:rsidRDefault="00704BDF" w:rsidP="00F113AE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3F510D1" w14:textId="431EB50B" w:rsidR="00704BDF" w:rsidRPr="008D0BEB" w:rsidRDefault="002D187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filter press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 a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a reactor for advanced oxidation processes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heterogeneous Fenton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characterize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simulate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 using CFD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computational model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very useful for providing insight on the multiphase interaction and hydrodynamics inside the reaction chambers. </w:t>
      </w:r>
      <w:r w:rsidR="00B2090B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recommended to further investigate the suitability of using this system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2090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industrial scale water </w:t>
      </w:r>
      <w:r w:rsidR="00B209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wastewater </w:t>
      </w:r>
      <w:r w:rsidR="00F113AE" w:rsidRPr="00F11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treatment plants.</w:t>
      </w:r>
    </w:p>
    <w:p w14:paraId="4B931AEF" w14:textId="21677E94" w:rsidR="00704BDF" w:rsidRPr="008D0BEB" w:rsidRDefault="00192F62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3B2707E9" w14:textId="1240BCC5" w:rsidR="006D1CE7" w:rsidRPr="006D1CE7" w:rsidRDefault="006552E3" w:rsidP="006D1CE7">
      <w:pPr>
        <w:pStyle w:val="Prrafodelista"/>
        <w:numPr>
          <w:ilvl w:val="0"/>
          <w:numId w:val="17"/>
        </w:numPr>
        <w:rPr>
          <w:rFonts w:asciiTheme="minorHAnsi" w:hAnsiTheme="minorHAnsi"/>
          <w:color w:val="000000"/>
          <w:sz w:val="20"/>
          <w:lang w:val="en-US"/>
        </w:rPr>
      </w:pPr>
      <w:r>
        <w:rPr>
          <w:rFonts w:asciiTheme="minorHAnsi" w:hAnsiTheme="minorHAnsi"/>
          <w:color w:val="000000"/>
          <w:sz w:val="20"/>
          <w:lang w:val="en-US"/>
        </w:rPr>
        <w:t xml:space="preserve">P.V. </w:t>
      </w:r>
      <w:proofErr w:type="spellStart"/>
      <w:r>
        <w:rPr>
          <w:rFonts w:asciiTheme="minorHAnsi" w:hAnsiTheme="minorHAnsi"/>
          <w:color w:val="000000"/>
          <w:sz w:val="20"/>
          <w:lang w:val="en-US"/>
        </w:rPr>
        <w:t>Nidheesh</w:t>
      </w:r>
      <w:proofErr w:type="spellEnd"/>
      <w:r>
        <w:rPr>
          <w:rFonts w:asciiTheme="minorHAnsi" w:hAnsiTheme="minorHAnsi"/>
          <w:color w:val="000000"/>
          <w:sz w:val="20"/>
          <w:lang w:val="en-US"/>
        </w:rPr>
        <w:t>, RSC Advances 5 (2015) 40552</w:t>
      </w:r>
      <w:r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40577.</w:t>
      </w:r>
      <w:r w:rsidR="006D1CE7" w:rsidRPr="006D1CE7">
        <w:rPr>
          <w:rFonts w:asciiTheme="minorHAnsi" w:hAnsiTheme="minorHAnsi"/>
          <w:color w:val="000000"/>
          <w:sz w:val="20"/>
          <w:lang w:val="en-US"/>
        </w:rPr>
        <w:t xml:space="preserve"> </w:t>
      </w:r>
    </w:p>
    <w:p w14:paraId="002FE227" w14:textId="0AED89D0" w:rsidR="006D1CE7" w:rsidRPr="006552E3" w:rsidRDefault="006D1CE7" w:rsidP="006D1CE7">
      <w:pPr>
        <w:pStyle w:val="Prrafodelista"/>
        <w:numPr>
          <w:ilvl w:val="0"/>
          <w:numId w:val="17"/>
        </w:numPr>
        <w:rPr>
          <w:rFonts w:asciiTheme="minorHAnsi" w:hAnsiTheme="minorHAnsi"/>
          <w:color w:val="000000"/>
          <w:sz w:val="20"/>
          <w:lang w:val="es-CR"/>
        </w:rPr>
      </w:pPr>
      <w:r w:rsidRPr="006552E3">
        <w:rPr>
          <w:rFonts w:asciiTheme="minorHAnsi" w:hAnsiTheme="minorHAnsi"/>
          <w:color w:val="000000"/>
          <w:sz w:val="20"/>
          <w:lang w:val="es-CR"/>
        </w:rPr>
        <w:t>J.E. Duran, A. Araya, S. Arguedas</w:t>
      </w:r>
      <w:r w:rsidR="006552E3" w:rsidRPr="006552E3">
        <w:rPr>
          <w:rFonts w:asciiTheme="minorHAnsi" w:hAnsiTheme="minorHAnsi"/>
          <w:color w:val="000000"/>
          <w:sz w:val="20"/>
          <w:lang w:val="es-CR"/>
        </w:rPr>
        <w:t>,</w:t>
      </w:r>
      <w:r w:rsidRPr="006552E3">
        <w:rPr>
          <w:rFonts w:asciiTheme="minorHAnsi" w:hAnsiTheme="minorHAnsi"/>
          <w:color w:val="000000"/>
          <w:sz w:val="20"/>
          <w:lang w:val="es-CR"/>
        </w:rPr>
        <w:t xml:space="preserve"> </w:t>
      </w:r>
      <w:r w:rsidR="006552E3" w:rsidRPr="006552E3">
        <w:rPr>
          <w:rFonts w:asciiTheme="minorHAnsi" w:hAnsiTheme="minorHAnsi"/>
          <w:color w:val="000000"/>
          <w:sz w:val="20"/>
          <w:lang w:val="es-CR"/>
        </w:rPr>
        <w:t xml:space="preserve">Proc. IOA &amp; IUVA World Congress </w:t>
      </w:r>
      <w:r w:rsidRPr="006552E3">
        <w:rPr>
          <w:rFonts w:asciiTheme="minorHAnsi" w:hAnsiTheme="minorHAnsi"/>
          <w:color w:val="000000"/>
          <w:sz w:val="20"/>
          <w:lang w:val="es-CR"/>
        </w:rPr>
        <w:t>(2013</w:t>
      </w:r>
      <w:r w:rsidR="006552E3">
        <w:rPr>
          <w:rFonts w:asciiTheme="minorHAnsi" w:hAnsiTheme="minorHAnsi"/>
          <w:color w:val="000000"/>
          <w:sz w:val="20"/>
          <w:lang w:val="es-CR"/>
        </w:rPr>
        <w:t>).</w:t>
      </w:r>
    </w:p>
    <w:p w14:paraId="00F56329" w14:textId="4F3747E5" w:rsidR="00D146F1" w:rsidRPr="008D0BEB" w:rsidRDefault="006552E3" w:rsidP="00D146F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H.S. </w:t>
      </w:r>
      <w:proofErr w:type="spellStart"/>
      <w:r>
        <w:rPr>
          <w:rFonts w:asciiTheme="minorHAnsi" w:hAnsiTheme="minorHAnsi"/>
          <w:color w:val="000000"/>
        </w:rPr>
        <w:t>Fogler</w:t>
      </w:r>
      <w:proofErr w:type="spellEnd"/>
      <w:r w:rsidRPr="006552E3">
        <w:rPr>
          <w:rFonts w:asciiTheme="minorHAnsi" w:hAnsiTheme="minorHAnsi"/>
          <w:color w:val="000000"/>
        </w:rPr>
        <w:t xml:space="preserve">, Elements of </w:t>
      </w:r>
      <w:r w:rsidR="009D3B23">
        <w:rPr>
          <w:rFonts w:asciiTheme="minorHAnsi" w:hAnsiTheme="minorHAnsi"/>
          <w:color w:val="000000"/>
        </w:rPr>
        <w:t>Chemical Reaction Engineering,</w:t>
      </w:r>
      <w:r w:rsidRPr="006552E3">
        <w:rPr>
          <w:rFonts w:asciiTheme="minorHAnsi" w:hAnsiTheme="minorHAnsi"/>
          <w:color w:val="000000"/>
        </w:rPr>
        <w:t xml:space="preserve"> </w:t>
      </w:r>
      <w:r w:rsidR="009D3B23">
        <w:rPr>
          <w:rFonts w:asciiTheme="minorHAnsi" w:hAnsiTheme="minorHAnsi"/>
          <w:color w:val="000000"/>
        </w:rPr>
        <w:t>forth</w:t>
      </w:r>
      <w:r w:rsidRPr="006552E3">
        <w:rPr>
          <w:rFonts w:asciiTheme="minorHAnsi" w:hAnsiTheme="minorHAnsi"/>
          <w:color w:val="000000"/>
        </w:rPr>
        <w:t xml:space="preserve"> ed., </w:t>
      </w:r>
      <w:r w:rsidR="009D3B23">
        <w:rPr>
          <w:rFonts w:asciiTheme="minorHAnsi" w:hAnsiTheme="minorHAnsi"/>
          <w:color w:val="000000"/>
        </w:rPr>
        <w:t>Pearson Ed.</w:t>
      </w:r>
      <w:r w:rsidRPr="006552E3">
        <w:rPr>
          <w:rFonts w:asciiTheme="minorHAnsi" w:hAnsiTheme="minorHAnsi"/>
          <w:color w:val="000000"/>
        </w:rPr>
        <w:t xml:space="preserve">, New York, </w:t>
      </w:r>
      <w:r w:rsidR="009D3B23">
        <w:rPr>
          <w:rFonts w:asciiTheme="minorHAnsi" w:hAnsiTheme="minorHAnsi"/>
          <w:color w:val="000000"/>
        </w:rPr>
        <w:t>2006</w:t>
      </w:r>
      <w:r w:rsidR="00D146F1" w:rsidRPr="008D0BEB">
        <w:rPr>
          <w:rFonts w:asciiTheme="minorHAnsi" w:hAnsiTheme="minorHAnsi"/>
          <w:color w:val="000000"/>
        </w:rPr>
        <w:t>.</w:t>
      </w:r>
    </w:p>
    <w:p w14:paraId="31EE4AC5" w14:textId="1F264A8B" w:rsidR="00704BDF" w:rsidRPr="00D146F1" w:rsidRDefault="00704BDF" w:rsidP="006552E3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D146F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6A72" w14:textId="77777777" w:rsidR="002231B7" w:rsidRDefault="002231B7" w:rsidP="004F5E36">
      <w:r>
        <w:separator/>
      </w:r>
    </w:p>
  </w:endnote>
  <w:endnote w:type="continuationSeparator" w:id="0">
    <w:p w14:paraId="2F1439F6" w14:textId="77777777" w:rsidR="002231B7" w:rsidRDefault="002231B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1E8A0" w14:textId="77777777" w:rsidR="002231B7" w:rsidRDefault="002231B7" w:rsidP="004F5E36">
      <w:r>
        <w:separator/>
      </w:r>
    </w:p>
  </w:footnote>
  <w:footnote w:type="continuationSeparator" w:id="0">
    <w:p w14:paraId="5190EDEB" w14:textId="77777777" w:rsidR="002231B7" w:rsidRDefault="002231B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F3BC" w14:textId="77777777" w:rsidR="004D1162" w:rsidRDefault="00594E9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710A1B" wp14:editId="019D9A3C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6329CFB" wp14:editId="2EBD10F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8097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640B986" wp14:editId="1C1A0716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A5F1512" w14:textId="77777777" w:rsidR="00704BDF" w:rsidRDefault="00704BDF">
    <w:pPr>
      <w:pStyle w:val="Encabezado"/>
    </w:pPr>
  </w:p>
  <w:p w14:paraId="1CB822E4" w14:textId="77777777" w:rsidR="00704BDF" w:rsidRDefault="00704BD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9812" wp14:editId="526CA7C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7177C"/>
    <w:rsid w:val="000A03B2"/>
    <w:rsid w:val="000D34BE"/>
    <w:rsid w:val="000E36F1"/>
    <w:rsid w:val="000E3A73"/>
    <w:rsid w:val="000E414A"/>
    <w:rsid w:val="000F7E03"/>
    <w:rsid w:val="00126E4F"/>
    <w:rsid w:val="0013121F"/>
    <w:rsid w:val="00134DE4"/>
    <w:rsid w:val="00145CC3"/>
    <w:rsid w:val="00150E59"/>
    <w:rsid w:val="00184AD6"/>
    <w:rsid w:val="00192F62"/>
    <w:rsid w:val="001B65C1"/>
    <w:rsid w:val="001C684B"/>
    <w:rsid w:val="001C7202"/>
    <w:rsid w:val="001D53FC"/>
    <w:rsid w:val="001F2EC7"/>
    <w:rsid w:val="00202244"/>
    <w:rsid w:val="002065DB"/>
    <w:rsid w:val="002231B7"/>
    <w:rsid w:val="002447EF"/>
    <w:rsid w:val="00251550"/>
    <w:rsid w:val="00254A60"/>
    <w:rsid w:val="0026656A"/>
    <w:rsid w:val="0027221A"/>
    <w:rsid w:val="00275B61"/>
    <w:rsid w:val="002B1B18"/>
    <w:rsid w:val="002D187E"/>
    <w:rsid w:val="002D1F12"/>
    <w:rsid w:val="002F5F58"/>
    <w:rsid w:val="003009B7"/>
    <w:rsid w:val="0030469C"/>
    <w:rsid w:val="00317A2C"/>
    <w:rsid w:val="00367454"/>
    <w:rsid w:val="003723D4"/>
    <w:rsid w:val="003760F1"/>
    <w:rsid w:val="00393057"/>
    <w:rsid w:val="003A2153"/>
    <w:rsid w:val="003A7D1C"/>
    <w:rsid w:val="003B776C"/>
    <w:rsid w:val="003C0A2E"/>
    <w:rsid w:val="003C1541"/>
    <w:rsid w:val="0046164A"/>
    <w:rsid w:val="00462DCD"/>
    <w:rsid w:val="004A33D0"/>
    <w:rsid w:val="004A5E6B"/>
    <w:rsid w:val="004C4AD5"/>
    <w:rsid w:val="004D1162"/>
    <w:rsid w:val="004E4DD6"/>
    <w:rsid w:val="004F5E36"/>
    <w:rsid w:val="00500B65"/>
    <w:rsid w:val="005119A5"/>
    <w:rsid w:val="005278B7"/>
    <w:rsid w:val="005346C8"/>
    <w:rsid w:val="0054578D"/>
    <w:rsid w:val="00553405"/>
    <w:rsid w:val="00581886"/>
    <w:rsid w:val="00594E9F"/>
    <w:rsid w:val="005B61E6"/>
    <w:rsid w:val="005C70F9"/>
    <w:rsid w:val="005C77E1"/>
    <w:rsid w:val="005D6A2F"/>
    <w:rsid w:val="005E1A82"/>
    <w:rsid w:val="005F0A28"/>
    <w:rsid w:val="005F0E5E"/>
    <w:rsid w:val="00620DEE"/>
    <w:rsid w:val="00625639"/>
    <w:rsid w:val="0064184D"/>
    <w:rsid w:val="006552E3"/>
    <w:rsid w:val="00660E3E"/>
    <w:rsid w:val="00662E74"/>
    <w:rsid w:val="00686BEB"/>
    <w:rsid w:val="006A58D2"/>
    <w:rsid w:val="006B2EDD"/>
    <w:rsid w:val="006B6C02"/>
    <w:rsid w:val="006C5579"/>
    <w:rsid w:val="006D1CE7"/>
    <w:rsid w:val="00704BDF"/>
    <w:rsid w:val="00736B13"/>
    <w:rsid w:val="007431ED"/>
    <w:rsid w:val="007447F3"/>
    <w:rsid w:val="00745257"/>
    <w:rsid w:val="007661C8"/>
    <w:rsid w:val="00785177"/>
    <w:rsid w:val="007961E1"/>
    <w:rsid w:val="007D52CD"/>
    <w:rsid w:val="007F1D76"/>
    <w:rsid w:val="00813288"/>
    <w:rsid w:val="008168FC"/>
    <w:rsid w:val="008479A2"/>
    <w:rsid w:val="00856702"/>
    <w:rsid w:val="0087637F"/>
    <w:rsid w:val="00887AF4"/>
    <w:rsid w:val="00891B50"/>
    <w:rsid w:val="008A1512"/>
    <w:rsid w:val="008D0BEB"/>
    <w:rsid w:val="008E566E"/>
    <w:rsid w:val="008F53E3"/>
    <w:rsid w:val="00901EB6"/>
    <w:rsid w:val="0092035F"/>
    <w:rsid w:val="00943D30"/>
    <w:rsid w:val="00943FF6"/>
    <w:rsid w:val="009450CE"/>
    <w:rsid w:val="0095164B"/>
    <w:rsid w:val="00951A97"/>
    <w:rsid w:val="00952162"/>
    <w:rsid w:val="00996483"/>
    <w:rsid w:val="009B7EDC"/>
    <w:rsid w:val="009D3836"/>
    <w:rsid w:val="009D3B23"/>
    <w:rsid w:val="009E788A"/>
    <w:rsid w:val="00A01951"/>
    <w:rsid w:val="00A1763D"/>
    <w:rsid w:val="00A17CEC"/>
    <w:rsid w:val="00A27EF0"/>
    <w:rsid w:val="00A52080"/>
    <w:rsid w:val="00A76EFC"/>
    <w:rsid w:val="00A9626B"/>
    <w:rsid w:val="00A97F29"/>
    <w:rsid w:val="00AB0964"/>
    <w:rsid w:val="00AE377D"/>
    <w:rsid w:val="00B03777"/>
    <w:rsid w:val="00B0510B"/>
    <w:rsid w:val="00B2090B"/>
    <w:rsid w:val="00B37F0B"/>
    <w:rsid w:val="00B61DBF"/>
    <w:rsid w:val="00BB720C"/>
    <w:rsid w:val="00BC30C9"/>
    <w:rsid w:val="00BE3E58"/>
    <w:rsid w:val="00C01616"/>
    <w:rsid w:val="00C0162B"/>
    <w:rsid w:val="00C345B1"/>
    <w:rsid w:val="00C40142"/>
    <w:rsid w:val="00C43891"/>
    <w:rsid w:val="00C57182"/>
    <w:rsid w:val="00C655FD"/>
    <w:rsid w:val="00C739AF"/>
    <w:rsid w:val="00C867B1"/>
    <w:rsid w:val="00C94434"/>
    <w:rsid w:val="00CA1C95"/>
    <w:rsid w:val="00CA5A9C"/>
    <w:rsid w:val="00CC24B2"/>
    <w:rsid w:val="00CD5FE2"/>
    <w:rsid w:val="00D02B4C"/>
    <w:rsid w:val="00D146F1"/>
    <w:rsid w:val="00D71F36"/>
    <w:rsid w:val="00D84576"/>
    <w:rsid w:val="00DE0019"/>
    <w:rsid w:val="00DE264A"/>
    <w:rsid w:val="00DF64F5"/>
    <w:rsid w:val="00E041E7"/>
    <w:rsid w:val="00E23CA1"/>
    <w:rsid w:val="00E409A8"/>
    <w:rsid w:val="00E63136"/>
    <w:rsid w:val="00E7209D"/>
    <w:rsid w:val="00E93DB2"/>
    <w:rsid w:val="00EA50E1"/>
    <w:rsid w:val="00ED61FD"/>
    <w:rsid w:val="00EE0131"/>
    <w:rsid w:val="00F005EE"/>
    <w:rsid w:val="00F03C8F"/>
    <w:rsid w:val="00F113AE"/>
    <w:rsid w:val="00F30C64"/>
    <w:rsid w:val="00FB0C06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8CC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254A60"/>
    <w:rPr>
      <w:sz w:val="16"/>
      <w:szCs w:val="16"/>
    </w:rPr>
  </w:style>
  <w:style w:type="paragraph" w:styleId="Prrafodelista">
    <w:name w:val="List Paragraph"/>
    <w:basedOn w:val="Normal"/>
    <w:uiPriority w:val="34"/>
    <w:qFormat/>
    <w:locked/>
    <w:rsid w:val="006D1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8185-7886-9F4B-8CC1-144E643D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Proyecto IPEG</cp:lastModifiedBy>
  <cp:revision>2</cp:revision>
  <cp:lastPrinted>2015-05-12T18:31:00Z</cp:lastPrinted>
  <dcterms:created xsi:type="dcterms:W3CDTF">2019-03-01T07:21:00Z</dcterms:created>
  <dcterms:modified xsi:type="dcterms:W3CDTF">2019-03-01T07:21:00Z</dcterms:modified>
</cp:coreProperties>
</file>