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9B42DA" w:rsidRPr="009B42DA" w:rsidRDefault="00AE114E" w:rsidP="009B42DA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B</w:t>
      </w:r>
      <w:r w:rsidRPr="009B42DA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iorefinery </w:t>
      </w:r>
      <w:r w:rsidR="005D3491">
        <w:rPr>
          <w:rFonts w:asciiTheme="minorHAnsi" w:eastAsia="MS PGothic" w:hAnsiTheme="minorHAnsi"/>
          <w:b/>
          <w:bCs/>
          <w:sz w:val="28"/>
          <w:szCs w:val="28"/>
          <w:lang w:val="en-US"/>
        </w:rPr>
        <w:t>development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5D3491">
        <w:rPr>
          <w:rFonts w:asciiTheme="minorHAnsi" w:eastAsia="MS PGothic" w:hAnsiTheme="minorHAnsi"/>
          <w:b/>
          <w:bCs/>
          <w:sz w:val="28"/>
          <w:szCs w:val="28"/>
          <w:lang w:val="en-US"/>
        </w:rPr>
        <w:t>using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9B42DA" w:rsidRPr="009B42DA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spent coffee grounds for the </w:t>
      </w:r>
      <w:r w:rsidR="005D349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products of bacterial cellulose and </w:t>
      </w:r>
      <w:r w:rsidR="000304B4">
        <w:rPr>
          <w:rFonts w:asciiTheme="minorHAnsi" w:eastAsia="MS PGothic" w:hAnsiTheme="minorHAnsi"/>
          <w:b/>
          <w:bCs/>
          <w:sz w:val="28"/>
          <w:szCs w:val="28"/>
          <w:lang w:val="en-US"/>
        </w:rPr>
        <w:t>value</w:t>
      </w:r>
      <w:r w:rsidR="005D3491">
        <w:rPr>
          <w:rFonts w:asciiTheme="minorHAnsi" w:eastAsia="MS PGothic" w:hAnsiTheme="minorHAnsi"/>
          <w:b/>
          <w:bCs/>
          <w:sz w:val="28"/>
          <w:szCs w:val="28"/>
          <w:lang w:val="en-US"/>
        </w:rPr>
        <w:t>-</w:t>
      </w:r>
      <w:r w:rsidR="000304B4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added </w:t>
      </w:r>
      <w:r w:rsidR="005D3491">
        <w:rPr>
          <w:rFonts w:asciiTheme="minorHAnsi" w:eastAsia="MS PGothic" w:hAnsiTheme="minorHAnsi"/>
          <w:b/>
          <w:bCs/>
          <w:sz w:val="28"/>
          <w:szCs w:val="28"/>
          <w:lang w:val="en-US"/>
        </w:rPr>
        <w:t>products</w:t>
      </w:r>
    </w:p>
    <w:p w:rsidR="00AC2DEF" w:rsidRPr="00AC2DEF" w:rsidRDefault="006A2B51" w:rsidP="005D3491">
      <w:pPr>
        <w:spacing w:line="480" w:lineRule="auto"/>
        <w:jc w:val="center"/>
        <w:rPr>
          <w:rFonts w:asciiTheme="minorHAnsi" w:hAnsiTheme="minorHAnsi" w:cstheme="minorHAnsi"/>
          <w:sz w:val="24"/>
          <w:szCs w:val="24"/>
          <w:lang w:val="pt-BR" w:eastAsia="pt-BR"/>
        </w:rPr>
      </w:pPr>
      <w:r w:rsidRPr="00695E9A">
        <w:rPr>
          <w:rFonts w:asciiTheme="minorHAnsi" w:eastAsia="SimSun" w:hAnsiTheme="minorHAnsi"/>
          <w:color w:val="000000"/>
          <w:sz w:val="24"/>
          <w:szCs w:val="24"/>
          <w:lang w:eastAsia="zh-CN"/>
        </w:rPr>
        <w:t>Sofia</w:t>
      </w:r>
      <w:r w:rsidRPr="000223C4">
        <w:rPr>
          <w:rFonts w:asciiTheme="minorHAnsi" w:eastAsia="SimSun" w:hAnsiTheme="minorHAnsi"/>
          <w:color w:val="000000"/>
          <w:sz w:val="24"/>
          <w:szCs w:val="24"/>
          <w:lang w:eastAsia="zh-CN"/>
        </w:rPr>
        <w:t xml:space="preserve"> </w:t>
      </w:r>
      <w:proofErr w:type="spellStart"/>
      <w:r w:rsidRPr="000223C4">
        <w:rPr>
          <w:rFonts w:asciiTheme="minorHAnsi" w:eastAsia="SimSun" w:hAnsiTheme="minorHAnsi"/>
          <w:color w:val="000000"/>
          <w:sz w:val="24"/>
          <w:szCs w:val="24"/>
          <w:lang w:eastAsia="zh-CN"/>
        </w:rPr>
        <w:t>Maina</w:t>
      </w:r>
      <w:proofErr w:type="spellEnd"/>
      <w:r w:rsidRPr="000223C4">
        <w:rPr>
          <w:rFonts w:asciiTheme="minorHAnsi" w:hAnsiTheme="minorHAnsi" w:cstheme="minorHAnsi"/>
          <w:sz w:val="24"/>
          <w:szCs w:val="24"/>
          <w:lang w:val="pt-BR" w:eastAsia="pt-BR"/>
        </w:rPr>
        <w:t>,</w:t>
      </w:r>
      <w:r w:rsidRPr="00AC2DEF">
        <w:rPr>
          <w:rFonts w:asciiTheme="minorHAnsi" w:hAnsiTheme="minorHAnsi" w:cstheme="minorHAnsi"/>
          <w:sz w:val="24"/>
          <w:szCs w:val="24"/>
          <w:lang w:val="pt-BR" w:eastAsia="pt-BR"/>
        </w:rPr>
        <w:t xml:space="preserve"> </w:t>
      </w:r>
      <w:proofErr w:type="spellStart"/>
      <w:r w:rsidR="000223C4" w:rsidRPr="00695E9A">
        <w:rPr>
          <w:rFonts w:asciiTheme="minorHAnsi" w:eastAsia="SimSun" w:hAnsiTheme="minorHAnsi"/>
          <w:color w:val="000000"/>
          <w:sz w:val="24"/>
          <w:szCs w:val="24"/>
          <w:lang w:eastAsia="zh-CN"/>
        </w:rPr>
        <w:t>Erminta</w:t>
      </w:r>
      <w:proofErr w:type="spellEnd"/>
      <w:r w:rsidR="000223C4" w:rsidRPr="00695E9A">
        <w:rPr>
          <w:rFonts w:asciiTheme="minorHAnsi" w:eastAsia="SimSun" w:hAnsiTheme="minorHAnsi"/>
          <w:color w:val="000000"/>
          <w:sz w:val="24"/>
          <w:szCs w:val="24"/>
          <w:lang w:eastAsia="zh-CN"/>
        </w:rPr>
        <w:t xml:space="preserve"> Tsouko,</w:t>
      </w:r>
      <w:r w:rsidR="00AC2DEF" w:rsidRPr="00AC2DEF">
        <w:rPr>
          <w:rFonts w:asciiTheme="minorHAnsi" w:hAnsiTheme="minorHAnsi" w:cstheme="minorHAnsi"/>
          <w:sz w:val="24"/>
          <w:szCs w:val="24"/>
          <w:lang w:val="pt-BR" w:eastAsia="pt-BR"/>
        </w:rPr>
        <w:t xml:space="preserve"> Apostolis Koutinas</w:t>
      </w:r>
      <w:r w:rsidR="00AC2DEF" w:rsidRPr="00AC2DEF">
        <w:rPr>
          <w:rFonts w:asciiTheme="minorHAnsi" w:hAnsiTheme="minorHAnsi" w:cstheme="minorHAnsi"/>
          <w:sz w:val="24"/>
          <w:szCs w:val="24"/>
          <w:vertAlign w:val="superscript"/>
          <w:lang w:val="pt-BR" w:eastAsia="pt-BR"/>
        </w:rPr>
        <w:t>*</w:t>
      </w:r>
    </w:p>
    <w:p w:rsidR="00D34BA7" w:rsidRDefault="00D34BA7" w:rsidP="00AC2DEF">
      <w:pPr>
        <w:snapToGrid w:val="0"/>
        <w:spacing w:after="120"/>
        <w:jc w:val="center"/>
        <w:rPr>
          <w:rFonts w:eastAsia="MS PGothic"/>
          <w:i/>
          <w:iCs/>
          <w:color w:val="000000"/>
          <w:sz w:val="20"/>
          <w:lang w:val="en-US"/>
        </w:rPr>
      </w:pPr>
      <w:r w:rsidRPr="00D34BA7">
        <w:rPr>
          <w:rFonts w:eastAsia="MS PGothic"/>
          <w:i/>
          <w:iCs/>
          <w:color w:val="000000"/>
          <w:sz w:val="20"/>
          <w:lang w:val="en-US"/>
        </w:rPr>
        <w:t xml:space="preserve">Department of Food Science and Human Nutrition, Agricultural University of Athens, </w:t>
      </w:r>
      <w:proofErr w:type="spellStart"/>
      <w:r w:rsidRPr="00D34BA7">
        <w:rPr>
          <w:rFonts w:eastAsia="MS PGothic"/>
          <w:i/>
          <w:iCs/>
          <w:color w:val="000000"/>
          <w:sz w:val="20"/>
          <w:lang w:val="en-US"/>
        </w:rPr>
        <w:t>Iera</w:t>
      </w:r>
      <w:proofErr w:type="spellEnd"/>
      <w:r w:rsidRPr="00D34BA7">
        <w:rPr>
          <w:rFonts w:eastAsia="MS PGothic"/>
          <w:i/>
          <w:iCs/>
          <w:color w:val="000000"/>
          <w:sz w:val="20"/>
          <w:lang w:val="en-US"/>
        </w:rPr>
        <w:t xml:space="preserve"> </w:t>
      </w:r>
      <w:proofErr w:type="spellStart"/>
      <w:r w:rsidRPr="00D34BA7">
        <w:rPr>
          <w:rFonts w:eastAsia="MS PGothic"/>
          <w:i/>
          <w:iCs/>
          <w:color w:val="000000"/>
          <w:sz w:val="20"/>
          <w:lang w:val="en-US"/>
        </w:rPr>
        <w:t>Odos</w:t>
      </w:r>
      <w:proofErr w:type="spellEnd"/>
      <w:r w:rsidRPr="00D34BA7">
        <w:rPr>
          <w:rFonts w:eastAsia="MS PGothic"/>
          <w:i/>
          <w:iCs/>
          <w:color w:val="000000"/>
          <w:sz w:val="20"/>
          <w:lang w:val="en-US"/>
        </w:rPr>
        <w:t xml:space="preserve"> 75, 11855 Athens, Greece</w:t>
      </w:r>
    </w:p>
    <w:p w:rsidR="00AC2DEF" w:rsidRDefault="00AC2DEF" w:rsidP="00AC2DEF">
      <w:pPr>
        <w:snapToGrid w:val="0"/>
        <w:spacing w:after="120"/>
        <w:rPr>
          <w:rFonts w:eastAsia="MS PGothic"/>
          <w:i/>
          <w:iCs/>
          <w:color w:val="000000"/>
          <w:sz w:val="20"/>
          <w:vertAlign w:val="superscript"/>
          <w:lang w:val="en-US"/>
        </w:rPr>
      </w:pP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hyperlink r:id="rId10" w:history="1">
        <w:r w:rsidR="00D34BA7" w:rsidRPr="00A3532D">
          <w:rPr>
            <w:rStyle w:val="Hyperlink"/>
            <w:rFonts w:asciiTheme="minorHAnsi" w:eastAsia="MS PGothic" w:hAnsiTheme="minorHAnsi"/>
            <w:bCs/>
            <w:i/>
            <w:iCs/>
            <w:sz w:val="20"/>
            <w:lang w:val="en-US"/>
          </w:rPr>
          <w:t>akoutinas@aua.gr</w:t>
        </w:r>
      </w:hyperlink>
      <w:r w:rsidR="00D34BA7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</w:p>
    <w:p w:rsidR="00A76523" w:rsidRPr="00A76523" w:rsidRDefault="00704BDF" w:rsidP="00A76523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  <w:r w:rsidRPr="00EC66CC">
        <w:rPr>
          <w:rFonts w:asciiTheme="minorHAnsi" w:hAnsiTheme="minorHAnsi"/>
        </w:rPr>
        <w:t xml:space="preserve"> </w:t>
      </w:r>
    </w:p>
    <w:p w:rsidR="00A76523" w:rsidRDefault="00CD1877" w:rsidP="00A76523">
      <w:pPr>
        <w:numPr>
          <w:ilvl w:val="0"/>
          <w:numId w:val="19"/>
        </w:numPr>
        <w:tabs>
          <w:tab w:val="clear" w:pos="7100"/>
        </w:tabs>
        <w:spacing w:line="240" w:lineRule="atLeast"/>
        <w:ind w:right="720"/>
        <w:rPr>
          <w:rFonts w:ascii="Calibri" w:hAnsi="Calibri"/>
          <w:sz w:val="20"/>
          <w:lang w:val="en-US"/>
        </w:rPr>
      </w:pPr>
      <w:r>
        <w:rPr>
          <w:rFonts w:ascii="Calibri" w:hAnsi="Calibri"/>
          <w:sz w:val="20"/>
          <w:lang w:val="en-US"/>
        </w:rPr>
        <w:t>Phenolic-rich extracts, oil and protein can be extracted from s</w:t>
      </w:r>
      <w:r w:rsidR="00A76523" w:rsidRPr="00A76523">
        <w:rPr>
          <w:rFonts w:ascii="Calibri" w:hAnsi="Calibri"/>
          <w:sz w:val="20"/>
          <w:lang w:val="en-US"/>
        </w:rPr>
        <w:t>pent coffee grounds</w:t>
      </w:r>
    </w:p>
    <w:p w:rsidR="00A76523" w:rsidRDefault="00A76523" w:rsidP="00A76523">
      <w:pPr>
        <w:numPr>
          <w:ilvl w:val="0"/>
          <w:numId w:val="19"/>
        </w:numPr>
        <w:tabs>
          <w:tab w:val="clear" w:pos="7100"/>
        </w:tabs>
        <w:spacing w:line="240" w:lineRule="atLeast"/>
        <w:ind w:right="720"/>
        <w:rPr>
          <w:rFonts w:ascii="Calibri" w:hAnsi="Calibri"/>
          <w:sz w:val="20"/>
          <w:lang w:val="en-US"/>
        </w:rPr>
      </w:pPr>
      <w:r>
        <w:rPr>
          <w:rFonts w:ascii="Calibri" w:hAnsi="Calibri"/>
          <w:sz w:val="20"/>
          <w:lang w:val="en-US"/>
        </w:rPr>
        <w:t>Hemicellulos</w:t>
      </w:r>
      <w:r w:rsidR="00CD1877">
        <w:rPr>
          <w:rFonts w:ascii="Calibri" w:hAnsi="Calibri"/>
          <w:sz w:val="20"/>
          <w:lang w:val="en-US"/>
        </w:rPr>
        <w:t>e</w:t>
      </w:r>
      <w:r>
        <w:rPr>
          <w:rFonts w:ascii="Calibri" w:hAnsi="Calibri"/>
          <w:sz w:val="20"/>
          <w:lang w:val="en-US"/>
        </w:rPr>
        <w:t xml:space="preserve"> hydrolysate</w:t>
      </w:r>
      <w:r w:rsidRPr="00A76523">
        <w:rPr>
          <w:rFonts w:ascii="Calibri" w:hAnsi="Calibri"/>
          <w:sz w:val="20"/>
          <w:lang w:val="en-US"/>
        </w:rPr>
        <w:t xml:space="preserve"> </w:t>
      </w:r>
      <w:r w:rsidR="00CD1877">
        <w:rPr>
          <w:rFonts w:ascii="Calibri" w:hAnsi="Calibri"/>
          <w:sz w:val="20"/>
          <w:lang w:val="en-US"/>
        </w:rPr>
        <w:t xml:space="preserve">has been used </w:t>
      </w:r>
      <w:r w:rsidRPr="00A76523">
        <w:rPr>
          <w:rFonts w:ascii="Calibri" w:hAnsi="Calibri"/>
          <w:sz w:val="20"/>
          <w:lang w:val="en-US"/>
        </w:rPr>
        <w:t xml:space="preserve">for </w:t>
      </w:r>
      <w:r>
        <w:rPr>
          <w:rFonts w:ascii="Calibri" w:hAnsi="Calibri"/>
          <w:sz w:val="20"/>
          <w:lang w:val="en-US"/>
        </w:rPr>
        <w:t>bacterial cellulose</w:t>
      </w:r>
      <w:r w:rsidRPr="00A76523">
        <w:rPr>
          <w:rFonts w:ascii="Calibri" w:hAnsi="Calibri"/>
          <w:sz w:val="20"/>
          <w:lang w:val="en-US"/>
        </w:rPr>
        <w:t xml:space="preserve"> production</w:t>
      </w:r>
    </w:p>
    <w:p w:rsidR="00CD1877" w:rsidRPr="00A76523" w:rsidRDefault="00CD1877" w:rsidP="00A76523">
      <w:pPr>
        <w:numPr>
          <w:ilvl w:val="0"/>
          <w:numId w:val="19"/>
        </w:numPr>
        <w:tabs>
          <w:tab w:val="clear" w:pos="7100"/>
        </w:tabs>
        <w:spacing w:line="240" w:lineRule="atLeast"/>
        <w:ind w:right="720"/>
        <w:rPr>
          <w:rFonts w:ascii="Calibri" w:hAnsi="Calibri"/>
          <w:sz w:val="20"/>
          <w:lang w:val="en-US"/>
        </w:rPr>
      </w:pPr>
      <w:r>
        <w:rPr>
          <w:rFonts w:ascii="Calibri" w:hAnsi="Calibri"/>
          <w:sz w:val="20"/>
          <w:lang w:val="en-US"/>
        </w:rPr>
        <w:t>Spent coffee grounds is a promising resource for biorefinery development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522355" w:rsidRDefault="005E5272" w:rsidP="005E5272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development and </w:t>
      </w:r>
      <w:r w:rsidRPr="005E5272">
        <w:rPr>
          <w:rFonts w:asciiTheme="minorHAnsi" w:eastAsia="MS PGothic" w:hAnsiTheme="minorHAnsi"/>
          <w:color w:val="000000"/>
          <w:sz w:val="22"/>
          <w:szCs w:val="22"/>
          <w:lang w:val="en-US"/>
        </w:rPr>
        <w:t>implementation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biorefineries dealing with renewable </w:t>
      </w:r>
      <w:r w:rsidR="00335BB3">
        <w:rPr>
          <w:rFonts w:asciiTheme="minorHAnsi" w:eastAsia="MS PGothic" w:hAnsiTheme="minorHAnsi"/>
          <w:color w:val="000000"/>
          <w:sz w:val="22"/>
          <w:szCs w:val="22"/>
          <w:lang w:val="en-US"/>
        </w:rPr>
        <w:t>resources</w:t>
      </w:r>
      <w:r w:rsidRPr="005E52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strongly depen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ds on </w:t>
      </w:r>
      <w:r w:rsidR="00335B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heterogeneity and </w:t>
      </w:r>
      <w:r w:rsidRPr="005E52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availability </w:t>
      </w:r>
      <w:r w:rsidR="00335BB3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the feedstock in combination with the profitability of the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D1877">
        <w:rPr>
          <w:rFonts w:asciiTheme="minorHAnsi" w:eastAsia="MS PGothic" w:hAnsiTheme="minorHAnsi"/>
          <w:color w:val="000000"/>
          <w:sz w:val="22"/>
          <w:szCs w:val="22"/>
          <w:lang w:val="en-US"/>
        </w:rPr>
        <w:t>whole process</w:t>
      </w:r>
      <w:r w:rsidRPr="005E527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D55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Spent coffee grounds (SCGs) are generated as waste </w:t>
      </w:r>
      <w:r w:rsidR="008B3DB9">
        <w:rPr>
          <w:rFonts w:asciiTheme="minorHAnsi" w:eastAsia="MS PGothic" w:hAnsiTheme="minorHAnsi"/>
          <w:color w:val="000000"/>
          <w:sz w:val="22"/>
          <w:szCs w:val="22"/>
          <w:lang w:val="en-US"/>
        </w:rPr>
        <w:t>streams</w:t>
      </w:r>
      <w:r w:rsidR="000D55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through the production of instant coffee</w:t>
      </w:r>
      <w:r w:rsidR="006A2B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coffee </w:t>
      </w:r>
      <w:r w:rsidR="006A2B51" w:rsidRPr="00A47183">
        <w:rPr>
          <w:rFonts w:asciiTheme="minorHAnsi" w:eastAsia="MS PGothic" w:hAnsiTheme="minorHAnsi"/>
          <w:color w:val="000000"/>
          <w:sz w:val="22"/>
          <w:szCs w:val="22"/>
          <w:lang w:val="en-US"/>
        </w:rPr>
        <w:t>brewing</w:t>
      </w:r>
      <w:r w:rsidR="004740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B3DB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they amount to approximately 6 million t annually </w:t>
      </w:r>
      <w:r w:rsidR="0047406A">
        <w:rPr>
          <w:rFonts w:asciiTheme="minorHAnsi" w:eastAsia="MS PGothic" w:hAnsiTheme="minorHAnsi"/>
          <w:color w:val="000000"/>
          <w:sz w:val="22"/>
          <w:szCs w:val="22"/>
          <w:lang w:val="en-US"/>
        </w:rPr>
        <w:t>[1]</w:t>
      </w:r>
      <w:r w:rsidR="006A2B51" w:rsidRPr="00A471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DB51BB" w:rsidRPr="00DB51BB">
        <w:rPr>
          <w:rFonts w:asciiTheme="minorHAnsi" w:eastAsia="MS PGothic" w:hAnsiTheme="minorHAnsi"/>
          <w:color w:val="000000"/>
          <w:sz w:val="22"/>
          <w:szCs w:val="22"/>
          <w:lang w:val="en-US"/>
        </w:rPr>
        <w:t>SCG</w:t>
      </w:r>
      <w:r w:rsidR="00DB51BB">
        <w:rPr>
          <w:rFonts w:asciiTheme="minorHAnsi" w:eastAsia="MS PGothic" w:hAnsiTheme="minorHAnsi"/>
          <w:color w:val="000000"/>
          <w:sz w:val="22"/>
          <w:szCs w:val="22"/>
          <w:lang w:val="en-US"/>
        </w:rPr>
        <w:t>s are</w:t>
      </w:r>
      <w:r w:rsidR="00DB51BB" w:rsidRPr="00DB51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rich in polysaccharides and protein</w:t>
      </w:r>
      <w:r w:rsidR="00E935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90258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B5753F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FA1033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B5753F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high carbohydrate content</w:t>
      </w:r>
      <w:r w:rsidR="004C63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935BF">
        <w:rPr>
          <w:rFonts w:asciiTheme="minorHAnsi" w:eastAsia="MS PGothic" w:hAnsiTheme="minorHAnsi"/>
          <w:color w:val="000000"/>
          <w:sz w:val="22"/>
          <w:szCs w:val="22"/>
          <w:lang w:val="en-US"/>
        </w:rPr>
        <w:t>render</w:t>
      </w:r>
      <w:r w:rsidR="00B5753F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4C63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5753F">
        <w:rPr>
          <w:rFonts w:asciiTheme="minorHAnsi" w:eastAsia="MS PGothic" w:hAnsiTheme="minorHAnsi"/>
          <w:color w:val="000000"/>
          <w:sz w:val="22"/>
          <w:szCs w:val="22"/>
          <w:lang w:val="en-US"/>
        </w:rPr>
        <w:t>SCGs</w:t>
      </w:r>
      <w:r w:rsidR="004C63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promising </w:t>
      </w:r>
      <w:r w:rsidR="00E935BF">
        <w:rPr>
          <w:rFonts w:asciiTheme="minorHAnsi" w:eastAsia="MS PGothic" w:hAnsiTheme="minorHAnsi"/>
          <w:color w:val="000000"/>
          <w:sz w:val="22"/>
          <w:szCs w:val="22"/>
          <w:lang w:val="en-US"/>
        </w:rPr>
        <w:t>substrate for bioprocesses</w:t>
      </w:r>
      <w:r w:rsidR="000D7A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including </w:t>
      </w:r>
      <w:r w:rsidR="000D7AE6" w:rsidRPr="000D7AE6">
        <w:rPr>
          <w:rFonts w:asciiTheme="minorHAnsi" w:eastAsia="MS PGothic" w:hAnsiTheme="minorHAnsi"/>
          <w:color w:val="000000"/>
          <w:sz w:val="22"/>
          <w:szCs w:val="22"/>
          <w:lang w:val="en-US"/>
        </w:rPr>
        <w:t>caro</w:t>
      </w:r>
      <w:r w:rsidR="000D7AE6">
        <w:rPr>
          <w:rFonts w:asciiTheme="minorHAnsi" w:eastAsia="MS PGothic" w:hAnsiTheme="minorHAnsi"/>
          <w:color w:val="000000"/>
          <w:sz w:val="22"/>
          <w:szCs w:val="22"/>
          <w:lang w:val="en-US"/>
        </w:rPr>
        <w:t>tenoids, poly-</w:t>
      </w:r>
      <w:r w:rsidR="00B5753F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proofErr w:type="spellStart"/>
      <w:r w:rsidR="000D7AE6">
        <w:rPr>
          <w:rFonts w:asciiTheme="minorHAnsi" w:eastAsia="MS PGothic" w:hAnsiTheme="minorHAnsi"/>
          <w:color w:val="000000"/>
          <w:sz w:val="22"/>
          <w:szCs w:val="22"/>
          <w:lang w:val="en-US"/>
        </w:rPr>
        <w:t>hydroxyalkanoates</w:t>
      </w:r>
      <w:proofErr w:type="spellEnd"/>
      <w:r w:rsidR="00B5753F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0D7AE6">
        <w:rPr>
          <w:rFonts w:asciiTheme="minorHAnsi" w:eastAsia="MS PGothic" w:hAnsiTheme="minorHAnsi"/>
          <w:color w:val="000000"/>
          <w:sz w:val="22"/>
          <w:szCs w:val="22"/>
          <w:lang w:val="en-US"/>
        </w:rPr>
        <w:t>, enzymes</w:t>
      </w:r>
      <w:r w:rsidR="00B575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="000D7A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</w:t>
      </w:r>
      <w:r w:rsidR="00346F8F">
        <w:rPr>
          <w:rFonts w:asciiTheme="minorHAnsi" w:eastAsia="MS PGothic" w:hAnsiTheme="minorHAnsi"/>
          <w:color w:val="000000"/>
          <w:sz w:val="22"/>
          <w:szCs w:val="22"/>
          <w:lang w:val="en-US"/>
        </w:rPr>
        <w:t>ethanol</w:t>
      </w:r>
      <w:r w:rsidR="000D7A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C5075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B5753F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0D7AE6">
        <w:rPr>
          <w:rFonts w:asciiTheme="minorHAnsi" w:eastAsia="MS PGothic" w:hAnsiTheme="minorHAnsi"/>
          <w:color w:val="000000"/>
          <w:sz w:val="22"/>
          <w:szCs w:val="22"/>
          <w:lang w:val="en-US"/>
        </w:rPr>
        <w:t>].</w:t>
      </w:r>
      <w:r w:rsidR="00D550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5753F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D550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recovery of </w:t>
      </w:r>
      <w:r w:rsidR="00522355">
        <w:rPr>
          <w:rFonts w:asciiTheme="minorHAnsi" w:eastAsia="MS PGothic" w:hAnsiTheme="minorHAnsi"/>
          <w:color w:val="000000"/>
          <w:sz w:val="22"/>
          <w:szCs w:val="22"/>
          <w:lang w:val="en-US"/>
        </w:rPr>
        <w:t>natural antioxidants</w:t>
      </w:r>
      <w:r w:rsidR="00E244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D550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mainly </w:t>
      </w:r>
      <w:r w:rsidR="00E244A8">
        <w:rPr>
          <w:rFonts w:asciiTheme="minorHAnsi" w:eastAsia="MS PGothic" w:hAnsiTheme="minorHAnsi"/>
          <w:color w:val="000000"/>
          <w:sz w:val="22"/>
          <w:szCs w:val="22"/>
          <w:lang w:val="en-US"/>
        </w:rPr>
        <w:t>caffeine)</w:t>
      </w:r>
      <w:r w:rsidR="005223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B054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proteins </w:t>
      </w:r>
      <w:r w:rsidR="00D550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522355">
        <w:rPr>
          <w:rFonts w:asciiTheme="minorHAnsi" w:eastAsia="MS PGothic" w:hAnsiTheme="minorHAnsi"/>
          <w:color w:val="000000"/>
          <w:sz w:val="22"/>
          <w:szCs w:val="22"/>
          <w:lang w:val="en-US"/>
        </w:rPr>
        <w:t>lipid</w:t>
      </w:r>
      <w:r w:rsidR="008C1F08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D550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contained in SCGs</w:t>
      </w:r>
      <w:r w:rsidR="00E01AAA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D550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could enhance the viability and sustainability of a biorefinery</w:t>
      </w:r>
      <w:r w:rsidR="008962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development. </w:t>
      </w:r>
      <w:r w:rsidR="008C1F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Under this concept, the main objectives of this study were the fractionation of SCGs </w:t>
      </w:r>
      <w:r w:rsidR="00627308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the recovery of</w:t>
      </w:r>
      <w:r w:rsidR="008C1F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value</w:t>
      </w:r>
      <w:r w:rsidR="00B5753F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8C1F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added products and the production of bacterial cellulose from </w:t>
      </w:r>
      <w:r w:rsidR="00C46103">
        <w:rPr>
          <w:rFonts w:asciiTheme="minorHAnsi" w:eastAsia="MS PGothic" w:hAnsiTheme="minorHAnsi"/>
          <w:color w:val="000000"/>
          <w:sz w:val="22"/>
          <w:szCs w:val="22"/>
          <w:lang w:val="en-US"/>
        </w:rPr>
        <w:t>hemi</w:t>
      </w:r>
      <w:r w:rsidR="000844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cellulosic </w:t>
      </w:r>
      <w:r w:rsidR="008C1F08">
        <w:rPr>
          <w:rFonts w:asciiTheme="minorHAnsi" w:eastAsia="MS PGothic" w:hAnsiTheme="minorHAnsi"/>
          <w:color w:val="000000"/>
          <w:sz w:val="22"/>
          <w:szCs w:val="22"/>
          <w:lang w:val="en-US"/>
        </w:rPr>
        <w:t>hydrolysate</w:t>
      </w:r>
      <w:r w:rsidR="000844EF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8962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derived after diluted acid or enzymatic hydrolysis</w:t>
      </w:r>
      <w:r w:rsidR="000844EF" w:rsidRPr="000844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844EF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hemicellulose</w:t>
      </w:r>
      <w:r w:rsidR="008C1F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2E741A" w:rsidRDefault="009D1387" w:rsidP="00A0419D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fractionation of SCGs include</w:t>
      </w:r>
      <w:r w:rsidR="007146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extraction of </w:t>
      </w:r>
      <w:r w:rsidR="00714656">
        <w:rPr>
          <w:rFonts w:asciiTheme="minorHAnsi" w:eastAsia="MS PGothic" w:hAnsiTheme="minorHAnsi"/>
          <w:color w:val="000000"/>
          <w:sz w:val="22"/>
          <w:szCs w:val="22"/>
          <w:lang w:val="en-US"/>
        </w:rPr>
        <w:t>phenolic compounds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oil, protein and carbohydrates. </w:t>
      </w:r>
      <w:r w:rsidR="007D3D22">
        <w:rPr>
          <w:rFonts w:asciiTheme="minorHAnsi" w:eastAsia="MS PGothic" w:hAnsiTheme="minorHAnsi"/>
          <w:color w:val="000000"/>
          <w:sz w:val="22"/>
          <w:szCs w:val="22"/>
          <w:lang w:val="en-US"/>
        </w:rPr>
        <w:t>Initially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196FF9">
        <w:rPr>
          <w:rFonts w:asciiTheme="minorHAnsi" w:eastAsia="MS PGothic" w:hAnsiTheme="minorHAnsi"/>
          <w:color w:val="000000"/>
          <w:sz w:val="22"/>
          <w:szCs w:val="22"/>
          <w:lang w:val="en-US"/>
        </w:rPr>
        <w:t>phenolic compounds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</w:t>
      </w:r>
      <w:r w:rsidR="007D3D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extracted</w:t>
      </w:r>
      <w:r w:rsidR="00196F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evaluated</w:t>
      </w:r>
      <w:r w:rsidR="007D3D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146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terms of total phenolic content </w:t>
      </w:r>
      <w:r w:rsidR="004E02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(TPC) </w:t>
      </w:r>
      <w:r w:rsidR="007146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(via </w:t>
      </w:r>
      <w:proofErr w:type="spellStart"/>
      <w:r w:rsidR="00714656" w:rsidRPr="00714656">
        <w:rPr>
          <w:rFonts w:asciiTheme="minorHAnsi" w:eastAsia="MS PGothic" w:hAnsiTheme="minorHAnsi"/>
          <w:color w:val="000000"/>
          <w:sz w:val="22"/>
          <w:szCs w:val="22"/>
          <w:lang w:val="en-US"/>
        </w:rPr>
        <w:t>Folin-Ciocalteu</w:t>
      </w:r>
      <w:proofErr w:type="spellEnd"/>
      <w:r w:rsidR="00714656" w:rsidRPr="007146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method</w:t>
      </w:r>
      <w:r w:rsidR="00714656">
        <w:rPr>
          <w:rFonts w:asciiTheme="minorHAnsi" w:eastAsia="MS PGothic" w:hAnsiTheme="minorHAnsi"/>
          <w:color w:val="000000"/>
          <w:sz w:val="22"/>
          <w:szCs w:val="22"/>
          <w:lang w:val="en-US"/>
        </w:rPr>
        <w:t>) and antioxidant activity index</w:t>
      </w:r>
      <w:r w:rsidR="00483A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(AAI)</w:t>
      </w:r>
      <w:r w:rsidR="007146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(via </w:t>
      </w:r>
      <w:r w:rsidR="00714656" w:rsidRPr="007D3D22">
        <w:rPr>
          <w:rFonts w:asciiTheme="minorHAnsi" w:eastAsia="MS PGothic" w:hAnsiTheme="minorHAnsi"/>
          <w:color w:val="000000"/>
          <w:sz w:val="22"/>
          <w:szCs w:val="22"/>
          <w:lang w:val="en-US"/>
        </w:rPr>
        <w:t>2,2-</w:t>
      </w:r>
      <w:r w:rsidR="000E6F7A">
        <w:rPr>
          <w:rFonts w:asciiTheme="minorHAnsi" w:eastAsia="MS PGothic" w:hAnsiTheme="minorHAnsi"/>
          <w:color w:val="000000"/>
          <w:sz w:val="22"/>
          <w:szCs w:val="22"/>
          <w:lang w:val="en-US"/>
        </w:rPr>
        <w:t>diphenyl-1-picrylhydrazyl</w:t>
      </w:r>
      <w:r w:rsidR="00714656" w:rsidRPr="00714656">
        <w:rPr>
          <w:rFonts w:asciiTheme="minorHAnsi" w:eastAsia="MS PGothic" w:hAnsiTheme="minorHAnsi"/>
          <w:color w:val="000000"/>
          <w:sz w:val="22"/>
          <w:szCs w:val="22"/>
          <w:lang w:val="en-US"/>
        </w:rPr>
        <w:t>-free radical scavenging method</w:t>
      </w:r>
      <w:r w:rsidR="007146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="007D3D22"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 ethanol as solvent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under different</w:t>
      </w:r>
      <w:r w:rsidR="00CE36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solid to </w:t>
      </w:r>
      <w:r w:rsidR="007D3D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liquid ratios and </w:t>
      </w:r>
      <w:r w:rsidR="00196FF9">
        <w:rPr>
          <w:rFonts w:asciiTheme="minorHAnsi" w:eastAsia="MS PGothic" w:hAnsiTheme="minorHAnsi"/>
          <w:color w:val="000000"/>
          <w:sz w:val="22"/>
          <w:szCs w:val="22"/>
          <w:lang w:val="en-US"/>
        </w:rPr>
        <w:t>extraction</w:t>
      </w:r>
      <w:r w:rsidR="007D3D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time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510CEE" w:rsidRPr="00510C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main phenolic compounds of the extract </w:t>
      </w:r>
      <w:r w:rsidR="00510C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</w:t>
      </w:r>
      <w:r w:rsidR="00510CEE" w:rsidRPr="00510C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identified and quantified employing HPLC-DAD.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7D3D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</w:t>
      </w:r>
      <w:r w:rsidR="008D2D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phenolic-free </w:t>
      </w:r>
      <w:r w:rsidR="007D3D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solids were </w:t>
      </w:r>
      <w:r w:rsidR="008D2D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subsequently </w:t>
      </w:r>
      <w:r w:rsidR="007D3D22">
        <w:rPr>
          <w:rFonts w:asciiTheme="minorHAnsi" w:eastAsia="MS PGothic" w:hAnsiTheme="minorHAnsi"/>
          <w:color w:val="000000"/>
          <w:sz w:val="22"/>
          <w:szCs w:val="22"/>
          <w:lang w:val="en-US"/>
        </w:rPr>
        <w:t>used for oil extraction</w:t>
      </w:r>
      <w:r w:rsidR="00B5753F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7D3D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134F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SCGs to solvent </w:t>
      </w:r>
      <w:r w:rsidR="007428EA">
        <w:rPr>
          <w:rFonts w:asciiTheme="minorHAnsi" w:eastAsia="MS PGothic" w:hAnsiTheme="minorHAnsi"/>
          <w:color w:val="000000"/>
          <w:sz w:val="22"/>
          <w:szCs w:val="22"/>
          <w:lang w:val="en-US"/>
        </w:rPr>
        <w:t>ratio</w:t>
      </w:r>
      <w:r w:rsidR="007D3D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the extraction time were </w:t>
      </w:r>
      <w:r w:rsidR="007428EA">
        <w:rPr>
          <w:rFonts w:asciiTheme="minorHAnsi" w:eastAsia="MS PGothic" w:hAnsiTheme="minorHAnsi"/>
          <w:color w:val="000000"/>
          <w:sz w:val="22"/>
          <w:szCs w:val="22"/>
          <w:lang w:val="en-US"/>
        </w:rPr>
        <w:t>evaluated</w:t>
      </w:r>
      <w:r w:rsidR="007D3D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B5753F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134F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remaining </w:t>
      </w:r>
      <w:r w:rsidR="007A6938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SCG </w:t>
      </w:r>
      <w:r w:rsidR="00134F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solids </w:t>
      </w:r>
      <w:r w:rsidR="007A6938">
        <w:rPr>
          <w:rFonts w:asciiTheme="minorHAnsi" w:eastAsia="MS PGothic" w:hAnsiTheme="minorHAnsi"/>
          <w:color w:val="000000"/>
          <w:sz w:val="22"/>
          <w:szCs w:val="22"/>
          <w:lang w:val="en-US"/>
        </w:rPr>
        <w:t>w</w:t>
      </w:r>
      <w:r w:rsidR="00134F4D">
        <w:rPr>
          <w:rFonts w:asciiTheme="minorHAnsi" w:eastAsia="MS PGothic" w:hAnsiTheme="minorHAnsi"/>
          <w:color w:val="000000"/>
          <w:sz w:val="22"/>
          <w:szCs w:val="22"/>
          <w:lang w:val="en-US"/>
        </w:rPr>
        <w:t>ere</w:t>
      </w:r>
      <w:r w:rsidR="007A69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34F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used for protein </w:t>
      </w:r>
      <w:r w:rsidR="00B5753F">
        <w:rPr>
          <w:rFonts w:asciiTheme="minorHAnsi" w:eastAsia="MS PGothic" w:hAnsiTheme="minorHAnsi"/>
          <w:color w:val="000000"/>
          <w:sz w:val="22"/>
          <w:szCs w:val="22"/>
          <w:lang w:val="en-US"/>
        </w:rPr>
        <w:t>recovery</w:t>
      </w:r>
      <w:r w:rsidR="007A6938" w:rsidRPr="009D13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Pr="009D138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extraction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process include</w:t>
      </w:r>
      <w:r w:rsidR="00B50FFB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alkaline treatment followed by acidic precipitation at the isoelectric point</w:t>
      </w:r>
      <w:r w:rsidR="00B50F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corresponding proteins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B50F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 a final step, the </w:t>
      </w:r>
      <w:r w:rsidR="00B575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remaining </w:t>
      </w:r>
      <w:r w:rsidR="00B50F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lignocellulosic-rich solids </w:t>
      </w:r>
      <w:r w:rsidR="007A6938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</w:t>
      </w:r>
      <w:r w:rsidR="00663B1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5753F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pretreated by mild chemical and enzymatic processes</w:t>
      </w:r>
      <w:r w:rsidR="007A69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63B12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the</w:t>
      </w:r>
      <w:r w:rsidR="008B7F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respective</w:t>
      </w:r>
      <w:r w:rsidR="00663B1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monomeric sugars</w:t>
      </w:r>
      <w:r w:rsidR="007A69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</w:t>
      </w:r>
      <w:r w:rsidR="00241CD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galactose and mannose rich </w:t>
      </w:r>
      <w:r w:rsidR="003332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hydrolysate </w:t>
      </w:r>
      <w:r w:rsidR="007A69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obtained was </w:t>
      </w:r>
      <w:r w:rsidR="00333236">
        <w:rPr>
          <w:rFonts w:asciiTheme="minorHAnsi" w:eastAsia="MS PGothic" w:hAnsiTheme="minorHAnsi"/>
          <w:color w:val="000000"/>
          <w:sz w:val="22"/>
          <w:szCs w:val="22"/>
          <w:lang w:val="en-US"/>
        </w:rPr>
        <w:t>utilized for</w:t>
      </w:r>
      <w:r w:rsidR="007A69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bacterial cellulose production by </w:t>
      </w:r>
      <w:r w:rsidR="00A0419D" w:rsidRPr="00A0419D">
        <w:rPr>
          <w:rFonts w:asciiTheme="minorHAnsi" w:eastAsia="MS PGothic" w:hAnsiTheme="minorHAnsi"/>
          <w:bCs/>
          <w:i/>
          <w:color w:val="000000"/>
          <w:sz w:val="22"/>
          <w:szCs w:val="22"/>
          <w:lang w:val="en-US"/>
        </w:rPr>
        <w:t>Komagataeibacter sucrofermentans</w:t>
      </w:r>
      <w:r w:rsidR="00A0419D" w:rsidRPr="00A0419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DSM 15973</w:t>
      </w:r>
      <w:r w:rsidR="007F5859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under batch mode</w:t>
      </w:r>
      <w:r w:rsidR="00A0419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. </w:t>
      </w:r>
      <w:r w:rsidR="00A0419D" w:rsidRPr="00A0419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physiochemical properties of the produced bacterial cellulose were determined and evaluated.</w:t>
      </w:r>
    </w:p>
    <w:p w:rsidR="00704BDF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0C79A4" w:rsidRDefault="000C79A4" w:rsidP="00BD23B3">
      <w:pPr>
        <w:snapToGrid w:val="0"/>
        <w:spacing w:before="240" w:line="300" w:lineRule="auto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Phenolic compounds from SCGs</w:t>
      </w:r>
      <w:r w:rsidR="004E02A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were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extracted</w:t>
      </w:r>
      <w:r w:rsidR="004E02A0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applying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an environmental friendly and cost-effective </w:t>
      </w:r>
      <w:r w:rsidR="007D5963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process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using aqueous ethanol under mild temperature conditions. </w:t>
      </w:r>
      <w:r w:rsidR="00F83B27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SCGs </w:t>
      </w:r>
      <w:r w:rsidR="009F5434" w:rsidRPr="009F5434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exhibited the highest </w:t>
      </w:r>
      <w:r w:rsidR="009F5434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TPC</w:t>
      </w:r>
      <w:r w:rsidR="009F5434" w:rsidRPr="009F5434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(</w:t>
      </w:r>
      <w:r w:rsidR="009F5434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15</w:t>
      </w:r>
      <w:r w:rsidR="009F5434" w:rsidRPr="009F5434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mg </w:t>
      </w:r>
      <w:r w:rsidR="009F5434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gallic acid equivalents-</w:t>
      </w:r>
      <w:r w:rsidR="009F5434" w:rsidRPr="009F5434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GAE/ g dry sample) wi</w:t>
      </w:r>
      <w:r w:rsidR="009F5434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th a liquid-to-solid ratio of 10</w:t>
      </w:r>
      <w:r w:rsidR="009F5434" w:rsidRPr="009F5434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:1 </w:t>
      </w:r>
      <w:r w:rsidR="008B7FE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after</w:t>
      </w:r>
      <w:r w:rsidR="009F5434" w:rsidRPr="009F5434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20 minutes of extraction. </w:t>
      </w:r>
      <w:r w:rsidR="000F2E6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According to the obtained AAI,</w:t>
      </w:r>
      <w:r w:rsidR="00F83B27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extracts were classified </w:t>
      </w:r>
      <w:r w:rsidR="008B7FE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as</w:t>
      </w:r>
      <w:r w:rsidR="00F83B27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strong antioxidants.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D95D4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Extraction of oil with hexane and n-propanol resulted in high oil recovery (</w:t>
      </w:r>
      <w:r w:rsidR="000F2E6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higher than 95</w:t>
      </w:r>
      <w:r w:rsidR="00D95D4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%). </w:t>
      </w:r>
      <w:r w:rsidR="00B10FE7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P</w:t>
      </w:r>
      <w:r w:rsidR="00D95D4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rotein extraction reached a </w:t>
      </w:r>
      <w:r w:rsidR="00B10FE7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recovery </w:t>
      </w:r>
      <w:r w:rsidR="00D95D4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yield of 92% with high purity.</w:t>
      </w:r>
    </w:p>
    <w:p w:rsidR="00AF5098" w:rsidRDefault="00D95D4C" w:rsidP="00263F9E">
      <w:pPr>
        <w:snapToGrid w:val="0"/>
        <w:spacing w:before="240" w:line="300" w:lineRule="auto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The </w:t>
      </w:r>
      <w:r w:rsidR="006234BF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hemicellulosic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hydrolysate rich in mannose and galactose </w:t>
      </w:r>
      <w:r w:rsidR="006234BF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w</w:t>
      </w:r>
      <w:r w:rsidR="00AF509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as</w:t>
      </w:r>
      <w:r w:rsidR="006234BF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u</w:t>
      </w:r>
      <w:r w:rsidR="006234BF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tilized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as </w:t>
      </w:r>
      <w:r w:rsidR="006234BF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the sole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carbon source for bacterial</w:t>
      </w:r>
      <w:r w:rsidR="00A0419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cellulose production </w:t>
      </w:r>
      <w:r w:rsidR="006234BF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with the bacterial strain</w:t>
      </w:r>
      <w:r w:rsidR="00A0419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A0419D" w:rsidRPr="00A0419D">
        <w:rPr>
          <w:rFonts w:asciiTheme="minorHAnsi" w:eastAsia="MS PGothic" w:hAnsiTheme="minorHAnsi"/>
          <w:bCs/>
          <w:i/>
          <w:color w:val="000000"/>
          <w:sz w:val="22"/>
          <w:szCs w:val="22"/>
          <w:lang w:val="en-US"/>
        </w:rPr>
        <w:t>K</w:t>
      </w:r>
      <w:r w:rsidR="00CD7D66">
        <w:rPr>
          <w:rFonts w:asciiTheme="minorHAnsi" w:eastAsia="MS PGothic" w:hAnsiTheme="minorHAnsi"/>
          <w:bCs/>
          <w:i/>
          <w:color w:val="000000"/>
          <w:sz w:val="22"/>
          <w:szCs w:val="22"/>
          <w:lang w:val="en-US"/>
        </w:rPr>
        <w:t>.</w:t>
      </w:r>
      <w:r w:rsidR="00A0419D" w:rsidRPr="00A0419D">
        <w:rPr>
          <w:rFonts w:asciiTheme="minorHAnsi" w:eastAsia="MS PGothic" w:hAnsiTheme="minorHAnsi"/>
          <w:bCs/>
          <w:i/>
          <w:color w:val="000000"/>
          <w:sz w:val="22"/>
          <w:szCs w:val="22"/>
          <w:lang w:val="en-US"/>
        </w:rPr>
        <w:t xml:space="preserve"> sucrofermentans</w:t>
      </w:r>
      <w:r w:rsidR="00A0419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. </w:t>
      </w:r>
      <w:r w:rsidR="00E94937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Bacterial cellulose concentration of 2.4 g/L was achieved after </w:t>
      </w:r>
      <w:r w:rsidR="00C850D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6 days of fermentation. </w:t>
      </w:r>
      <w:r w:rsidR="00E31FE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P</w:t>
      </w:r>
      <w:r w:rsidR="00AF5098" w:rsidRPr="00AF509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roperties</w:t>
      </w:r>
      <w:r w:rsidR="00E31FE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determination of the produced </w:t>
      </w:r>
      <w:r w:rsidR="00E31FE1" w:rsidRPr="00AF509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bacterial</w:t>
      </w:r>
      <w:r w:rsidR="00E31FE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cellulose</w:t>
      </w:r>
      <w:r w:rsidR="00AF5098" w:rsidRPr="00AF509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E31FE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showed enhanced water holding capacity and degree of polymerization. </w:t>
      </w:r>
      <w:r w:rsidR="00E31FE1" w:rsidRPr="00E31FE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The IR spectrum of bacterial cellulose indicated that the bacterial strain </w:t>
      </w:r>
      <w:r w:rsidR="00E31FE1" w:rsidRPr="00385CA1">
        <w:rPr>
          <w:rFonts w:asciiTheme="minorHAnsi" w:eastAsia="MS PGothic" w:hAnsiTheme="minorHAnsi"/>
          <w:bCs/>
          <w:i/>
          <w:color w:val="000000"/>
          <w:sz w:val="22"/>
          <w:szCs w:val="22"/>
          <w:lang w:val="en-US"/>
        </w:rPr>
        <w:t>K. sucrofermentans</w:t>
      </w:r>
      <w:r w:rsidR="00E31FE1" w:rsidRPr="00E31FE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synthesizes both Iα and Iβ cellulose types, </w:t>
      </w:r>
      <w:r w:rsidR="00E31FE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with Iα cellulose being</w:t>
      </w:r>
      <w:r w:rsidR="00E31FE1" w:rsidRPr="00E31FE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the dominant type.</w:t>
      </w:r>
    </w:p>
    <w:p w:rsidR="00704BDF" w:rsidRDefault="00704BDF" w:rsidP="00263F9E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D280D" w:rsidRDefault="00A0419D" w:rsidP="00704BDF">
      <w:pPr>
        <w:snapToGrid w:val="0"/>
        <w:spacing w:before="240" w:line="300" w:lineRule="auto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SCGs</w:t>
      </w:r>
      <w:r w:rsidRPr="00A0419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were effectively utilized as renewable resource for the </w:t>
      </w:r>
      <w:r w:rsidRPr="00A0419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development of an integrated bio-refinery leading t</w:t>
      </w:r>
      <w:bookmarkStart w:id="0" w:name="_GoBack"/>
      <w:bookmarkEnd w:id="0"/>
      <w:r w:rsidRPr="00A0419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o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extraction and production of high added value products. This approach </w:t>
      </w:r>
      <w:r w:rsidR="007D280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enables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the exploitation of SCGs adding value to</w:t>
      </w:r>
      <w:r w:rsidR="00401A8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this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abundant</w:t>
      </w:r>
      <w:r w:rsidR="007D280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401A8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and </w:t>
      </w:r>
      <w:r w:rsidR="007D280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low-cost </w:t>
      </w:r>
      <w:r w:rsidR="00401A8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feedstock</w:t>
      </w:r>
      <w:r w:rsidR="007D280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Pr="00A0419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Further study should focus on </w:t>
      </w:r>
      <w:r w:rsidR="007D280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practical and </w:t>
      </w:r>
      <w:r w:rsidR="008B7FE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novel</w:t>
      </w:r>
      <w:r w:rsidR="007D280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4777F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concepts</w:t>
      </w:r>
      <w:r w:rsidR="007D280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for potential applications of the </w:t>
      </w:r>
      <w:r w:rsidR="00401A8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obtained </w:t>
      </w:r>
      <w:r w:rsidR="007D280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products in </w:t>
      </w:r>
      <w:r w:rsidR="00401A8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the </w:t>
      </w:r>
      <w:r w:rsidR="007D280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food </w:t>
      </w:r>
      <w:r w:rsidR="00E250D4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and oleochemical </w:t>
      </w:r>
      <w:r w:rsidR="007D280D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industry.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704BDF" w:rsidRDefault="0047406A" w:rsidP="0047406A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  <w:r w:rsidRPr="003420BF">
        <w:rPr>
          <w:rFonts w:asciiTheme="minorHAnsi" w:hAnsiTheme="minorHAnsi"/>
        </w:rPr>
        <w:t xml:space="preserve">R. Campos-Vega, G. </w:t>
      </w:r>
      <w:proofErr w:type="spellStart"/>
      <w:r w:rsidR="00A054DE" w:rsidRPr="003420BF">
        <w:rPr>
          <w:rFonts w:asciiTheme="minorHAnsi" w:hAnsiTheme="minorHAnsi"/>
        </w:rPr>
        <w:t>Loarca</w:t>
      </w:r>
      <w:proofErr w:type="spellEnd"/>
      <w:r w:rsidR="00A054DE" w:rsidRPr="003420BF">
        <w:rPr>
          <w:rFonts w:asciiTheme="minorHAnsi" w:hAnsiTheme="minorHAnsi"/>
        </w:rPr>
        <w:t>-Pina</w:t>
      </w:r>
      <w:r w:rsidRPr="003420BF">
        <w:rPr>
          <w:rFonts w:asciiTheme="minorHAnsi" w:hAnsiTheme="minorHAnsi"/>
        </w:rPr>
        <w:t>, H.A. Vergara-</w:t>
      </w:r>
      <w:proofErr w:type="spellStart"/>
      <w:r w:rsidRPr="003420BF">
        <w:rPr>
          <w:rFonts w:asciiTheme="minorHAnsi" w:hAnsiTheme="minorHAnsi"/>
        </w:rPr>
        <w:t>Castañeda</w:t>
      </w:r>
      <w:proofErr w:type="spellEnd"/>
      <w:r w:rsidRPr="003420BF">
        <w:rPr>
          <w:rFonts w:asciiTheme="minorHAnsi" w:hAnsiTheme="minorHAnsi"/>
        </w:rPr>
        <w:t xml:space="preserve">, </w:t>
      </w:r>
      <w:r w:rsidR="00A054DE" w:rsidRPr="003420BF">
        <w:rPr>
          <w:rFonts w:asciiTheme="minorHAnsi" w:hAnsiTheme="minorHAnsi"/>
        </w:rPr>
        <w:t>and</w:t>
      </w:r>
      <w:r w:rsidRPr="003420BF">
        <w:rPr>
          <w:rFonts w:asciiTheme="minorHAnsi" w:hAnsiTheme="minorHAnsi"/>
        </w:rPr>
        <w:t xml:space="preserve"> B.D.</w:t>
      </w:r>
      <w:r w:rsidR="00A054DE" w:rsidRPr="003420BF">
        <w:rPr>
          <w:rFonts w:asciiTheme="minorHAnsi" w:hAnsiTheme="minorHAnsi"/>
        </w:rPr>
        <w:t xml:space="preserve"> </w:t>
      </w:r>
      <w:proofErr w:type="spellStart"/>
      <w:r w:rsidR="00A054DE" w:rsidRPr="003420BF">
        <w:rPr>
          <w:rFonts w:asciiTheme="minorHAnsi" w:hAnsiTheme="minorHAnsi"/>
        </w:rPr>
        <w:t>Oomah</w:t>
      </w:r>
      <w:proofErr w:type="spellEnd"/>
      <w:r w:rsidR="00A054DE" w:rsidRPr="003420BF">
        <w:rPr>
          <w:rFonts w:asciiTheme="minorHAnsi" w:hAnsiTheme="minorHAnsi"/>
        </w:rPr>
        <w:t>,</w:t>
      </w:r>
      <w:r w:rsidRPr="003420BF">
        <w:rPr>
          <w:rFonts w:asciiTheme="minorHAnsi" w:hAnsiTheme="minorHAnsi"/>
        </w:rPr>
        <w:t xml:space="preserve"> Trends Food Sci. Technol. 45 (2015)</w:t>
      </w:r>
      <w:r w:rsidR="00A054DE" w:rsidRPr="003420BF">
        <w:rPr>
          <w:rFonts w:asciiTheme="minorHAnsi" w:hAnsiTheme="minorHAnsi"/>
        </w:rPr>
        <w:t xml:space="preserve"> 24-36.</w:t>
      </w:r>
    </w:p>
    <w:p w:rsidR="009C28F3" w:rsidRPr="0087303C" w:rsidRDefault="00164494" w:rsidP="00164494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  <w:r w:rsidRPr="00164494">
        <w:rPr>
          <w:rFonts w:asciiTheme="minorHAnsi" w:hAnsiTheme="minorHAnsi"/>
        </w:rPr>
        <w:t xml:space="preserve">P. S </w:t>
      </w:r>
      <w:r>
        <w:rPr>
          <w:rFonts w:asciiTheme="minorHAnsi" w:hAnsiTheme="minorHAnsi"/>
        </w:rPr>
        <w:t>Murthy</w:t>
      </w:r>
      <w:r w:rsidRPr="00164494">
        <w:rPr>
          <w:rFonts w:asciiTheme="minorHAnsi" w:hAnsiTheme="minorHAnsi"/>
        </w:rPr>
        <w:t xml:space="preserve">, &amp; </w:t>
      </w:r>
      <w:r w:rsidR="007E608C" w:rsidRPr="00164494">
        <w:rPr>
          <w:rFonts w:asciiTheme="minorHAnsi" w:hAnsiTheme="minorHAnsi"/>
        </w:rPr>
        <w:t xml:space="preserve">M. M. </w:t>
      </w:r>
      <w:r w:rsidR="007E608C">
        <w:rPr>
          <w:rFonts w:asciiTheme="minorHAnsi" w:hAnsiTheme="minorHAnsi"/>
        </w:rPr>
        <w:t>Naidu</w:t>
      </w:r>
      <w:r w:rsidR="008A21F1">
        <w:rPr>
          <w:rFonts w:asciiTheme="minorHAnsi" w:hAnsiTheme="minorHAnsi"/>
        </w:rPr>
        <w:t>,</w:t>
      </w:r>
      <w:r w:rsidRPr="00164494">
        <w:rPr>
          <w:rFonts w:asciiTheme="minorHAnsi" w:hAnsiTheme="minorHAnsi"/>
        </w:rPr>
        <w:t xml:space="preserve"> </w:t>
      </w:r>
      <w:r w:rsidR="00C10356">
        <w:rPr>
          <w:rFonts w:asciiTheme="minorHAnsi" w:hAnsiTheme="minorHAnsi"/>
        </w:rPr>
        <w:t>Food and Bioprocess Technology</w:t>
      </w:r>
      <w:r w:rsidR="008A21F1" w:rsidRPr="008A21F1">
        <w:rPr>
          <w:rFonts w:asciiTheme="minorHAnsi" w:hAnsiTheme="minorHAnsi"/>
        </w:rPr>
        <w:t xml:space="preserve"> </w:t>
      </w:r>
      <w:r w:rsidR="008A21F1">
        <w:rPr>
          <w:rFonts w:asciiTheme="minorHAnsi" w:hAnsiTheme="minorHAnsi"/>
        </w:rPr>
        <w:t>(2012</w:t>
      </w:r>
      <w:r w:rsidR="00C10356">
        <w:rPr>
          <w:rFonts w:asciiTheme="minorHAnsi" w:hAnsiTheme="minorHAnsi"/>
        </w:rPr>
        <w:t>)</w:t>
      </w:r>
      <w:r w:rsidRPr="00164494">
        <w:rPr>
          <w:rFonts w:asciiTheme="minorHAnsi" w:hAnsiTheme="minorHAnsi"/>
        </w:rPr>
        <w:t xml:space="preserve"> 5(3), 897-903.</w:t>
      </w:r>
    </w:p>
    <w:p w:rsidR="0059610B" w:rsidRPr="003420BF" w:rsidRDefault="0059610B" w:rsidP="006E625D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  <w:r w:rsidRPr="008B7FEA">
        <w:rPr>
          <w:rFonts w:asciiTheme="minorHAnsi" w:hAnsiTheme="minorHAnsi"/>
        </w:rPr>
        <w:t>T.M. Mata, A.A. Martins and N.S. Caetano, Bioresour. Technol. (2018) 1077-1084.</w:t>
      </w:r>
    </w:p>
    <w:sectPr w:rsidR="0059610B" w:rsidRPr="003420B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807" w:rsidRDefault="008A5807" w:rsidP="004F5E36">
      <w:r>
        <w:separator/>
      </w:r>
    </w:p>
  </w:endnote>
  <w:endnote w:type="continuationSeparator" w:id="0">
    <w:p w:rsidR="008A5807" w:rsidRDefault="008A5807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807" w:rsidRDefault="008A5807" w:rsidP="004F5E36">
      <w:r>
        <w:separator/>
      </w:r>
    </w:p>
  </w:footnote>
  <w:footnote w:type="continuationSeparator" w:id="0">
    <w:p w:rsidR="008A5807" w:rsidRDefault="008A5807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6D6" w:rsidRDefault="005266D6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6D6" w:rsidRPr="004F563B" w:rsidRDefault="005266D6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th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EUROPEAN CONGRESS OF 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2019</w:t>
    </w:r>
  </w:p>
  <w:p w:rsidR="005266D6" w:rsidRDefault="005266D6">
    <w:pPr>
      <w:pStyle w:val="Header"/>
    </w:pPr>
  </w:p>
  <w:p w:rsidR="005266D6" w:rsidRDefault="005266D6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223C4"/>
    <w:rsid w:val="000304B4"/>
    <w:rsid w:val="0003148D"/>
    <w:rsid w:val="0005323B"/>
    <w:rsid w:val="00062A9A"/>
    <w:rsid w:val="000844EF"/>
    <w:rsid w:val="00090258"/>
    <w:rsid w:val="000A03B2"/>
    <w:rsid w:val="000B36B3"/>
    <w:rsid w:val="000B5924"/>
    <w:rsid w:val="000C79A4"/>
    <w:rsid w:val="000D34BE"/>
    <w:rsid w:val="000D5550"/>
    <w:rsid w:val="000D7AE6"/>
    <w:rsid w:val="000E36F1"/>
    <w:rsid w:val="000E3A73"/>
    <w:rsid w:val="000E414A"/>
    <w:rsid w:val="000E6F7A"/>
    <w:rsid w:val="000F2E6C"/>
    <w:rsid w:val="00115885"/>
    <w:rsid w:val="001240E3"/>
    <w:rsid w:val="0013121F"/>
    <w:rsid w:val="00134DE4"/>
    <w:rsid w:val="00134F4D"/>
    <w:rsid w:val="00150E59"/>
    <w:rsid w:val="001519A6"/>
    <w:rsid w:val="00164494"/>
    <w:rsid w:val="00184AD6"/>
    <w:rsid w:val="00196FF9"/>
    <w:rsid w:val="001B65C1"/>
    <w:rsid w:val="001C2314"/>
    <w:rsid w:val="001C6520"/>
    <w:rsid w:val="001C684B"/>
    <w:rsid w:val="001D53FC"/>
    <w:rsid w:val="001D7823"/>
    <w:rsid w:val="001E6593"/>
    <w:rsid w:val="001F0854"/>
    <w:rsid w:val="001F2EC7"/>
    <w:rsid w:val="002065DB"/>
    <w:rsid w:val="002237A8"/>
    <w:rsid w:val="00224CB8"/>
    <w:rsid w:val="00241CD8"/>
    <w:rsid w:val="002447EF"/>
    <w:rsid w:val="00251550"/>
    <w:rsid w:val="00263F9E"/>
    <w:rsid w:val="0027221A"/>
    <w:rsid w:val="002726DB"/>
    <w:rsid w:val="002750FE"/>
    <w:rsid w:val="00275B61"/>
    <w:rsid w:val="002826C0"/>
    <w:rsid w:val="002D1F12"/>
    <w:rsid w:val="002E741A"/>
    <w:rsid w:val="002F2D33"/>
    <w:rsid w:val="002F3E14"/>
    <w:rsid w:val="003009B7"/>
    <w:rsid w:val="0030469C"/>
    <w:rsid w:val="00332BAC"/>
    <w:rsid w:val="00333236"/>
    <w:rsid w:val="00335BB3"/>
    <w:rsid w:val="003420BF"/>
    <w:rsid w:val="00346F8F"/>
    <w:rsid w:val="00357E39"/>
    <w:rsid w:val="003723D4"/>
    <w:rsid w:val="00385CA1"/>
    <w:rsid w:val="003A7D1C"/>
    <w:rsid w:val="003D51F5"/>
    <w:rsid w:val="003E11CA"/>
    <w:rsid w:val="003E7302"/>
    <w:rsid w:val="00401A8A"/>
    <w:rsid w:val="00453257"/>
    <w:rsid w:val="0046164A"/>
    <w:rsid w:val="00462DCD"/>
    <w:rsid w:val="0047406A"/>
    <w:rsid w:val="004777FA"/>
    <w:rsid w:val="00483A1E"/>
    <w:rsid w:val="004C5075"/>
    <w:rsid w:val="004C63A3"/>
    <w:rsid w:val="004D1162"/>
    <w:rsid w:val="004E02A0"/>
    <w:rsid w:val="004E4DD6"/>
    <w:rsid w:val="004F563B"/>
    <w:rsid w:val="004F5E36"/>
    <w:rsid w:val="00510CEE"/>
    <w:rsid w:val="005119A5"/>
    <w:rsid w:val="00522355"/>
    <w:rsid w:val="005261FE"/>
    <w:rsid w:val="005266D6"/>
    <w:rsid w:val="005278B7"/>
    <w:rsid w:val="005346C8"/>
    <w:rsid w:val="00556473"/>
    <w:rsid w:val="00594E9F"/>
    <w:rsid w:val="0059610B"/>
    <w:rsid w:val="005B41EF"/>
    <w:rsid w:val="005B61E6"/>
    <w:rsid w:val="005C77E1"/>
    <w:rsid w:val="005D3491"/>
    <w:rsid w:val="005D6A2F"/>
    <w:rsid w:val="005E1A82"/>
    <w:rsid w:val="005E5272"/>
    <w:rsid w:val="005F0A28"/>
    <w:rsid w:val="005F0E5E"/>
    <w:rsid w:val="00620DEE"/>
    <w:rsid w:val="00623236"/>
    <w:rsid w:val="006234BF"/>
    <w:rsid w:val="00625639"/>
    <w:rsid w:val="00627308"/>
    <w:rsid w:val="00627942"/>
    <w:rsid w:val="006366F8"/>
    <w:rsid w:val="0064184D"/>
    <w:rsid w:val="00660E3E"/>
    <w:rsid w:val="00662E74"/>
    <w:rsid w:val="00663B12"/>
    <w:rsid w:val="00681157"/>
    <w:rsid w:val="00695E9A"/>
    <w:rsid w:val="006A2B51"/>
    <w:rsid w:val="006A59ED"/>
    <w:rsid w:val="006B01AC"/>
    <w:rsid w:val="006C5579"/>
    <w:rsid w:val="00704BDF"/>
    <w:rsid w:val="00714656"/>
    <w:rsid w:val="00736B13"/>
    <w:rsid w:val="007428EA"/>
    <w:rsid w:val="00742E1E"/>
    <w:rsid w:val="007447F3"/>
    <w:rsid w:val="007661C8"/>
    <w:rsid w:val="007855AB"/>
    <w:rsid w:val="007A6938"/>
    <w:rsid w:val="007B444A"/>
    <w:rsid w:val="007D280D"/>
    <w:rsid w:val="007D34E3"/>
    <w:rsid w:val="007D3D22"/>
    <w:rsid w:val="007D52CD"/>
    <w:rsid w:val="007D5963"/>
    <w:rsid w:val="007E41E3"/>
    <w:rsid w:val="007E608C"/>
    <w:rsid w:val="007F5859"/>
    <w:rsid w:val="00813288"/>
    <w:rsid w:val="008168FC"/>
    <w:rsid w:val="00823DB1"/>
    <w:rsid w:val="008479A2"/>
    <w:rsid w:val="008652DF"/>
    <w:rsid w:val="0087303C"/>
    <w:rsid w:val="0087637F"/>
    <w:rsid w:val="0089627D"/>
    <w:rsid w:val="008A1512"/>
    <w:rsid w:val="008A21F1"/>
    <w:rsid w:val="008A5807"/>
    <w:rsid w:val="008A70AC"/>
    <w:rsid w:val="008B3DB9"/>
    <w:rsid w:val="008B7FEA"/>
    <w:rsid w:val="008C1F08"/>
    <w:rsid w:val="008D0BEB"/>
    <w:rsid w:val="008D2D2A"/>
    <w:rsid w:val="008E566E"/>
    <w:rsid w:val="008F24F8"/>
    <w:rsid w:val="008F72DE"/>
    <w:rsid w:val="00901EB6"/>
    <w:rsid w:val="009450CE"/>
    <w:rsid w:val="0095164B"/>
    <w:rsid w:val="00951BD5"/>
    <w:rsid w:val="009610B0"/>
    <w:rsid w:val="009767E3"/>
    <w:rsid w:val="00990511"/>
    <w:rsid w:val="00996483"/>
    <w:rsid w:val="009A4958"/>
    <w:rsid w:val="009B42DA"/>
    <w:rsid w:val="009C28F3"/>
    <w:rsid w:val="009D1387"/>
    <w:rsid w:val="009D3787"/>
    <w:rsid w:val="009E788A"/>
    <w:rsid w:val="009F5434"/>
    <w:rsid w:val="00A0419D"/>
    <w:rsid w:val="00A054DE"/>
    <w:rsid w:val="00A1763D"/>
    <w:rsid w:val="00A17CEC"/>
    <w:rsid w:val="00A27EF0"/>
    <w:rsid w:val="00A47183"/>
    <w:rsid w:val="00A50558"/>
    <w:rsid w:val="00A53880"/>
    <w:rsid w:val="00A76523"/>
    <w:rsid w:val="00A76EFC"/>
    <w:rsid w:val="00A97F29"/>
    <w:rsid w:val="00AA0CA7"/>
    <w:rsid w:val="00AA7AAA"/>
    <w:rsid w:val="00AB0964"/>
    <w:rsid w:val="00AC1947"/>
    <w:rsid w:val="00AC2DEF"/>
    <w:rsid w:val="00AE114E"/>
    <w:rsid w:val="00AE377D"/>
    <w:rsid w:val="00AF5098"/>
    <w:rsid w:val="00B05487"/>
    <w:rsid w:val="00B10FE7"/>
    <w:rsid w:val="00B177EC"/>
    <w:rsid w:val="00B20DB3"/>
    <w:rsid w:val="00B50FFB"/>
    <w:rsid w:val="00B532D7"/>
    <w:rsid w:val="00B5753F"/>
    <w:rsid w:val="00B57B4D"/>
    <w:rsid w:val="00B61DBF"/>
    <w:rsid w:val="00B73432"/>
    <w:rsid w:val="00BC30C9"/>
    <w:rsid w:val="00BD23B3"/>
    <w:rsid w:val="00BD41B0"/>
    <w:rsid w:val="00BE3E58"/>
    <w:rsid w:val="00C01616"/>
    <w:rsid w:val="00C0162B"/>
    <w:rsid w:val="00C10356"/>
    <w:rsid w:val="00C345B1"/>
    <w:rsid w:val="00C377F8"/>
    <w:rsid w:val="00C40142"/>
    <w:rsid w:val="00C46103"/>
    <w:rsid w:val="00C57182"/>
    <w:rsid w:val="00C64ABC"/>
    <w:rsid w:val="00C655FD"/>
    <w:rsid w:val="00C85035"/>
    <w:rsid w:val="00C850D5"/>
    <w:rsid w:val="00C94434"/>
    <w:rsid w:val="00CA1C95"/>
    <w:rsid w:val="00CA5A9C"/>
    <w:rsid w:val="00CC3F4B"/>
    <w:rsid w:val="00CD1877"/>
    <w:rsid w:val="00CD593B"/>
    <w:rsid w:val="00CD5FE2"/>
    <w:rsid w:val="00CD7D66"/>
    <w:rsid w:val="00CE363E"/>
    <w:rsid w:val="00D02B4C"/>
    <w:rsid w:val="00D34BA7"/>
    <w:rsid w:val="00D37BFF"/>
    <w:rsid w:val="00D55099"/>
    <w:rsid w:val="00D67BC8"/>
    <w:rsid w:val="00D721CE"/>
    <w:rsid w:val="00D84576"/>
    <w:rsid w:val="00D95D4C"/>
    <w:rsid w:val="00DA16DA"/>
    <w:rsid w:val="00DB51BB"/>
    <w:rsid w:val="00DD6E18"/>
    <w:rsid w:val="00DE0019"/>
    <w:rsid w:val="00DE264A"/>
    <w:rsid w:val="00E01AAA"/>
    <w:rsid w:val="00E041E7"/>
    <w:rsid w:val="00E102F7"/>
    <w:rsid w:val="00E23CA1"/>
    <w:rsid w:val="00E244A8"/>
    <w:rsid w:val="00E250D4"/>
    <w:rsid w:val="00E31FE1"/>
    <w:rsid w:val="00E409A8"/>
    <w:rsid w:val="00E47211"/>
    <w:rsid w:val="00E7209D"/>
    <w:rsid w:val="00E736A5"/>
    <w:rsid w:val="00E92916"/>
    <w:rsid w:val="00E935BF"/>
    <w:rsid w:val="00E94937"/>
    <w:rsid w:val="00EA50E1"/>
    <w:rsid w:val="00EE0131"/>
    <w:rsid w:val="00F06AD7"/>
    <w:rsid w:val="00F124EC"/>
    <w:rsid w:val="00F30C64"/>
    <w:rsid w:val="00F4343C"/>
    <w:rsid w:val="00F474B9"/>
    <w:rsid w:val="00F66E92"/>
    <w:rsid w:val="00F83B27"/>
    <w:rsid w:val="00F83C23"/>
    <w:rsid w:val="00FA1033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9113C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Hyperlink">
    <w:name w:val="Hyperlink"/>
    <w:basedOn w:val="DefaultParagraphFont"/>
    <w:uiPriority w:val="99"/>
    <w:unhideWhenUsed/>
    <w:locked/>
    <w:rsid w:val="00D34B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locked/>
    <w:rsid w:val="00A05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koutinas@aua.gr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B12C2-854D-4E23-97AE-21407D97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755</Words>
  <Characters>4077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Apostolis</cp:lastModifiedBy>
  <cp:revision>124</cp:revision>
  <cp:lastPrinted>2015-05-12T18:31:00Z</cp:lastPrinted>
  <dcterms:created xsi:type="dcterms:W3CDTF">2019-01-29T09:49:00Z</dcterms:created>
  <dcterms:modified xsi:type="dcterms:W3CDTF">2019-02-28T20:15:00Z</dcterms:modified>
</cp:coreProperties>
</file>