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2F67E" w14:textId="77777777" w:rsidR="000A03B2" w:rsidRPr="004B4816" w:rsidRDefault="000A03B2" w:rsidP="00704BDF">
      <w:pPr>
        <w:pStyle w:val="CETAuthors"/>
        <w:tabs>
          <w:tab w:val="clear" w:pos="7100"/>
          <w:tab w:val="right" w:pos="9070"/>
        </w:tabs>
        <w:rPr>
          <w:noProof w:val="0"/>
          <w:lang w:val="en-US"/>
        </w:rPr>
        <w:sectPr w:rsidR="000A03B2" w:rsidRPr="004B4816"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3A6FDE5" w14:textId="77777777" w:rsidR="00F559B8" w:rsidRPr="004B4816" w:rsidRDefault="00F97B95" w:rsidP="00F559B8">
      <w:pPr>
        <w:spacing w:after="360"/>
        <w:jc w:val="center"/>
        <w:rPr>
          <w:lang w:val="en-US"/>
        </w:rPr>
      </w:pPr>
      <w:r w:rsidRPr="004B4816">
        <w:rPr>
          <w:rFonts w:eastAsia="Calibri" w:cs="Arial"/>
          <w:b/>
          <w:sz w:val="28"/>
          <w:szCs w:val="28"/>
          <w:lang w:val="en-US"/>
        </w:rPr>
        <w:t xml:space="preserve">Granular vertical bladed mixer: </w:t>
      </w:r>
      <w:r w:rsidRPr="004B4816">
        <w:rPr>
          <w:rFonts w:ascii="Calibri" w:eastAsia="Calibri" w:hAnsi="Calibri" w:cs="Calibri"/>
          <w:b/>
          <w:sz w:val="28"/>
          <w:szCs w:val="28"/>
          <w:lang w:val="en-US"/>
        </w:rPr>
        <w:t>flow patterns and homogenization</w:t>
      </w:r>
    </w:p>
    <w:p w14:paraId="3866DD8F" w14:textId="77777777" w:rsidR="00F559B8" w:rsidRPr="004B4816" w:rsidRDefault="00F559B8" w:rsidP="00140270">
      <w:pPr>
        <w:spacing w:after="120"/>
        <w:jc w:val="center"/>
        <w:rPr>
          <w:rFonts w:ascii="Calibri" w:eastAsia="Calibri" w:hAnsi="Calibri" w:cs="Calibri"/>
          <w:color w:val="000000"/>
          <w:sz w:val="24"/>
          <w:szCs w:val="24"/>
          <w:lang w:val="en-US"/>
        </w:rPr>
      </w:pPr>
      <w:r w:rsidRPr="004B4816">
        <w:rPr>
          <w:rFonts w:ascii="Calibri" w:eastAsia="Calibri" w:hAnsi="Calibri" w:cs="Calibri"/>
          <w:color w:val="000000"/>
          <w:sz w:val="24"/>
          <w:szCs w:val="24"/>
          <w:u w:val="single"/>
          <w:lang w:val="en-US"/>
        </w:rPr>
        <w:t>Martin Kozakovic</w:t>
      </w:r>
      <w:r w:rsidRPr="004B4816">
        <w:rPr>
          <w:rFonts w:ascii="Calibri" w:eastAsia="Calibri" w:hAnsi="Calibri" w:cs="Calibri"/>
          <w:color w:val="000000"/>
          <w:sz w:val="24"/>
          <w:szCs w:val="24"/>
          <w:vertAlign w:val="superscript"/>
          <w:lang w:val="en-US"/>
        </w:rPr>
        <w:t>1*</w:t>
      </w:r>
      <w:r w:rsidRPr="004B4816">
        <w:rPr>
          <w:rFonts w:ascii="Calibri" w:eastAsia="Calibri" w:hAnsi="Calibri" w:cs="Calibri"/>
          <w:color w:val="000000"/>
          <w:sz w:val="24"/>
          <w:szCs w:val="24"/>
          <w:lang w:val="en-US"/>
        </w:rPr>
        <w:t xml:space="preserve">, </w:t>
      </w:r>
      <w:r w:rsidR="00415825" w:rsidRPr="004B4816">
        <w:rPr>
          <w:rFonts w:ascii="Calibri" w:eastAsia="Calibri" w:hAnsi="Calibri" w:cs="Calibri"/>
          <w:color w:val="000000"/>
          <w:sz w:val="24"/>
          <w:szCs w:val="24"/>
          <w:lang w:val="en-US"/>
        </w:rPr>
        <w:t>David Kramolis</w:t>
      </w:r>
      <w:r w:rsidR="00AE2667" w:rsidRPr="004B4816">
        <w:rPr>
          <w:color w:val="000000"/>
          <w:vertAlign w:val="superscript"/>
          <w:lang w:val="en-US"/>
        </w:rPr>
        <w:t>1</w:t>
      </w:r>
      <w:r w:rsidR="00415825" w:rsidRPr="004B4816">
        <w:rPr>
          <w:color w:val="000000"/>
          <w:vertAlign w:val="superscript"/>
          <w:lang w:val="en-US"/>
        </w:rPr>
        <w:t xml:space="preserve"> </w:t>
      </w:r>
      <w:r w:rsidRPr="004B4816">
        <w:rPr>
          <w:rFonts w:ascii="Calibri" w:eastAsia="Calibri" w:hAnsi="Calibri" w:cs="Calibri"/>
          <w:color w:val="000000"/>
          <w:sz w:val="24"/>
          <w:szCs w:val="24"/>
          <w:lang w:val="en-US"/>
        </w:rPr>
        <w:t xml:space="preserve">, </w:t>
      </w:r>
      <w:r w:rsidR="00415825" w:rsidRPr="004B4816">
        <w:rPr>
          <w:rFonts w:ascii="Calibri" w:eastAsia="Calibri" w:hAnsi="Calibri" w:cs="Calibri"/>
          <w:color w:val="000000"/>
          <w:sz w:val="24"/>
          <w:szCs w:val="24"/>
          <w:lang w:val="en-US"/>
        </w:rPr>
        <w:t>Tereza Travnickova</w:t>
      </w:r>
      <w:r w:rsidRPr="004B4816">
        <w:rPr>
          <w:rFonts w:ascii="Calibri" w:eastAsia="Calibri" w:hAnsi="Calibri" w:cs="Calibri"/>
          <w:color w:val="000000"/>
          <w:sz w:val="24"/>
          <w:szCs w:val="24"/>
          <w:vertAlign w:val="superscript"/>
          <w:lang w:val="en-US"/>
        </w:rPr>
        <w:t>2</w:t>
      </w:r>
      <w:r w:rsidRPr="004B4816">
        <w:rPr>
          <w:rFonts w:ascii="Calibri" w:eastAsia="Calibri" w:hAnsi="Calibri" w:cs="Calibri"/>
          <w:color w:val="000000"/>
          <w:sz w:val="24"/>
          <w:szCs w:val="24"/>
          <w:lang w:val="en-US"/>
        </w:rPr>
        <w:t xml:space="preserve">, </w:t>
      </w:r>
      <w:r w:rsidR="00415825" w:rsidRPr="004B4816">
        <w:rPr>
          <w:rFonts w:ascii="Calibri" w:eastAsia="Calibri" w:hAnsi="Calibri" w:cs="Calibri"/>
          <w:color w:val="000000"/>
          <w:sz w:val="24"/>
          <w:szCs w:val="24"/>
          <w:lang w:val="en-US"/>
        </w:rPr>
        <w:t>Petr Stanovsky</w:t>
      </w:r>
      <w:r w:rsidR="00F97B95" w:rsidRPr="004B4816">
        <w:rPr>
          <w:rFonts w:ascii="Calibri" w:eastAsia="Calibri" w:hAnsi="Calibri" w:cs="Calibri"/>
          <w:color w:val="000000"/>
          <w:sz w:val="24"/>
          <w:szCs w:val="24"/>
          <w:vertAlign w:val="superscript"/>
          <w:lang w:val="en-US"/>
        </w:rPr>
        <w:t>2</w:t>
      </w:r>
      <w:r w:rsidR="00F97B95" w:rsidRPr="004B4816">
        <w:rPr>
          <w:rFonts w:ascii="Calibri" w:eastAsia="Calibri" w:hAnsi="Calibri" w:cs="Calibri"/>
          <w:color w:val="000000"/>
          <w:sz w:val="24"/>
          <w:szCs w:val="24"/>
          <w:lang w:val="en-US"/>
        </w:rPr>
        <w:t>,</w:t>
      </w:r>
      <w:r w:rsidR="00415825" w:rsidRPr="004B4816">
        <w:rPr>
          <w:rFonts w:ascii="Calibri" w:eastAsia="Calibri" w:hAnsi="Calibri" w:cs="Calibri"/>
          <w:color w:val="000000"/>
          <w:sz w:val="24"/>
          <w:szCs w:val="24"/>
          <w:lang w:val="en-US"/>
        </w:rPr>
        <w:t xml:space="preserve"> </w:t>
      </w:r>
      <w:r w:rsidR="00140270" w:rsidRPr="004B4816">
        <w:rPr>
          <w:rFonts w:ascii="Calibri" w:eastAsia="Calibri" w:hAnsi="Calibri" w:cs="Calibri"/>
          <w:color w:val="000000"/>
          <w:sz w:val="24"/>
          <w:szCs w:val="24"/>
          <w:lang w:val="en-US"/>
        </w:rPr>
        <w:t xml:space="preserve">                </w:t>
      </w:r>
      <w:r w:rsidR="00415825" w:rsidRPr="004B4816">
        <w:rPr>
          <w:rFonts w:ascii="Calibri" w:eastAsia="Calibri" w:hAnsi="Calibri" w:cs="Calibri"/>
          <w:color w:val="000000"/>
          <w:sz w:val="24"/>
          <w:szCs w:val="24"/>
          <w:lang w:val="en-US"/>
        </w:rPr>
        <w:t>Martin</w:t>
      </w:r>
      <w:r w:rsidR="00531746" w:rsidRPr="004B4816">
        <w:rPr>
          <w:rFonts w:ascii="Calibri" w:eastAsia="Calibri" w:hAnsi="Calibri" w:cs="Calibri"/>
          <w:color w:val="000000"/>
          <w:sz w:val="24"/>
          <w:szCs w:val="24"/>
          <w:lang w:val="en-US"/>
        </w:rPr>
        <w:t xml:space="preserve"> </w:t>
      </w:r>
      <w:r w:rsidR="00415825" w:rsidRPr="004B4816">
        <w:rPr>
          <w:rFonts w:ascii="Calibri" w:eastAsia="Calibri" w:hAnsi="Calibri" w:cs="Calibri"/>
          <w:color w:val="000000"/>
          <w:sz w:val="24"/>
          <w:szCs w:val="24"/>
          <w:lang w:val="en-US"/>
        </w:rPr>
        <w:t>Kohout</w:t>
      </w:r>
      <w:r w:rsidR="00AE2667" w:rsidRPr="004B4816">
        <w:rPr>
          <w:rFonts w:ascii="Calibri" w:eastAsia="Calibri" w:hAnsi="Calibri" w:cs="Calibri"/>
          <w:color w:val="000000"/>
          <w:sz w:val="24"/>
          <w:szCs w:val="24"/>
          <w:vertAlign w:val="superscript"/>
          <w:lang w:val="en-US"/>
        </w:rPr>
        <w:t>3</w:t>
      </w:r>
      <w:r w:rsidR="00AE2667" w:rsidRPr="004B4816">
        <w:rPr>
          <w:rFonts w:ascii="Calibri" w:eastAsia="Calibri" w:hAnsi="Calibri" w:cs="Calibri"/>
          <w:color w:val="000000"/>
          <w:sz w:val="24"/>
          <w:szCs w:val="24"/>
          <w:lang w:val="en-US"/>
        </w:rPr>
        <w:t xml:space="preserve">, </w:t>
      </w:r>
      <w:r w:rsidR="00415825" w:rsidRPr="004B4816">
        <w:rPr>
          <w:rFonts w:ascii="Calibri" w:eastAsia="Calibri" w:hAnsi="Calibri" w:cs="Calibri"/>
          <w:color w:val="000000"/>
          <w:sz w:val="24"/>
          <w:szCs w:val="24"/>
          <w:lang w:val="en-US"/>
        </w:rPr>
        <w:t>Jaromir Havlica</w:t>
      </w:r>
      <w:r w:rsidR="00AE2667" w:rsidRPr="004B4816">
        <w:rPr>
          <w:color w:val="000000"/>
          <w:vertAlign w:val="superscript"/>
          <w:lang w:val="en-US"/>
        </w:rPr>
        <w:t>1,2</w:t>
      </w:r>
    </w:p>
    <w:p w14:paraId="5D4E8699" w14:textId="77777777" w:rsidR="00F559B8" w:rsidRPr="004B4816" w:rsidRDefault="00F559B8" w:rsidP="00BD726A">
      <w:pPr>
        <w:jc w:val="center"/>
        <w:rPr>
          <w:lang w:val="en-US"/>
        </w:rPr>
      </w:pPr>
      <w:r w:rsidRPr="004B4816">
        <w:rPr>
          <w:rFonts w:ascii="Calibri" w:eastAsia="Calibri" w:hAnsi="Calibri" w:cs="Calibri"/>
          <w:i/>
          <w:sz w:val="20"/>
          <w:lang w:val="en-US"/>
        </w:rPr>
        <w:t xml:space="preserve">1 </w:t>
      </w:r>
      <w:r w:rsidRPr="004B4816">
        <w:rPr>
          <w:rFonts w:ascii="Calibri" w:eastAsia="Calibri" w:hAnsi="Calibri" w:cs="Calibri"/>
          <w:i/>
          <w:color w:val="000000"/>
          <w:sz w:val="20"/>
          <w:lang w:val="en-US"/>
        </w:rPr>
        <w:t>University of Jan Evangelista Purk</w:t>
      </w:r>
      <w:r w:rsidR="00C769CB" w:rsidRPr="004B4816">
        <w:rPr>
          <w:rFonts w:ascii="Calibri" w:eastAsia="Calibri" w:hAnsi="Calibri" w:cs="Calibri"/>
          <w:i/>
          <w:color w:val="000000"/>
          <w:sz w:val="20"/>
          <w:lang w:val="en-US"/>
        </w:rPr>
        <w:t>y</w:t>
      </w:r>
      <w:r w:rsidRPr="004B4816">
        <w:rPr>
          <w:rFonts w:ascii="Calibri" w:eastAsia="Calibri" w:hAnsi="Calibri" w:cs="Calibri"/>
          <w:i/>
          <w:color w:val="000000"/>
          <w:sz w:val="20"/>
          <w:lang w:val="en-US"/>
        </w:rPr>
        <w:t>ne</w:t>
      </w:r>
      <w:r w:rsidR="00C769CB" w:rsidRPr="004B4816">
        <w:rPr>
          <w:rFonts w:ascii="Calibri" w:eastAsia="Calibri" w:hAnsi="Calibri" w:cs="Calibri"/>
          <w:i/>
          <w:color w:val="000000"/>
          <w:sz w:val="20"/>
          <w:lang w:val="en-US"/>
        </w:rPr>
        <w:t xml:space="preserve"> in Usti nad Labem</w:t>
      </w:r>
      <w:r w:rsidRPr="004B4816">
        <w:rPr>
          <w:rFonts w:ascii="Calibri" w:eastAsia="Calibri" w:hAnsi="Calibri" w:cs="Calibri"/>
          <w:i/>
          <w:color w:val="000000"/>
          <w:sz w:val="20"/>
          <w:lang w:val="en-US"/>
        </w:rPr>
        <w:t xml:space="preserve">, Ceske mladeze 8, 400 96 Usti nad Labem, Czech Republic, 2 Institute of Chemical Process Fundamentals </w:t>
      </w:r>
      <w:r w:rsidR="009E0B42" w:rsidRPr="004B4816">
        <w:rPr>
          <w:rFonts w:ascii="Calibri" w:eastAsia="Calibri" w:hAnsi="Calibri" w:cs="Calibri"/>
          <w:i/>
          <w:color w:val="000000"/>
          <w:sz w:val="20"/>
          <w:lang w:val="en-US"/>
        </w:rPr>
        <w:t>Czech Academy of Sciences</w:t>
      </w:r>
      <w:r w:rsidRPr="004B4816">
        <w:rPr>
          <w:rFonts w:ascii="Calibri" w:eastAsia="Calibri" w:hAnsi="Calibri" w:cs="Calibri"/>
          <w:i/>
          <w:color w:val="000000"/>
          <w:sz w:val="20"/>
          <w:lang w:val="en-US"/>
        </w:rPr>
        <w:t>,</w:t>
      </w:r>
      <w:r w:rsidR="009E0B42" w:rsidRPr="004B4816">
        <w:rPr>
          <w:rFonts w:ascii="Calibri" w:eastAsia="Calibri" w:hAnsi="Calibri" w:cs="Calibri"/>
          <w:i/>
          <w:color w:val="000000"/>
          <w:sz w:val="20"/>
          <w:lang w:val="en-US"/>
        </w:rPr>
        <w:t xml:space="preserve"> Rozvojova 2/135, 165 02 </w:t>
      </w:r>
      <w:r w:rsidRPr="004B4816">
        <w:rPr>
          <w:rFonts w:ascii="Calibri" w:eastAsia="Calibri" w:hAnsi="Calibri" w:cs="Calibri"/>
          <w:i/>
          <w:color w:val="000000"/>
          <w:sz w:val="20"/>
          <w:lang w:val="en-US"/>
        </w:rPr>
        <w:t>Prague, Czech Republic; 3 University of Chemistry and Technology Prague, Technicka 5, 166 28 Prague, Czech Republic</w:t>
      </w:r>
    </w:p>
    <w:p w14:paraId="288E78A5" w14:textId="77777777" w:rsidR="00F559B8" w:rsidRPr="004B4816" w:rsidRDefault="00F559B8" w:rsidP="00BD726A">
      <w:pPr>
        <w:pStyle w:val="AbstractHeading"/>
        <w:tabs>
          <w:tab w:val="left" w:pos="3547"/>
          <w:tab w:val="center" w:pos="4694"/>
        </w:tabs>
        <w:spacing w:before="240" w:after="0"/>
        <w:ind w:firstLine="357"/>
        <w:jc w:val="center"/>
        <w:rPr>
          <w:rFonts w:ascii="Calibri" w:eastAsia="Calibri" w:hAnsi="Calibri" w:cs="Calibri"/>
        </w:rPr>
      </w:pPr>
      <w:r w:rsidRPr="004B4816">
        <w:rPr>
          <w:rFonts w:ascii="Calibri" w:eastAsia="Calibri" w:hAnsi="Calibri" w:cs="Calibri"/>
          <w:color w:val="000000"/>
        </w:rPr>
        <w:t>*Corresponding author</w:t>
      </w:r>
      <w:r w:rsidRPr="004B4816">
        <w:rPr>
          <w:rFonts w:ascii="Calibri" w:eastAsia="Calibri" w:hAnsi="Calibri" w:cs="Calibri"/>
        </w:rPr>
        <w:t xml:space="preserve">: </w:t>
      </w:r>
      <w:hyperlink r:id="rId10" w:history="1">
        <w:r w:rsidRPr="004B4816">
          <w:rPr>
            <w:rStyle w:val="Hypertextovodkaz"/>
            <w:rFonts w:ascii="Calibri" w:eastAsia="Calibri" w:hAnsi="Calibri" w:cs="Calibri"/>
          </w:rPr>
          <w:t>martin.kozakovic@gmail.com</w:t>
        </w:r>
      </w:hyperlink>
    </w:p>
    <w:p w14:paraId="7CB71C58" w14:textId="77777777" w:rsidR="00704BDF" w:rsidRPr="004B4816" w:rsidRDefault="00704BDF" w:rsidP="00F559B8">
      <w:pPr>
        <w:pStyle w:val="AbstractHeading"/>
        <w:tabs>
          <w:tab w:val="left" w:pos="3547"/>
          <w:tab w:val="center" w:pos="4694"/>
        </w:tabs>
        <w:spacing w:before="240" w:after="0"/>
        <w:ind w:firstLine="357"/>
        <w:rPr>
          <w:rFonts w:asciiTheme="minorHAnsi" w:hAnsiTheme="minorHAnsi"/>
          <w:b/>
        </w:rPr>
      </w:pPr>
      <w:r w:rsidRPr="004B4816">
        <w:rPr>
          <w:rFonts w:asciiTheme="minorHAnsi" w:hAnsiTheme="minorHAnsi"/>
          <w:b/>
        </w:rPr>
        <w:t>Highlights</w:t>
      </w:r>
    </w:p>
    <w:p w14:paraId="17C743F9" w14:textId="77777777" w:rsidR="00F559B8" w:rsidRPr="004B4816" w:rsidRDefault="00BD726A" w:rsidP="00A91278">
      <w:pPr>
        <w:numPr>
          <w:ilvl w:val="0"/>
          <w:numId w:val="18"/>
        </w:numPr>
        <w:pBdr>
          <w:top w:val="nil"/>
          <w:left w:val="nil"/>
          <w:bottom w:val="nil"/>
          <w:right w:val="nil"/>
          <w:between w:val="nil"/>
        </w:pBdr>
        <w:ind w:right="720"/>
        <w:rPr>
          <w:rFonts w:asciiTheme="minorHAnsi" w:hAnsiTheme="minorHAnsi" w:cstheme="minorHAnsi"/>
          <w:szCs w:val="18"/>
          <w:lang w:val="en-US"/>
        </w:rPr>
      </w:pPr>
      <w:r w:rsidRPr="004B4816">
        <w:rPr>
          <w:rFonts w:asciiTheme="minorHAnsi" w:eastAsia="Calibri" w:hAnsiTheme="minorHAnsi" w:cstheme="minorHAnsi"/>
          <w:szCs w:val="18"/>
          <w:lang w:val="en-US"/>
        </w:rPr>
        <w:t>F</w:t>
      </w:r>
      <w:r w:rsidR="00531746" w:rsidRPr="004B4816">
        <w:rPr>
          <w:rFonts w:asciiTheme="minorHAnsi" w:eastAsia="Calibri" w:hAnsiTheme="minorHAnsi" w:cstheme="minorHAnsi"/>
          <w:szCs w:val="18"/>
          <w:lang w:val="en-US"/>
        </w:rPr>
        <w:t>ormation of prim</w:t>
      </w:r>
      <w:r w:rsidRPr="004B4816">
        <w:rPr>
          <w:rFonts w:asciiTheme="minorHAnsi" w:eastAsia="Calibri" w:hAnsiTheme="minorHAnsi" w:cstheme="minorHAnsi"/>
          <w:szCs w:val="18"/>
          <w:lang w:val="en-US"/>
        </w:rPr>
        <w:t>ary and secondary flow patterns</w:t>
      </w:r>
      <w:r w:rsidR="00A91278" w:rsidRPr="004B4816">
        <w:rPr>
          <w:rFonts w:asciiTheme="minorHAnsi" w:eastAsia="Calibri" w:hAnsiTheme="minorHAnsi" w:cstheme="minorHAnsi"/>
          <w:szCs w:val="18"/>
          <w:lang w:val="en-US"/>
        </w:rPr>
        <w:t xml:space="preserve"> was analyzed</w:t>
      </w:r>
    </w:p>
    <w:p w14:paraId="52875F6D" w14:textId="77777777" w:rsidR="00531746" w:rsidRPr="004B4816" w:rsidRDefault="00A91278" w:rsidP="00A91278">
      <w:pPr>
        <w:numPr>
          <w:ilvl w:val="0"/>
          <w:numId w:val="18"/>
        </w:numPr>
        <w:pBdr>
          <w:top w:val="nil"/>
          <w:left w:val="nil"/>
          <w:bottom w:val="nil"/>
          <w:right w:val="nil"/>
          <w:between w:val="nil"/>
        </w:pBdr>
        <w:ind w:right="720"/>
        <w:rPr>
          <w:rFonts w:asciiTheme="minorHAnsi" w:hAnsiTheme="minorHAnsi" w:cstheme="minorHAnsi"/>
          <w:szCs w:val="18"/>
          <w:lang w:val="en-US"/>
        </w:rPr>
      </w:pPr>
      <w:r w:rsidRPr="004B4816">
        <w:rPr>
          <w:rFonts w:asciiTheme="minorHAnsi" w:hAnsiTheme="minorHAnsi" w:cstheme="minorHAnsi"/>
          <w:szCs w:val="18"/>
          <w:lang w:val="en-US"/>
        </w:rPr>
        <w:t>D</w:t>
      </w:r>
      <w:r w:rsidR="00531746" w:rsidRPr="004B4816">
        <w:rPr>
          <w:rFonts w:asciiTheme="minorHAnsi" w:hAnsiTheme="minorHAnsi" w:cstheme="minorHAnsi"/>
          <w:szCs w:val="18"/>
          <w:lang w:val="en-US"/>
        </w:rPr>
        <w:t xml:space="preserve">escription of the primary and secondary flows influence on the </w:t>
      </w:r>
      <w:r w:rsidR="00BD726A" w:rsidRPr="004B4816">
        <w:rPr>
          <w:rFonts w:asciiTheme="minorHAnsi" w:hAnsiTheme="minorHAnsi" w:cstheme="minorHAnsi"/>
          <w:szCs w:val="18"/>
          <w:lang w:val="en-US"/>
        </w:rPr>
        <w:t>homogenization process</w:t>
      </w:r>
    </w:p>
    <w:p w14:paraId="2E64CCBD" w14:textId="317B2B3D" w:rsidR="00531746" w:rsidRPr="004B4816" w:rsidRDefault="00A91278" w:rsidP="00531746">
      <w:pPr>
        <w:pStyle w:val="Odstavecseseznamem"/>
        <w:numPr>
          <w:ilvl w:val="0"/>
          <w:numId w:val="18"/>
        </w:numPr>
        <w:spacing w:after="120"/>
        <w:rPr>
          <w:rFonts w:asciiTheme="minorHAnsi" w:eastAsia="Calibri" w:hAnsiTheme="minorHAnsi" w:cstheme="minorHAnsi"/>
          <w:color w:val="000000"/>
          <w:szCs w:val="18"/>
          <w:lang w:val="en-US"/>
        </w:rPr>
      </w:pPr>
      <w:r w:rsidRPr="004B4816">
        <w:rPr>
          <w:rFonts w:asciiTheme="minorHAnsi" w:eastAsia="Calibri" w:hAnsiTheme="minorHAnsi" w:cstheme="minorHAnsi"/>
          <w:color w:val="000000"/>
          <w:szCs w:val="18"/>
          <w:lang w:val="en-US"/>
        </w:rPr>
        <w:t>D</w:t>
      </w:r>
      <w:r w:rsidR="00531746" w:rsidRPr="004B4816">
        <w:rPr>
          <w:rFonts w:asciiTheme="minorHAnsi" w:eastAsia="Calibri" w:hAnsiTheme="minorHAnsi" w:cstheme="minorHAnsi"/>
          <w:color w:val="000000"/>
          <w:szCs w:val="18"/>
          <w:lang w:val="en-US"/>
        </w:rPr>
        <w:t>etermination of the best working condit</w:t>
      </w:r>
      <w:r w:rsidR="00BD726A" w:rsidRPr="004B4816">
        <w:rPr>
          <w:rFonts w:asciiTheme="minorHAnsi" w:eastAsia="Calibri" w:hAnsiTheme="minorHAnsi" w:cstheme="minorHAnsi"/>
          <w:color w:val="000000"/>
          <w:szCs w:val="18"/>
          <w:lang w:val="en-US"/>
        </w:rPr>
        <w:t>ion</w:t>
      </w:r>
      <w:r w:rsidR="000F153C">
        <w:rPr>
          <w:rFonts w:asciiTheme="minorHAnsi" w:eastAsia="Calibri" w:hAnsiTheme="minorHAnsi" w:cstheme="minorHAnsi"/>
          <w:color w:val="000000"/>
          <w:szCs w:val="18"/>
          <w:lang w:val="en-US"/>
        </w:rPr>
        <w:t>s</w:t>
      </w:r>
      <w:r w:rsidR="00BD726A" w:rsidRPr="004B4816">
        <w:rPr>
          <w:rFonts w:asciiTheme="minorHAnsi" w:eastAsia="Calibri" w:hAnsiTheme="minorHAnsi" w:cstheme="minorHAnsi"/>
          <w:color w:val="000000"/>
          <w:szCs w:val="18"/>
          <w:lang w:val="en-US"/>
        </w:rPr>
        <w:t xml:space="preserve"> for homogenization process</w:t>
      </w:r>
    </w:p>
    <w:p w14:paraId="6C0F36F7" w14:textId="77777777" w:rsidR="00704BDF" w:rsidRPr="004B4816" w:rsidRDefault="00704BDF" w:rsidP="00704BDF">
      <w:pPr>
        <w:snapToGrid w:val="0"/>
        <w:spacing w:after="120"/>
        <w:jc w:val="center"/>
        <w:rPr>
          <w:rFonts w:eastAsia="SimSun"/>
          <w:bCs/>
          <w:i/>
          <w:iCs/>
          <w:color w:val="0000FF"/>
          <w:sz w:val="20"/>
          <w:lang w:val="en-US" w:eastAsia="zh-CN"/>
        </w:rPr>
      </w:pPr>
    </w:p>
    <w:p w14:paraId="1EBC8670" w14:textId="77777777" w:rsidR="00704BDF" w:rsidRPr="004B4816" w:rsidRDefault="00704BDF" w:rsidP="00704BDF">
      <w:pPr>
        <w:snapToGrid w:val="0"/>
        <w:spacing w:line="300" w:lineRule="auto"/>
        <w:rPr>
          <w:rFonts w:asciiTheme="minorHAnsi" w:eastAsia="MS PGothic" w:hAnsiTheme="minorHAnsi"/>
          <w:b/>
          <w:bCs/>
          <w:color w:val="000000"/>
          <w:sz w:val="22"/>
          <w:szCs w:val="22"/>
          <w:lang w:val="en-US" w:eastAsia="ko-KR"/>
        </w:rPr>
      </w:pPr>
      <w:r w:rsidRPr="004B4816">
        <w:rPr>
          <w:rFonts w:asciiTheme="minorHAnsi" w:eastAsia="MS PGothic" w:hAnsiTheme="minorHAnsi"/>
          <w:b/>
          <w:bCs/>
          <w:color w:val="000000"/>
          <w:sz w:val="22"/>
          <w:szCs w:val="22"/>
          <w:lang w:val="en-US"/>
        </w:rPr>
        <w:t>1. Introduction</w:t>
      </w:r>
    </w:p>
    <w:p w14:paraId="417E2EF5" w14:textId="77777777" w:rsidR="00362CE7" w:rsidRPr="004B4816" w:rsidRDefault="00F559B8" w:rsidP="00EE1124">
      <w:pPr>
        <w:pBdr>
          <w:top w:val="nil"/>
          <w:left w:val="nil"/>
          <w:bottom w:val="nil"/>
          <w:right w:val="nil"/>
          <w:between w:val="nil"/>
        </w:pBdr>
        <w:rPr>
          <w:rFonts w:asciiTheme="minorHAnsi" w:eastAsia="Calibri" w:hAnsiTheme="minorHAnsi" w:cs="Calibri"/>
          <w:color w:val="000000"/>
          <w:sz w:val="22"/>
          <w:szCs w:val="22"/>
          <w:lang w:val="en-US"/>
        </w:rPr>
      </w:pPr>
      <w:r w:rsidRPr="004B4816">
        <w:rPr>
          <w:rFonts w:asciiTheme="minorHAnsi" w:eastAsia="Calibri" w:hAnsiTheme="minorHAnsi" w:cs="Calibri"/>
          <w:color w:val="000000"/>
          <w:sz w:val="22"/>
          <w:szCs w:val="22"/>
          <w:lang w:val="en-US"/>
        </w:rPr>
        <w:t xml:space="preserve">This contribution is focused on mixing dynamics and homogenization process during mixing of the dry granular material. </w:t>
      </w:r>
      <w:bookmarkStart w:id="2" w:name="OLE_LINK9"/>
      <w:bookmarkStart w:id="3" w:name="OLE_LINK10"/>
      <w:r w:rsidRPr="004B4816">
        <w:rPr>
          <w:rFonts w:asciiTheme="minorHAnsi" w:eastAsia="Calibri" w:hAnsiTheme="minorHAnsi" w:cs="Calibri"/>
          <w:color w:val="000000"/>
          <w:sz w:val="22"/>
          <w:szCs w:val="22"/>
          <w:lang w:val="en-US"/>
        </w:rPr>
        <w:t>Inasmuch as</w:t>
      </w:r>
      <w:r w:rsidR="00E961FC" w:rsidRPr="004B4816">
        <w:rPr>
          <w:rFonts w:asciiTheme="minorHAnsi" w:eastAsia="Calibri" w:hAnsiTheme="minorHAnsi" w:cs="Calibri"/>
          <w:color w:val="000000"/>
          <w:sz w:val="22"/>
          <w:szCs w:val="22"/>
          <w:lang w:val="en-US"/>
        </w:rPr>
        <w:t xml:space="preserve"> a</w:t>
      </w:r>
      <w:r w:rsidRPr="004B4816">
        <w:rPr>
          <w:rFonts w:asciiTheme="minorHAnsi" w:eastAsia="Calibri" w:hAnsiTheme="minorHAnsi" w:cs="Calibri"/>
          <w:color w:val="000000"/>
          <w:sz w:val="22"/>
          <w:szCs w:val="22"/>
          <w:lang w:val="en-US"/>
        </w:rPr>
        <w:t xml:space="preserve"> granular flow is a very complex problem</w:t>
      </w:r>
      <w:r w:rsidR="004B4816" w:rsidRPr="004B4816">
        <w:rPr>
          <w:rFonts w:asciiTheme="minorHAnsi" w:eastAsia="Calibri" w:hAnsiTheme="minorHAnsi" w:cs="Calibri"/>
          <w:color w:val="000000"/>
          <w:sz w:val="22"/>
          <w:szCs w:val="22"/>
          <w:lang w:val="en-US"/>
        </w:rPr>
        <w:t>,</w:t>
      </w:r>
      <w:r w:rsidRPr="004B4816">
        <w:rPr>
          <w:rFonts w:asciiTheme="minorHAnsi" w:eastAsia="Calibri" w:hAnsiTheme="minorHAnsi" w:cs="Calibri"/>
          <w:color w:val="000000"/>
          <w:sz w:val="22"/>
          <w:szCs w:val="22"/>
          <w:lang w:val="en-US"/>
        </w:rPr>
        <w:t xml:space="preserve"> it is still intensively researched. </w:t>
      </w:r>
      <w:bookmarkEnd w:id="2"/>
      <w:bookmarkEnd w:id="3"/>
      <w:r w:rsidRPr="004B4816">
        <w:rPr>
          <w:rFonts w:asciiTheme="minorHAnsi" w:eastAsia="Calibri" w:hAnsiTheme="minorHAnsi" w:cs="Calibri"/>
          <w:color w:val="000000"/>
          <w:sz w:val="22"/>
          <w:szCs w:val="22"/>
          <w:lang w:val="en-US"/>
        </w:rPr>
        <w:t xml:space="preserve">Our motivation is to interpret the complex </w:t>
      </w:r>
      <w:r w:rsidR="00B6328B" w:rsidRPr="004B4816">
        <w:rPr>
          <w:rFonts w:asciiTheme="minorHAnsi" w:eastAsia="Calibri" w:hAnsiTheme="minorHAnsi" w:cs="Calibri"/>
          <w:color w:val="000000"/>
          <w:sz w:val="22"/>
          <w:szCs w:val="22"/>
          <w:lang w:val="en-US"/>
        </w:rPr>
        <w:t>behavior</w:t>
      </w:r>
      <w:r w:rsidRPr="004B4816">
        <w:rPr>
          <w:rFonts w:asciiTheme="minorHAnsi" w:eastAsia="Calibri" w:hAnsiTheme="minorHAnsi" w:cs="Calibri"/>
          <w:color w:val="000000"/>
          <w:sz w:val="22"/>
          <w:szCs w:val="22"/>
          <w:lang w:val="en-US"/>
        </w:rPr>
        <w:t xml:space="preserve"> of </w:t>
      </w:r>
      <w:r w:rsidR="006D028B" w:rsidRPr="004B4816">
        <w:rPr>
          <w:rFonts w:asciiTheme="minorHAnsi" w:eastAsia="Calibri" w:hAnsiTheme="minorHAnsi" w:cs="Calibri"/>
          <w:color w:val="000000"/>
          <w:sz w:val="22"/>
          <w:szCs w:val="22"/>
          <w:lang w:val="en-US"/>
        </w:rPr>
        <w:t xml:space="preserve">the </w:t>
      </w:r>
      <w:r w:rsidRPr="004B4816">
        <w:rPr>
          <w:rFonts w:asciiTheme="minorHAnsi" w:eastAsia="Calibri" w:hAnsiTheme="minorHAnsi" w:cs="Calibri"/>
          <w:color w:val="000000"/>
          <w:sz w:val="22"/>
          <w:szCs w:val="22"/>
          <w:lang w:val="en-US"/>
        </w:rPr>
        <w:t>granular flow</w:t>
      </w:r>
      <w:r w:rsidR="00B6328B" w:rsidRPr="004B4816">
        <w:rPr>
          <w:rFonts w:asciiTheme="minorHAnsi" w:eastAsia="Calibri" w:hAnsiTheme="minorHAnsi" w:cs="Calibri"/>
          <w:color w:val="000000"/>
          <w:sz w:val="22"/>
          <w:szCs w:val="22"/>
          <w:lang w:val="en-US"/>
        </w:rPr>
        <w:t xml:space="preserve"> and </w:t>
      </w:r>
      <w:r w:rsidR="00362CE7" w:rsidRPr="004B4816">
        <w:rPr>
          <w:rFonts w:asciiTheme="minorHAnsi" w:eastAsia="Calibri" w:hAnsiTheme="minorHAnsi" w:cs="Calibri"/>
          <w:color w:val="000000"/>
          <w:sz w:val="22"/>
          <w:szCs w:val="22"/>
          <w:lang w:val="en-US"/>
        </w:rPr>
        <w:t xml:space="preserve">to describe </w:t>
      </w:r>
      <w:r w:rsidR="004B4816" w:rsidRPr="004B4816">
        <w:rPr>
          <w:rFonts w:asciiTheme="minorHAnsi" w:eastAsia="Calibri" w:hAnsiTheme="minorHAnsi" w:cs="Calibri"/>
          <w:color w:val="000000"/>
          <w:sz w:val="22"/>
          <w:szCs w:val="22"/>
          <w:lang w:val="en-US"/>
        </w:rPr>
        <w:t>the</w:t>
      </w:r>
      <w:r w:rsidR="006D028B" w:rsidRPr="004B4816">
        <w:rPr>
          <w:rFonts w:asciiTheme="minorHAnsi" w:eastAsia="Calibri" w:hAnsiTheme="minorHAnsi" w:cs="Calibri"/>
          <w:color w:val="000000"/>
          <w:sz w:val="22"/>
          <w:szCs w:val="22"/>
          <w:lang w:val="en-US"/>
        </w:rPr>
        <w:t xml:space="preserve"> </w:t>
      </w:r>
      <w:r w:rsidR="00362CE7" w:rsidRPr="004B4816">
        <w:rPr>
          <w:rFonts w:asciiTheme="minorHAnsi" w:eastAsia="Calibri" w:hAnsiTheme="minorHAnsi" w:cs="Calibri"/>
          <w:color w:val="000000"/>
          <w:sz w:val="22"/>
          <w:szCs w:val="22"/>
          <w:lang w:val="en-US"/>
        </w:rPr>
        <w:t xml:space="preserve">connection between dynamics of primary and secondary granular flows and </w:t>
      </w:r>
      <w:r w:rsidR="004B4816" w:rsidRPr="004B4816">
        <w:rPr>
          <w:rFonts w:asciiTheme="minorHAnsi" w:eastAsia="Calibri" w:hAnsiTheme="minorHAnsi" w:cs="Calibri"/>
          <w:color w:val="000000"/>
          <w:sz w:val="22"/>
          <w:szCs w:val="22"/>
          <w:lang w:val="en-US"/>
        </w:rPr>
        <w:t>the</w:t>
      </w:r>
      <w:r w:rsidR="006D028B" w:rsidRPr="004B4816">
        <w:rPr>
          <w:rFonts w:asciiTheme="minorHAnsi" w:eastAsia="Calibri" w:hAnsiTheme="minorHAnsi" w:cs="Calibri"/>
          <w:color w:val="000000"/>
          <w:sz w:val="22"/>
          <w:szCs w:val="22"/>
          <w:lang w:val="en-US"/>
        </w:rPr>
        <w:t xml:space="preserve"> </w:t>
      </w:r>
      <w:r w:rsidR="00362CE7" w:rsidRPr="004B4816">
        <w:rPr>
          <w:rFonts w:asciiTheme="minorHAnsi" w:eastAsia="Calibri" w:hAnsiTheme="minorHAnsi" w:cs="Calibri"/>
          <w:color w:val="000000"/>
          <w:sz w:val="22"/>
          <w:szCs w:val="22"/>
          <w:lang w:val="en-US"/>
        </w:rPr>
        <w:t xml:space="preserve">homogenization process during </w:t>
      </w:r>
      <w:r w:rsidR="004B4816" w:rsidRPr="004B4816">
        <w:rPr>
          <w:rFonts w:asciiTheme="minorHAnsi" w:eastAsia="Calibri" w:hAnsiTheme="minorHAnsi" w:cs="Calibri"/>
          <w:color w:val="000000"/>
          <w:sz w:val="22"/>
          <w:szCs w:val="22"/>
          <w:lang w:val="en-US"/>
        </w:rPr>
        <w:t>the</w:t>
      </w:r>
      <w:r w:rsidR="006D028B" w:rsidRPr="004B4816">
        <w:rPr>
          <w:rFonts w:asciiTheme="minorHAnsi" w:eastAsia="Calibri" w:hAnsiTheme="minorHAnsi" w:cs="Calibri"/>
          <w:color w:val="000000"/>
          <w:sz w:val="22"/>
          <w:szCs w:val="22"/>
          <w:lang w:val="en-US"/>
        </w:rPr>
        <w:t xml:space="preserve"> </w:t>
      </w:r>
      <w:r w:rsidR="00362CE7" w:rsidRPr="004B4816">
        <w:rPr>
          <w:rFonts w:asciiTheme="minorHAnsi" w:eastAsia="Calibri" w:hAnsiTheme="minorHAnsi" w:cs="Calibri"/>
          <w:color w:val="000000"/>
          <w:sz w:val="22"/>
          <w:szCs w:val="22"/>
          <w:lang w:val="en-US"/>
        </w:rPr>
        <w:t>convection mixing mechanism</w:t>
      </w:r>
      <w:r w:rsidRPr="004B4816">
        <w:rPr>
          <w:rFonts w:asciiTheme="minorHAnsi" w:eastAsia="Calibri" w:hAnsiTheme="minorHAnsi" w:cs="Calibri"/>
          <w:color w:val="000000"/>
          <w:sz w:val="22"/>
          <w:szCs w:val="22"/>
          <w:lang w:val="en-US"/>
        </w:rPr>
        <w:t xml:space="preserve">. </w:t>
      </w:r>
      <w:bookmarkStart w:id="4" w:name="OLE_LINK11"/>
      <w:bookmarkStart w:id="5" w:name="OLE_LINK12"/>
      <w:r w:rsidR="00871D8D" w:rsidRPr="004B4816">
        <w:rPr>
          <w:rFonts w:asciiTheme="minorHAnsi" w:eastAsia="Calibri" w:hAnsiTheme="minorHAnsi" w:cs="Calibri"/>
          <w:color w:val="000000"/>
          <w:sz w:val="22"/>
          <w:szCs w:val="22"/>
          <w:lang w:val="en-US"/>
        </w:rPr>
        <w:t xml:space="preserve">The results presented here are the continuation of our previous publishing </w:t>
      </w:r>
      <w:r w:rsidR="00BD726A" w:rsidRPr="004B4816">
        <w:rPr>
          <w:rFonts w:asciiTheme="minorHAnsi" w:eastAsia="Calibri" w:hAnsiTheme="minorHAnsi" w:cs="Calibri"/>
          <w:color w:val="000000"/>
          <w:sz w:val="22"/>
          <w:szCs w:val="22"/>
          <w:lang w:val="en-US"/>
        </w:rPr>
        <w:t>activit</w:t>
      </w:r>
      <w:r w:rsidR="003C4EFF" w:rsidRPr="004B4816">
        <w:rPr>
          <w:rFonts w:asciiTheme="minorHAnsi" w:eastAsia="Calibri" w:hAnsiTheme="minorHAnsi" w:cs="Calibri"/>
          <w:color w:val="000000"/>
          <w:sz w:val="22"/>
          <w:szCs w:val="22"/>
          <w:lang w:val="en-US"/>
        </w:rPr>
        <w:t>ies</w:t>
      </w:r>
      <w:r w:rsidR="00BD726A" w:rsidRPr="004B4816">
        <w:rPr>
          <w:rFonts w:ascii="Calibri" w:eastAsia="Calibri" w:hAnsi="Calibri" w:cs="Calibri"/>
          <w:color w:val="000000"/>
          <w:sz w:val="22"/>
          <w:szCs w:val="22"/>
          <w:vertAlign w:val="superscript"/>
          <w:lang w:val="en-US"/>
        </w:rPr>
        <w:t>[</w:t>
      </w:r>
      <w:r w:rsidR="00871D8D" w:rsidRPr="004B4816">
        <w:rPr>
          <w:rFonts w:ascii="Calibri" w:eastAsia="Calibri" w:hAnsi="Calibri" w:cs="Calibri"/>
          <w:color w:val="000000"/>
          <w:sz w:val="22"/>
          <w:szCs w:val="22"/>
          <w:vertAlign w:val="superscript"/>
          <w:lang w:val="en-US"/>
        </w:rPr>
        <w:t>1-3]</w:t>
      </w:r>
      <w:r w:rsidR="004B4816" w:rsidRPr="004B4816">
        <w:rPr>
          <w:rFonts w:asciiTheme="minorHAnsi" w:eastAsia="Calibri" w:hAnsiTheme="minorHAnsi" w:cs="Calibri"/>
          <w:color w:val="000000"/>
          <w:sz w:val="22"/>
          <w:szCs w:val="22"/>
          <w:lang w:val="en-US"/>
        </w:rPr>
        <w:t xml:space="preserve">, </w:t>
      </w:r>
      <w:r w:rsidR="00871D8D" w:rsidRPr="004B4816">
        <w:rPr>
          <w:rFonts w:asciiTheme="minorHAnsi" w:eastAsia="Calibri" w:hAnsiTheme="minorHAnsi" w:cs="Calibri"/>
          <w:color w:val="000000"/>
          <w:sz w:val="22"/>
          <w:szCs w:val="22"/>
          <w:lang w:val="en-US"/>
        </w:rPr>
        <w:t>which w</w:t>
      </w:r>
      <w:r w:rsidR="004B4816" w:rsidRPr="004B4816">
        <w:rPr>
          <w:rFonts w:asciiTheme="minorHAnsi" w:eastAsia="Calibri" w:hAnsiTheme="minorHAnsi" w:cs="Calibri"/>
          <w:color w:val="000000"/>
          <w:sz w:val="22"/>
          <w:szCs w:val="22"/>
          <w:lang w:val="en-US"/>
        </w:rPr>
        <w:t>ere</w:t>
      </w:r>
      <w:r w:rsidR="00871D8D" w:rsidRPr="004B4816">
        <w:rPr>
          <w:rFonts w:asciiTheme="minorHAnsi" w:eastAsia="Calibri" w:hAnsiTheme="minorHAnsi" w:cs="Calibri"/>
          <w:color w:val="000000"/>
          <w:sz w:val="22"/>
          <w:szCs w:val="22"/>
          <w:lang w:val="en-US"/>
        </w:rPr>
        <w:t xml:space="preserve"> </w:t>
      </w:r>
      <w:r w:rsidR="004B4816" w:rsidRPr="004B4816">
        <w:rPr>
          <w:rFonts w:asciiTheme="minorHAnsi" w:eastAsia="Calibri" w:hAnsiTheme="minorHAnsi" w:cs="Calibri"/>
          <w:color w:val="000000"/>
          <w:sz w:val="22"/>
          <w:szCs w:val="22"/>
          <w:lang w:val="en-US"/>
        </w:rPr>
        <w:t xml:space="preserve">particularly </w:t>
      </w:r>
      <w:r w:rsidR="00871D8D" w:rsidRPr="004B4816">
        <w:rPr>
          <w:rFonts w:asciiTheme="minorHAnsi" w:eastAsia="Calibri" w:hAnsiTheme="minorHAnsi" w:cs="Calibri"/>
          <w:color w:val="000000"/>
          <w:sz w:val="22"/>
          <w:szCs w:val="22"/>
          <w:lang w:val="en-US"/>
        </w:rPr>
        <w:t>focused on the description of the secondary flow formation during the mixing process</w:t>
      </w:r>
      <w:r w:rsidR="00362CE7" w:rsidRPr="004B4816">
        <w:rPr>
          <w:rFonts w:asciiTheme="minorHAnsi" w:eastAsia="Calibri" w:hAnsiTheme="minorHAnsi" w:cs="Calibri"/>
          <w:color w:val="000000"/>
          <w:sz w:val="22"/>
          <w:szCs w:val="22"/>
          <w:lang w:val="en-US"/>
        </w:rPr>
        <w:t>.</w:t>
      </w:r>
    </w:p>
    <w:bookmarkEnd w:id="4"/>
    <w:bookmarkEnd w:id="5"/>
    <w:p w14:paraId="20DC56A8" w14:textId="77777777" w:rsidR="00704BDF" w:rsidRPr="004B4816" w:rsidRDefault="00704BDF" w:rsidP="00C867B1">
      <w:pPr>
        <w:snapToGrid w:val="0"/>
        <w:spacing w:after="120"/>
        <w:rPr>
          <w:rFonts w:asciiTheme="minorHAnsi" w:eastAsia="MS PGothic" w:hAnsiTheme="minorHAnsi"/>
          <w:color w:val="000000"/>
          <w:sz w:val="22"/>
          <w:szCs w:val="22"/>
          <w:lang w:val="en-US"/>
        </w:rPr>
      </w:pPr>
      <w:r w:rsidRPr="004B4816">
        <w:rPr>
          <w:rFonts w:asciiTheme="minorHAnsi" w:eastAsia="MS PGothic" w:hAnsiTheme="minorHAnsi"/>
          <w:b/>
          <w:bCs/>
          <w:color w:val="000000"/>
          <w:sz w:val="22"/>
          <w:szCs w:val="22"/>
          <w:lang w:val="en-US"/>
        </w:rPr>
        <w:t>2. Methods</w:t>
      </w:r>
    </w:p>
    <w:p w14:paraId="3FF522DA" w14:textId="135738FE" w:rsidR="00C769CB" w:rsidRPr="004B4816" w:rsidRDefault="00B6328B" w:rsidP="00C769CB">
      <w:pPr>
        <w:pBdr>
          <w:top w:val="nil"/>
          <w:left w:val="nil"/>
          <w:bottom w:val="nil"/>
          <w:right w:val="nil"/>
          <w:between w:val="nil"/>
        </w:pBdr>
        <w:spacing w:after="120"/>
        <w:rPr>
          <w:rFonts w:ascii="Calibri" w:eastAsia="Calibri" w:hAnsi="Calibri" w:cs="Calibri"/>
          <w:color w:val="000000"/>
          <w:sz w:val="22"/>
          <w:szCs w:val="22"/>
          <w:lang w:val="en-US"/>
        </w:rPr>
      </w:pPr>
      <w:r w:rsidRPr="004B4816">
        <w:rPr>
          <w:rFonts w:ascii="Calibri" w:eastAsia="Calibri" w:hAnsi="Calibri" w:cs="Calibri"/>
          <w:color w:val="000000"/>
          <w:sz w:val="22"/>
          <w:szCs w:val="22"/>
          <w:lang w:val="en-US"/>
        </w:rPr>
        <w:t xml:space="preserve">This contribution deals with numerical simulations and experimental measurements of the granular mixing process in a vertical cylindrical mixer with two opposed flat blades with a 45° rake angle. The mixing process was performed for 42212 monodisperse </w:t>
      </w:r>
      <w:r w:rsidR="004B4816" w:rsidRPr="004B4816">
        <w:rPr>
          <w:rFonts w:ascii="Calibri" w:eastAsia="Calibri" w:hAnsi="Calibri" w:cs="Calibri"/>
          <w:color w:val="000000"/>
          <w:sz w:val="22"/>
          <w:szCs w:val="22"/>
          <w:lang w:val="en-US"/>
        </w:rPr>
        <w:t>colored</w:t>
      </w:r>
      <w:r w:rsidRPr="004B4816">
        <w:rPr>
          <w:rFonts w:ascii="Calibri" w:eastAsia="Calibri" w:hAnsi="Calibri" w:cs="Calibri"/>
          <w:color w:val="000000"/>
          <w:sz w:val="22"/>
          <w:szCs w:val="22"/>
          <w:lang w:val="en-US"/>
        </w:rPr>
        <w:t xml:space="preserve"> spherical glass particles with 2 mm diameter and three limit initial </w:t>
      </w:r>
      <w:r w:rsidR="000F153C">
        <w:rPr>
          <w:rFonts w:ascii="Calibri" w:eastAsia="Calibri" w:hAnsi="Calibri" w:cs="Calibri"/>
          <w:color w:val="000000"/>
          <w:sz w:val="22"/>
          <w:szCs w:val="22"/>
          <w:lang w:val="en-US"/>
        </w:rPr>
        <w:t>packing</w:t>
      </w:r>
      <w:r w:rsidRPr="004B4816">
        <w:rPr>
          <w:rFonts w:ascii="Calibri" w:eastAsia="Calibri" w:hAnsi="Calibri" w:cs="Calibri"/>
          <w:color w:val="000000"/>
          <w:sz w:val="22"/>
          <w:szCs w:val="22"/>
          <w:lang w:val="en-US"/>
        </w:rPr>
        <w:t xml:space="preserve"> configurations: tangential (side-by-side), axial (bottom-up) and radial (inside-outside). The blade rotational speed was changed from 0.1 rpm to 960 rpm. Each of simulated processes was performed for 80 stirrer revolutions. The simulation was conducted using open-source code LIGGGHTS with implemented Discrete Element Method (DEM). The experiments consisted of a borosilicate cylindrical glass vessel and bottom part was made from polyamide. The whole mixing process was recorded by color high-speed camera Redlake MotionPro X-3 with 50mm (Nikon f/1.2) lens to obtain sharp images even for higher rotational speed (with resolution 1280x1024 in speed range 30-1040 fps and exposure 722ns)</w:t>
      </w:r>
      <w:r w:rsidRPr="004B4816">
        <w:rPr>
          <w:rFonts w:ascii="Calibri" w:eastAsia="Calibri" w:hAnsi="Calibri" w:cs="Calibri"/>
          <w:color w:val="000000"/>
          <w:sz w:val="22"/>
          <w:szCs w:val="22"/>
          <w:vertAlign w:val="superscript"/>
          <w:lang w:val="en-US"/>
        </w:rPr>
        <w:t xml:space="preserve"> </w:t>
      </w:r>
      <w:bookmarkStart w:id="6" w:name="OLE_LINK13"/>
      <w:bookmarkStart w:id="7" w:name="OLE_LINK14"/>
      <w:r w:rsidRPr="004B4816">
        <w:rPr>
          <w:rFonts w:ascii="Calibri" w:eastAsia="Calibri" w:hAnsi="Calibri" w:cs="Calibri"/>
          <w:color w:val="000000"/>
          <w:sz w:val="22"/>
          <w:szCs w:val="22"/>
          <w:vertAlign w:val="superscript"/>
          <w:lang w:val="en-US"/>
        </w:rPr>
        <w:t>[3]</w:t>
      </w:r>
      <w:bookmarkEnd w:id="6"/>
      <w:bookmarkEnd w:id="7"/>
      <w:r w:rsidRPr="004B4816">
        <w:rPr>
          <w:rFonts w:ascii="Calibri" w:eastAsia="Calibri" w:hAnsi="Calibri" w:cs="Calibri"/>
          <w:color w:val="000000"/>
          <w:sz w:val="22"/>
          <w:szCs w:val="22"/>
          <w:lang w:val="en-US"/>
        </w:rPr>
        <w:t>.</w:t>
      </w:r>
    </w:p>
    <w:p w14:paraId="3A46EB66" w14:textId="77777777" w:rsidR="00704BDF" w:rsidRPr="004B4816" w:rsidRDefault="00704BDF" w:rsidP="00704BDF">
      <w:pPr>
        <w:snapToGrid w:val="0"/>
        <w:spacing w:before="240" w:line="300" w:lineRule="auto"/>
        <w:rPr>
          <w:rFonts w:asciiTheme="minorHAnsi" w:eastAsia="MS PGothic" w:hAnsiTheme="minorHAnsi"/>
          <w:color w:val="000000"/>
          <w:sz w:val="22"/>
          <w:szCs w:val="22"/>
          <w:lang w:val="en-US"/>
        </w:rPr>
      </w:pPr>
      <w:r w:rsidRPr="004B4816">
        <w:rPr>
          <w:rFonts w:asciiTheme="minorHAnsi" w:eastAsia="MS PGothic" w:hAnsiTheme="minorHAnsi"/>
          <w:b/>
          <w:bCs/>
          <w:color w:val="000000"/>
          <w:sz w:val="22"/>
          <w:szCs w:val="22"/>
          <w:lang w:val="en-US"/>
        </w:rPr>
        <w:t>3. Results and discussion</w:t>
      </w:r>
    </w:p>
    <w:p w14:paraId="2A0AE104" w14:textId="77777777" w:rsidR="00A62DD8" w:rsidRDefault="003F049D" w:rsidP="00A62DD8">
      <w:pPr>
        <w:pStyle w:val="CHISA"/>
        <w:snapToGrid w:val="0"/>
        <w:spacing w:line="264" w:lineRule="auto"/>
        <w:jc w:val="both"/>
        <w:rPr>
          <w:rFonts w:asciiTheme="minorHAnsi" w:hAnsiTheme="minorHAnsi" w:cstheme="majorHAnsi"/>
          <w:lang w:val="en-US"/>
        </w:rPr>
      </w:pPr>
      <w:r w:rsidRPr="004B4816">
        <w:rPr>
          <w:rFonts w:asciiTheme="minorHAnsi" w:hAnsiTheme="minorHAnsi" w:cstheme="majorHAnsi"/>
          <w:lang w:val="en-US"/>
        </w:rPr>
        <w:t xml:space="preserve">In order to better understand the </w:t>
      </w:r>
      <w:r w:rsidR="00B6328B" w:rsidRPr="004B4816">
        <w:rPr>
          <w:rFonts w:asciiTheme="minorHAnsi" w:hAnsiTheme="minorHAnsi" w:cstheme="majorHAnsi"/>
          <w:lang w:val="en-US"/>
        </w:rPr>
        <w:t>behavior</w:t>
      </w:r>
      <w:r w:rsidRPr="004B4816">
        <w:rPr>
          <w:rFonts w:asciiTheme="minorHAnsi" w:hAnsiTheme="minorHAnsi" w:cstheme="majorHAnsi"/>
          <w:lang w:val="en-US"/>
        </w:rPr>
        <w:t xml:space="preserve"> of the mixing process and what aspects affect the resulting process of homogenization, individual particles were tracked, force chains w</w:t>
      </w:r>
      <w:r w:rsidR="000F236C">
        <w:rPr>
          <w:rFonts w:asciiTheme="minorHAnsi" w:hAnsiTheme="minorHAnsi" w:cstheme="majorHAnsi"/>
          <w:lang w:val="en-US"/>
        </w:rPr>
        <w:t>ere</w:t>
      </w:r>
      <w:r w:rsidRPr="004B4816">
        <w:rPr>
          <w:rFonts w:asciiTheme="minorHAnsi" w:hAnsiTheme="minorHAnsi" w:cstheme="majorHAnsi"/>
          <w:lang w:val="en-US"/>
        </w:rPr>
        <w:t xml:space="preserve"> visualized </w:t>
      </w:r>
      <w:bookmarkStart w:id="8" w:name="OLE_LINK15"/>
      <w:bookmarkStart w:id="9" w:name="OLE_LINK16"/>
      <w:r w:rsidR="000F236C" w:rsidRPr="00456BFE">
        <w:rPr>
          <w:rFonts w:asciiTheme="minorHAnsi" w:hAnsiTheme="minorHAnsi" w:cstheme="majorHAnsi"/>
          <w:lang w:val="en-US"/>
        </w:rPr>
        <w:t xml:space="preserve">and also discrete quantities, such as velocity or concentrations, were transformed into Eulerian 1D, </w:t>
      </w:r>
      <w:r w:rsidR="000F236C" w:rsidRPr="00456BFE">
        <w:rPr>
          <w:rFonts w:asciiTheme="minorHAnsi" w:hAnsiTheme="minorHAnsi" w:cstheme="majorHAnsi"/>
          <w:lang w:val="en-US"/>
        </w:rPr>
        <w:lastRenderedPageBreak/>
        <w:t>2D and 3D fields</w:t>
      </w:r>
      <w:r w:rsidR="000F236C" w:rsidRPr="00B6328B">
        <w:rPr>
          <w:rFonts w:asciiTheme="minorHAnsi" w:hAnsiTheme="minorHAnsi" w:cstheme="majorHAnsi"/>
          <w:lang w:val="en-US"/>
        </w:rPr>
        <w:t>.</w:t>
      </w:r>
      <w:bookmarkEnd w:id="8"/>
      <w:bookmarkEnd w:id="9"/>
      <w:r w:rsidRPr="004B4816">
        <w:rPr>
          <w:rFonts w:asciiTheme="minorHAnsi" w:hAnsiTheme="minorHAnsi" w:cstheme="majorHAnsi"/>
          <w:lang w:val="en-US"/>
        </w:rPr>
        <w:t xml:space="preserve"> An important part was also the evaluation of mixing indexes, displacement characteristics and </w:t>
      </w:r>
      <w:r w:rsidR="000F236C">
        <w:rPr>
          <w:rFonts w:asciiTheme="minorHAnsi" w:hAnsiTheme="minorHAnsi" w:cstheme="majorHAnsi"/>
          <w:lang w:val="en-US"/>
        </w:rPr>
        <w:t>variation</w:t>
      </w:r>
      <w:r w:rsidRPr="004B4816">
        <w:rPr>
          <w:rFonts w:asciiTheme="minorHAnsi" w:hAnsiTheme="minorHAnsi" w:cstheme="majorHAnsi"/>
          <w:lang w:val="en-US"/>
        </w:rPr>
        <w:t xml:space="preserve"> of the interface surface between particles of different </w:t>
      </w:r>
      <w:r w:rsidR="00B6328B" w:rsidRPr="004B4816">
        <w:rPr>
          <w:rFonts w:asciiTheme="minorHAnsi" w:hAnsiTheme="minorHAnsi" w:cstheme="majorHAnsi"/>
          <w:lang w:val="en-US"/>
        </w:rPr>
        <w:t>colors</w:t>
      </w:r>
      <w:r w:rsidRPr="004B4816">
        <w:rPr>
          <w:rFonts w:asciiTheme="minorHAnsi" w:hAnsiTheme="minorHAnsi" w:cstheme="majorHAnsi"/>
          <w:lang w:val="en-US"/>
        </w:rPr>
        <w:t xml:space="preserve"> during mixing process. </w:t>
      </w:r>
    </w:p>
    <w:p w14:paraId="4DC1789A" w14:textId="70312FFD" w:rsidR="003F049D" w:rsidRPr="004B4816" w:rsidRDefault="003F049D" w:rsidP="00A62DD8">
      <w:pPr>
        <w:pStyle w:val="CHISA"/>
        <w:snapToGrid w:val="0"/>
        <w:spacing w:line="264" w:lineRule="auto"/>
        <w:jc w:val="both"/>
        <w:rPr>
          <w:rFonts w:asciiTheme="minorHAnsi" w:hAnsiTheme="minorHAnsi" w:cstheme="majorHAnsi"/>
          <w:lang w:val="en-US"/>
        </w:rPr>
      </w:pPr>
      <w:r w:rsidRPr="004B4816">
        <w:rPr>
          <w:rFonts w:asciiTheme="minorHAnsi" w:eastAsia="Calibri" w:hAnsiTheme="minorHAnsi" w:cs="Calibri"/>
          <w:color w:val="000000"/>
          <w:szCs w:val="22"/>
          <w:lang w:val="en-US"/>
        </w:rPr>
        <w:t xml:space="preserve">Especially in the first stage of the mixing process, the dominant mechanism is convection. </w:t>
      </w:r>
      <w:r w:rsidR="00AD0DC2" w:rsidRPr="00456BFE">
        <w:rPr>
          <w:rFonts w:asciiTheme="minorHAnsi" w:eastAsia="Calibri" w:hAnsiTheme="minorHAnsi" w:cs="Calibri"/>
          <w:color w:val="000000"/>
          <w:szCs w:val="22"/>
          <w:lang w:val="en-US"/>
        </w:rPr>
        <w:t>The homogenization process takes place, when the phase interface between different types of par</w:t>
      </w:r>
      <w:r w:rsidR="00AD0DC2">
        <w:rPr>
          <w:rFonts w:asciiTheme="minorHAnsi" w:eastAsia="Calibri" w:hAnsiTheme="minorHAnsi" w:cs="Calibri"/>
          <w:color w:val="000000"/>
          <w:szCs w:val="22"/>
          <w:lang w:val="en-US"/>
        </w:rPr>
        <w:t>ticles significantly increases</w:t>
      </w:r>
      <w:r w:rsidR="00AD0DC2" w:rsidRPr="00B6328B">
        <w:rPr>
          <w:rFonts w:asciiTheme="minorHAnsi" w:eastAsia="Calibri" w:hAnsiTheme="minorHAnsi" w:cs="Calibri"/>
          <w:color w:val="000000"/>
          <w:szCs w:val="22"/>
          <w:lang w:val="en-US"/>
        </w:rPr>
        <w:t>.</w:t>
      </w:r>
      <w:r w:rsidRPr="004B4816">
        <w:rPr>
          <w:rFonts w:asciiTheme="minorHAnsi" w:eastAsia="Calibri" w:hAnsiTheme="minorHAnsi" w:cs="Calibri"/>
          <w:color w:val="000000"/>
          <w:szCs w:val="22"/>
          <w:lang w:val="en-US"/>
        </w:rPr>
        <w:t xml:space="preserve"> In order to increase the interface, it is necessary for particles to move in the normal direction with respect to the interface and at the same time their mutual normal velocity </w:t>
      </w:r>
      <w:r w:rsidR="00AD0DC2" w:rsidRPr="004B4816">
        <w:rPr>
          <w:rFonts w:asciiTheme="minorHAnsi" w:eastAsia="Calibri" w:hAnsiTheme="minorHAnsi" w:cs="Calibri"/>
          <w:color w:val="000000"/>
          <w:szCs w:val="22"/>
          <w:lang w:val="en-US"/>
        </w:rPr>
        <w:t>ha</w:t>
      </w:r>
      <w:r w:rsidR="00AD0DC2">
        <w:rPr>
          <w:rFonts w:asciiTheme="minorHAnsi" w:eastAsia="Calibri" w:hAnsiTheme="minorHAnsi" w:cs="Calibri"/>
          <w:color w:val="000000"/>
          <w:szCs w:val="22"/>
          <w:lang w:val="en-US"/>
        </w:rPr>
        <w:t>s</w:t>
      </w:r>
      <w:r w:rsidR="00AD0DC2" w:rsidRPr="004B4816">
        <w:rPr>
          <w:rFonts w:asciiTheme="minorHAnsi" w:eastAsia="Calibri" w:hAnsiTheme="minorHAnsi" w:cs="Calibri"/>
          <w:color w:val="000000"/>
          <w:szCs w:val="22"/>
          <w:lang w:val="en-US"/>
        </w:rPr>
        <w:t xml:space="preserve"> to be </w:t>
      </w:r>
      <w:r w:rsidR="00AD0DC2">
        <w:rPr>
          <w:rFonts w:asciiTheme="minorHAnsi" w:eastAsia="Calibri" w:hAnsiTheme="minorHAnsi" w:cs="Calibri"/>
          <w:color w:val="000000"/>
          <w:szCs w:val="22"/>
          <w:lang w:val="en-US"/>
        </w:rPr>
        <w:t xml:space="preserve">of </w:t>
      </w:r>
      <w:r w:rsidRPr="004B4816">
        <w:rPr>
          <w:rFonts w:asciiTheme="minorHAnsi" w:eastAsia="Calibri" w:hAnsiTheme="minorHAnsi" w:cs="Calibri"/>
          <w:color w:val="000000"/>
          <w:szCs w:val="22"/>
          <w:lang w:val="en-US"/>
        </w:rPr>
        <w:t>different</w:t>
      </w:r>
      <w:r w:rsidR="00AD0DC2">
        <w:rPr>
          <w:rFonts w:asciiTheme="minorHAnsi" w:eastAsia="Calibri" w:hAnsiTheme="minorHAnsi" w:cs="Calibri"/>
          <w:color w:val="000000"/>
          <w:szCs w:val="22"/>
          <w:lang w:val="en-US"/>
        </w:rPr>
        <w:t xml:space="preserve"> magnitude</w:t>
      </w:r>
      <w:r w:rsidRPr="004B4816">
        <w:rPr>
          <w:rFonts w:asciiTheme="minorHAnsi" w:eastAsia="Calibri" w:hAnsiTheme="minorHAnsi" w:cs="Calibri"/>
          <w:color w:val="000000"/>
          <w:szCs w:val="22"/>
          <w:lang w:val="en-US"/>
        </w:rPr>
        <w:t xml:space="preserve">. Using different initial configurations and different </w:t>
      </w:r>
      <w:r w:rsidR="00B6328B" w:rsidRPr="004B4816">
        <w:rPr>
          <w:rFonts w:asciiTheme="minorHAnsi" w:eastAsia="Calibri" w:hAnsiTheme="minorHAnsi" w:cs="Calibri"/>
          <w:color w:val="000000"/>
          <w:szCs w:val="22"/>
          <w:lang w:val="en-US"/>
        </w:rPr>
        <w:t xml:space="preserve">blades </w:t>
      </w:r>
      <w:r w:rsidRPr="004B4816">
        <w:rPr>
          <w:rFonts w:asciiTheme="minorHAnsi" w:eastAsia="Calibri" w:hAnsiTheme="minorHAnsi" w:cs="Calibri"/>
          <w:color w:val="000000"/>
          <w:szCs w:val="22"/>
          <w:lang w:val="en-US"/>
        </w:rPr>
        <w:t>rotational speeds, the relationship between the orientation of the phase interface and velocities of individual particles was determined. It was also described the influence of primary and secondary flows on the homogenization process. F</w:t>
      </w:r>
      <w:r w:rsidR="00F97B95" w:rsidRPr="004B4816">
        <w:rPr>
          <w:rFonts w:asciiTheme="minorHAnsi" w:eastAsia="Calibri" w:hAnsiTheme="minorHAnsi" w:cs="Calibri"/>
          <w:color w:val="000000"/>
          <w:szCs w:val="22"/>
          <w:lang w:val="en-US"/>
        </w:rPr>
        <w:t>ig</w:t>
      </w:r>
      <w:r w:rsidRPr="004B4816">
        <w:rPr>
          <w:rFonts w:asciiTheme="minorHAnsi" w:eastAsia="Calibri" w:hAnsiTheme="minorHAnsi" w:cs="Calibri"/>
          <w:color w:val="000000"/>
          <w:szCs w:val="22"/>
          <w:lang w:val="en-US"/>
        </w:rPr>
        <w:t xml:space="preserve">. 1 presents an evolution of concentration fields for </w:t>
      </w:r>
      <w:r w:rsidR="00B6328B" w:rsidRPr="004B4816">
        <w:rPr>
          <w:rFonts w:asciiTheme="minorHAnsi" w:eastAsia="Calibri" w:hAnsiTheme="minorHAnsi" w:cs="Calibri"/>
          <w:color w:val="000000"/>
          <w:szCs w:val="22"/>
          <w:lang w:val="en-US"/>
        </w:rPr>
        <w:t xml:space="preserve">blades </w:t>
      </w:r>
      <w:r w:rsidRPr="004B4816">
        <w:rPr>
          <w:rFonts w:asciiTheme="minorHAnsi" w:eastAsia="Calibri" w:hAnsiTheme="minorHAnsi" w:cs="Calibri"/>
          <w:color w:val="000000"/>
          <w:szCs w:val="22"/>
          <w:lang w:val="en-US"/>
        </w:rPr>
        <w:t xml:space="preserve">rotational speed 150 rpm and two different initial </w:t>
      </w:r>
      <w:r w:rsidR="00D96069" w:rsidRPr="004B4816">
        <w:rPr>
          <w:rFonts w:asciiTheme="minorHAnsi" w:eastAsia="Calibri" w:hAnsiTheme="minorHAnsi" w:cs="Calibri"/>
          <w:color w:val="000000"/>
          <w:szCs w:val="22"/>
          <w:lang w:val="en-US"/>
        </w:rPr>
        <w:t>packing</w:t>
      </w:r>
      <w:r w:rsidR="00B6328B" w:rsidRPr="004B4816">
        <w:rPr>
          <w:rFonts w:asciiTheme="minorHAnsi" w:eastAsia="Calibri" w:hAnsiTheme="minorHAnsi" w:cs="Calibri"/>
          <w:color w:val="000000"/>
          <w:szCs w:val="22"/>
          <w:lang w:val="en-US"/>
        </w:rPr>
        <w:t xml:space="preserve"> </w:t>
      </w:r>
      <w:r w:rsidRPr="004B4816">
        <w:rPr>
          <w:rFonts w:asciiTheme="minorHAnsi" w:eastAsia="Calibri" w:hAnsiTheme="minorHAnsi" w:cs="Calibri"/>
          <w:color w:val="000000"/>
          <w:szCs w:val="22"/>
          <w:lang w:val="en-US"/>
        </w:rPr>
        <w:t>configurations (tangential and radial). For a tangential initial configuration (Fig 1</w:t>
      </w:r>
      <w:r w:rsidR="00B6328B" w:rsidRPr="004B4816">
        <w:rPr>
          <w:rFonts w:asciiTheme="minorHAnsi" w:eastAsia="Calibri" w:hAnsiTheme="minorHAnsi" w:cs="Calibri"/>
          <w:color w:val="000000"/>
          <w:szCs w:val="22"/>
          <w:lang w:val="en-US"/>
        </w:rPr>
        <w:t>a</w:t>
      </w:r>
      <w:r w:rsidRPr="004B4816">
        <w:rPr>
          <w:rFonts w:asciiTheme="minorHAnsi" w:eastAsia="Calibri" w:hAnsiTheme="minorHAnsi" w:cs="Calibri"/>
          <w:color w:val="000000"/>
          <w:szCs w:val="22"/>
          <w:lang w:val="en-US"/>
        </w:rPr>
        <w:t>), it is possible to monitor the effect of primary flows (tangential velocity) on the homogenization process. On the other hand, Fig 1b illustrat</w:t>
      </w:r>
      <w:r w:rsidR="00AD0DC2">
        <w:rPr>
          <w:rFonts w:asciiTheme="minorHAnsi" w:eastAsia="Calibri" w:hAnsiTheme="minorHAnsi" w:cs="Calibri"/>
          <w:color w:val="000000"/>
          <w:szCs w:val="22"/>
          <w:lang w:val="en-US"/>
        </w:rPr>
        <w:t>es</w:t>
      </w:r>
      <w:r w:rsidRPr="004B4816">
        <w:rPr>
          <w:rFonts w:asciiTheme="minorHAnsi" w:eastAsia="Calibri" w:hAnsiTheme="minorHAnsi" w:cs="Calibri"/>
          <w:color w:val="000000"/>
          <w:szCs w:val="22"/>
          <w:lang w:val="en-US"/>
        </w:rPr>
        <w:t xml:space="preserve"> the importance of secondary flows for mixing process especially for initial </w:t>
      </w:r>
      <w:r w:rsidR="00B6328B" w:rsidRPr="004B4816">
        <w:rPr>
          <w:rFonts w:asciiTheme="minorHAnsi" w:eastAsia="Calibri" w:hAnsiTheme="minorHAnsi" w:cs="Calibri"/>
          <w:color w:val="000000"/>
          <w:szCs w:val="22"/>
          <w:lang w:val="en-US"/>
        </w:rPr>
        <w:t>packing</w:t>
      </w:r>
      <w:r w:rsidRPr="004B4816">
        <w:rPr>
          <w:rFonts w:asciiTheme="minorHAnsi" w:eastAsia="Calibri" w:hAnsiTheme="minorHAnsi" w:cs="Calibri"/>
          <w:color w:val="000000"/>
          <w:szCs w:val="22"/>
          <w:lang w:val="en-US"/>
        </w:rPr>
        <w:t xml:space="preserve"> configuration with phase interface oriented in the tangential direction to the primary flow.</w:t>
      </w:r>
    </w:p>
    <w:p w14:paraId="123C8FE7" w14:textId="77777777" w:rsidR="00704BDF" w:rsidRPr="004B4816" w:rsidRDefault="00275F9B" w:rsidP="00EE0C93">
      <w:pPr>
        <w:spacing w:before="240" w:line="300" w:lineRule="auto"/>
        <w:rPr>
          <w:rFonts w:asciiTheme="minorHAnsi" w:hAnsiTheme="minorHAnsi"/>
          <w:lang w:val="en-US"/>
        </w:rPr>
      </w:pPr>
      <w:r w:rsidRPr="004B4816">
        <w:rPr>
          <w:rFonts w:asciiTheme="minorHAnsi" w:hAnsiTheme="minorHAnsi"/>
          <w:noProof/>
          <w:lang w:val="cs-CZ" w:eastAsia="cs-CZ"/>
        </w:rPr>
        <w:drawing>
          <wp:inline distT="0" distB="0" distL="0" distR="0" wp14:anchorId="41F14A1A" wp14:editId="60B4A015">
            <wp:extent cx="5579745" cy="2117090"/>
            <wp:effectExtent l="0" t="0" r="190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0rpm_kon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2117090"/>
                    </a:xfrm>
                    <a:prstGeom prst="rect">
                      <a:avLst/>
                    </a:prstGeom>
                  </pic:spPr>
                </pic:pic>
              </a:graphicData>
            </a:graphic>
          </wp:inline>
        </w:drawing>
      </w:r>
    </w:p>
    <w:p w14:paraId="3869503C" w14:textId="0F881FA1" w:rsidR="00275F9B" w:rsidRPr="004B4816" w:rsidRDefault="00704BDF" w:rsidP="00275F9B">
      <w:pPr>
        <w:snapToGrid w:val="0"/>
        <w:spacing w:after="120"/>
        <w:jc w:val="center"/>
        <w:rPr>
          <w:rFonts w:ascii="Calibri" w:eastAsia="Calibri" w:hAnsi="Calibri" w:cs="Calibri"/>
          <w:lang w:val="en-US"/>
        </w:rPr>
      </w:pPr>
      <w:r w:rsidRPr="004B4816">
        <w:rPr>
          <w:rFonts w:asciiTheme="minorHAnsi" w:eastAsia="MS PGothic" w:hAnsiTheme="minorHAnsi"/>
          <w:b/>
          <w:color w:val="000000"/>
          <w:szCs w:val="18"/>
          <w:lang w:val="en-US"/>
        </w:rPr>
        <w:t>Figure 1</w:t>
      </w:r>
      <w:r w:rsidRPr="004B4816">
        <w:rPr>
          <w:rFonts w:asciiTheme="minorHAnsi" w:eastAsia="MS PGothic" w:hAnsiTheme="minorHAnsi"/>
          <w:b/>
          <w:color w:val="000000"/>
          <w:szCs w:val="18"/>
          <w:lang w:val="en-US" w:eastAsia="ko-KR"/>
        </w:rPr>
        <w:t>.</w:t>
      </w:r>
      <w:r w:rsidRPr="004B4816">
        <w:rPr>
          <w:rFonts w:asciiTheme="minorHAnsi" w:eastAsia="MS PGothic" w:hAnsiTheme="minorHAnsi"/>
          <w:color w:val="000000"/>
          <w:szCs w:val="18"/>
          <w:lang w:val="en-US"/>
        </w:rPr>
        <w:t xml:space="preserve"> </w:t>
      </w:r>
      <w:r w:rsidRPr="004B4816">
        <w:rPr>
          <w:rFonts w:asciiTheme="minorHAnsi" w:hAnsiTheme="minorHAnsi"/>
          <w:lang w:val="en-US"/>
        </w:rPr>
        <w:t xml:space="preserve"> </w:t>
      </w:r>
      <w:r w:rsidR="00275F9B" w:rsidRPr="004B4816">
        <w:rPr>
          <w:rFonts w:ascii="Calibri" w:eastAsia="Calibri" w:hAnsi="Calibri" w:cs="Calibri"/>
          <w:lang w:val="en-US"/>
        </w:rPr>
        <w:t>2D c</w:t>
      </w:r>
      <w:r w:rsidR="00275F9B" w:rsidRPr="004B4816">
        <w:rPr>
          <w:rFonts w:ascii="Calibri" w:eastAsia="Calibri" w:hAnsi="Calibri" w:cs="Calibri"/>
          <w:color w:val="000000"/>
          <w:lang w:val="en-US"/>
        </w:rPr>
        <w:t xml:space="preserve">oncentration patterns </w:t>
      </w:r>
      <w:r w:rsidR="006C145C" w:rsidRPr="004B4816">
        <w:rPr>
          <w:rFonts w:ascii="Calibri" w:eastAsia="Calibri" w:hAnsi="Calibri" w:cs="Calibri"/>
          <w:color w:val="000000"/>
          <w:lang w:val="en-US"/>
        </w:rPr>
        <w:t xml:space="preserve">for a) </w:t>
      </w:r>
      <w:r w:rsidR="00275F9B" w:rsidRPr="004B4816">
        <w:rPr>
          <w:rFonts w:ascii="Calibri" w:eastAsia="Calibri" w:hAnsi="Calibri" w:cs="Calibri"/>
          <w:lang w:val="en-US"/>
        </w:rPr>
        <w:t>side</w:t>
      </w:r>
      <w:r w:rsidR="006C145C" w:rsidRPr="004B4816">
        <w:rPr>
          <w:rFonts w:ascii="Calibri" w:eastAsia="Calibri" w:hAnsi="Calibri" w:cs="Calibri"/>
          <w:lang w:val="en-US"/>
        </w:rPr>
        <w:t>-</w:t>
      </w:r>
      <w:r w:rsidR="00275F9B" w:rsidRPr="004B4816">
        <w:rPr>
          <w:rFonts w:ascii="Calibri" w:eastAsia="Calibri" w:hAnsi="Calibri" w:cs="Calibri"/>
          <w:lang w:val="en-US"/>
        </w:rPr>
        <w:t>by</w:t>
      </w:r>
      <w:r w:rsidR="006C145C" w:rsidRPr="004B4816">
        <w:rPr>
          <w:rFonts w:ascii="Calibri" w:eastAsia="Calibri" w:hAnsi="Calibri" w:cs="Calibri"/>
          <w:lang w:val="en-US"/>
        </w:rPr>
        <w:t>-</w:t>
      </w:r>
      <w:r w:rsidR="00275F9B" w:rsidRPr="004B4816">
        <w:rPr>
          <w:rFonts w:ascii="Calibri" w:eastAsia="Calibri" w:hAnsi="Calibri" w:cs="Calibri"/>
          <w:lang w:val="en-US"/>
        </w:rPr>
        <w:t xml:space="preserve">side </w:t>
      </w:r>
      <w:r w:rsidR="006C145C" w:rsidRPr="004B4816">
        <w:rPr>
          <w:rFonts w:ascii="Calibri" w:eastAsia="Calibri" w:hAnsi="Calibri" w:cs="Calibri"/>
          <w:lang w:val="en-US"/>
        </w:rPr>
        <w:t xml:space="preserve">and </w:t>
      </w:r>
      <w:r w:rsidR="00275F9B" w:rsidRPr="004B4816">
        <w:rPr>
          <w:rFonts w:ascii="Calibri" w:eastAsia="Calibri" w:hAnsi="Calibri" w:cs="Calibri"/>
          <w:lang w:val="en-US"/>
        </w:rPr>
        <w:t xml:space="preserve">b) </w:t>
      </w:r>
      <w:r w:rsidR="006C145C" w:rsidRPr="004B4816">
        <w:rPr>
          <w:rFonts w:ascii="Calibri" w:eastAsia="Calibri" w:hAnsi="Calibri" w:cs="Calibri"/>
          <w:lang w:val="en-US"/>
        </w:rPr>
        <w:t xml:space="preserve">inside-outside </w:t>
      </w:r>
      <w:r w:rsidR="00275F9B" w:rsidRPr="004B4816">
        <w:rPr>
          <w:rFonts w:ascii="Calibri" w:eastAsia="Calibri" w:hAnsi="Calibri" w:cs="Calibri"/>
          <w:lang w:val="en-US"/>
        </w:rPr>
        <w:t>initial packing</w:t>
      </w:r>
      <w:r w:rsidR="006C145C" w:rsidRPr="004B4816">
        <w:rPr>
          <w:rFonts w:ascii="Calibri" w:eastAsia="Calibri" w:hAnsi="Calibri" w:cs="Calibri"/>
          <w:lang w:val="en-US"/>
        </w:rPr>
        <w:t>.</w:t>
      </w:r>
      <w:r w:rsidR="00275F9B" w:rsidRPr="004B4816">
        <w:rPr>
          <w:rFonts w:ascii="Calibri" w:eastAsia="Calibri" w:hAnsi="Calibri" w:cs="Calibri"/>
          <w:lang w:val="en-US"/>
        </w:rPr>
        <w:t xml:space="preserve"> </w:t>
      </w:r>
      <w:r w:rsidR="006C145C" w:rsidRPr="004B4816">
        <w:rPr>
          <w:rFonts w:ascii="Calibri" w:eastAsia="Calibri" w:hAnsi="Calibri" w:cs="Calibri"/>
          <w:lang w:val="en-US"/>
        </w:rPr>
        <w:t>T</w:t>
      </w:r>
      <w:r w:rsidR="00275F9B" w:rsidRPr="004B4816">
        <w:rPr>
          <w:rFonts w:ascii="Calibri" w:eastAsia="Calibri" w:hAnsi="Calibri" w:cs="Calibri"/>
          <w:lang w:val="en-US"/>
        </w:rPr>
        <w:t xml:space="preserve">he stirrer is </w:t>
      </w:r>
      <w:r w:rsidR="00B6328B" w:rsidRPr="004B4816">
        <w:rPr>
          <w:rFonts w:ascii="Calibri" w:eastAsia="Calibri" w:hAnsi="Calibri" w:cs="Calibri"/>
          <w:lang w:val="en-US"/>
        </w:rPr>
        <w:t>semi-</w:t>
      </w:r>
      <w:r w:rsidR="00275F9B" w:rsidRPr="004B4816">
        <w:rPr>
          <w:rFonts w:ascii="Calibri" w:eastAsia="Calibri" w:hAnsi="Calibri" w:cs="Calibri"/>
          <w:lang w:val="en-US"/>
        </w:rPr>
        <w:t>transparent</w:t>
      </w:r>
      <w:r w:rsidR="00B6328B" w:rsidRPr="004B4816">
        <w:rPr>
          <w:rFonts w:ascii="Calibri" w:eastAsia="Calibri" w:hAnsi="Calibri" w:cs="Calibri"/>
          <w:lang w:val="en-US"/>
        </w:rPr>
        <w:t>.</w:t>
      </w:r>
      <w:r w:rsidR="00275F9B" w:rsidRPr="004B4816">
        <w:rPr>
          <w:rFonts w:ascii="Calibri" w:eastAsia="Calibri" w:hAnsi="Calibri" w:cs="Calibri"/>
          <w:lang w:val="en-US"/>
        </w:rPr>
        <w:t xml:space="preserve"> </w:t>
      </w:r>
      <w:r w:rsidR="00B6328B" w:rsidRPr="004B4816">
        <w:rPr>
          <w:rFonts w:ascii="Calibri" w:eastAsia="Calibri" w:hAnsi="Calibri" w:cs="Calibri"/>
          <w:lang w:val="en-US"/>
        </w:rPr>
        <w:t>T</w:t>
      </w:r>
      <w:r w:rsidR="00275F9B" w:rsidRPr="004B4816">
        <w:rPr>
          <w:rFonts w:ascii="Calibri" w:eastAsia="Calibri" w:hAnsi="Calibri" w:cs="Calibri"/>
          <w:lang w:val="en-US"/>
        </w:rPr>
        <w:t>he blade</w:t>
      </w:r>
      <w:r w:rsidR="0052263C">
        <w:rPr>
          <w:rFonts w:ascii="Calibri" w:eastAsia="Calibri" w:hAnsi="Calibri" w:cs="Calibri"/>
          <w:lang w:val="en-US"/>
        </w:rPr>
        <w:t>s</w:t>
      </w:r>
      <w:r w:rsidR="00275F9B" w:rsidRPr="004B4816">
        <w:rPr>
          <w:rFonts w:ascii="Calibri" w:eastAsia="Calibri" w:hAnsi="Calibri" w:cs="Calibri"/>
          <w:lang w:val="en-US"/>
        </w:rPr>
        <w:t xml:space="preserve"> rotational speed</w:t>
      </w:r>
      <w:r w:rsidR="00B6328B" w:rsidRPr="004B4816">
        <w:rPr>
          <w:rFonts w:ascii="Calibri" w:eastAsia="Calibri" w:hAnsi="Calibri" w:cs="Calibri"/>
          <w:lang w:val="en-US"/>
        </w:rPr>
        <w:t xml:space="preserve"> is</w:t>
      </w:r>
      <w:r w:rsidR="00275F9B" w:rsidRPr="004B4816">
        <w:rPr>
          <w:rFonts w:ascii="Calibri" w:eastAsia="Calibri" w:hAnsi="Calibri" w:cs="Calibri"/>
          <w:lang w:val="en-US"/>
        </w:rPr>
        <w:t xml:space="preserve"> 150 rpm.</w:t>
      </w:r>
    </w:p>
    <w:p w14:paraId="3B37D3EE" w14:textId="77777777" w:rsidR="00704BDF" w:rsidRPr="004B4816" w:rsidRDefault="00704BDF" w:rsidP="00704BDF">
      <w:pPr>
        <w:snapToGrid w:val="0"/>
        <w:spacing w:before="240" w:line="300" w:lineRule="auto"/>
        <w:rPr>
          <w:rFonts w:asciiTheme="minorHAnsi" w:eastAsia="MS PGothic" w:hAnsiTheme="minorHAnsi"/>
          <w:color w:val="000000"/>
          <w:sz w:val="22"/>
          <w:szCs w:val="22"/>
          <w:lang w:val="en-US" w:eastAsia="ko-KR"/>
        </w:rPr>
      </w:pPr>
      <w:r w:rsidRPr="004B4816">
        <w:rPr>
          <w:rFonts w:asciiTheme="minorHAnsi" w:eastAsia="MS PGothic" w:hAnsiTheme="minorHAnsi"/>
          <w:b/>
          <w:bCs/>
          <w:color w:val="000000"/>
          <w:sz w:val="22"/>
          <w:szCs w:val="22"/>
          <w:lang w:val="en-US"/>
        </w:rPr>
        <w:t>4. Conclusion</w:t>
      </w:r>
      <w:r w:rsidRPr="004B4816">
        <w:rPr>
          <w:rFonts w:asciiTheme="minorHAnsi" w:eastAsia="MS PGothic" w:hAnsiTheme="minorHAnsi"/>
          <w:b/>
          <w:bCs/>
          <w:color w:val="000000"/>
          <w:sz w:val="22"/>
          <w:szCs w:val="22"/>
          <w:lang w:val="en-US" w:eastAsia="ko-KR"/>
        </w:rPr>
        <w:t>s</w:t>
      </w:r>
    </w:p>
    <w:p w14:paraId="67CA2BE6" w14:textId="434B5503" w:rsidR="006C145C" w:rsidRPr="004B4816" w:rsidRDefault="006C145C" w:rsidP="006C145C">
      <w:pPr>
        <w:spacing w:after="120"/>
        <w:rPr>
          <w:rFonts w:asciiTheme="minorHAnsi" w:eastAsia="MS PGothic" w:hAnsiTheme="minorHAnsi"/>
          <w:color w:val="000000"/>
          <w:sz w:val="22"/>
          <w:szCs w:val="22"/>
          <w:lang w:val="en-US"/>
        </w:rPr>
      </w:pPr>
      <w:bookmarkStart w:id="10" w:name="OLE_LINK1"/>
      <w:bookmarkStart w:id="11" w:name="OLE_LINK2"/>
      <w:r w:rsidRPr="004B4816">
        <w:rPr>
          <w:rFonts w:ascii="Calibri" w:eastAsia="Calibri" w:hAnsi="Calibri" w:cs="Calibri"/>
          <w:sz w:val="22"/>
          <w:szCs w:val="22"/>
          <w:lang w:val="en-US"/>
        </w:rPr>
        <w:t>The mixing process of granular material in a vertical mixer with two opposed flat blades for different blade</w:t>
      </w:r>
      <w:r w:rsidR="00AD0DC2">
        <w:rPr>
          <w:rFonts w:ascii="Calibri" w:eastAsia="Calibri" w:hAnsi="Calibri" w:cs="Calibri"/>
          <w:sz w:val="22"/>
          <w:szCs w:val="22"/>
          <w:lang w:val="en-US"/>
        </w:rPr>
        <w:t>s</w:t>
      </w:r>
      <w:r w:rsidRPr="004B4816">
        <w:rPr>
          <w:rFonts w:ascii="Calibri" w:eastAsia="Calibri" w:hAnsi="Calibri" w:cs="Calibri"/>
          <w:sz w:val="22"/>
          <w:szCs w:val="22"/>
          <w:lang w:val="en-US"/>
        </w:rPr>
        <w:t xml:space="preserve"> rotational speeds and initial configurations </w:t>
      </w:r>
      <w:r w:rsidR="00AD0DC2">
        <w:rPr>
          <w:rFonts w:ascii="Calibri" w:eastAsia="Calibri" w:hAnsi="Calibri" w:cs="Calibri"/>
          <w:sz w:val="22"/>
          <w:szCs w:val="22"/>
          <w:lang w:val="en-US"/>
        </w:rPr>
        <w:t>was</w:t>
      </w:r>
      <w:r w:rsidRPr="004B4816">
        <w:rPr>
          <w:rFonts w:ascii="Calibri" w:eastAsia="Calibri" w:hAnsi="Calibri" w:cs="Calibri"/>
          <w:sz w:val="22"/>
          <w:szCs w:val="22"/>
          <w:lang w:val="en-US"/>
        </w:rPr>
        <w:t xml:space="preserve"> studied by numerical simulations and experimentally. Results from simulations and experiments describe the mixing process in the same way with significant agreement in observations. </w:t>
      </w:r>
      <w:r w:rsidR="0052263C">
        <w:rPr>
          <w:rFonts w:ascii="Calibri" w:eastAsia="Calibri" w:hAnsi="Calibri" w:cs="Calibri"/>
          <w:sz w:val="22"/>
          <w:szCs w:val="22"/>
          <w:lang w:val="en-US"/>
        </w:rPr>
        <w:t>This</w:t>
      </w:r>
      <w:bookmarkStart w:id="12" w:name="_GoBack"/>
      <w:bookmarkEnd w:id="12"/>
      <w:r w:rsidR="00AD0DC2" w:rsidRPr="00973E56">
        <w:rPr>
          <w:rFonts w:ascii="Calibri" w:eastAsia="Calibri" w:hAnsi="Calibri" w:cs="Calibri"/>
          <w:sz w:val="22"/>
          <w:szCs w:val="22"/>
          <w:lang w:val="en-US"/>
        </w:rPr>
        <w:t xml:space="preserve"> study shows the influence of both primary and secondary flows on the homogenization process. </w:t>
      </w:r>
      <w:r w:rsidRPr="004B4816">
        <w:rPr>
          <w:rFonts w:ascii="Calibri" w:eastAsia="Calibri" w:hAnsi="Calibri" w:cs="Calibri"/>
          <w:color w:val="000000"/>
          <w:sz w:val="22"/>
          <w:szCs w:val="22"/>
          <w:lang w:val="en-US"/>
        </w:rPr>
        <w:t xml:space="preserve"> Based on </w:t>
      </w:r>
      <w:r w:rsidR="00B82B11" w:rsidRPr="004B4816">
        <w:rPr>
          <w:rFonts w:ascii="Calibri" w:eastAsia="Calibri" w:hAnsi="Calibri" w:cs="Calibri"/>
          <w:color w:val="000000"/>
          <w:sz w:val="22"/>
          <w:szCs w:val="22"/>
          <w:lang w:val="en-US"/>
        </w:rPr>
        <w:t xml:space="preserve">these </w:t>
      </w:r>
      <w:r w:rsidRPr="004B4816">
        <w:rPr>
          <w:rFonts w:ascii="Calibri" w:eastAsia="Calibri" w:hAnsi="Calibri" w:cs="Calibri"/>
          <w:color w:val="000000"/>
          <w:sz w:val="22"/>
          <w:szCs w:val="22"/>
          <w:lang w:val="en-US"/>
        </w:rPr>
        <w:t xml:space="preserve">results, </w:t>
      </w:r>
      <w:r w:rsidR="00B82B11" w:rsidRPr="004B4816">
        <w:rPr>
          <w:rFonts w:ascii="Calibri" w:eastAsia="Calibri" w:hAnsi="Calibri" w:cs="Calibri"/>
          <w:color w:val="000000"/>
          <w:sz w:val="22"/>
          <w:szCs w:val="22"/>
          <w:lang w:val="en-US"/>
        </w:rPr>
        <w:t>ideal</w:t>
      </w:r>
      <w:r w:rsidRPr="004B4816">
        <w:rPr>
          <w:rFonts w:ascii="Calibri" w:eastAsia="Calibri" w:hAnsi="Calibri" w:cs="Calibri"/>
          <w:color w:val="000000"/>
          <w:sz w:val="22"/>
          <w:szCs w:val="22"/>
          <w:lang w:val="en-US"/>
        </w:rPr>
        <w:t xml:space="preserve"> working conditions were determined for investigated mixing process.</w:t>
      </w:r>
    </w:p>
    <w:bookmarkEnd w:id="10"/>
    <w:bookmarkEnd w:id="11"/>
    <w:p w14:paraId="5202F99C" w14:textId="77777777" w:rsidR="00704BDF" w:rsidRPr="004B4816" w:rsidRDefault="00704BDF" w:rsidP="00704BDF">
      <w:pPr>
        <w:snapToGrid w:val="0"/>
        <w:spacing w:before="240" w:line="300" w:lineRule="auto"/>
        <w:rPr>
          <w:rFonts w:asciiTheme="minorHAnsi" w:eastAsia="SimSun" w:hAnsiTheme="minorHAnsi"/>
          <w:b/>
          <w:bCs/>
          <w:color w:val="000000"/>
          <w:sz w:val="20"/>
          <w:lang w:val="en-US" w:eastAsia="zh-CN"/>
        </w:rPr>
      </w:pPr>
      <w:r w:rsidRPr="004B4816">
        <w:rPr>
          <w:rFonts w:asciiTheme="minorHAnsi" w:eastAsia="MS PGothic" w:hAnsiTheme="minorHAnsi"/>
          <w:b/>
          <w:bCs/>
          <w:color w:val="000000"/>
          <w:sz w:val="20"/>
          <w:lang w:val="en-US"/>
        </w:rPr>
        <w:t xml:space="preserve">References </w:t>
      </w:r>
    </w:p>
    <w:p w14:paraId="572EB474" w14:textId="77777777" w:rsidR="001F5F57" w:rsidRPr="004B4816" w:rsidRDefault="001F5F57" w:rsidP="001F5F57">
      <w:pPr>
        <w:pStyle w:val="FirstParagraph"/>
        <w:numPr>
          <w:ilvl w:val="0"/>
          <w:numId w:val="17"/>
        </w:numPr>
        <w:tabs>
          <w:tab w:val="left" w:pos="426"/>
        </w:tabs>
        <w:spacing w:line="240" w:lineRule="auto"/>
        <w:ind w:left="426" w:hanging="426"/>
        <w:rPr>
          <w:rFonts w:asciiTheme="minorHAnsi" w:hAnsiTheme="minorHAnsi"/>
          <w:color w:val="000000"/>
        </w:rPr>
      </w:pPr>
      <w:r w:rsidRPr="004B4816">
        <w:rPr>
          <w:rFonts w:asciiTheme="minorHAnsi" w:hAnsiTheme="minorHAnsi"/>
          <w:color w:val="000000"/>
        </w:rPr>
        <w:t>J. Havlica, K. Jirounkova, T. Travnickova, M. Kohout, Powder Technol. 280 (2015), 180–190.</w:t>
      </w:r>
    </w:p>
    <w:p w14:paraId="35CDBDBA" w14:textId="77777777" w:rsidR="004351BA" w:rsidRPr="004B4816" w:rsidRDefault="00FE74CC" w:rsidP="004351BA">
      <w:pPr>
        <w:pStyle w:val="FirstParagraph"/>
        <w:numPr>
          <w:ilvl w:val="0"/>
          <w:numId w:val="17"/>
        </w:numPr>
        <w:tabs>
          <w:tab w:val="left" w:pos="426"/>
        </w:tabs>
        <w:spacing w:line="240" w:lineRule="auto"/>
        <w:ind w:left="426" w:hanging="426"/>
        <w:rPr>
          <w:rFonts w:asciiTheme="minorHAnsi" w:hAnsiTheme="minorHAnsi"/>
          <w:color w:val="000000"/>
        </w:rPr>
      </w:pPr>
      <w:r w:rsidRPr="004B4816">
        <w:rPr>
          <w:rFonts w:asciiTheme="minorHAnsi" w:hAnsiTheme="minorHAnsi"/>
          <w:color w:val="000000"/>
        </w:rPr>
        <w:t xml:space="preserve">T. </w:t>
      </w:r>
      <w:r w:rsidR="001F5F57" w:rsidRPr="004B4816">
        <w:rPr>
          <w:rFonts w:asciiTheme="minorHAnsi" w:hAnsiTheme="minorHAnsi"/>
          <w:color w:val="000000"/>
        </w:rPr>
        <w:t>Bar</w:t>
      </w:r>
      <w:r w:rsidRPr="004B4816">
        <w:rPr>
          <w:rFonts w:asciiTheme="minorHAnsi" w:hAnsiTheme="minorHAnsi"/>
          <w:color w:val="000000"/>
        </w:rPr>
        <w:t>c</w:t>
      </w:r>
      <w:r w:rsidR="001F5F57" w:rsidRPr="004B4816">
        <w:rPr>
          <w:rFonts w:asciiTheme="minorHAnsi" w:hAnsiTheme="minorHAnsi"/>
          <w:color w:val="000000"/>
        </w:rPr>
        <w:t>zi</w:t>
      </w:r>
      <w:r w:rsidRPr="004B4816">
        <w:rPr>
          <w:rFonts w:asciiTheme="minorHAnsi" w:hAnsiTheme="minorHAnsi"/>
          <w:color w:val="000000"/>
        </w:rPr>
        <w:t>, T. Travnickova, J. Havlica, M. Kohout</w:t>
      </w:r>
      <w:r w:rsidR="00E0360E" w:rsidRPr="004B4816">
        <w:rPr>
          <w:rFonts w:asciiTheme="minorHAnsi" w:hAnsiTheme="minorHAnsi"/>
          <w:color w:val="000000"/>
        </w:rPr>
        <w:t>, C</w:t>
      </w:r>
      <w:r w:rsidR="00F3614F" w:rsidRPr="004B4816">
        <w:rPr>
          <w:rFonts w:asciiTheme="minorHAnsi" w:hAnsiTheme="minorHAnsi"/>
          <w:color w:val="000000"/>
        </w:rPr>
        <w:t xml:space="preserve">hem. </w:t>
      </w:r>
      <w:r w:rsidR="00E0360E" w:rsidRPr="004B4816">
        <w:rPr>
          <w:rFonts w:asciiTheme="minorHAnsi" w:hAnsiTheme="minorHAnsi"/>
          <w:color w:val="000000"/>
        </w:rPr>
        <w:t>E</w:t>
      </w:r>
      <w:r w:rsidR="00F3614F" w:rsidRPr="004B4816">
        <w:rPr>
          <w:rFonts w:asciiTheme="minorHAnsi" w:hAnsiTheme="minorHAnsi"/>
          <w:color w:val="000000"/>
        </w:rPr>
        <w:t xml:space="preserve">ng. </w:t>
      </w:r>
      <w:r w:rsidR="00E0360E" w:rsidRPr="004B4816">
        <w:rPr>
          <w:rFonts w:asciiTheme="minorHAnsi" w:hAnsiTheme="minorHAnsi"/>
          <w:color w:val="000000"/>
        </w:rPr>
        <w:t>T</w:t>
      </w:r>
      <w:r w:rsidR="00F3614F" w:rsidRPr="004B4816">
        <w:rPr>
          <w:rFonts w:asciiTheme="minorHAnsi" w:hAnsiTheme="minorHAnsi"/>
          <w:color w:val="000000"/>
        </w:rPr>
        <w:t>echnol.</w:t>
      </w:r>
      <w:r w:rsidR="00E0360E" w:rsidRPr="004B4816">
        <w:rPr>
          <w:rFonts w:asciiTheme="minorHAnsi" w:hAnsiTheme="minorHAnsi"/>
          <w:color w:val="000000"/>
        </w:rPr>
        <w:t xml:space="preserve"> 38</w:t>
      </w:r>
      <w:r w:rsidR="00B409BE" w:rsidRPr="004B4816">
        <w:rPr>
          <w:rFonts w:asciiTheme="minorHAnsi" w:hAnsiTheme="minorHAnsi"/>
          <w:color w:val="000000"/>
        </w:rPr>
        <w:t xml:space="preserve"> </w:t>
      </w:r>
      <w:r w:rsidR="00BB4762" w:rsidRPr="004B4816">
        <w:rPr>
          <w:rFonts w:asciiTheme="minorHAnsi" w:hAnsiTheme="minorHAnsi"/>
          <w:color w:val="000000"/>
        </w:rPr>
        <w:t>(2015)</w:t>
      </w:r>
      <w:r w:rsidR="00E0360E" w:rsidRPr="004B4816">
        <w:rPr>
          <w:rFonts w:asciiTheme="minorHAnsi" w:hAnsiTheme="minorHAnsi"/>
          <w:color w:val="000000"/>
        </w:rPr>
        <w:t>, 1195–1202</w:t>
      </w:r>
    </w:p>
    <w:p w14:paraId="30F45E84" w14:textId="77777777" w:rsidR="001F5F57" w:rsidRPr="004B4816" w:rsidRDefault="001F5F57" w:rsidP="001F5F57">
      <w:pPr>
        <w:pStyle w:val="FirstParagraph"/>
        <w:numPr>
          <w:ilvl w:val="0"/>
          <w:numId w:val="17"/>
        </w:numPr>
        <w:tabs>
          <w:tab w:val="left" w:pos="426"/>
        </w:tabs>
        <w:spacing w:line="240" w:lineRule="auto"/>
        <w:ind w:left="426" w:hanging="426"/>
        <w:rPr>
          <w:rFonts w:asciiTheme="minorHAnsi" w:hAnsiTheme="minorHAnsi"/>
          <w:color w:val="000000"/>
        </w:rPr>
      </w:pPr>
      <w:r w:rsidRPr="004B4816">
        <w:rPr>
          <w:rFonts w:asciiTheme="minorHAnsi" w:hAnsiTheme="minorHAnsi"/>
          <w:color w:val="000000"/>
        </w:rPr>
        <w:t xml:space="preserve">J. Havlica, K. Jirounkova, T. Travnickova, </w:t>
      </w:r>
      <w:r w:rsidR="009A1CE1" w:rsidRPr="004B4816">
        <w:rPr>
          <w:rFonts w:asciiTheme="minorHAnsi" w:hAnsiTheme="minorHAnsi"/>
          <w:color w:val="000000"/>
        </w:rPr>
        <w:t xml:space="preserve">P. Stanovsky, P. Petrus, </w:t>
      </w:r>
      <w:r w:rsidRPr="004B4816">
        <w:rPr>
          <w:rFonts w:asciiTheme="minorHAnsi" w:hAnsiTheme="minorHAnsi"/>
          <w:color w:val="000000"/>
        </w:rPr>
        <w:t xml:space="preserve">M. Kohout, Powder Technol. </w:t>
      </w:r>
      <w:r w:rsidR="0027179C" w:rsidRPr="004B4816">
        <w:rPr>
          <w:rFonts w:asciiTheme="minorHAnsi" w:hAnsiTheme="minorHAnsi"/>
          <w:color w:val="000000"/>
        </w:rPr>
        <w:t>334</w:t>
      </w:r>
      <w:r w:rsidRPr="004B4816">
        <w:rPr>
          <w:rFonts w:asciiTheme="minorHAnsi" w:hAnsiTheme="minorHAnsi"/>
          <w:color w:val="000000"/>
        </w:rPr>
        <w:t xml:space="preserve"> (201</w:t>
      </w:r>
      <w:r w:rsidR="0027179C" w:rsidRPr="004B4816">
        <w:rPr>
          <w:rFonts w:asciiTheme="minorHAnsi" w:hAnsiTheme="minorHAnsi"/>
          <w:color w:val="000000"/>
        </w:rPr>
        <w:t>9</w:t>
      </w:r>
      <w:r w:rsidRPr="004B4816">
        <w:rPr>
          <w:rFonts w:asciiTheme="minorHAnsi" w:hAnsiTheme="minorHAnsi"/>
          <w:color w:val="000000"/>
        </w:rPr>
        <w:t xml:space="preserve">), </w:t>
      </w:r>
      <w:r w:rsidR="0027179C" w:rsidRPr="004B4816">
        <w:rPr>
          <w:rFonts w:asciiTheme="minorHAnsi" w:hAnsiTheme="minorHAnsi"/>
          <w:color w:val="000000"/>
        </w:rPr>
        <w:t>79</w:t>
      </w:r>
      <w:r w:rsidRPr="004B4816">
        <w:rPr>
          <w:rFonts w:asciiTheme="minorHAnsi" w:hAnsiTheme="minorHAnsi"/>
          <w:color w:val="000000"/>
        </w:rPr>
        <w:t>–</w:t>
      </w:r>
      <w:r w:rsidR="0027179C" w:rsidRPr="004B4816">
        <w:rPr>
          <w:rFonts w:asciiTheme="minorHAnsi" w:hAnsiTheme="minorHAnsi"/>
          <w:color w:val="000000"/>
        </w:rPr>
        <w:t>88</w:t>
      </w:r>
      <w:r w:rsidRPr="004B4816">
        <w:rPr>
          <w:rFonts w:asciiTheme="minorHAnsi" w:hAnsiTheme="minorHAnsi"/>
          <w:color w:val="000000"/>
        </w:rPr>
        <w:t>.</w:t>
      </w:r>
    </w:p>
    <w:p w14:paraId="29DAAE8B" w14:textId="77777777" w:rsidR="00D579FB" w:rsidRPr="004B4816" w:rsidRDefault="00D579FB" w:rsidP="00D579FB">
      <w:pPr>
        <w:pStyle w:val="FirstParagraph"/>
        <w:widowControl w:val="0"/>
        <w:tabs>
          <w:tab w:val="left" w:pos="426"/>
        </w:tabs>
        <w:autoSpaceDE w:val="0"/>
        <w:autoSpaceDN w:val="0"/>
        <w:adjustRightInd w:val="0"/>
        <w:spacing w:before="120" w:line="240" w:lineRule="auto"/>
        <w:rPr>
          <w:rFonts w:asciiTheme="minorHAnsi" w:hAnsiTheme="minorHAnsi"/>
          <w:color w:val="000000"/>
        </w:rPr>
      </w:pPr>
      <w:r w:rsidRPr="004B4816">
        <w:rPr>
          <w:rFonts w:asciiTheme="minorHAnsi" w:hAnsiTheme="minorHAnsi"/>
          <w:b/>
          <w:color w:val="000000"/>
        </w:rPr>
        <w:t>Acknowledgements:</w:t>
      </w:r>
      <w:r w:rsidRPr="004B4816">
        <w:rPr>
          <w:rFonts w:asciiTheme="minorHAnsi" w:hAnsiTheme="minorHAnsi"/>
          <w:color w:val="000000"/>
          <w:sz w:val="18"/>
          <w:szCs w:val="18"/>
        </w:rPr>
        <w:t xml:space="preserve"> </w:t>
      </w:r>
      <w:r w:rsidRPr="004B4816">
        <w:rPr>
          <w:rFonts w:asciiTheme="minorHAnsi" w:hAnsiTheme="minorHAnsi"/>
          <w:color w:val="000000"/>
        </w:rPr>
        <w:t>This research was supported by the grant UJEP-SGS-2018-53-002-2.</w:t>
      </w:r>
    </w:p>
    <w:sectPr w:rsidR="00D579FB" w:rsidRPr="004B481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F50F4" w14:textId="77777777" w:rsidR="005F116C" w:rsidRDefault="005F116C" w:rsidP="004F5E36">
      <w:r>
        <w:separator/>
      </w:r>
    </w:p>
  </w:endnote>
  <w:endnote w:type="continuationSeparator" w:id="0">
    <w:p w14:paraId="153CE11A" w14:textId="77777777" w:rsidR="005F116C" w:rsidRDefault="005F116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6506A" w14:textId="77777777" w:rsidR="005F116C" w:rsidRDefault="005F116C" w:rsidP="004F5E36">
      <w:r>
        <w:separator/>
      </w:r>
    </w:p>
  </w:footnote>
  <w:footnote w:type="continuationSeparator" w:id="0">
    <w:p w14:paraId="5922C563" w14:textId="77777777" w:rsidR="005F116C" w:rsidRDefault="005F116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7622" w14:textId="77777777" w:rsidR="004D1162" w:rsidRDefault="00594E9F">
    <w:pPr>
      <w:pStyle w:val="Zhlav"/>
    </w:pPr>
    <w:r>
      <w:rPr>
        <w:noProof/>
        <w:lang w:val="cs-CZ" w:eastAsia="cs-CZ"/>
      </w:rPr>
      <mc:AlternateContent>
        <mc:Choice Requires="wps">
          <w:drawing>
            <wp:anchor distT="0" distB="0" distL="114300" distR="114300" simplePos="0" relativeHeight="251666432" behindDoc="0" locked="0" layoutInCell="1" allowOverlap="1" wp14:anchorId="54D07A8D" wp14:editId="5CFA467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cs-CZ" w:eastAsia="cs-CZ"/>
      </w:rPr>
      <w:drawing>
        <wp:anchor distT="0" distB="0" distL="114300" distR="114300" simplePos="0" relativeHeight="251662336" behindDoc="0" locked="0" layoutInCell="1" allowOverlap="1" wp14:anchorId="086E3BDE" wp14:editId="07FB781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2F7F"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cs-CZ" w:eastAsia="cs-CZ"/>
      </w:rPr>
      <w:drawing>
        <wp:anchor distT="0" distB="0" distL="114300" distR="114300" simplePos="0" relativeHeight="251659264" behindDoc="0" locked="0" layoutInCell="1" allowOverlap="1" wp14:anchorId="5539AB11" wp14:editId="2064A04A">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bookmarkStart w:id="0" w:name="OLE_LINK24"/>
    <w:bookmarkStart w:id="1" w:name="OLE_LINK25"/>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bookmarkEnd w:id="0"/>
    <w:bookmarkEnd w:id="1"/>
  </w:p>
  <w:p w14:paraId="51E5CFBC" w14:textId="77777777" w:rsidR="00704BDF" w:rsidRDefault="00704BDF">
    <w:pPr>
      <w:pStyle w:val="Zhlav"/>
    </w:pPr>
  </w:p>
  <w:p w14:paraId="785F4CC4" w14:textId="77777777" w:rsidR="00704BDF" w:rsidRDefault="00704BDF">
    <w:pPr>
      <w:pStyle w:val="Zhlav"/>
    </w:pPr>
    <w:r>
      <w:rPr>
        <w:noProof/>
        <w:lang w:val="cs-CZ" w:eastAsia="cs-CZ"/>
      </w:rPr>
      <mc:AlternateContent>
        <mc:Choice Requires="wps">
          <w:drawing>
            <wp:anchor distT="0" distB="0" distL="114300" distR="114300" simplePos="0" relativeHeight="251660288" behindDoc="0" locked="0" layoutInCell="1" allowOverlap="1" wp14:anchorId="4F660D0D" wp14:editId="190F813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07522AC"/>
    <w:multiLevelType w:val="multilevel"/>
    <w:tmpl w:val="A0C064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5F266B"/>
    <w:multiLevelType w:val="multilevel"/>
    <w:tmpl w:val="182EFA2A"/>
    <w:lvl w:ilvl="0">
      <w:start w:val="1"/>
      <w:numFmt w:val="decimal"/>
      <w:lvlText w:val="[%1]"/>
      <w:lvlJc w:val="left"/>
      <w:pPr>
        <w:ind w:left="360" w:hanging="360"/>
      </w:pPr>
      <w:rPr>
        <w:sz w:val="20"/>
        <w:szCs w:val="20"/>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8"/>
  </w:num>
  <w:num w:numId="17">
    <w:abstractNumId w:val="10"/>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0F153C"/>
    <w:rsid w:val="000F236C"/>
    <w:rsid w:val="0013121F"/>
    <w:rsid w:val="00134DE4"/>
    <w:rsid w:val="00140270"/>
    <w:rsid w:val="00150E59"/>
    <w:rsid w:val="00184AD6"/>
    <w:rsid w:val="001B65C1"/>
    <w:rsid w:val="001C684B"/>
    <w:rsid w:val="001D53FC"/>
    <w:rsid w:val="001F2EC7"/>
    <w:rsid w:val="001F48EE"/>
    <w:rsid w:val="001F5F57"/>
    <w:rsid w:val="002065DB"/>
    <w:rsid w:val="00222C0F"/>
    <w:rsid w:val="002447EF"/>
    <w:rsid w:val="00251550"/>
    <w:rsid w:val="0027179C"/>
    <w:rsid w:val="0027221A"/>
    <w:rsid w:val="00275B61"/>
    <w:rsid w:val="00275F9B"/>
    <w:rsid w:val="002D1F12"/>
    <w:rsid w:val="003009B7"/>
    <w:rsid w:val="0030469C"/>
    <w:rsid w:val="00362CE7"/>
    <w:rsid w:val="003723D4"/>
    <w:rsid w:val="003A7D1C"/>
    <w:rsid w:val="003C4EFF"/>
    <w:rsid w:val="003F049D"/>
    <w:rsid w:val="00415825"/>
    <w:rsid w:val="00417896"/>
    <w:rsid w:val="004351BA"/>
    <w:rsid w:val="0046164A"/>
    <w:rsid w:val="00462DCD"/>
    <w:rsid w:val="004B4816"/>
    <w:rsid w:val="004D1162"/>
    <w:rsid w:val="004E4DD6"/>
    <w:rsid w:val="004F5E36"/>
    <w:rsid w:val="005119A5"/>
    <w:rsid w:val="0052263C"/>
    <w:rsid w:val="005278B7"/>
    <w:rsid w:val="00531746"/>
    <w:rsid w:val="00533898"/>
    <w:rsid w:val="005346C8"/>
    <w:rsid w:val="0054414F"/>
    <w:rsid w:val="00594E9F"/>
    <w:rsid w:val="005B61E6"/>
    <w:rsid w:val="005C77E1"/>
    <w:rsid w:val="005D2DD2"/>
    <w:rsid w:val="005D6A2F"/>
    <w:rsid w:val="005E1A82"/>
    <w:rsid w:val="005E1EDA"/>
    <w:rsid w:val="005E7C26"/>
    <w:rsid w:val="005F0A28"/>
    <w:rsid w:val="005F0E5E"/>
    <w:rsid w:val="005F116C"/>
    <w:rsid w:val="00620DEE"/>
    <w:rsid w:val="00625639"/>
    <w:rsid w:val="0064184D"/>
    <w:rsid w:val="00660E3E"/>
    <w:rsid w:val="00662E74"/>
    <w:rsid w:val="006A58D2"/>
    <w:rsid w:val="006C145C"/>
    <w:rsid w:val="006C5579"/>
    <w:rsid w:val="006D028B"/>
    <w:rsid w:val="00704BDF"/>
    <w:rsid w:val="00736B13"/>
    <w:rsid w:val="007447F3"/>
    <w:rsid w:val="007661C8"/>
    <w:rsid w:val="007D52CD"/>
    <w:rsid w:val="00813288"/>
    <w:rsid w:val="008168FC"/>
    <w:rsid w:val="008479A2"/>
    <w:rsid w:val="00871D8D"/>
    <w:rsid w:val="0087637F"/>
    <w:rsid w:val="00885B91"/>
    <w:rsid w:val="00896630"/>
    <w:rsid w:val="008A1512"/>
    <w:rsid w:val="008D0BEB"/>
    <w:rsid w:val="008E566E"/>
    <w:rsid w:val="00901EB6"/>
    <w:rsid w:val="009450CE"/>
    <w:rsid w:val="0095164B"/>
    <w:rsid w:val="00996483"/>
    <w:rsid w:val="009A1CE1"/>
    <w:rsid w:val="009E0B42"/>
    <w:rsid w:val="009E788A"/>
    <w:rsid w:val="00A1763D"/>
    <w:rsid w:val="00A17CEC"/>
    <w:rsid w:val="00A27EF0"/>
    <w:rsid w:val="00A62DD8"/>
    <w:rsid w:val="00A76EFC"/>
    <w:rsid w:val="00A91278"/>
    <w:rsid w:val="00A9626B"/>
    <w:rsid w:val="00A97F29"/>
    <w:rsid w:val="00AB0964"/>
    <w:rsid w:val="00AD0DC2"/>
    <w:rsid w:val="00AE2667"/>
    <w:rsid w:val="00AE377D"/>
    <w:rsid w:val="00B409BE"/>
    <w:rsid w:val="00B61DBF"/>
    <w:rsid w:val="00B6328B"/>
    <w:rsid w:val="00B657DF"/>
    <w:rsid w:val="00B66304"/>
    <w:rsid w:val="00B82B11"/>
    <w:rsid w:val="00BB4762"/>
    <w:rsid w:val="00BC30C9"/>
    <w:rsid w:val="00BD726A"/>
    <w:rsid w:val="00BE3E58"/>
    <w:rsid w:val="00BF3099"/>
    <w:rsid w:val="00C01616"/>
    <w:rsid w:val="00C0162B"/>
    <w:rsid w:val="00C345B1"/>
    <w:rsid w:val="00C40142"/>
    <w:rsid w:val="00C57182"/>
    <w:rsid w:val="00C655FD"/>
    <w:rsid w:val="00C769CB"/>
    <w:rsid w:val="00C867B1"/>
    <w:rsid w:val="00C94434"/>
    <w:rsid w:val="00C9595C"/>
    <w:rsid w:val="00CA1C95"/>
    <w:rsid w:val="00CA5A9C"/>
    <w:rsid w:val="00CD5FE2"/>
    <w:rsid w:val="00D02B4C"/>
    <w:rsid w:val="00D579FB"/>
    <w:rsid w:val="00D84576"/>
    <w:rsid w:val="00D96069"/>
    <w:rsid w:val="00DE0019"/>
    <w:rsid w:val="00DE264A"/>
    <w:rsid w:val="00E0360E"/>
    <w:rsid w:val="00E041E7"/>
    <w:rsid w:val="00E23CA1"/>
    <w:rsid w:val="00E409A8"/>
    <w:rsid w:val="00E520E5"/>
    <w:rsid w:val="00E7209D"/>
    <w:rsid w:val="00E961FC"/>
    <w:rsid w:val="00EA50E1"/>
    <w:rsid w:val="00EE0131"/>
    <w:rsid w:val="00EE0C93"/>
    <w:rsid w:val="00EE1124"/>
    <w:rsid w:val="00F30C64"/>
    <w:rsid w:val="00F3614F"/>
    <w:rsid w:val="00F559B8"/>
    <w:rsid w:val="00F97B95"/>
    <w:rsid w:val="00FB730C"/>
    <w:rsid w:val="00FC2695"/>
    <w:rsid w:val="00FC3E03"/>
    <w:rsid w:val="00FE6A2D"/>
    <w:rsid w:val="00FE7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CFE7D"/>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locked/>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Normln"/>
    <w:next w:val="Normln"/>
    <w:uiPriority w:val="37"/>
    <w:semiHidden/>
    <w:unhideWhenUsed/>
    <w:rsid w:val="0003148D"/>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lock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locked/>
    <w:rsid w:val="0003148D"/>
    <w:pPr>
      <w:spacing w:line="240" w:lineRule="auto"/>
    </w:pPr>
    <w:rPr>
      <w:b/>
      <w:bCs/>
      <w:color w:val="4F81BD" w:themeColor="accent1"/>
      <w:szCs w:val="18"/>
    </w:rPr>
  </w:style>
  <w:style w:type="paragraph" w:styleId="Seznam">
    <w:name w:val="List"/>
    <w:basedOn w:val="Normln"/>
    <w:uiPriority w:val="99"/>
    <w:semiHidden/>
    <w:unhideWhenUsed/>
    <w:locked/>
    <w:rsid w:val="0003148D"/>
    <w:pPr>
      <w:ind w:left="283" w:hanging="283"/>
      <w:contextualSpacing/>
    </w:pPr>
  </w:style>
  <w:style w:type="paragraph" w:styleId="Seznam2">
    <w:name w:val="List 2"/>
    <w:basedOn w:val="Normln"/>
    <w:uiPriority w:val="99"/>
    <w:semiHidden/>
    <w:unhideWhenUsed/>
    <w:locked/>
    <w:rsid w:val="0003148D"/>
    <w:pPr>
      <w:ind w:left="566" w:hanging="283"/>
      <w:contextualSpacing/>
    </w:pPr>
  </w:style>
  <w:style w:type="paragraph" w:styleId="Seznam3">
    <w:name w:val="List 3"/>
    <w:basedOn w:val="Normln"/>
    <w:uiPriority w:val="99"/>
    <w:semiHidden/>
    <w:unhideWhenUsed/>
    <w:locked/>
    <w:rsid w:val="0003148D"/>
    <w:pPr>
      <w:ind w:left="849" w:hanging="283"/>
      <w:contextualSpacing/>
    </w:pPr>
  </w:style>
  <w:style w:type="paragraph" w:styleId="Seznam4">
    <w:name w:val="List 4"/>
    <w:basedOn w:val="Normln"/>
    <w:uiPriority w:val="99"/>
    <w:semiHidden/>
    <w:unhideWhenUsed/>
    <w:locked/>
    <w:rsid w:val="0003148D"/>
    <w:pPr>
      <w:ind w:left="1132" w:hanging="283"/>
      <w:contextualSpacing/>
    </w:pPr>
  </w:style>
  <w:style w:type="paragraph" w:styleId="Seznam5">
    <w:name w:val="List 5"/>
    <w:basedOn w:val="Normln"/>
    <w:uiPriority w:val="99"/>
    <w:semiHidden/>
    <w:unhideWhenUsed/>
    <w:locked/>
    <w:rsid w:val="0003148D"/>
    <w:pPr>
      <w:ind w:left="1415" w:hanging="283"/>
      <w:contextualSpacing/>
    </w:pPr>
  </w:style>
  <w:style w:type="paragraph" w:styleId="Pokraovnseznamu">
    <w:name w:val="List Continue"/>
    <w:basedOn w:val="Normln"/>
    <w:uiPriority w:val="99"/>
    <w:semiHidden/>
    <w:unhideWhenUsed/>
    <w:locked/>
    <w:rsid w:val="0003148D"/>
    <w:pPr>
      <w:spacing w:after="120"/>
      <w:ind w:left="283"/>
      <w:contextualSpacing/>
    </w:pPr>
  </w:style>
  <w:style w:type="paragraph" w:styleId="Pokraovnseznamu2">
    <w:name w:val="List Continue 2"/>
    <w:basedOn w:val="Normln"/>
    <w:uiPriority w:val="99"/>
    <w:semiHidden/>
    <w:unhideWhenUsed/>
    <w:locked/>
    <w:rsid w:val="0003148D"/>
    <w:pPr>
      <w:spacing w:after="120"/>
      <w:ind w:left="566"/>
      <w:contextualSpacing/>
    </w:pPr>
  </w:style>
  <w:style w:type="paragraph" w:styleId="Pokraovnseznamu3">
    <w:name w:val="List Continue 3"/>
    <w:basedOn w:val="Normln"/>
    <w:uiPriority w:val="99"/>
    <w:semiHidden/>
    <w:unhideWhenUsed/>
    <w:locked/>
    <w:rsid w:val="0003148D"/>
    <w:pPr>
      <w:spacing w:after="120"/>
      <w:ind w:left="849"/>
      <w:contextualSpacing/>
    </w:pPr>
  </w:style>
  <w:style w:type="paragraph" w:styleId="Pokraovnseznamu4">
    <w:name w:val="List Continue 4"/>
    <w:basedOn w:val="Normln"/>
    <w:uiPriority w:val="99"/>
    <w:semiHidden/>
    <w:unhideWhenUsed/>
    <w:locked/>
    <w:rsid w:val="0003148D"/>
    <w:pPr>
      <w:spacing w:after="120"/>
      <w:ind w:left="1132"/>
      <w:contextualSpacing/>
    </w:pPr>
  </w:style>
  <w:style w:type="paragraph" w:styleId="Pokraovnseznamu5">
    <w:name w:val="List Continue 5"/>
    <w:basedOn w:val="Normln"/>
    <w:uiPriority w:val="99"/>
    <w:semiHidden/>
    <w:unhideWhenUsed/>
    <w:locked/>
    <w:rsid w:val="0003148D"/>
    <w:pPr>
      <w:spacing w:after="120"/>
      <w:ind w:left="1415"/>
      <w:contextualSpacing/>
    </w:pPr>
  </w:style>
  <w:style w:type="paragraph" w:styleId="Podpis">
    <w:name w:val="Signature"/>
    <w:basedOn w:val="Normln"/>
    <w:link w:val="PodpisChar"/>
    <w:uiPriority w:val="99"/>
    <w:semiHidden/>
    <w:unhideWhenUsed/>
    <w:lock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lock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lock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lock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locked/>
    <w:rsid w:val="0003148D"/>
    <w:pPr>
      <w:spacing w:line="240" w:lineRule="auto"/>
      <w:ind w:left="220" w:hanging="220"/>
    </w:pPr>
  </w:style>
  <w:style w:type="paragraph" w:styleId="Rejstk2">
    <w:name w:val="index 2"/>
    <w:basedOn w:val="Normln"/>
    <w:next w:val="Normln"/>
    <w:autoRedefine/>
    <w:uiPriority w:val="99"/>
    <w:semiHidden/>
    <w:unhideWhenUsed/>
    <w:locked/>
    <w:rsid w:val="0003148D"/>
    <w:pPr>
      <w:spacing w:line="240" w:lineRule="auto"/>
      <w:ind w:left="440" w:hanging="220"/>
    </w:pPr>
  </w:style>
  <w:style w:type="paragraph" w:styleId="Rejstk3">
    <w:name w:val="index 3"/>
    <w:basedOn w:val="Normln"/>
    <w:next w:val="Normln"/>
    <w:autoRedefine/>
    <w:uiPriority w:val="99"/>
    <w:semiHidden/>
    <w:unhideWhenUsed/>
    <w:locked/>
    <w:rsid w:val="0003148D"/>
    <w:pPr>
      <w:spacing w:line="240" w:lineRule="auto"/>
      <w:ind w:left="660" w:hanging="220"/>
    </w:pPr>
  </w:style>
  <w:style w:type="paragraph" w:styleId="Rejstk4">
    <w:name w:val="index 4"/>
    <w:basedOn w:val="Normln"/>
    <w:next w:val="Normln"/>
    <w:autoRedefine/>
    <w:uiPriority w:val="99"/>
    <w:semiHidden/>
    <w:unhideWhenUsed/>
    <w:locked/>
    <w:rsid w:val="0003148D"/>
    <w:pPr>
      <w:spacing w:line="240" w:lineRule="auto"/>
      <w:ind w:left="880" w:hanging="220"/>
    </w:pPr>
  </w:style>
  <w:style w:type="paragraph" w:styleId="Rejstk5">
    <w:name w:val="index 5"/>
    <w:basedOn w:val="Normln"/>
    <w:next w:val="Normln"/>
    <w:autoRedefine/>
    <w:uiPriority w:val="99"/>
    <w:semiHidden/>
    <w:unhideWhenUsed/>
    <w:locked/>
    <w:rsid w:val="0003148D"/>
    <w:pPr>
      <w:spacing w:line="240" w:lineRule="auto"/>
      <w:ind w:left="1100" w:hanging="220"/>
    </w:pPr>
  </w:style>
  <w:style w:type="paragraph" w:styleId="Rejstk6">
    <w:name w:val="index 6"/>
    <w:basedOn w:val="Normln"/>
    <w:next w:val="Normln"/>
    <w:autoRedefine/>
    <w:uiPriority w:val="99"/>
    <w:semiHidden/>
    <w:unhideWhenUsed/>
    <w:locked/>
    <w:rsid w:val="0003148D"/>
    <w:pPr>
      <w:spacing w:line="240" w:lineRule="auto"/>
      <w:ind w:left="1320" w:hanging="220"/>
    </w:pPr>
  </w:style>
  <w:style w:type="paragraph" w:styleId="Rejstk7">
    <w:name w:val="index 7"/>
    <w:basedOn w:val="Normln"/>
    <w:next w:val="Normln"/>
    <w:autoRedefine/>
    <w:uiPriority w:val="99"/>
    <w:semiHidden/>
    <w:unhideWhenUsed/>
    <w:locked/>
    <w:rsid w:val="0003148D"/>
    <w:pPr>
      <w:spacing w:line="240" w:lineRule="auto"/>
      <w:ind w:left="1540" w:hanging="220"/>
    </w:pPr>
  </w:style>
  <w:style w:type="paragraph" w:styleId="Rejstk8">
    <w:name w:val="index 8"/>
    <w:basedOn w:val="Normln"/>
    <w:next w:val="Normln"/>
    <w:autoRedefine/>
    <w:uiPriority w:val="99"/>
    <w:semiHidden/>
    <w:unhideWhenUsed/>
    <w:locked/>
    <w:rsid w:val="0003148D"/>
    <w:pPr>
      <w:spacing w:line="240" w:lineRule="auto"/>
      <w:ind w:left="1760" w:hanging="220"/>
    </w:pPr>
  </w:style>
  <w:style w:type="paragraph" w:styleId="Rejstk9">
    <w:name w:val="index 9"/>
    <w:basedOn w:val="Normln"/>
    <w:next w:val="Normln"/>
    <w:autoRedefine/>
    <w:uiPriority w:val="99"/>
    <w:semiHidden/>
    <w:unhideWhenUsed/>
    <w:locked/>
    <w:rsid w:val="0003148D"/>
    <w:pPr>
      <w:spacing w:line="240" w:lineRule="auto"/>
      <w:ind w:left="1980" w:hanging="220"/>
    </w:pPr>
  </w:style>
  <w:style w:type="paragraph" w:styleId="Seznamobrzk">
    <w:name w:val="table of figures"/>
    <w:basedOn w:val="Normln"/>
    <w:next w:val="Normln"/>
    <w:uiPriority w:val="99"/>
    <w:semiHidden/>
    <w:unhideWhenUsed/>
    <w:locked/>
    <w:rsid w:val="0003148D"/>
  </w:style>
  <w:style w:type="paragraph" w:styleId="Seznamcitac">
    <w:name w:val="table of authorities"/>
    <w:basedOn w:val="Normln"/>
    <w:next w:val="Normln"/>
    <w:uiPriority w:val="99"/>
    <w:semiHidden/>
    <w:unhideWhenUsed/>
    <w:locked/>
    <w:rsid w:val="0003148D"/>
    <w:pPr>
      <w:ind w:left="220" w:hanging="220"/>
    </w:pPr>
  </w:style>
  <w:style w:type="paragraph" w:styleId="Adresanaoblku">
    <w:name w:val="envelope address"/>
    <w:basedOn w:val="Norml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lock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lock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lock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locked/>
    <w:rsid w:val="0003148D"/>
    <w:rPr>
      <w:sz w:val="24"/>
      <w:szCs w:val="24"/>
    </w:rPr>
  </w:style>
  <w:style w:type="paragraph" w:styleId="slovanseznam">
    <w:name w:val="List Number"/>
    <w:basedOn w:val="Normln"/>
    <w:uiPriority w:val="99"/>
    <w:semiHidden/>
    <w:unhideWhenUsed/>
    <w:locked/>
    <w:rsid w:val="0003148D"/>
    <w:pPr>
      <w:numPr>
        <w:numId w:val="2"/>
      </w:numPr>
      <w:contextualSpacing/>
    </w:pPr>
  </w:style>
  <w:style w:type="paragraph" w:styleId="slovanseznam2">
    <w:name w:val="List Number 2"/>
    <w:basedOn w:val="Normln"/>
    <w:uiPriority w:val="99"/>
    <w:semiHidden/>
    <w:unhideWhenUsed/>
    <w:locked/>
    <w:rsid w:val="0003148D"/>
    <w:pPr>
      <w:numPr>
        <w:numId w:val="3"/>
      </w:numPr>
      <w:contextualSpacing/>
    </w:pPr>
  </w:style>
  <w:style w:type="paragraph" w:styleId="slovanseznam3">
    <w:name w:val="List Number 3"/>
    <w:basedOn w:val="Normln"/>
    <w:uiPriority w:val="99"/>
    <w:semiHidden/>
    <w:unhideWhenUsed/>
    <w:locked/>
    <w:rsid w:val="0003148D"/>
    <w:pPr>
      <w:numPr>
        <w:numId w:val="4"/>
      </w:numPr>
      <w:contextualSpacing/>
    </w:pPr>
  </w:style>
  <w:style w:type="paragraph" w:styleId="slovanseznam4">
    <w:name w:val="List Number 4"/>
    <w:basedOn w:val="Normln"/>
    <w:uiPriority w:val="99"/>
    <w:semiHidden/>
    <w:unhideWhenUsed/>
    <w:locked/>
    <w:rsid w:val="0003148D"/>
    <w:pPr>
      <w:numPr>
        <w:numId w:val="5"/>
      </w:numPr>
      <w:contextualSpacing/>
    </w:pPr>
  </w:style>
  <w:style w:type="paragraph" w:styleId="slovanseznam5">
    <w:name w:val="List Number 5"/>
    <w:basedOn w:val="Normln"/>
    <w:uiPriority w:val="99"/>
    <w:semiHidden/>
    <w:unhideWhenUsed/>
    <w:locked/>
    <w:rsid w:val="0003148D"/>
    <w:pPr>
      <w:numPr>
        <w:numId w:val="6"/>
      </w:numPr>
      <w:contextualSpacing/>
    </w:pPr>
  </w:style>
  <w:style w:type="paragraph" w:styleId="FormtovanvHTML">
    <w:name w:val="HTML Preformatted"/>
    <w:basedOn w:val="Normln"/>
    <w:link w:val="FormtovanvHTMLChar"/>
    <w:uiPriority w:val="99"/>
    <w:semiHidden/>
    <w:unhideWhenUsed/>
    <w:lock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lock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lock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lock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locked/>
    <w:rsid w:val="0003148D"/>
    <w:pPr>
      <w:numPr>
        <w:numId w:val="7"/>
      </w:numPr>
      <w:contextualSpacing/>
    </w:pPr>
  </w:style>
  <w:style w:type="paragraph" w:styleId="Seznamsodrkami2">
    <w:name w:val="List Bullet 2"/>
    <w:basedOn w:val="Normln"/>
    <w:uiPriority w:val="99"/>
    <w:semiHidden/>
    <w:unhideWhenUsed/>
    <w:locked/>
    <w:rsid w:val="0003148D"/>
    <w:pPr>
      <w:numPr>
        <w:numId w:val="8"/>
      </w:numPr>
      <w:contextualSpacing/>
    </w:pPr>
  </w:style>
  <w:style w:type="paragraph" w:styleId="Seznamsodrkami3">
    <w:name w:val="List Bullet 3"/>
    <w:basedOn w:val="Normln"/>
    <w:uiPriority w:val="99"/>
    <w:semiHidden/>
    <w:unhideWhenUsed/>
    <w:locked/>
    <w:rsid w:val="0003148D"/>
    <w:pPr>
      <w:numPr>
        <w:numId w:val="9"/>
      </w:numPr>
      <w:contextualSpacing/>
    </w:pPr>
  </w:style>
  <w:style w:type="paragraph" w:styleId="Seznamsodrkami4">
    <w:name w:val="List Bullet 4"/>
    <w:basedOn w:val="Normln"/>
    <w:uiPriority w:val="99"/>
    <w:semiHidden/>
    <w:unhideWhenUsed/>
    <w:locked/>
    <w:rsid w:val="0003148D"/>
    <w:pPr>
      <w:numPr>
        <w:numId w:val="10"/>
      </w:numPr>
      <w:contextualSpacing/>
    </w:pPr>
  </w:style>
  <w:style w:type="paragraph" w:styleId="Seznamsodrkami5">
    <w:name w:val="List Bullet 5"/>
    <w:basedOn w:val="Normln"/>
    <w:uiPriority w:val="99"/>
    <w:semiHidden/>
    <w:unhideWhenUsed/>
    <w:locked/>
    <w:rsid w:val="0003148D"/>
    <w:pPr>
      <w:numPr>
        <w:numId w:val="11"/>
      </w:numPr>
      <w:contextualSpacing/>
    </w:pPr>
  </w:style>
  <w:style w:type="paragraph" w:styleId="Zkladntextodsazen2">
    <w:name w:val="Body Text Indent 2"/>
    <w:basedOn w:val="Normln"/>
    <w:link w:val="Zkladntextodsazen2Char"/>
    <w:uiPriority w:val="99"/>
    <w:semiHidden/>
    <w:unhideWhenUsed/>
    <w:lock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lock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locked/>
    <w:rsid w:val="0003148D"/>
    <w:pPr>
      <w:ind w:left="720"/>
    </w:pPr>
  </w:style>
  <w:style w:type="paragraph" w:styleId="Textkomente">
    <w:name w:val="annotation text"/>
    <w:basedOn w:val="Normln"/>
    <w:link w:val="TextkomenteChar"/>
    <w:uiPriority w:val="99"/>
    <w:semiHidden/>
    <w:unhideWhenUsed/>
    <w:locked/>
    <w:rsid w:val="0003148D"/>
    <w:pPr>
      <w:spacing w:line="240" w:lineRule="auto"/>
    </w:pPr>
  </w:style>
  <w:style w:type="character" w:customStyle="1" w:styleId="TextkomenteChar">
    <w:name w:val="Text komentáře Char"/>
    <w:basedOn w:val="Standardnpsmoodstavce"/>
    <w:link w:val="Textkomente"/>
    <w:uiPriority w:val="99"/>
    <w:semiHidden/>
    <w:rsid w:val="0003148D"/>
    <w:rPr>
      <w:sz w:val="20"/>
      <w:szCs w:val="20"/>
    </w:rPr>
  </w:style>
  <w:style w:type="paragraph" w:styleId="Pedmtkomente">
    <w:name w:val="annotation subject"/>
    <w:basedOn w:val="Textkomente"/>
    <w:next w:val="Textkomente"/>
    <w:link w:val="PedmtkomenteChar"/>
    <w:uiPriority w:val="99"/>
    <w:semiHidden/>
    <w:unhideWhenUsed/>
    <w:lock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locked/>
    <w:rsid w:val="0003148D"/>
    <w:pPr>
      <w:spacing w:after="100"/>
    </w:pPr>
  </w:style>
  <w:style w:type="paragraph" w:styleId="Obsah2">
    <w:name w:val="toc 2"/>
    <w:basedOn w:val="Normln"/>
    <w:next w:val="Normln"/>
    <w:autoRedefine/>
    <w:uiPriority w:val="39"/>
    <w:semiHidden/>
    <w:unhideWhenUsed/>
    <w:locked/>
    <w:rsid w:val="0003148D"/>
    <w:pPr>
      <w:spacing w:after="100"/>
      <w:ind w:left="220"/>
    </w:pPr>
  </w:style>
  <w:style w:type="paragraph" w:styleId="Obsah3">
    <w:name w:val="toc 3"/>
    <w:basedOn w:val="Normln"/>
    <w:next w:val="Normln"/>
    <w:autoRedefine/>
    <w:uiPriority w:val="39"/>
    <w:semiHidden/>
    <w:unhideWhenUsed/>
    <w:locked/>
    <w:rsid w:val="0003148D"/>
    <w:pPr>
      <w:spacing w:after="100"/>
      <w:ind w:left="440"/>
    </w:pPr>
  </w:style>
  <w:style w:type="paragraph" w:styleId="Obsah4">
    <w:name w:val="toc 4"/>
    <w:basedOn w:val="Normln"/>
    <w:next w:val="Normln"/>
    <w:autoRedefine/>
    <w:uiPriority w:val="39"/>
    <w:semiHidden/>
    <w:unhideWhenUsed/>
    <w:locked/>
    <w:rsid w:val="0003148D"/>
    <w:pPr>
      <w:spacing w:after="100"/>
      <w:ind w:left="660"/>
    </w:pPr>
  </w:style>
  <w:style w:type="paragraph" w:styleId="Obsah5">
    <w:name w:val="toc 5"/>
    <w:basedOn w:val="Normln"/>
    <w:next w:val="Normln"/>
    <w:autoRedefine/>
    <w:uiPriority w:val="39"/>
    <w:semiHidden/>
    <w:unhideWhenUsed/>
    <w:locked/>
    <w:rsid w:val="0003148D"/>
    <w:pPr>
      <w:spacing w:after="100"/>
      <w:ind w:left="880"/>
    </w:pPr>
  </w:style>
  <w:style w:type="paragraph" w:styleId="Obsah6">
    <w:name w:val="toc 6"/>
    <w:basedOn w:val="Normln"/>
    <w:next w:val="Normln"/>
    <w:autoRedefine/>
    <w:uiPriority w:val="39"/>
    <w:semiHidden/>
    <w:unhideWhenUsed/>
    <w:locked/>
    <w:rsid w:val="0003148D"/>
    <w:pPr>
      <w:spacing w:after="100"/>
      <w:ind w:left="1100"/>
    </w:pPr>
  </w:style>
  <w:style w:type="paragraph" w:styleId="Obsah7">
    <w:name w:val="toc 7"/>
    <w:basedOn w:val="Normln"/>
    <w:next w:val="Normln"/>
    <w:autoRedefine/>
    <w:uiPriority w:val="39"/>
    <w:semiHidden/>
    <w:unhideWhenUsed/>
    <w:locked/>
    <w:rsid w:val="0003148D"/>
    <w:pPr>
      <w:spacing w:after="100"/>
      <w:ind w:left="1320"/>
    </w:pPr>
  </w:style>
  <w:style w:type="paragraph" w:styleId="Obsah8">
    <w:name w:val="toc 8"/>
    <w:basedOn w:val="Normln"/>
    <w:next w:val="Normln"/>
    <w:autoRedefine/>
    <w:uiPriority w:val="39"/>
    <w:semiHidden/>
    <w:unhideWhenUsed/>
    <w:locked/>
    <w:rsid w:val="0003148D"/>
    <w:pPr>
      <w:spacing w:after="100"/>
      <w:ind w:left="1540"/>
    </w:pPr>
  </w:style>
  <w:style w:type="paragraph" w:styleId="Obsah9">
    <w:name w:val="toc 9"/>
    <w:basedOn w:val="Normln"/>
    <w:next w:val="Normln"/>
    <w:autoRedefine/>
    <w:uiPriority w:val="39"/>
    <w:semiHidden/>
    <w:unhideWhenUsed/>
    <w:locked/>
    <w:rsid w:val="0003148D"/>
    <w:pPr>
      <w:spacing w:after="100"/>
      <w:ind w:left="1760"/>
    </w:pPr>
  </w:style>
  <w:style w:type="paragraph" w:styleId="Textvbloku">
    <w:name w:val="Block Text"/>
    <w:basedOn w:val="Norml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lock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lock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lock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lock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Zhlav">
    <w:name w:val="header"/>
    <w:basedOn w:val="Normln"/>
    <w:link w:val="ZhlavChar"/>
    <w:uiPriority w:val="99"/>
    <w:unhideWhenUsed/>
    <w:lock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lock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
    <w:rsid w:val="00704BDF"/>
    <w:pPr>
      <w:tabs>
        <w:tab w:val="clear" w:pos="7100"/>
      </w:tabs>
      <w:spacing w:line="240" w:lineRule="atLeast"/>
    </w:pPr>
    <w:rPr>
      <w:rFonts w:ascii="Times" w:hAnsi="Times"/>
      <w:sz w:val="20"/>
      <w:lang w:val="en-US"/>
    </w:rPr>
  </w:style>
  <w:style w:type="character" w:styleId="Hypertextovodkaz">
    <w:name w:val="Hyperlink"/>
    <w:basedOn w:val="Standardnpsmoodstavce"/>
    <w:uiPriority w:val="99"/>
    <w:unhideWhenUsed/>
    <w:locked/>
    <w:rsid w:val="00F559B8"/>
    <w:rPr>
      <w:color w:val="0000FF" w:themeColor="hyperlink"/>
      <w:u w:val="single"/>
    </w:rPr>
  </w:style>
  <w:style w:type="paragraph" w:customStyle="1" w:styleId="CHISA">
    <w:name w:val="CHISA"/>
    <w:qFormat/>
    <w:rsid w:val="00EE0C93"/>
    <w:pPr>
      <w:overflowPunct w:val="0"/>
      <w:spacing w:after="0" w:line="240" w:lineRule="auto"/>
    </w:pPr>
    <w:rPr>
      <w:rFonts w:ascii="Arial" w:eastAsia="Times New Roman" w:hAnsi="Arial" w:cs="Arial"/>
      <w:color w:val="00000A"/>
      <w:szCs w:val="20"/>
      <w:lang w:val="en-GB"/>
    </w:rPr>
  </w:style>
  <w:style w:type="paragraph" w:styleId="Odstavecseseznamem">
    <w:name w:val="List Paragraph"/>
    <w:basedOn w:val="Normln"/>
    <w:uiPriority w:val="34"/>
    <w:qFormat/>
    <w:locked/>
    <w:rsid w:val="00531746"/>
    <w:pPr>
      <w:ind w:left="720"/>
      <w:contextualSpacing/>
    </w:pPr>
  </w:style>
  <w:style w:type="character" w:styleId="Odkaznakoment">
    <w:name w:val="annotation reference"/>
    <w:basedOn w:val="Standardnpsmoodstavce"/>
    <w:uiPriority w:val="99"/>
    <w:semiHidden/>
    <w:unhideWhenUsed/>
    <w:locked/>
    <w:rsid w:val="00AD0D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artin.kozakovic@gmail.com"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96B6-9803-40EF-9409-7CEC9619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791</Words>
  <Characters>4669</Characters>
  <Application>Microsoft Office Word</Application>
  <DocSecurity>0</DocSecurity>
  <Lines>38</Lines>
  <Paragraphs>10</Paragraphs>
  <ScaleCrop>false</ScaleCrop>
  <HeadingPairs>
    <vt:vector size="6" baseType="variant">
      <vt:variant>
        <vt:lpstr>Title</vt:lpstr>
      </vt:variant>
      <vt:variant>
        <vt:i4>1</vt:i4>
      </vt:variant>
      <vt:variant>
        <vt:lpstr>Název</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ucitel</cp:lastModifiedBy>
  <cp:revision>4</cp:revision>
  <cp:lastPrinted>2019-02-28T18:05:00Z</cp:lastPrinted>
  <dcterms:created xsi:type="dcterms:W3CDTF">2019-02-28T18:19:00Z</dcterms:created>
  <dcterms:modified xsi:type="dcterms:W3CDTF">2019-02-28T18:23:00Z</dcterms:modified>
</cp:coreProperties>
</file>