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440B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Hlk1744619"/>
      <w:bookmarkEnd w:id="0"/>
    </w:p>
    <w:p w14:paraId="2CC14BE3" w14:textId="77777777" w:rsidR="003D316C" w:rsidRDefault="003D316C" w:rsidP="003D316C">
      <w:pPr>
        <w:snapToGrid w:val="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From a</w:t>
      </w:r>
      <w:r w:rsidR="00930FC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conventional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wastewater sludge to a Photosynthetic </w:t>
      </w:r>
      <w:r w:rsidR="00081737">
        <w:rPr>
          <w:rFonts w:asciiTheme="minorHAnsi" w:eastAsia="MS PGothic" w:hAnsiTheme="minorHAnsi"/>
          <w:b/>
          <w:bCs/>
          <w:sz w:val="28"/>
          <w:szCs w:val="28"/>
          <w:lang w:val="en-US"/>
        </w:rPr>
        <w:t>Enhanced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Biological phosphorus removal system</w:t>
      </w:r>
    </w:p>
    <w:p w14:paraId="0E8920E7" w14:textId="77777777" w:rsidR="003D316C" w:rsidRPr="003D316C" w:rsidRDefault="003D316C" w:rsidP="003D316C">
      <w:pPr>
        <w:snapToGrid w:val="0"/>
        <w:jc w:val="center"/>
        <w:rPr>
          <w:rFonts w:asciiTheme="minorHAnsi" w:eastAsia="MS PGothic" w:hAnsiTheme="minorHAnsi"/>
          <w:b/>
          <w:bCs/>
          <w:sz w:val="12"/>
          <w:szCs w:val="12"/>
          <w:lang w:val="en-US"/>
        </w:rPr>
      </w:pPr>
    </w:p>
    <w:p w14:paraId="3DC004CD" w14:textId="77777777" w:rsidR="00081737" w:rsidRPr="008B4EAF" w:rsidRDefault="006B54D7" w:rsidP="00081737">
      <w:pPr>
        <w:snapToGrid w:val="0"/>
        <w:jc w:val="center"/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PT" w:eastAsia="zh-CN"/>
        </w:rPr>
      </w:pPr>
      <w:r w:rsidRPr="008B4EAF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Virgínia Carvalho</w:t>
      </w:r>
      <w:r w:rsidR="00704BDF" w:rsidRPr="00DC457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="00682A5A" w:rsidRPr="00DC457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*</w:t>
      </w:r>
      <w:r w:rsidR="00736B13" w:rsidRPr="00DC457E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</w:t>
      </w:r>
      <w:r w:rsidR="00736B13" w:rsidRPr="008B4EAF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 </w:t>
      </w:r>
      <w:r w:rsidRPr="008B4EAF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Elisabete Freitas</w:t>
      </w:r>
      <w:r w:rsidRPr="008B4EA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8B4EAF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Joana Fradinho</w:t>
      </w:r>
      <w:r w:rsidRPr="008B4EA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8B4EAF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Pr="008B4EAF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>Adrian Oehm</w:t>
      </w:r>
      <w:r w:rsidR="00682A5A" w:rsidRPr="008B4EAF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>e</w:t>
      </w:r>
      <w:r w:rsidRPr="008B4EAF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>n</w:t>
      </w:r>
      <w:r w:rsidR="00704BDF" w:rsidRPr="008B4EAF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PT" w:eastAsia="zh-CN"/>
        </w:rPr>
        <w:t>2</w:t>
      </w:r>
      <w:r w:rsidR="00682A5A" w:rsidRPr="008B4EAF">
        <w:rPr>
          <w:rFonts w:eastAsia="SimSun"/>
          <w:color w:val="000000"/>
          <w:lang w:val="pt-PT" w:eastAsia="zh-CN"/>
        </w:rPr>
        <w:t xml:space="preserve">, </w:t>
      </w:r>
      <w:r w:rsidR="00682A5A" w:rsidRPr="008B4EAF">
        <w:rPr>
          <w:rFonts w:asciiTheme="minorHAnsi" w:eastAsia="SimSun" w:hAnsiTheme="minorHAnsi" w:cstheme="minorHAnsi"/>
          <w:color w:val="000000"/>
          <w:sz w:val="24"/>
          <w:szCs w:val="24"/>
          <w:lang w:val="pt-PT" w:eastAsia="zh-CN"/>
        </w:rPr>
        <w:t>Maria Reis</w:t>
      </w:r>
      <w:r w:rsidR="00682A5A" w:rsidRPr="008B4EAF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PT" w:eastAsia="zh-CN"/>
        </w:rPr>
        <w:t>1</w:t>
      </w:r>
    </w:p>
    <w:p w14:paraId="0A84FFDF" w14:textId="77777777" w:rsidR="00081737" w:rsidRPr="008B4EAF" w:rsidRDefault="00081737" w:rsidP="00081737">
      <w:pPr>
        <w:snapToGrid w:val="0"/>
        <w:jc w:val="center"/>
        <w:rPr>
          <w:rFonts w:asciiTheme="minorHAnsi" w:eastAsia="SimSun" w:hAnsiTheme="minorHAnsi" w:cstheme="minorHAnsi"/>
          <w:color w:val="000000"/>
          <w:sz w:val="12"/>
          <w:szCs w:val="12"/>
          <w:vertAlign w:val="superscript"/>
          <w:lang w:val="pt-PT" w:eastAsia="zh-CN"/>
        </w:rPr>
      </w:pPr>
    </w:p>
    <w:p w14:paraId="2B58C7DC" w14:textId="77777777" w:rsidR="00F9683C" w:rsidRPr="008B4EAF" w:rsidRDefault="00F9683C" w:rsidP="00081737">
      <w:pPr>
        <w:snapToGrid w:val="0"/>
        <w:jc w:val="center"/>
        <w:rPr>
          <w:rFonts w:asciiTheme="minorHAnsi" w:hAnsiTheme="minorHAnsi" w:cstheme="minorHAnsi"/>
          <w:i/>
          <w:iCs/>
          <w:sz w:val="20"/>
        </w:rPr>
      </w:pPr>
      <w:r w:rsidRPr="008B4EAF">
        <w:rPr>
          <w:rFonts w:asciiTheme="minorHAnsi" w:hAnsiTheme="minorHAnsi" w:cstheme="minorHAnsi"/>
          <w:i/>
          <w:iCs/>
          <w:sz w:val="20"/>
          <w:vertAlign w:val="superscript"/>
        </w:rPr>
        <w:t>1</w:t>
      </w:r>
      <w:r w:rsidRPr="008B4EAF">
        <w:rPr>
          <w:rFonts w:asciiTheme="minorHAnsi" w:hAnsiTheme="minorHAnsi" w:cstheme="minorHAnsi"/>
          <w:i/>
          <w:iCs/>
          <w:sz w:val="20"/>
        </w:rPr>
        <w:t xml:space="preserve">UCIBIO-REQUIMTE, Department of Chemistry Faculty of Sciences and Technology, </w:t>
      </w:r>
      <w:proofErr w:type="spellStart"/>
      <w:r w:rsidRPr="008B4EAF">
        <w:rPr>
          <w:rFonts w:asciiTheme="minorHAnsi" w:hAnsiTheme="minorHAnsi" w:cstheme="minorHAnsi"/>
          <w:i/>
          <w:iCs/>
          <w:sz w:val="20"/>
        </w:rPr>
        <w:t>Universidade</w:t>
      </w:r>
      <w:proofErr w:type="spellEnd"/>
      <w:r w:rsidRPr="008B4EAF">
        <w:rPr>
          <w:rFonts w:asciiTheme="minorHAnsi" w:hAnsiTheme="minorHAnsi" w:cstheme="minorHAnsi"/>
          <w:i/>
          <w:iCs/>
          <w:sz w:val="20"/>
        </w:rPr>
        <w:t xml:space="preserve"> NOVA de </w:t>
      </w:r>
      <w:proofErr w:type="spellStart"/>
      <w:r w:rsidRPr="008B4EAF">
        <w:rPr>
          <w:rFonts w:asciiTheme="minorHAnsi" w:hAnsiTheme="minorHAnsi" w:cstheme="minorHAnsi"/>
          <w:i/>
          <w:iCs/>
          <w:sz w:val="20"/>
        </w:rPr>
        <w:t>Lisboa</w:t>
      </w:r>
      <w:proofErr w:type="spellEnd"/>
      <w:r w:rsidRPr="008B4EAF">
        <w:rPr>
          <w:rFonts w:asciiTheme="minorHAnsi" w:hAnsiTheme="minorHAnsi" w:cstheme="minorHAnsi"/>
          <w:i/>
          <w:iCs/>
          <w:sz w:val="20"/>
        </w:rPr>
        <w:t xml:space="preserve">, 2829-516 </w:t>
      </w:r>
      <w:proofErr w:type="spellStart"/>
      <w:r w:rsidRPr="008B4EAF">
        <w:rPr>
          <w:rFonts w:asciiTheme="minorHAnsi" w:hAnsiTheme="minorHAnsi" w:cstheme="minorHAnsi"/>
          <w:i/>
          <w:iCs/>
          <w:sz w:val="20"/>
        </w:rPr>
        <w:t>Caparica</w:t>
      </w:r>
      <w:proofErr w:type="spellEnd"/>
      <w:r w:rsidRPr="008B4EAF">
        <w:rPr>
          <w:rFonts w:asciiTheme="minorHAnsi" w:hAnsiTheme="minorHAnsi" w:cstheme="minorHAnsi"/>
          <w:i/>
          <w:iCs/>
          <w:sz w:val="20"/>
        </w:rPr>
        <w:t>, Portugal</w:t>
      </w:r>
    </w:p>
    <w:p w14:paraId="07F7FF18" w14:textId="77777777" w:rsidR="00F9683C" w:rsidRPr="00F9683C" w:rsidRDefault="00F9683C" w:rsidP="00F9683C">
      <w:pPr>
        <w:rPr>
          <w:rFonts w:asciiTheme="minorHAnsi" w:hAnsiTheme="minorHAnsi" w:cstheme="minorHAnsi"/>
          <w:i/>
          <w:iCs/>
          <w:sz w:val="20"/>
          <w:lang w:val="en-US"/>
        </w:rPr>
      </w:pPr>
      <w:r w:rsidRPr="00F9683C">
        <w:rPr>
          <w:rFonts w:asciiTheme="minorHAnsi" w:hAnsiTheme="minorHAnsi" w:cstheme="minorHAnsi"/>
          <w:i/>
          <w:iCs/>
          <w:sz w:val="20"/>
          <w:vertAlign w:val="superscript"/>
          <w:lang w:val="en-US"/>
        </w:rPr>
        <w:t>2</w:t>
      </w:r>
      <w:r w:rsidRPr="00F9683C">
        <w:rPr>
          <w:rFonts w:asciiTheme="minorHAnsi" w:hAnsiTheme="minorHAnsi" w:cstheme="minorHAnsi"/>
          <w:i/>
          <w:iCs/>
          <w:sz w:val="20"/>
          <w:lang w:val="en-US"/>
        </w:rPr>
        <w:t>Present address: School of Chemical Engineering, University of Queensland, Brisbane, QLD, 4072, Australia.</w:t>
      </w:r>
    </w:p>
    <w:p w14:paraId="5001E9B9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bookmarkStart w:id="1" w:name="_GoBack"/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682A5A">
        <w:rPr>
          <w:rFonts w:asciiTheme="minorHAnsi" w:eastAsia="MS PGothic" w:hAnsiTheme="minorHAnsi"/>
          <w:bCs/>
          <w:i/>
          <w:iCs/>
          <w:sz w:val="20"/>
          <w:lang w:val="en-US"/>
        </w:rPr>
        <w:t>virginiacfcarvalho@gmail.com</w:t>
      </w:r>
    </w:p>
    <w:bookmarkEnd w:id="1"/>
    <w:p w14:paraId="74704C46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32B131E" w14:textId="77777777" w:rsidR="00704BDF" w:rsidRDefault="00F9683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Phosphorus removal</w:t>
      </w:r>
      <w:r w:rsidR="006B6119">
        <w:rPr>
          <w:rFonts w:asciiTheme="minorHAnsi" w:hAnsiTheme="minorHAnsi"/>
        </w:rPr>
        <w:t xml:space="preserve"> with limited</w:t>
      </w:r>
      <w:r w:rsidR="00930FCA">
        <w:rPr>
          <w:rFonts w:asciiTheme="minorHAnsi" w:hAnsiTheme="minorHAnsi"/>
        </w:rPr>
        <w:t xml:space="preserve"> aeration</w:t>
      </w:r>
    </w:p>
    <w:p w14:paraId="768918C6" w14:textId="77777777" w:rsidR="00F9683C" w:rsidRDefault="00F9683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Photosynthetic microorganisms as O</w:t>
      </w:r>
      <w:r w:rsidRPr="00F9683C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suppliers</w:t>
      </w:r>
    </w:p>
    <w:p w14:paraId="04884A96" w14:textId="77777777" w:rsidR="00F9683C" w:rsidRPr="00EC66CC" w:rsidRDefault="00F9683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Phototrophic system for wastewater treatment</w:t>
      </w:r>
    </w:p>
    <w:p w14:paraId="7BA20A45" w14:textId="77777777" w:rsidR="00FD487D" w:rsidRPr="00FD487D" w:rsidRDefault="00FD487D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12"/>
          <w:szCs w:val="12"/>
          <w:lang w:val="en-US"/>
        </w:rPr>
      </w:pPr>
    </w:p>
    <w:p w14:paraId="1270F899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2FDBF0E" w14:textId="77777777" w:rsidR="00662CBC" w:rsidRPr="00662CBC" w:rsidRDefault="00662CBC" w:rsidP="00662CBC">
      <w:p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662CBC">
        <w:rPr>
          <w:rFonts w:asciiTheme="minorHAnsi" w:hAnsiTheme="minorHAnsi" w:cstheme="minorHAnsi"/>
          <w:sz w:val="22"/>
          <w:szCs w:val="22"/>
          <w:lang w:val="en-US"/>
        </w:rPr>
        <w:t>P is an element with vast applications in agriculture and industry but that can negatively impact the environment when released to water streams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662CBC">
        <w:rPr>
          <w:rFonts w:asciiTheme="minorHAnsi" w:hAnsiTheme="minorHAnsi" w:cstheme="minorHAnsi"/>
          <w:sz w:val="22"/>
          <w:szCs w:val="22"/>
          <w:lang w:val="en-US"/>
        </w:rPr>
        <w:t>One of the options for treatment of P-rich wastewater streams is the enhanced biological phosphorus removal (EBPR) system, that requires intensive aeration and thus increased operational costs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[1]</w:t>
      </w:r>
      <w:r w:rsidRPr="00662CBC">
        <w:rPr>
          <w:rFonts w:asciiTheme="minorHAnsi" w:hAnsiTheme="minorHAnsi" w:cstheme="minorHAnsi"/>
          <w:sz w:val="22"/>
          <w:szCs w:val="22"/>
          <w:lang w:val="en-US"/>
        </w:rPr>
        <w:t xml:space="preserve">. With the aim of reducing the aeration dependence of EBPR processes, a new phototrophic-enhanced biological phosphorus removal (photo-EBPR) process was recently proposed </w:t>
      </w:r>
      <w:r>
        <w:rPr>
          <w:rFonts w:asciiTheme="minorHAnsi" w:hAnsiTheme="minorHAnsi" w:cstheme="minorHAnsi"/>
          <w:sz w:val="22"/>
          <w:szCs w:val="22"/>
          <w:lang w:val="en-US"/>
        </w:rPr>
        <w:t>[2]</w:t>
      </w:r>
      <w:r w:rsidRPr="00662CBC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bookmarkStart w:id="2" w:name="_Hlk512863773"/>
      <w:r w:rsidRPr="00662CBC">
        <w:rPr>
          <w:rFonts w:asciiTheme="minorHAnsi" w:hAnsiTheme="minorHAnsi" w:cstheme="minorHAnsi"/>
          <w:sz w:val="22"/>
          <w:szCs w:val="22"/>
          <w:lang w:val="en-US"/>
        </w:rPr>
        <w:t>The photo-EBPR system is composed of a consortium of polyphosphate (poly-P) accumulating organisms (PAOs) and photosynthetic microorganisms (algae, cyanobacteri</w:t>
      </w:r>
      <w:r w:rsidR="00FD487D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662CBC">
        <w:rPr>
          <w:rFonts w:asciiTheme="minorHAnsi" w:hAnsiTheme="minorHAnsi" w:cstheme="minorHAnsi"/>
          <w:sz w:val="22"/>
          <w:szCs w:val="22"/>
          <w:lang w:val="en-US"/>
        </w:rPr>
        <w:t>) operated under dark/light cycles</w:t>
      </w:r>
      <w:bookmarkEnd w:id="2"/>
      <w:r w:rsidRPr="00662CBC">
        <w:rPr>
          <w:rFonts w:asciiTheme="minorHAnsi" w:hAnsiTheme="minorHAnsi" w:cstheme="minorHAnsi"/>
          <w:sz w:val="22"/>
          <w:szCs w:val="22"/>
          <w:lang w:val="en-US"/>
        </w:rPr>
        <w:t xml:space="preserve">. During the dark anaerobic period, glycogen is hydrolyzed and poly-P is degraded, </w:t>
      </w:r>
      <w:bookmarkStart w:id="3" w:name="_Hlk512862652"/>
      <w:r w:rsidRPr="00662CBC">
        <w:rPr>
          <w:rFonts w:asciiTheme="minorHAnsi" w:hAnsiTheme="minorHAnsi" w:cstheme="minorHAnsi"/>
          <w:sz w:val="22"/>
          <w:szCs w:val="22"/>
          <w:lang w:val="en-US"/>
        </w:rPr>
        <w:t>producing the necessary energy for volatile fatty acids consumption and accumulation as polyhydroxyalkanoates (PHA)</w:t>
      </w:r>
      <w:bookmarkEnd w:id="3"/>
      <w:r w:rsidRPr="00662CBC">
        <w:rPr>
          <w:rFonts w:asciiTheme="minorHAnsi" w:hAnsiTheme="minorHAnsi" w:cstheme="minorHAnsi"/>
          <w:sz w:val="22"/>
          <w:szCs w:val="22"/>
          <w:lang w:val="en-US"/>
        </w:rPr>
        <w:t>. During the light phase, photosynthetic microorganisms produce the necessary oxygen and, consequently, PHA is consumed, providing energy and carbon for the regeneration of poly-P and glycogen pools</w:t>
      </w:r>
      <w:r>
        <w:rPr>
          <w:rFonts w:asciiTheme="minorHAnsi" w:hAnsiTheme="minorHAnsi" w:cstheme="minorHAnsi"/>
          <w:sz w:val="22"/>
          <w:szCs w:val="22"/>
        </w:rPr>
        <w:t xml:space="preserve"> [2]</w:t>
      </w:r>
      <w:r w:rsidRPr="00662CBC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2B973BC7" w14:textId="77777777" w:rsidR="00662CBC" w:rsidRDefault="00662CBC" w:rsidP="00662CBC">
      <w:p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662CBC">
        <w:rPr>
          <w:rFonts w:asciiTheme="minorHAnsi" w:hAnsiTheme="minorHAnsi" w:cstheme="minorHAnsi"/>
          <w:sz w:val="22"/>
          <w:szCs w:val="22"/>
          <w:lang w:val="en-US"/>
        </w:rPr>
        <w:t>The first results obtained showed that it is possible to obtain a photo-EBPR</w:t>
      </w:r>
      <w:r w:rsidR="00C6698F">
        <w:rPr>
          <w:rFonts w:asciiTheme="minorHAnsi" w:hAnsiTheme="minorHAnsi" w:cstheme="minorHAnsi"/>
          <w:sz w:val="22"/>
          <w:szCs w:val="22"/>
          <w:lang w:val="en-US"/>
        </w:rPr>
        <w:t xml:space="preserve"> system, </w:t>
      </w:r>
      <w:r w:rsidR="00C6698F" w:rsidRPr="00C6698F">
        <w:rPr>
          <w:rFonts w:asciiTheme="minorHAnsi" w:hAnsiTheme="minorHAnsi" w:cstheme="minorHAnsi"/>
          <w:sz w:val="22"/>
          <w:szCs w:val="22"/>
          <w:lang w:val="en-US"/>
        </w:rPr>
        <w:t>capable of treating streams with high P concentration (60 mg/L) without need of external aeration,</w:t>
      </w:r>
      <w:r w:rsidRPr="00662CBC">
        <w:rPr>
          <w:rFonts w:asciiTheme="minorHAnsi" w:hAnsiTheme="minorHAnsi" w:cstheme="minorHAnsi"/>
          <w:sz w:val="22"/>
          <w:szCs w:val="22"/>
          <w:lang w:val="en-US"/>
        </w:rPr>
        <w:t xml:space="preserve"> using as inoculum a sludge already enriched in </w:t>
      </w:r>
      <w:proofErr w:type="spellStart"/>
      <w:r w:rsidRPr="00662CBC">
        <w:rPr>
          <w:rFonts w:asciiTheme="minorHAnsi" w:hAnsiTheme="minorHAnsi" w:cstheme="minorHAnsi"/>
          <w:i/>
          <w:sz w:val="22"/>
          <w:szCs w:val="22"/>
          <w:lang w:val="en-US"/>
        </w:rPr>
        <w:t>Candidatus</w:t>
      </w:r>
      <w:proofErr w:type="spellEnd"/>
      <w:r w:rsidRPr="00662C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62CBC">
        <w:rPr>
          <w:rFonts w:asciiTheme="minorHAnsi" w:hAnsiTheme="minorHAnsi" w:cstheme="minorHAnsi"/>
          <w:i/>
          <w:sz w:val="22"/>
          <w:szCs w:val="22"/>
          <w:lang w:val="en-US"/>
        </w:rPr>
        <w:t>Accumulibacter</w:t>
      </w:r>
      <w:proofErr w:type="spellEnd"/>
      <w:r w:rsidRPr="00662CBC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662CBC">
        <w:rPr>
          <w:rFonts w:asciiTheme="minorHAnsi" w:hAnsiTheme="minorHAnsi" w:cstheme="minorHAnsi"/>
          <w:i/>
          <w:sz w:val="22"/>
          <w:szCs w:val="22"/>
          <w:lang w:val="en-US"/>
        </w:rPr>
        <w:t>phosphatis</w:t>
      </w:r>
      <w:proofErr w:type="spellEnd"/>
      <w:r w:rsidRPr="00662CBC">
        <w:rPr>
          <w:rFonts w:asciiTheme="minorHAnsi" w:hAnsiTheme="minorHAnsi" w:cstheme="minorHAnsi"/>
          <w:sz w:val="22"/>
          <w:szCs w:val="22"/>
          <w:lang w:val="en-US"/>
        </w:rPr>
        <w:t xml:space="preserve"> – well-known organisms for their capacity for high P uptake in conventional EBPR systems</w:t>
      </w:r>
      <w:r w:rsidR="00081737">
        <w:rPr>
          <w:rFonts w:asciiTheme="minorHAnsi" w:hAnsiTheme="minorHAnsi" w:cstheme="minorHAnsi"/>
          <w:sz w:val="22"/>
          <w:szCs w:val="22"/>
          <w:lang w:val="en-US"/>
        </w:rPr>
        <w:t xml:space="preserve"> [2]</w:t>
      </w:r>
      <w:r w:rsidR="00C6698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662CBC">
        <w:rPr>
          <w:rFonts w:asciiTheme="minorHAnsi" w:hAnsiTheme="minorHAnsi" w:cstheme="minorHAnsi"/>
          <w:sz w:val="22"/>
          <w:szCs w:val="22"/>
          <w:lang w:val="en-US"/>
        </w:rPr>
        <w:t xml:space="preserve"> The aim of this study was to determine if it is possible to select a photo-EBPR system using </w:t>
      </w:r>
      <w:r w:rsidR="008B4EAF" w:rsidRPr="002E12A7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conventional</w:t>
      </w:r>
      <w:r w:rsidR="008B4EAF" w:rsidRPr="008B4EAF">
        <w:rPr>
          <w:rFonts w:asciiTheme="minorHAnsi" w:hAnsiTheme="minorHAnsi" w:cstheme="minorHAnsi"/>
          <w:color w:val="548DD4" w:themeColor="text2" w:themeTint="99"/>
          <w:sz w:val="22"/>
          <w:szCs w:val="22"/>
          <w:lang w:val="en-US"/>
        </w:rPr>
        <w:t xml:space="preserve"> </w:t>
      </w:r>
      <w:r w:rsidRPr="00662CBC">
        <w:rPr>
          <w:rFonts w:asciiTheme="minorHAnsi" w:hAnsiTheme="minorHAnsi" w:cstheme="minorHAnsi"/>
          <w:sz w:val="22"/>
          <w:szCs w:val="22"/>
          <w:lang w:val="en-US"/>
        </w:rPr>
        <w:t xml:space="preserve">activated sludge from a conventional WWTP as seed sludge and </w:t>
      </w:r>
      <w:r w:rsidR="00930FCA">
        <w:rPr>
          <w:rFonts w:asciiTheme="minorHAnsi" w:hAnsiTheme="minorHAnsi" w:cstheme="minorHAnsi"/>
          <w:sz w:val="22"/>
          <w:szCs w:val="22"/>
          <w:lang w:val="en-US"/>
        </w:rPr>
        <w:t xml:space="preserve">to </w:t>
      </w:r>
      <w:r w:rsidRPr="00662CBC">
        <w:rPr>
          <w:rFonts w:asciiTheme="minorHAnsi" w:hAnsiTheme="minorHAnsi" w:cstheme="minorHAnsi"/>
          <w:sz w:val="22"/>
          <w:szCs w:val="22"/>
          <w:lang w:val="en-US"/>
        </w:rPr>
        <w:t xml:space="preserve">compare the results to </w:t>
      </w:r>
      <w:r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="00930FCA">
        <w:rPr>
          <w:rFonts w:asciiTheme="minorHAnsi" w:hAnsiTheme="minorHAnsi" w:cstheme="minorHAnsi"/>
          <w:sz w:val="22"/>
          <w:szCs w:val="22"/>
          <w:lang w:val="en-US"/>
        </w:rPr>
        <w:t xml:space="preserve"> previous</w:t>
      </w:r>
      <w:r w:rsidRPr="00662CBC">
        <w:rPr>
          <w:rFonts w:asciiTheme="minorHAnsi" w:hAnsiTheme="minorHAnsi" w:cstheme="minorHAnsi"/>
          <w:sz w:val="22"/>
          <w:szCs w:val="22"/>
          <w:lang w:val="en-US"/>
        </w:rPr>
        <w:t xml:space="preserve"> ones. </w:t>
      </w:r>
    </w:p>
    <w:p w14:paraId="63DD03E7" w14:textId="77777777" w:rsidR="00081737" w:rsidRPr="00662CBC" w:rsidRDefault="00081737" w:rsidP="00662CBC">
      <w:p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30EBA11E" w14:textId="77777777" w:rsidR="00662CBC" w:rsidRDefault="00704BDF" w:rsidP="00081737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5A90BA76" w14:textId="77777777" w:rsidR="00662CBC" w:rsidRPr="00662CBC" w:rsidRDefault="00662CBC" w:rsidP="00081737">
      <w:pPr>
        <w:snapToGri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2CBC">
        <w:rPr>
          <w:rFonts w:asciiTheme="minorHAnsi" w:hAnsiTheme="minorHAnsi" w:cstheme="minorHAnsi"/>
          <w:sz w:val="22"/>
          <w:szCs w:val="22"/>
        </w:rPr>
        <w:t xml:space="preserve">A sequencing batch reactor was seeded with activated sludge from a wastewater treatment plant in Lisbon and operated in 8 hour cycles (3 h dark, 4 h light and 1 h idle period), </w:t>
      </w:r>
      <w:bookmarkStart w:id="4" w:name="_Hlk1739788"/>
      <w:r w:rsidRPr="00662CBC">
        <w:rPr>
          <w:rFonts w:asciiTheme="minorHAnsi" w:hAnsiTheme="minorHAnsi" w:cstheme="minorHAnsi"/>
          <w:sz w:val="22"/>
          <w:szCs w:val="22"/>
        </w:rPr>
        <w:t>with a light intensity of 328 W/m</w:t>
      </w:r>
      <w:r w:rsidRPr="00662CBC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662CBC">
        <w:rPr>
          <w:rFonts w:asciiTheme="minorHAnsi" w:hAnsiTheme="minorHAnsi" w:cstheme="minorHAnsi"/>
          <w:sz w:val="22"/>
          <w:szCs w:val="22"/>
        </w:rPr>
        <w:t>provided by an internal halogen lamp</w:t>
      </w:r>
      <w:bookmarkEnd w:id="4"/>
      <w:r w:rsidRPr="00662CBC">
        <w:rPr>
          <w:rFonts w:asciiTheme="minorHAnsi" w:hAnsiTheme="minorHAnsi" w:cstheme="minorHAnsi"/>
          <w:sz w:val="22"/>
          <w:szCs w:val="22"/>
        </w:rPr>
        <w:t>. The sludge retention time was 20 days, hydraulic retention time was 16 hours, with temperature control at 20ºC and pH at 7.5. The reactor was fed with a solution (75%-25%) of acetate and propionate. COD in the feed was adjusted during the experiments, from 60 to 160mg/L, and the P concentration in the feed was 60 mg/L. Air was supplied in the last 2 h of the light phase to ensure that the culture was not limited by O</w:t>
      </w:r>
      <w:r w:rsidRPr="00662CB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662CBC">
        <w:rPr>
          <w:rFonts w:asciiTheme="minorHAnsi" w:hAnsiTheme="minorHAnsi" w:cstheme="minorHAnsi"/>
          <w:sz w:val="22"/>
          <w:szCs w:val="22"/>
        </w:rPr>
        <w:t>. Phylogenetic analysis of the bacterial community was done through Fluorescence in situ hybridization (FISH)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4E3467" w14:textId="77777777" w:rsidR="00C6698F" w:rsidRDefault="00704BDF" w:rsidP="00C6698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3C3D5711" w14:textId="77777777" w:rsidR="00C6698F" w:rsidRPr="00662CBC" w:rsidRDefault="00C6698F" w:rsidP="00C669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6698F">
        <w:rPr>
          <w:rFonts w:asciiTheme="minorHAnsi" w:hAnsiTheme="minorHAnsi" w:cstheme="minorHAnsi"/>
          <w:sz w:val="22"/>
        </w:rPr>
        <w:t>R</w:t>
      </w:r>
      <w:r w:rsidRPr="00C6698F">
        <w:rPr>
          <w:rFonts w:asciiTheme="minorHAnsi" w:hAnsiTheme="minorHAnsi" w:cstheme="minorHAnsi"/>
          <w:color w:val="000000"/>
          <w:sz w:val="22"/>
        </w:rPr>
        <w:t xml:space="preserve">esults show that in the first cycle with 60 mg/L of COD, the culture could not carry out </w:t>
      </w:r>
      <w:r w:rsidRPr="00C6698F">
        <w:rPr>
          <w:rFonts w:asciiTheme="minorHAnsi" w:hAnsiTheme="minorHAnsi" w:cstheme="minorHAnsi"/>
          <w:sz w:val="22"/>
        </w:rPr>
        <w:t xml:space="preserve">EBPR despite VFAs </w:t>
      </w:r>
      <w:r w:rsidRPr="00C6698F">
        <w:rPr>
          <w:rFonts w:asciiTheme="minorHAnsi" w:hAnsiTheme="minorHAnsi" w:cstheme="minorHAnsi"/>
          <w:color w:val="000000"/>
          <w:sz w:val="22"/>
        </w:rPr>
        <w:t>being totally consumed during the dark phase (Figure 1-A). This suggests that the sludge from the WWTP was not enriched in PAOs and therefore not capable of immediately performing P release/uptake cycles. However, since VFAs were completely consumed in the dark period, COD in the feed was gradually increased along the SBR operation and P uptake in the light phase without aeration increased up to 13 ± 1 mg-P/L (Figure 1-</w:t>
      </w:r>
      <w:r w:rsidR="002E12A7">
        <w:rPr>
          <w:rFonts w:asciiTheme="minorHAnsi" w:hAnsiTheme="minorHAnsi" w:cstheme="minorHAnsi"/>
          <w:color w:val="000000"/>
          <w:sz w:val="22"/>
        </w:rPr>
        <w:t>B</w:t>
      </w:r>
      <w:r w:rsidRPr="00C6698F">
        <w:rPr>
          <w:rFonts w:asciiTheme="minorHAnsi" w:hAnsiTheme="minorHAnsi" w:cstheme="minorHAnsi"/>
          <w:color w:val="000000"/>
          <w:sz w:val="22"/>
        </w:rPr>
        <w:t>), a feature that may have resulted from the O</w:t>
      </w:r>
      <w:r w:rsidRPr="00C6698F">
        <w:rPr>
          <w:rFonts w:asciiTheme="minorHAnsi" w:hAnsiTheme="minorHAnsi" w:cstheme="minorHAnsi"/>
          <w:color w:val="000000"/>
          <w:sz w:val="22"/>
          <w:vertAlign w:val="subscript"/>
        </w:rPr>
        <w:t>2</w:t>
      </w:r>
      <w:r w:rsidRPr="00C6698F">
        <w:rPr>
          <w:rFonts w:asciiTheme="minorHAnsi" w:hAnsiTheme="minorHAnsi" w:cstheme="minorHAnsi"/>
          <w:color w:val="000000"/>
          <w:sz w:val="22"/>
        </w:rPr>
        <w:t xml:space="preserve"> availability from algae or direct P uptake by algae. Also, the higher carbon availability in the dark phase enabled more PHA accumulation and </w:t>
      </w:r>
      <w:r w:rsidR="00F35D98" w:rsidRPr="00C6698F">
        <w:rPr>
          <w:rFonts w:asciiTheme="minorHAnsi" w:hAnsiTheme="minorHAnsi" w:cstheme="minorHAnsi"/>
          <w:color w:val="000000"/>
          <w:sz w:val="22"/>
        </w:rPr>
        <w:t>with</w:t>
      </w:r>
      <w:r w:rsidRPr="00C6698F">
        <w:rPr>
          <w:rFonts w:asciiTheme="minorHAnsi" w:hAnsiTheme="minorHAnsi" w:cstheme="minorHAnsi"/>
          <w:color w:val="000000"/>
          <w:sz w:val="22"/>
        </w:rPr>
        <w:t xml:space="preserve"> more PHA available, more P can be taken up by PAOs.</w:t>
      </w:r>
      <w:r w:rsidRPr="00C6698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2CBC">
        <w:rPr>
          <w:rFonts w:asciiTheme="minorHAnsi" w:hAnsiTheme="minorHAnsi" w:cstheme="minorHAnsi"/>
          <w:color w:val="000000"/>
          <w:sz w:val="22"/>
          <w:szCs w:val="22"/>
        </w:rPr>
        <w:t>Although the culture selection process was slower in comparison with cultures already enriched in PAOs</w:t>
      </w:r>
      <w:r w:rsidR="00F35D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76C33">
        <w:rPr>
          <w:rFonts w:asciiTheme="minorHAnsi" w:hAnsiTheme="minorHAnsi" w:cstheme="minorHAnsi"/>
          <w:color w:val="000000"/>
          <w:sz w:val="22"/>
          <w:szCs w:val="22"/>
        </w:rPr>
        <w:t>(table 1)</w:t>
      </w:r>
      <w:r w:rsidRPr="00662CBC">
        <w:rPr>
          <w:rFonts w:asciiTheme="minorHAnsi" w:hAnsiTheme="minorHAnsi" w:cstheme="minorHAnsi"/>
          <w:color w:val="000000"/>
          <w:sz w:val="22"/>
          <w:szCs w:val="22"/>
        </w:rPr>
        <w:t xml:space="preserve">, activated sludge is widely available and a photo-EBPR system can be readily implemented without the need of a seed sludge previously enriched in PAOs. </w:t>
      </w:r>
      <w:r w:rsidR="008D07E4">
        <w:rPr>
          <w:rFonts w:asciiTheme="minorHAnsi" w:hAnsiTheme="minorHAnsi" w:cstheme="minorHAnsi"/>
          <w:noProof/>
          <w:color w:val="000000"/>
          <w:sz w:val="22"/>
          <w:szCs w:val="22"/>
          <w:lang w:val="en-AU" w:eastAsia="zh-CN"/>
        </w:rPr>
        <w:drawing>
          <wp:inline distT="0" distB="0" distL="0" distR="0" wp14:anchorId="41F5BBF1" wp14:editId="0B37EA97">
            <wp:extent cx="5817643" cy="16744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531" cy="169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20690" w14:textId="77777777" w:rsidR="00F27843" w:rsidRDefault="00F27843" w:rsidP="008D07E4">
      <w:pPr>
        <w:keepNext/>
        <w:ind w:right="-2"/>
        <w:rPr>
          <w:rFonts w:asciiTheme="minorHAnsi" w:hAnsiTheme="minorHAnsi" w:cstheme="minorHAnsi"/>
          <w:szCs w:val="18"/>
          <w:lang w:val="en-US"/>
        </w:rPr>
      </w:pPr>
      <w:r w:rsidRPr="00F27843">
        <w:rPr>
          <w:rFonts w:asciiTheme="minorHAnsi" w:hAnsiTheme="minorHAnsi" w:cstheme="minorHAnsi"/>
          <w:b/>
          <w:i/>
          <w:szCs w:val="18"/>
          <w:lang w:val="en-US"/>
        </w:rPr>
        <w:t xml:space="preserve">Fig. 1 - </w:t>
      </w:r>
      <w:r w:rsidRPr="00F27843">
        <w:rPr>
          <w:rFonts w:asciiTheme="minorHAnsi" w:hAnsiTheme="minorHAnsi" w:cstheme="minorHAnsi"/>
          <w:szCs w:val="18"/>
          <w:lang w:val="en-US"/>
        </w:rPr>
        <w:t xml:space="preserve">Profile of P and carbon transformation during SBR operation: A </w:t>
      </w:r>
      <w:proofErr w:type="gramStart"/>
      <w:r w:rsidRPr="00F27843">
        <w:rPr>
          <w:rFonts w:asciiTheme="minorHAnsi" w:hAnsiTheme="minorHAnsi" w:cstheme="minorHAnsi"/>
          <w:szCs w:val="18"/>
          <w:lang w:val="en-US"/>
        </w:rPr>
        <w:t xml:space="preserve">–  </w:t>
      </w:r>
      <w:proofErr w:type="spellStart"/>
      <w:r w:rsidRPr="00F27843">
        <w:rPr>
          <w:rFonts w:asciiTheme="minorHAnsi" w:hAnsiTheme="minorHAnsi" w:cstheme="minorHAnsi"/>
          <w:szCs w:val="18"/>
          <w:lang w:val="en-US"/>
        </w:rPr>
        <w:t>COD</w:t>
      </w:r>
      <w:r w:rsidRPr="00F27843">
        <w:rPr>
          <w:rFonts w:asciiTheme="minorHAnsi" w:hAnsiTheme="minorHAnsi" w:cstheme="minorHAnsi"/>
          <w:szCs w:val="18"/>
          <w:vertAlign w:val="subscript"/>
          <w:lang w:val="en-US"/>
        </w:rPr>
        <w:t>feed</w:t>
      </w:r>
      <w:proofErr w:type="spellEnd"/>
      <w:proofErr w:type="gramEnd"/>
      <w:r w:rsidRPr="00F27843">
        <w:rPr>
          <w:rFonts w:asciiTheme="minorHAnsi" w:hAnsiTheme="minorHAnsi" w:cstheme="minorHAnsi"/>
          <w:szCs w:val="18"/>
          <w:lang w:val="en-US"/>
        </w:rPr>
        <w:t>= 60 mg/L; B –  160 mg/L</w:t>
      </w:r>
      <w:r w:rsidR="008B4EAF">
        <w:rPr>
          <w:rFonts w:asciiTheme="minorHAnsi" w:hAnsiTheme="minorHAnsi" w:cstheme="minorHAnsi"/>
          <w:szCs w:val="18"/>
          <w:lang w:val="en-US"/>
        </w:rPr>
        <w:t xml:space="preserve"> </w:t>
      </w:r>
    </w:p>
    <w:p w14:paraId="38027E8E" w14:textId="77777777" w:rsidR="008D07E4" w:rsidRPr="008B4EAF" w:rsidRDefault="008D07E4" w:rsidP="008D07E4">
      <w:pPr>
        <w:keepNext/>
        <w:ind w:right="-2"/>
        <w:rPr>
          <w:rFonts w:asciiTheme="minorHAnsi" w:hAnsiTheme="minorHAnsi" w:cstheme="minorHAnsi"/>
          <w:color w:val="FF0000"/>
          <w:szCs w:val="18"/>
          <w:lang w:val="en-US"/>
        </w:rPr>
      </w:pPr>
    </w:p>
    <w:p w14:paraId="52BDE8EC" w14:textId="77777777" w:rsidR="00F27843" w:rsidRPr="00F27843" w:rsidRDefault="00F27843" w:rsidP="00F27843">
      <w:pPr>
        <w:pStyle w:val="Legenda"/>
        <w:keepNext/>
        <w:ind w:left="1560" w:right="1699"/>
        <w:rPr>
          <w:rFonts w:asciiTheme="minorHAnsi" w:hAnsiTheme="minorHAnsi" w:cstheme="minorHAnsi"/>
          <w:color w:val="auto"/>
          <w:sz w:val="12"/>
          <w:szCs w:val="12"/>
          <w:lang w:val="en-US"/>
        </w:rPr>
      </w:pPr>
    </w:p>
    <w:p w14:paraId="5A9D8FAF" w14:textId="77777777" w:rsidR="00F27843" w:rsidRPr="008B4EAF" w:rsidRDefault="00F27843" w:rsidP="008D07E4">
      <w:pPr>
        <w:pStyle w:val="Legenda"/>
        <w:keepNext/>
        <w:tabs>
          <w:tab w:val="clear" w:pos="7100"/>
        </w:tabs>
        <w:ind w:right="-2"/>
        <w:rPr>
          <w:rFonts w:asciiTheme="minorHAnsi" w:hAnsiTheme="minorHAnsi" w:cstheme="minorHAnsi"/>
          <w:b w:val="0"/>
          <w:color w:val="FF0000"/>
          <w:lang w:val="pt-PT"/>
        </w:rPr>
      </w:pPr>
      <w:r w:rsidRPr="00F27843">
        <w:rPr>
          <w:rFonts w:asciiTheme="minorHAnsi" w:hAnsiTheme="minorHAnsi" w:cstheme="minorHAnsi"/>
          <w:color w:val="auto"/>
          <w:lang w:val="en-US"/>
        </w:rPr>
        <w:t>Table 1 -</w:t>
      </w:r>
      <w:r w:rsidRPr="00B84791">
        <w:rPr>
          <w:rFonts w:cs="Arial"/>
          <w:color w:val="auto"/>
          <w:sz w:val="16"/>
          <w:lang w:val="en-US"/>
        </w:rPr>
        <w:t xml:space="preserve"> </w:t>
      </w:r>
      <w:r w:rsidRPr="00F27843">
        <w:rPr>
          <w:rFonts w:asciiTheme="minorHAnsi" w:hAnsiTheme="minorHAnsi" w:cstheme="minorHAnsi"/>
          <w:b w:val="0"/>
          <w:color w:val="auto"/>
          <w:lang w:val="en-US"/>
        </w:rPr>
        <w:t xml:space="preserve">Comparison of the results obtained in </w:t>
      </w:r>
      <w:r w:rsidRPr="00F27843">
        <w:rPr>
          <w:rFonts w:asciiTheme="minorHAnsi" w:hAnsiTheme="minorHAnsi" w:cstheme="minorHAnsi"/>
          <w:b w:val="0"/>
          <w:noProof/>
          <w:color w:val="auto"/>
          <w:lang w:val="en-US"/>
        </w:rPr>
        <w:t>the present work with the results obtained in Carvalho et al. (2018).</w:t>
      </w:r>
      <w:r w:rsidR="008B4EAF">
        <w:rPr>
          <w:rFonts w:asciiTheme="minorHAnsi" w:hAnsiTheme="minorHAnsi" w:cstheme="minorHAnsi"/>
          <w:b w:val="0"/>
          <w:noProof/>
          <w:color w:val="auto"/>
          <w:lang w:val="en-US"/>
        </w:rPr>
        <w:t xml:space="preserve"> </w:t>
      </w:r>
    </w:p>
    <w:p w14:paraId="699E0044" w14:textId="77777777" w:rsidR="00922810" w:rsidRDefault="00F27843" w:rsidP="00F27843">
      <w:pPr>
        <w:snapToGrid w:val="0"/>
        <w:spacing w:line="300" w:lineRule="auto"/>
        <w:jc w:val="center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F27843">
        <w:rPr>
          <w:rFonts w:eastAsia="MS PGothic"/>
          <w:noProof/>
          <w:lang w:val="en-AU" w:eastAsia="zh-CN"/>
        </w:rPr>
        <w:drawing>
          <wp:inline distT="0" distB="0" distL="0" distR="0" wp14:anchorId="7B2F54C1" wp14:editId="61D36F44">
            <wp:extent cx="5378064" cy="1117600"/>
            <wp:effectExtent l="0" t="0" r="0" b="635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98" cy="113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D2CC8" w14:textId="77777777" w:rsidR="00F27843" w:rsidRPr="00F27843" w:rsidRDefault="00F27843" w:rsidP="00F27843">
      <w:pPr>
        <w:snapToGrid w:val="0"/>
        <w:spacing w:line="300" w:lineRule="auto"/>
        <w:jc w:val="center"/>
        <w:rPr>
          <w:rFonts w:asciiTheme="minorHAnsi" w:eastAsia="MS PGothic" w:hAnsiTheme="minorHAnsi"/>
          <w:b/>
          <w:bCs/>
          <w:color w:val="000000"/>
          <w:sz w:val="12"/>
          <w:szCs w:val="12"/>
          <w:lang w:val="en-US"/>
        </w:rPr>
      </w:pPr>
    </w:p>
    <w:p w14:paraId="762BED10" w14:textId="77777777" w:rsidR="00704BDF" w:rsidRDefault="00704BDF" w:rsidP="00C6698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E327B1F" w14:textId="77777777" w:rsidR="002E12A7" w:rsidRPr="00662CBC" w:rsidRDefault="00C6698F" w:rsidP="002E12A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6698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The present study indicates that conventional activated sludge can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Pr="00C6698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be enriched in PAOs and photosynthetic organisms capable of performing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Pr="00C6698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photosynthetic EBPR.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bookmarkStart w:id="5" w:name="_Hlk512866365"/>
      <w:r w:rsidRPr="00662CBC">
        <w:rPr>
          <w:rFonts w:asciiTheme="minorHAnsi" w:hAnsiTheme="minorHAnsi" w:cstheme="minorHAnsi"/>
          <w:sz w:val="22"/>
          <w:szCs w:val="22"/>
        </w:rPr>
        <w:t>Selecting a photo-EBPR culture directly from activated sludge could simplify the start-up and facilitate the implementation of photo-EBPR systems in wastewater treatment plants</w:t>
      </w:r>
      <w:r w:rsidRPr="00662CBC">
        <w:rPr>
          <w:rFonts w:asciiTheme="minorHAnsi" w:hAnsiTheme="minorHAnsi" w:cstheme="minorHAnsi"/>
          <w:sz w:val="22"/>
          <w:szCs w:val="22"/>
          <w:lang w:val="en-US"/>
        </w:rPr>
        <w:t>.</w:t>
      </w:r>
      <w:bookmarkEnd w:id="5"/>
      <w:r w:rsidR="002E12A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E2B0A">
        <w:rPr>
          <w:rFonts w:asciiTheme="minorHAnsi" w:hAnsiTheme="minorHAnsi" w:cstheme="minorHAnsi"/>
          <w:sz w:val="22"/>
          <w:szCs w:val="22"/>
          <w:lang w:val="en-US"/>
        </w:rPr>
        <w:t>In addition, t</w:t>
      </w:r>
      <w:r w:rsidR="002E12A7" w:rsidRPr="002E12A7">
        <w:rPr>
          <w:rFonts w:asciiTheme="minorHAnsi" w:hAnsiTheme="minorHAnsi" w:cstheme="minorHAnsi"/>
          <w:color w:val="000000"/>
          <w:sz w:val="22"/>
          <w:szCs w:val="22"/>
        </w:rPr>
        <w:t>he implementation of photo-EBPR systems will allow energy savings by eliminating the intensive aeration that increases operation costs in conventional EBPR.</w:t>
      </w:r>
      <w:r w:rsidR="002E12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1AA14ED" w14:textId="77777777" w:rsidR="00C6698F" w:rsidRPr="00C6698F" w:rsidRDefault="00C6698F" w:rsidP="00C6698F">
      <w:pPr>
        <w:spacing w:line="24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</w:pPr>
    </w:p>
    <w:p w14:paraId="34F19892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3376F607" w14:textId="77777777" w:rsidR="00704BDF" w:rsidRPr="00C6698F" w:rsidRDefault="00C6698F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C6698F">
        <w:rPr>
          <w:rFonts w:asciiTheme="minorHAnsi" w:hAnsiTheme="minorHAnsi"/>
          <w:color w:val="000000"/>
        </w:rPr>
        <w:t xml:space="preserve">Rosso, D., Larson, L.E., </w:t>
      </w:r>
      <w:proofErr w:type="spellStart"/>
      <w:r w:rsidRPr="00C6698F">
        <w:rPr>
          <w:rFonts w:asciiTheme="minorHAnsi" w:hAnsiTheme="minorHAnsi"/>
          <w:color w:val="000000"/>
        </w:rPr>
        <w:t>Stenstrom</w:t>
      </w:r>
      <w:proofErr w:type="spellEnd"/>
      <w:r w:rsidRPr="00C6698F">
        <w:rPr>
          <w:rFonts w:asciiTheme="minorHAnsi" w:hAnsiTheme="minorHAnsi"/>
          <w:color w:val="000000"/>
        </w:rPr>
        <w:t>, M.K., 2008. Aeration of large-scale municipal wastewater treatment plants : state of the art 973–979. doi:10.2166/wst.2008.</w:t>
      </w:r>
    </w:p>
    <w:p w14:paraId="75C92DFA" w14:textId="77777777" w:rsidR="004D1162" w:rsidRPr="00C6698F" w:rsidRDefault="00C6698F" w:rsidP="00C6698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eastAsia="zh-CN"/>
        </w:rPr>
      </w:pPr>
      <w:r w:rsidRPr="008B4EAF">
        <w:rPr>
          <w:rFonts w:asciiTheme="minorHAnsi" w:eastAsia="SimSun" w:hAnsiTheme="minorHAnsi"/>
          <w:szCs w:val="22"/>
          <w:lang w:val="pt-PT" w:eastAsia="zh-CN"/>
        </w:rPr>
        <w:t>[2]</w:t>
      </w:r>
      <w:r w:rsidRPr="008B4EAF">
        <w:rPr>
          <w:rFonts w:asciiTheme="minorHAnsi" w:eastAsia="SimSun" w:hAnsiTheme="minorHAnsi"/>
          <w:szCs w:val="22"/>
          <w:lang w:val="pt-PT" w:eastAsia="zh-CN"/>
        </w:rPr>
        <w:tab/>
        <w:t xml:space="preserve">Carvalho, V.C.F., Freitas, E.B., Fradinho, J.C., Reis, M.A.M., Oehmen, A., 2019. </w:t>
      </w:r>
      <w:r w:rsidRPr="00C6698F">
        <w:rPr>
          <w:rFonts w:asciiTheme="minorHAnsi" w:eastAsia="SimSun" w:hAnsiTheme="minorHAnsi"/>
          <w:szCs w:val="22"/>
          <w:lang w:eastAsia="zh-CN"/>
        </w:rPr>
        <w:t xml:space="preserve">The effect of seed sludge on the selection of a photo-EBPR system. N. </w:t>
      </w:r>
      <w:proofErr w:type="spellStart"/>
      <w:r w:rsidRPr="00C6698F">
        <w:rPr>
          <w:rFonts w:asciiTheme="minorHAnsi" w:eastAsia="SimSun" w:hAnsiTheme="minorHAnsi"/>
          <w:szCs w:val="22"/>
          <w:lang w:eastAsia="zh-CN"/>
        </w:rPr>
        <w:t>Biotechnol</w:t>
      </w:r>
      <w:proofErr w:type="spellEnd"/>
      <w:r w:rsidRPr="00C6698F">
        <w:rPr>
          <w:rFonts w:asciiTheme="minorHAnsi" w:eastAsia="SimSun" w:hAnsiTheme="minorHAnsi"/>
          <w:szCs w:val="22"/>
          <w:lang w:eastAsia="zh-CN"/>
        </w:rPr>
        <w:t>. 49, 112–119. doi:10.1016/j.nbt.2018.10.003</w:t>
      </w:r>
    </w:p>
    <w:sectPr w:rsidR="004D1162" w:rsidRPr="00C6698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92461" w14:textId="77777777" w:rsidR="004211C8" w:rsidRDefault="004211C8" w:rsidP="004F5E36">
      <w:r>
        <w:separator/>
      </w:r>
    </w:p>
  </w:endnote>
  <w:endnote w:type="continuationSeparator" w:id="0">
    <w:p w14:paraId="59373475" w14:textId="77777777" w:rsidR="004211C8" w:rsidRDefault="004211C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EEAB" w14:textId="77777777" w:rsidR="004211C8" w:rsidRDefault="004211C8" w:rsidP="004F5E36">
      <w:r>
        <w:separator/>
      </w:r>
    </w:p>
  </w:footnote>
  <w:footnote w:type="continuationSeparator" w:id="0">
    <w:p w14:paraId="45AB3DB3" w14:textId="77777777" w:rsidR="004211C8" w:rsidRDefault="004211C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C964" w14:textId="77777777" w:rsidR="004D1162" w:rsidRDefault="00594E9F">
    <w:pPr>
      <w:pStyle w:val="Cabealho"/>
    </w:pPr>
    <w:r>
      <w:rPr>
        <w:noProof/>
        <w:lang w:val="en-AU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DDF06F" wp14:editId="775DBA79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AU" w:eastAsia="zh-CN"/>
      </w:rPr>
      <w:drawing>
        <wp:anchor distT="0" distB="0" distL="114300" distR="114300" simplePos="0" relativeHeight="251662336" behindDoc="0" locked="0" layoutInCell="1" allowOverlap="1" wp14:anchorId="61C7A03A" wp14:editId="425ABD0B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0411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AU" w:eastAsia="zh-CN"/>
      </w:rPr>
      <w:drawing>
        <wp:anchor distT="0" distB="0" distL="114300" distR="114300" simplePos="0" relativeHeight="251659264" behindDoc="0" locked="0" layoutInCell="1" allowOverlap="1" wp14:anchorId="2E131F05" wp14:editId="2E99DC5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4676E09C" w14:textId="77777777" w:rsidR="00704BDF" w:rsidRDefault="00704BDF">
    <w:pPr>
      <w:pStyle w:val="Cabealho"/>
    </w:pPr>
  </w:p>
  <w:p w14:paraId="599391BE" w14:textId="77777777" w:rsidR="00704BDF" w:rsidRDefault="00704BDF">
    <w:pPr>
      <w:pStyle w:val="Cabealho"/>
    </w:pPr>
    <w:r>
      <w:rPr>
        <w:noProof/>
        <w:lang w:val="en-AU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A76B38" wp14:editId="34C92D38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81737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2E12A7"/>
    <w:rsid w:val="003009B7"/>
    <w:rsid w:val="0030469C"/>
    <w:rsid w:val="00311FFA"/>
    <w:rsid w:val="003723D4"/>
    <w:rsid w:val="00397CF1"/>
    <w:rsid w:val="003A7D1C"/>
    <w:rsid w:val="003D316C"/>
    <w:rsid w:val="00413AD3"/>
    <w:rsid w:val="004211C8"/>
    <w:rsid w:val="004447F6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007E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CBC"/>
    <w:rsid w:val="00662E74"/>
    <w:rsid w:val="00682A5A"/>
    <w:rsid w:val="006B01AC"/>
    <w:rsid w:val="006B54D7"/>
    <w:rsid w:val="006B6119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2046"/>
    <w:rsid w:val="0087637F"/>
    <w:rsid w:val="008A1512"/>
    <w:rsid w:val="008B4EAF"/>
    <w:rsid w:val="008D07E4"/>
    <w:rsid w:val="008D0BEB"/>
    <w:rsid w:val="008E566E"/>
    <w:rsid w:val="00901EB6"/>
    <w:rsid w:val="00922810"/>
    <w:rsid w:val="00930FCA"/>
    <w:rsid w:val="009450CE"/>
    <w:rsid w:val="0095164B"/>
    <w:rsid w:val="00996483"/>
    <w:rsid w:val="009E788A"/>
    <w:rsid w:val="00A1763D"/>
    <w:rsid w:val="00A17CEC"/>
    <w:rsid w:val="00A27EF0"/>
    <w:rsid w:val="00A76EFC"/>
    <w:rsid w:val="00A97F29"/>
    <w:rsid w:val="00AB0964"/>
    <w:rsid w:val="00AE377D"/>
    <w:rsid w:val="00B61DBF"/>
    <w:rsid w:val="00B638D7"/>
    <w:rsid w:val="00BC30C9"/>
    <w:rsid w:val="00BE3E58"/>
    <w:rsid w:val="00C01616"/>
    <w:rsid w:val="00C0162B"/>
    <w:rsid w:val="00C345B1"/>
    <w:rsid w:val="00C40142"/>
    <w:rsid w:val="00C57182"/>
    <w:rsid w:val="00C655FD"/>
    <w:rsid w:val="00C6698F"/>
    <w:rsid w:val="00C94434"/>
    <w:rsid w:val="00CA1C95"/>
    <w:rsid w:val="00CA5A9C"/>
    <w:rsid w:val="00CC3F4B"/>
    <w:rsid w:val="00CD5FE2"/>
    <w:rsid w:val="00CE2B0A"/>
    <w:rsid w:val="00D02B4C"/>
    <w:rsid w:val="00D61856"/>
    <w:rsid w:val="00D76C33"/>
    <w:rsid w:val="00D84576"/>
    <w:rsid w:val="00DC457E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27843"/>
    <w:rsid w:val="00F30C64"/>
    <w:rsid w:val="00F35D98"/>
    <w:rsid w:val="00F9683C"/>
    <w:rsid w:val="00FB730C"/>
    <w:rsid w:val="00FC2695"/>
    <w:rsid w:val="00FC3E03"/>
    <w:rsid w:val="00FD487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5AE61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te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arte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arte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0314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arter"/>
    <w:uiPriority w:val="99"/>
    <w:semiHidden/>
    <w:unhideWhenUsed/>
    <w:locked/>
    <w:rsid w:val="0003148D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arte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03148D"/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03148D"/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locked/>
    <w:rsid w:val="0003148D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03148D"/>
  </w:style>
  <w:style w:type="paragraph" w:styleId="Rematedecarta">
    <w:name w:val="Closing"/>
    <w:basedOn w:val="Normal"/>
    <w:link w:val="RematedecartaCarte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03148D"/>
  </w:style>
  <w:style w:type="paragraph" w:styleId="ndice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arte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locked/>
    <w:rsid w:val="0003148D"/>
    <w:pPr>
      <w:spacing w:line="240" w:lineRule="auto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03148D"/>
  </w:style>
  <w:style w:type="paragraph" w:styleId="Mapadodocumento">
    <w:name w:val="Document Map"/>
    <w:basedOn w:val="Normal"/>
    <w:link w:val="MapadodocumentoCarte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-formatado">
    <w:name w:val="HTML Preformatted"/>
    <w:basedOn w:val="Normal"/>
    <w:link w:val="HTMLpr-formatadoCarte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03148D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03148D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03148D"/>
  </w:style>
  <w:style w:type="paragraph" w:styleId="Listacommarc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03148D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3148D"/>
    <w:rPr>
      <w:sz w:val="16"/>
      <w:szCs w:val="16"/>
    </w:rPr>
  </w:style>
  <w:style w:type="paragraph" w:styleId="Avan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3148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locked/>
    <w:rsid w:val="0003148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3148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arte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mples">
    <w:name w:val="Plain Text"/>
    <w:basedOn w:val="Normal"/>
    <w:link w:val="TextosimplesCarte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dendiceremissivo">
    <w:name w:val="index heading"/>
    <w:basedOn w:val="Normal"/>
    <w:next w:val="ndice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Cabealh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Tipodeletrapredefinidodopar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arte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arte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elha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grafodaLista">
    <w:name w:val="List Paragraph"/>
    <w:basedOn w:val="Normal"/>
    <w:uiPriority w:val="34"/>
    <w:qFormat/>
    <w:locked/>
    <w:rsid w:val="00C6698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locked/>
    <w:rsid w:val="00F27843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2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2184C-1FC3-41A9-8AAE-9BC87A21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4511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Virginia Carvalho</cp:lastModifiedBy>
  <cp:revision>5</cp:revision>
  <cp:lastPrinted>2015-05-12T18:31:00Z</cp:lastPrinted>
  <dcterms:created xsi:type="dcterms:W3CDTF">2019-02-26T00:07:00Z</dcterms:created>
  <dcterms:modified xsi:type="dcterms:W3CDTF">2019-02-28T18:00:00Z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7th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http://www.zotero.org/styles/new-biotechnology</vt:lpwstr>
  </property>
  <property fmtid="{D5CDD505-2E9C-101B-9397-08002B2CF9AE}" pid="19" name="Mendeley Recent Style Name 8_1">
    <vt:lpwstr>New BIOTECHNOLOGY</vt:lpwstr>
  </property>
  <property fmtid="{D5CDD505-2E9C-101B-9397-08002B2CF9AE}" pid="20" name="Mendeley Recent Style Id 9_1">
    <vt:lpwstr>http://www.zotero.org/styles/water-research</vt:lpwstr>
  </property>
  <property fmtid="{D5CDD505-2E9C-101B-9397-08002B2CF9AE}" pid="21" name="Mendeley Recent Style Name 9_1">
    <vt:lpwstr>Water Research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cd05b74b-e768-3abd-aa54-1ef6a58e4248</vt:lpwstr>
  </property>
</Properties>
</file>