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558E2" w:rsidRPr="00DE0019" w:rsidRDefault="007558E2" w:rsidP="007558E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D255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Mass transfer at rising single </w:t>
      </w:r>
      <w:r w:rsidRPr="00302C04">
        <w:rPr>
          <w:rFonts w:asciiTheme="minorHAnsi" w:eastAsia="MS PGothic" w:hAnsiTheme="minorHAnsi"/>
          <w:b/>
          <w:bCs/>
          <w:sz w:val="28"/>
          <w:szCs w:val="28"/>
          <w:lang w:val="en-US"/>
        </w:rPr>
        <w:t>nitric oxid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 </w:t>
      </w:r>
      <w:r w:rsidRPr="005D255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bubbles in reacting iron ligand systems </w:t>
      </w:r>
    </w:p>
    <w:p w:rsidR="007558E2" w:rsidRPr="005D2551" w:rsidRDefault="007558E2" w:rsidP="007558E2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</w:pPr>
      <w:r w:rsidRPr="005D2551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David Merker</w:t>
      </w:r>
      <w:r w:rsidRPr="00536D06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*</w:t>
      </w:r>
      <w:r w:rsidRPr="005D255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Lutz Böhm </w:t>
      </w:r>
      <w:proofErr w:type="spellStart"/>
      <w:r w:rsidRPr="005D255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and</w:t>
      </w:r>
      <w:proofErr w:type="spellEnd"/>
      <w:r w:rsidRPr="005D255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Matthias </w:t>
      </w:r>
      <w:proofErr w:type="spellStart"/>
      <w:r w:rsidRPr="005D2551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Kraume</w:t>
      </w:r>
      <w:proofErr w:type="spellEnd"/>
    </w:p>
    <w:p w:rsidR="007558E2" w:rsidRPr="00DE0019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558E2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proofErr w:type="spellStart"/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Berlin, Chair of Chemical and Process Engineering,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Sekr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FH </w:t>
      </w:r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6-1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Fraunhoferstraße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 3</w:t>
      </w:r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3-36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Pr="005D255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10587 Berlin, Germany</w:t>
      </w:r>
    </w:p>
    <w:p w:rsidR="007558E2" w:rsidRPr="00DE0019" w:rsidRDefault="007558E2" w:rsidP="007558E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david.merker@tu-berlin.de</w:t>
      </w:r>
    </w:p>
    <w:p w:rsidR="007558E2" w:rsidRPr="00EC66CC" w:rsidRDefault="007558E2" w:rsidP="007558E2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558E2" w:rsidRDefault="007558E2" w:rsidP="007558E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Liquid phase reaction </w:t>
      </w:r>
    </w:p>
    <w:p w:rsidR="007558E2" w:rsidRDefault="007558E2" w:rsidP="007558E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Mass transfer enhancement</w:t>
      </w:r>
    </w:p>
    <w:p w:rsidR="007558E2" w:rsidRPr="00EC66CC" w:rsidRDefault="007558E2" w:rsidP="007558E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Bubble fluid</w:t>
      </w:r>
      <w:r w:rsidR="00E35340">
        <w:rPr>
          <w:rFonts w:asciiTheme="minorHAnsi" w:hAnsiTheme="minorHAnsi"/>
        </w:rPr>
        <w:t xml:space="preserve"> dynamic</w:t>
      </w:r>
    </w:p>
    <w:p w:rsidR="007558E2" w:rsidRPr="00A15B93" w:rsidRDefault="007558E2" w:rsidP="007558E2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558E2" w:rsidRPr="008D0BEB" w:rsidRDefault="007558E2" w:rsidP="007558E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558E2" w:rsidRPr="008D0BEB" w:rsidRDefault="007558E2" w:rsidP="007558E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design of gas liquid reaction is still a challenging task. In addition to the reaction itself, the fluid dynamics of the phases and thus the changed mass trans</w:t>
      </w:r>
      <w:r w:rsidR="00536D06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</w:t>
      </w: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must also be taken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account. </w:t>
      </w:r>
      <w:r w:rsidR="00536D0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536D06" w:rsidRPr="00536D06">
        <w:rPr>
          <w:rFonts w:asciiTheme="minorHAnsi" w:eastAsia="MS PGothic" w:hAnsiTheme="minorHAnsi"/>
          <w:color w:val="000000"/>
          <w:sz w:val="22"/>
          <w:szCs w:val="22"/>
          <w:lang w:val="en-US"/>
        </w:rPr>
        <w:t>ccurring</w:t>
      </w: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not completely understood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yet. </w:t>
      </w:r>
      <w:r w:rsidR="00536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able to describe a complex gas liquid, the DFG Priority Program 1740 "Reactive Bubbly Flows" SPP1740 focuses on different </w:t>
      </w:r>
      <w:r w:rsidR="00536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substance </w:t>
      </w: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systems and scales. In this project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complexity is reduced by first analyzing single bubbles with a high spatial and temporal resolution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558E2" w:rsidRPr="008D0BEB" w:rsidRDefault="007558E2" w:rsidP="007558E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558E2" w:rsidRDefault="007558E2" w:rsidP="007558E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setup built in this project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seen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1.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part is</w:t>
      </w: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2 m long glass tube, in which a single bubble can rise freely through a stagnant fluid.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</w:p>
    <w:p w:rsidR="007558E2" w:rsidRPr="00DE0019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F610A6">
        <w:rPr>
          <w:noProof/>
        </w:rPr>
        <w:drawing>
          <wp:inline distT="0" distB="0" distL="0" distR="0" wp14:anchorId="01969D70" wp14:editId="0A228D1C">
            <wp:extent cx="5231471" cy="2686050"/>
            <wp:effectExtent l="0" t="0" r="7620" b="0"/>
            <wp:docPr id="1" name="Grafik 1" descr="C:\Users\d.merker\Desktop\Organisatorisches\Dienstreisen\München 2018 ICEFM\Abbildu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erker\Desktop\Organisatorisches\Dienstreisen\München 2018 ICEFM\Abbildung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09" cy="27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E2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E46795">
        <w:rPr>
          <w:rFonts w:asciiTheme="minorHAnsi" w:eastAsia="MS PGothic" w:hAnsiTheme="minorHAnsi"/>
          <w:color w:val="000000"/>
          <w:szCs w:val="18"/>
          <w:lang w:val="en-US"/>
        </w:rPr>
        <w:t>Experimental setup:</w:t>
      </w:r>
      <w:r w:rsidR="00536D06">
        <w:rPr>
          <w:rFonts w:asciiTheme="minorHAnsi" w:eastAsia="MS PGothic" w:hAnsiTheme="minorHAnsi"/>
          <w:color w:val="000000"/>
          <w:szCs w:val="18"/>
          <w:lang w:val="en-US"/>
        </w:rPr>
        <w:t xml:space="preserve"> schematic sketch (left), single bubble</w:t>
      </w:r>
      <w:r w:rsidRPr="00E46795">
        <w:rPr>
          <w:rFonts w:asciiTheme="minorHAnsi" w:eastAsia="MS PGothic" w:hAnsiTheme="minorHAnsi"/>
          <w:color w:val="000000"/>
          <w:szCs w:val="18"/>
          <w:lang w:val="en-US"/>
        </w:rPr>
        <w:t xml:space="preserve"> rise</w:t>
      </w:r>
      <w:r w:rsidR="00536D06">
        <w:rPr>
          <w:rFonts w:asciiTheme="minorHAnsi" w:eastAsia="MS PGothic" w:hAnsiTheme="minorHAnsi"/>
          <w:color w:val="000000"/>
          <w:szCs w:val="18"/>
          <w:lang w:val="en-US"/>
        </w:rPr>
        <w:t>s</w:t>
      </w:r>
      <w:r w:rsidRPr="00E46795">
        <w:rPr>
          <w:rFonts w:asciiTheme="minorHAnsi" w:eastAsia="MS PGothic" w:hAnsiTheme="minorHAnsi"/>
          <w:color w:val="000000"/>
          <w:szCs w:val="18"/>
          <w:lang w:val="en-US"/>
        </w:rPr>
        <w:t xml:space="preserve"> in a tempera</w:t>
      </w:r>
      <w:r>
        <w:rPr>
          <w:rFonts w:asciiTheme="minorHAnsi" w:eastAsia="MS PGothic" w:hAnsiTheme="minorHAnsi"/>
          <w:color w:val="000000"/>
          <w:szCs w:val="18"/>
          <w:lang w:val="en-US"/>
        </w:rPr>
        <w:t>ture-controlled glass tube (h = </w:t>
      </w:r>
      <w:r w:rsidRPr="00E46795">
        <w:rPr>
          <w:rFonts w:asciiTheme="minorHAnsi" w:eastAsia="MS PGothic" w:hAnsiTheme="minorHAnsi"/>
          <w:color w:val="000000"/>
          <w:szCs w:val="18"/>
          <w:lang w:val="en-US"/>
        </w:rPr>
        <w:t>2m) observed with high-speed cameras; Cross section of the system (right)</w:t>
      </w:r>
    </w:p>
    <w:p w:rsidR="007558E2" w:rsidRPr="00DE0019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558E2" w:rsidRPr="008D0BEB" w:rsidRDefault="007558E2" w:rsidP="007558E2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temperature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controlled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acrylic glass jacket that also provides a better optical access. The bubble </w:t>
      </w:r>
      <w:proofErr w:type="gramStart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tracked</w:t>
      </w:r>
      <w:proofErr w:type="gramEnd"/>
      <w:r w:rsidRPr="005D25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two high-speed cameras, which are moved along with the rising bubble. It is possible to perform experiments under a protective atmosphere.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Apart from the solution of carbon dioxide (CO</w:t>
      </w:r>
      <w:r w:rsidRPr="009249A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in water/</w:t>
      </w:r>
      <w:proofErr w:type="spell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r w:rsidRPr="009249A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aq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experiments with different iron complexes reacting with </w:t>
      </w:r>
      <w:r w:rsidR="009249A4"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nitric oxide (NO) </w:t>
      </w:r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the gas phase </w:t>
      </w:r>
      <w:proofErr w:type="gram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carried out</w:t>
      </w:r>
      <w:proofErr w:type="gram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choice of ligand influences the reaction rate of the system.</w:t>
      </w:r>
    </w:p>
    <w:p w:rsidR="007558E2" w:rsidRPr="008D0BEB" w:rsidRDefault="007558E2" w:rsidP="007558E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558E2" w:rsidRDefault="007558E2" w:rsidP="007558E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2 shows a nitric oxide bubble in an iron sulfate </w:t>
      </w:r>
      <w:proofErr w:type="spell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edta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(</w:t>
      </w:r>
      <w:proofErr w:type="spellStart"/>
      <w:proofErr w:type="gram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FeII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proofErr w:type="gram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edta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proofErr w:type="spellStart"/>
      <w:r w:rsidRPr="00B4243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aq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product is colored and </w:t>
      </w:r>
      <w:proofErr w:type="gram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detected</w:t>
      </w:r>
      <w:proofErr w:type="gram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wake of the bubble. The two images </w:t>
      </w:r>
      <w:proofErr w:type="gram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same time by the two cameras with an offset of 90°. The size, shape and 3D rising path can be resolved with a high temporal and spatial resolution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558E2" w:rsidRPr="00DE0019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F9095C">
        <w:rPr>
          <w:noProof/>
        </w:rPr>
        <w:drawing>
          <wp:inline distT="0" distB="0" distL="0" distR="0" wp14:anchorId="6A8C2038" wp14:editId="1CBD00C4">
            <wp:extent cx="3889241" cy="2405380"/>
            <wp:effectExtent l="0" t="0" r="0" b="0"/>
            <wp:docPr id="5" name="Grafik 5" descr="C:\Users\d.merker\Desktop\Bilder allgemein und für FGVT Poster\2 Ansichten NO 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merker\Desktop\Bilder allgemein und für FGVT Poster\2 Ansichten NO F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26" cy="242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E2" w:rsidRDefault="007558E2" w:rsidP="007558E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nitric</w:t>
      </w:r>
      <w:proofErr w:type="gramEnd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 xml:space="preserve"> oxide (NO) bubble in </w:t>
      </w:r>
      <w:proofErr w:type="spellStart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FeII</w:t>
      </w:r>
      <w:proofErr w:type="spellEnd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(</w:t>
      </w:r>
      <w:proofErr w:type="spellStart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edta</w:t>
      </w:r>
      <w:proofErr w:type="spellEnd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)</w:t>
      </w:r>
      <w:proofErr w:type="spellStart"/>
      <w:r w:rsidRPr="00B42433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aq</w:t>
      </w:r>
      <w:proofErr w:type="spellEnd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 xml:space="preserve"> with a concentration of 75 </w:t>
      </w:r>
      <w:proofErr w:type="spellStart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>mmol</w:t>
      </w:r>
      <w:proofErr w:type="spellEnd"/>
      <w:r w:rsidRPr="00B42433">
        <w:rPr>
          <w:rFonts w:asciiTheme="minorHAnsi" w:eastAsia="MS PGothic" w:hAnsiTheme="minorHAnsi"/>
          <w:color w:val="000000"/>
          <w:szCs w:val="18"/>
          <w:lang w:val="en-US"/>
        </w:rPr>
        <w:t xml:space="preserve">/l, view from the two cameras </w:t>
      </w:r>
      <w:r w:rsidR="00536D06">
        <w:rPr>
          <w:rFonts w:asciiTheme="minorHAnsi" w:eastAsia="MS PGothic" w:hAnsiTheme="minorHAnsi"/>
          <w:color w:val="000000"/>
          <w:szCs w:val="18"/>
          <w:lang w:val="en-US"/>
        </w:rPr>
        <w:t>simultaneous</w:t>
      </w:r>
    </w:p>
    <w:p w:rsidR="007558E2" w:rsidRPr="00302C04" w:rsidRDefault="007558E2" w:rsidP="007558E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changing fluid dynamics of the dissolving bubble</w:t>
      </w:r>
      <w:bookmarkStart w:id="0" w:name="_GoBack"/>
      <w:bookmarkEnd w:id="0"/>
      <w:r w:rsidRPr="00302C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302C0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tracked</w:t>
      </w:r>
      <w:proofErr w:type="gramEnd"/>
      <w:r w:rsidRPr="00302C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Different initial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diameters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investigated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V</w:t>
      </w:r>
      <w:r w:rsidRPr="00302C0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arious ligands have an influence on the reaction rate, as well as on the shape and fluid dynamics.</w:t>
      </w:r>
    </w:p>
    <w:p w:rsidR="007558E2" w:rsidRPr="007558E2" w:rsidRDefault="007558E2" w:rsidP="007558E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302C0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4. </w:t>
      </w:r>
      <w:r w:rsidRPr="007558E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</w:t>
      </w:r>
      <w:r w:rsidRPr="007558E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558E2" w:rsidRDefault="007558E2" w:rsidP="007558E2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55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possible to </w:t>
      </w:r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 the volume change and thus evaluate the mass transfer of a bubble depending on the contact time. Due to the detailed measurements, enhancement factors </w:t>
      </w:r>
      <w:proofErr w:type="gram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measured</w:t>
      </w:r>
      <w:proofErr w:type="gram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depending on the </w:t>
      </w:r>
      <w:r w:rsidR="008D4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ligand and </w:t>
      </w:r>
      <w:proofErr w:type="spellStart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educt</w:t>
      </w:r>
      <w:proofErr w:type="spellEnd"/>
      <w:r w:rsidRPr="00B42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concentration.</w:t>
      </w:r>
    </w:p>
    <w:p w:rsidR="007558E2" w:rsidRPr="009F1E51" w:rsidRDefault="007558E2" w:rsidP="007558E2">
      <w:pPr>
        <w:spacing w:after="120"/>
        <w:rPr>
          <w:rFonts w:cs="Arial"/>
          <w:b/>
          <w:szCs w:val="24"/>
          <w:lang w:val="en-US"/>
        </w:rPr>
      </w:pPr>
      <w:r w:rsidRPr="00E4679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Acknowledgements</w:t>
      </w:r>
    </w:p>
    <w:p w:rsidR="007558E2" w:rsidRPr="008D0BEB" w:rsidRDefault="007558E2" w:rsidP="007558E2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46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authors gratefully acknowledge the financial support provided by the German Research Foundation within the Priority Program ‘‘Reactive Bubbly Flows’’, SPP 1740. </w:t>
      </w:r>
    </w:p>
    <w:p w:rsidR="007558E2" w:rsidRPr="008D0BEB" w:rsidRDefault="007558E2" w:rsidP="007558E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7558E2" w:rsidRDefault="007558E2" w:rsidP="00DA17F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napToGrid w:val="0"/>
        <w:spacing w:after="360" w:line="240" w:lineRule="auto"/>
        <w:jc w:val="center"/>
        <w:rPr>
          <w:rFonts w:asciiTheme="minorHAnsi" w:eastAsia="SimSun" w:hAnsiTheme="minorHAnsi"/>
          <w:sz w:val="22"/>
          <w:szCs w:val="22"/>
          <w:lang w:eastAsia="zh-CN"/>
        </w:rPr>
      </w:pPr>
      <w:r w:rsidRPr="007558E2">
        <w:rPr>
          <w:rFonts w:asciiTheme="minorHAnsi" w:hAnsiTheme="minorHAnsi"/>
          <w:color w:val="000000"/>
          <w:lang w:val="de-DE"/>
        </w:rPr>
        <w:t xml:space="preserve">D. Merker, L. Böhm, M. </w:t>
      </w:r>
      <w:proofErr w:type="spellStart"/>
      <w:r w:rsidRPr="007558E2">
        <w:rPr>
          <w:rFonts w:asciiTheme="minorHAnsi" w:hAnsiTheme="minorHAnsi"/>
          <w:color w:val="000000"/>
          <w:lang w:val="de-DE"/>
        </w:rPr>
        <w:t>Oßberger</w:t>
      </w:r>
      <w:proofErr w:type="spellEnd"/>
      <w:r w:rsidRPr="007558E2">
        <w:rPr>
          <w:rFonts w:asciiTheme="minorHAnsi" w:hAnsiTheme="minorHAnsi"/>
          <w:color w:val="000000"/>
          <w:lang w:val="de-DE"/>
        </w:rPr>
        <w:t xml:space="preserve">, P. </w:t>
      </w:r>
      <w:proofErr w:type="spellStart"/>
      <w:r w:rsidRPr="007558E2">
        <w:rPr>
          <w:rFonts w:asciiTheme="minorHAnsi" w:hAnsiTheme="minorHAnsi"/>
          <w:color w:val="000000"/>
          <w:lang w:val="de-DE"/>
        </w:rPr>
        <w:t>Klüfers</w:t>
      </w:r>
      <w:proofErr w:type="spellEnd"/>
      <w:r w:rsidRPr="007558E2">
        <w:rPr>
          <w:rFonts w:asciiTheme="minorHAnsi" w:hAnsiTheme="minorHAnsi"/>
          <w:color w:val="000000"/>
          <w:lang w:val="de-DE"/>
        </w:rPr>
        <w:t xml:space="preserve">, M. </w:t>
      </w:r>
      <w:proofErr w:type="spellStart"/>
      <w:r w:rsidRPr="007558E2">
        <w:rPr>
          <w:rFonts w:asciiTheme="minorHAnsi" w:hAnsiTheme="minorHAnsi"/>
          <w:color w:val="000000"/>
          <w:lang w:val="de-DE"/>
        </w:rPr>
        <w:t>Kraume</w:t>
      </w:r>
      <w:proofErr w:type="spellEnd"/>
      <w:r w:rsidRPr="007558E2">
        <w:rPr>
          <w:rFonts w:asciiTheme="minorHAnsi" w:hAnsiTheme="minorHAnsi"/>
          <w:color w:val="000000"/>
          <w:lang w:val="de-DE"/>
        </w:rPr>
        <w:t xml:space="preserve">, Chem. Eng. </w:t>
      </w:r>
      <w:proofErr w:type="spellStart"/>
      <w:r w:rsidRPr="007558E2">
        <w:rPr>
          <w:rFonts w:asciiTheme="minorHAnsi" w:hAnsiTheme="minorHAnsi"/>
          <w:color w:val="000000"/>
          <w:lang w:val="de-DE"/>
        </w:rPr>
        <w:t>Technol</w:t>
      </w:r>
      <w:proofErr w:type="spellEnd"/>
      <w:r w:rsidRPr="007558E2">
        <w:rPr>
          <w:rFonts w:asciiTheme="minorHAnsi" w:hAnsiTheme="minorHAnsi"/>
          <w:color w:val="000000"/>
          <w:lang w:val="de-DE"/>
        </w:rPr>
        <w:t>. 40 (8) (2017) 1391-1399.</w:t>
      </w:r>
    </w:p>
    <w:sectPr w:rsidR="00704BDF" w:rsidRPr="007558E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3B" w:rsidRDefault="0005193B" w:rsidP="004F5E36">
      <w:r>
        <w:separator/>
      </w:r>
    </w:p>
  </w:endnote>
  <w:endnote w:type="continuationSeparator" w:id="0">
    <w:p w:rsidR="0005193B" w:rsidRDefault="0005193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3B" w:rsidRDefault="0005193B" w:rsidP="004F5E36">
      <w:r>
        <w:separator/>
      </w:r>
    </w:p>
  </w:footnote>
  <w:footnote w:type="continuationSeparator" w:id="0">
    <w:p w:rsidR="0005193B" w:rsidRDefault="0005193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193B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36D06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558E2"/>
    <w:rsid w:val="007661C8"/>
    <w:rsid w:val="007D52CD"/>
    <w:rsid w:val="00813288"/>
    <w:rsid w:val="008168FC"/>
    <w:rsid w:val="008479A2"/>
    <w:rsid w:val="0087637F"/>
    <w:rsid w:val="008A1512"/>
    <w:rsid w:val="008D0BEB"/>
    <w:rsid w:val="008D48DA"/>
    <w:rsid w:val="008E566E"/>
    <w:rsid w:val="00901EB6"/>
    <w:rsid w:val="009249A4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35340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890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30D6-B42C-4494-AC44-C8775D00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David Merker</cp:lastModifiedBy>
  <cp:revision>5</cp:revision>
  <cp:lastPrinted>2019-02-28T15:13:00Z</cp:lastPrinted>
  <dcterms:created xsi:type="dcterms:W3CDTF">2019-02-28T15:11:00Z</dcterms:created>
  <dcterms:modified xsi:type="dcterms:W3CDTF">2019-02-28T17:22:00Z</dcterms:modified>
</cp:coreProperties>
</file>