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bookmarkStart w:id="0" w:name="_GoBack"/>
      <w:bookmarkEnd w:id="0"/>
    </w:p>
    <w:p w:rsidR="00631880" w:rsidRPr="00776B71" w:rsidRDefault="00631880" w:rsidP="00631880">
      <w:pPr>
        <w:snapToGrid w:val="0"/>
        <w:spacing w:after="360"/>
        <w:jc w:val="center"/>
        <w:rPr>
          <w:rFonts w:asciiTheme="minorHAnsi" w:eastAsia="MS PGothic" w:hAnsiTheme="minorHAnsi"/>
          <w:b/>
          <w:bCs/>
          <w:sz w:val="28"/>
          <w:szCs w:val="28"/>
          <w:lang w:eastAsia="ko-KR"/>
        </w:rPr>
      </w:pPr>
      <w:r w:rsidRPr="00776B71">
        <w:rPr>
          <w:rFonts w:asciiTheme="minorHAnsi" w:eastAsia="MS PGothic" w:hAnsiTheme="minorHAnsi"/>
          <w:b/>
          <w:bCs/>
          <w:sz w:val="28"/>
          <w:szCs w:val="28"/>
        </w:rPr>
        <w:lastRenderedPageBreak/>
        <w:t>Microbial cathodes formed from salt marsh sediment may boost the development of microbial fuel cells</w:t>
      </w:r>
    </w:p>
    <w:p w:rsidR="00631880" w:rsidRPr="008C0F06" w:rsidRDefault="00631880" w:rsidP="00631880">
      <w:pPr>
        <w:snapToGrid w:val="0"/>
        <w:spacing w:after="120"/>
        <w:jc w:val="center"/>
        <w:rPr>
          <w:rFonts w:asciiTheme="minorHAnsi" w:eastAsia="SimSun" w:hAnsiTheme="minorHAnsi"/>
          <w:color w:val="000000"/>
          <w:sz w:val="24"/>
          <w:szCs w:val="24"/>
          <w:lang w:val="fr-FR" w:eastAsia="zh-CN"/>
        </w:rPr>
      </w:pPr>
      <w:r w:rsidRPr="008C0F06">
        <w:rPr>
          <w:rFonts w:asciiTheme="minorHAnsi" w:eastAsia="SimSun" w:hAnsiTheme="minorHAnsi"/>
          <w:color w:val="000000"/>
          <w:sz w:val="24"/>
          <w:szCs w:val="24"/>
          <w:u w:val="single"/>
          <w:lang w:val="fr-FR" w:eastAsia="zh-CN"/>
        </w:rPr>
        <w:t xml:space="preserve">Mickaël </w:t>
      </w:r>
      <w:proofErr w:type="spellStart"/>
      <w:r w:rsidRPr="008C0F06">
        <w:rPr>
          <w:rFonts w:asciiTheme="minorHAnsi" w:eastAsia="SimSun" w:hAnsiTheme="minorHAnsi"/>
          <w:color w:val="000000"/>
          <w:sz w:val="24"/>
          <w:szCs w:val="24"/>
          <w:u w:val="single"/>
          <w:lang w:val="fr-FR" w:eastAsia="zh-CN"/>
        </w:rPr>
        <w:t>Rimboud</w:t>
      </w:r>
      <w:proofErr w:type="spellEnd"/>
      <w:r w:rsidRPr="008C0F06">
        <w:rPr>
          <w:rFonts w:asciiTheme="minorHAnsi" w:eastAsia="SimSun" w:hAnsiTheme="minorHAnsi"/>
          <w:color w:val="000000"/>
          <w:sz w:val="24"/>
          <w:szCs w:val="24"/>
          <w:lang w:val="fr-FR" w:eastAsia="zh-CN"/>
        </w:rPr>
        <w:t xml:space="preserve">, Alain </w:t>
      </w:r>
      <w:proofErr w:type="spellStart"/>
      <w:r w:rsidRPr="008C0F06">
        <w:rPr>
          <w:rFonts w:asciiTheme="minorHAnsi" w:eastAsia="SimSun" w:hAnsiTheme="minorHAnsi"/>
          <w:color w:val="000000"/>
          <w:sz w:val="24"/>
          <w:szCs w:val="24"/>
          <w:lang w:val="fr-FR" w:eastAsia="zh-CN"/>
        </w:rPr>
        <w:t>Bergel</w:t>
      </w:r>
      <w:proofErr w:type="spellEnd"/>
      <w:r w:rsidRPr="008C0F06">
        <w:rPr>
          <w:rFonts w:asciiTheme="minorHAnsi" w:eastAsia="SimSun" w:hAnsiTheme="minorHAnsi"/>
          <w:color w:val="000000"/>
          <w:sz w:val="24"/>
          <w:szCs w:val="24"/>
          <w:lang w:val="fr-FR" w:eastAsia="zh-CN"/>
        </w:rPr>
        <w:t>, Marie-Line Délia*</w:t>
      </w:r>
    </w:p>
    <w:p w:rsidR="00631880" w:rsidRPr="002250E9" w:rsidRDefault="00631880" w:rsidP="00631880">
      <w:pPr>
        <w:snapToGrid w:val="0"/>
        <w:spacing w:after="120"/>
        <w:jc w:val="center"/>
        <w:rPr>
          <w:rFonts w:asciiTheme="minorHAnsi" w:eastAsia="MS PGothic" w:hAnsiTheme="minorHAnsi"/>
          <w:i/>
          <w:iCs/>
          <w:color w:val="000000"/>
          <w:sz w:val="20"/>
          <w:lang w:val="fr-FR"/>
        </w:rPr>
      </w:pPr>
      <w:r w:rsidRPr="008C0F06">
        <w:rPr>
          <w:rFonts w:asciiTheme="minorHAnsi" w:eastAsia="MS PGothic" w:hAnsiTheme="minorHAnsi"/>
          <w:i/>
          <w:iCs/>
          <w:color w:val="000000"/>
          <w:sz w:val="20"/>
          <w:lang w:val="fr-FR"/>
        </w:rPr>
        <w:t xml:space="preserve"> </w:t>
      </w:r>
      <w:r w:rsidRPr="002250E9">
        <w:rPr>
          <w:rFonts w:asciiTheme="minorHAnsi" w:eastAsia="MS PGothic" w:hAnsiTheme="minorHAnsi"/>
          <w:i/>
          <w:iCs/>
          <w:color w:val="000000"/>
          <w:sz w:val="20"/>
          <w:lang w:val="fr-FR"/>
        </w:rPr>
        <w:t>Laboratoire de Génie Chimique, Université de Toulouse, CNRS, INP, UPS, Toulouse, France</w:t>
      </w:r>
    </w:p>
    <w:p w:rsidR="00631880" w:rsidRPr="00776B71" w:rsidRDefault="00631880" w:rsidP="00631880">
      <w:pPr>
        <w:snapToGrid w:val="0"/>
        <w:jc w:val="center"/>
        <w:rPr>
          <w:rFonts w:asciiTheme="minorHAnsi" w:eastAsia="MS PGothic" w:hAnsiTheme="minorHAnsi"/>
          <w:bCs/>
          <w:i/>
          <w:iCs/>
          <w:sz w:val="20"/>
        </w:rPr>
      </w:pPr>
      <w:r w:rsidRPr="00776B71">
        <w:rPr>
          <w:rFonts w:asciiTheme="minorHAnsi" w:eastAsia="MS PGothic" w:hAnsiTheme="minorHAnsi"/>
          <w:bCs/>
          <w:i/>
          <w:iCs/>
          <w:color w:val="000000"/>
          <w:sz w:val="20"/>
        </w:rPr>
        <w:t>*Corresponding author</w:t>
      </w:r>
      <w:r w:rsidRPr="00776B71">
        <w:rPr>
          <w:rFonts w:asciiTheme="minorHAnsi" w:eastAsia="MS PGothic" w:hAnsiTheme="minorHAnsi"/>
          <w:bCs/>
          <w:i/>
          <w:iCs/>
          <w:sz w:val="20"/>
          <w:lang w:eastAsia="ko-KR"/>
        </w:rPr>
        <w:t>:</w:t>
      </w:r>
      <w:r w:rsidRPr="00776B71">
        <w:rPr>
          <w:rFonts w:asciiTheme="minorHAnsi" w:eastAsia="MS PGothic" w:hAnsiTheme="minorHAnsi"/>
          <w:bCs/>
          <w:i/>
          <w:iCs/>
          <w:sz w:val="20"/>
        </w:rPr>
        <w:t xml:space="preserve"> marieline.delia@ensiacet.fr</w:t>
      </w:r>
    </w:p>
    <w:p w:rsidR="00631880" w:rsidRPr="00776B71" w:rsidRDefault="00631880" w:rsidP="00631880">
      <w:pPr>
        <w:pStyle w:val="AbstractHeading"/>
        <w:tabs>
          <w:tab w:val="left" w:pos="3547"/>
          <w:tab w:val="center" w:pos="4694"/>
        </w:tabs>
        <w:spacing w:before="240" w:after="0"/>
        <w:ind w:firstLine="357"/>
        <w:rPr>
          <w:rFonts w:asciiTheme="minorHAnsi" w:hAnsiTheme="minorHAnsi"/>
          <w:b/>
          <w:lang w:val="en-GB"/>
        </w:rPr>
      </w:pPr>
      <w:r w:rsidRPr="00776B71">
        <w:rPr>
          <w:rFonts w:asciiTheme="minorHAnsi" w:hAnsiTheme="minorHAnsi"/>
          <w:b/>
          <w:lang w:val="en-GB"/>
        </w:rPr>
        <w:t>Highlights</w:t>
      </w:r>
    </w:p>
    <w:p w:rsidR="00631880" w:rsidRPr="00776B71" w:rsidRDefault="00631880" w:rsidP="00631880">
      <w:pPr>
        <w:pStyle w:val="AbstractBody"/>
        <w:numPr>
          <w:ilvl w:val="0"/>
          <w:numId w:val="16"/>
        </w:numPr>
        <w:rPr>
          <w:rFonts w:asciiTheme="minorHAnsi" w:hAnsiTheme="minorHAnsi"/>
          <w:lang w:val="en-GB"/>
        </w:rPr>
      </w:pPr>
      <w:proofErr w:type="spellStart"/>
      <w:r w:rsidRPr="00776B71">
        <w:rPr>
          <w:rFonts w:asciiTheme="minorHAnsi" w:hAnsiTheme="minorHAnsi"/>
          <w:lang w:val="en-GB"/>
        </w:rPr>
        <w:t>Halotolerant</w:t>
      </w:r>
      <w:proofErr w:type="spellEnd"/>
      <w:r w:rsidRPr="00776B71">
        <w:rPr>
          <w:rFonts w:asciiTheme="minorHAnsi" w:hAnsiTheme="minorHAnsi"/>
          <w:lang w:val="en-GB"/>
        </w:rPr>
        <w:t xml:space="preserve"> O</w:t>
      </w:r>
      <w:r w:rsidRPr="00776B71">
        <w:rPr>
          <w:rFonts w:asciiTheme="minorHAnsi" w:hAnsiTheme="minorHAnsi"/>
          <w:vertAlign w:val="subscript"/>
          <w:lang w:val="en-GB"/>
        </w:rPr>
        <w:t>2</w:t>
      </w:r>
      <w:r w:rsidRPr="00776B71">
        <w:rPr>
          <w:rFonts w:asciiTheme="minorHAnsi" w:hAnsiTheme="minorHAnsi"/>
          <w:lang w:val="en-GB"/>
        </w:rPr>
        <w:t xml:space="preserve">-reducing </w:t>
      </w:r>
      <w:proofErr w:type="spellStart"/>
      <w:r w:rsidRPr="00776B71">
        <w:rPr>
          <w:rFonts w:asciiTheme="minorHAnsi" w:hAnsiTheme="minorHAnsi"/>
          <w:lang w:val="en-GB"/>
        </w:rPr>
        <w:t>biocathodes</w:t>
      </w:r>
      <w:proofErr w:type="spellEnd"/>
      <w:r w:rsidRPr="00776B71">
        <w:rPr>
          <w:rFonts w:asciiTheme="minorHAnsi" w:hAnsiTheme="minorHAnsi"/>
          <w:lang w:val="en-GB"/>
        </w:rPr>
        <w:t xml:space="preserve"> were designed using salt marsh sediments</w:t>
      </w:r>
    </w:p>
    <w:p w:rsidR="00631880" w:rsidRDefault="00631880" w:rsidP="00631880">
      <w:pPr>
        <w:pStyle w:val="AbstractBody"/>
        <w:numPr>
          <w:ilvl w:val="0"/>
          <w:numId w:val="16"/>
        </w:numPr>
        <w:rPr>
          <w:rFonts w:asciiTheme="minorHAnsi" w:hAnsiTheme="minorHAnsi"/>
          <w:lang w:val="en-GB"/>
        </w:rPr>
      </w:pPr>
      <w:r w:rsidRPr="00776B71">
        <w:rPr>
          <w:rFonts w:asciiTheme="minorHAnsi" w:hAnsiTheme="minorHAnsi"/>
          <w:lang w:val="en-GB"/>
        </w:rPr>
        <w:t>Maximal current density reached 2.9 A m</w:t>
      </w:r>
      <w:r w:rsidRPr="00776B71">
        <w:rPr>
          <w:rFonts w:asciiTheme="minorHAnsi" w:hAnsiTheme="minorHAnsi"/>
          <w:vertAlign w:val="superscript"/>
          <w:lang w:val="en-GB"/>
        </w:rPr>
        <w:t>-2</w:t>
      </w:r>
      <w:r w:rsidRPr="00776B71">
        <w:rPr>
          <w:rFonts w:asciiTheme="minorHAnsi" w:hAnsiTheme="minorHAnsi"/>
          <w:lang w:val="en-GB"/>
        </w:rPr>
        <w:t xml:space="preserve"> under air saturation at 0.22 V/SCE</w:t>
      </w:r>
    </w:p>
    <w:p w:rsidR="00631880" w:rsidRPr="003E1431" w:rsidRDefault="00631880" w:rsidP="00631880">
      <w:pPr>
        <w:pStyle w:val="AbstractBody"/>
        <w:numPr>
          <w:ilvl w:val="0"/>
          <w:numId w:val="16"/>
        </w:numPr>
        <w:rPr>
          <w:rFonts w:asciiTheme="minorHAnsi" w:hAnsiTheme="minorHAnsi"/>
        </w:rPr>
      </w:pPr>
      <w:r>
        <w:rPr>
          <w:rFonts w:asciiTheme="minorHAnsi" w:hAnsiTheme="minorHAnsi"/>
        </w:rPr>
        <w:t xml:space="preserve">An unusual </w:t>
      </w:r>
      <w:proofErr w:type="spellStart"/>
      <w:r w:rsidRPr="003E1431">
        <w:rPr>
          <w:rFonts w:asciiTheme="minorHAnsi" w:hAnsiTheme="minorHAnsi"/>
        </w:rPr>
        <w:t>Gammaproteobacteria</w:t>
      </w:r>
      <w:proofErr w:type="spellEnd"/>
      <w:r>
        <w:rPr>
          <w:rFonts w:asciiTheme="minorHAnsi" w:hAnsiTheme="minorHAnsi"/>
        </w:rPr>
        <w:t xml:space="preserve"> was among the dominant bacteria of the </w:t>
      </w:r>
      <w:proofErr w:type="spellStart"/>
      <w:r>
        <w:rPr>
          <w:rFonts w:asciiTheme="minorHAnsi" w:hAnsiTheme="minorHAnsi"/>
        </w:rPr>
        <w:t>biocathodes</w:t>
      </w:r>
      <w:proofErr w:type="spellEnd"/>
    </w:p>
    <w:p w:rsidR="00631880" w:rsidRPr="00776B71" w:rsidRDefault="00631880" w:rsidP="00631880">
      <w:pPr>
        <w:pStyle w:val="AbstractBody"/>
        <w:numPr>
          <w:ilvl w:val="0"/>
          <w:numId w:val="16"/>
        </w:numPr>
        <w:rPr>
          <w:rFonts w:asciiTheme="minorHAnsi" w:hAnsiTheme="minorHAnsi"/>
          <w:lang w:val="en-GB"/>
        </w:rPr>
      </w:pPr>
      <w:r w:rsidRPr="00776B71">
        <w:rPr>
          <w:rFonts w:asciiTheme="minorHAnsi" w:hAnsiTheme="minorHAnsi"/>
          <w:lang w:val="en-GB"/>
        </w:rPr>
        <w:t xml:space="preserve">In MFCs the </w:t>
      </w:r>
      <w:proofErr w:type="spellStart"/>
      <w:r w:rsidRPr="00776B71">
        <w:rPr>
          <w:rFonts w:asciiTheme="minorHAnsi" w:hAnsiTheme="minorHAnsi"/>
          <w:lang w:val="en-GB"/>
        </w:rPr>
        <w:t>biocathodes</w:t>
      </w:r>
      <w:proofErr w:type="spellEnd"/>
      <w:r w:rsidRPr="00776B71">
        <w:rPr>
          <w:rFonts w:asciiTheme="minorHAnsi" w:hAnsiTheme="minorHAnsi"/>
          <w:lang w:val="en-GB"/>
        </w:rPr>
        <w:t xml:space="preserve"> led to the highest power density obtained using biotic cathodes</w:t>
      </w:r>
    </w:p>
    <w:p w:rsidR="00631880" w:rsidRPr="00776B71" w:rsidRDefault="00631880" w:rsidP="00631880">
      <w:pPr>
        <w:snapToGrid w:val="0"/>
        <w:spacing w:after="120"/>
        <w:jc w:val="center"/>
        <w:rPr>
          <w:rFonts w:eastAsia="SimSun"/>
          <w:bCs/>
          <w:i/>
          <w:iCs/>
          <w:color w:val="0000FF"/>
          <w:sz w:val="20"/>
          <w:lang w:eastAsia="zh-CN"/>
        </w:rPr>
      </w:pPr>
    </w:p>
    <w:p w:rsidR="00631880" w:rsidRPr="00776B71" w:rsidRDefault="00631880" w:rsidP="00631880">
      <w:pPr>
        <w:snapToGrid w:val="0"/>
        <w:spacing w:line="300" w:lineRule="auto"/>
        <w:rPr>
          <w:rFonts w:asciiTheme="minorHAnsi" w:eastAsia="MS PGothic" w:hAnsiTheme="minorHAnsi"/>
          <w:b/>
          <w:bCs/>
          <w:color w:val="000000"/>
          <w:sz w:val="22"/>
          <w:szCs w:val="22"/>
          <w:lang w:eastAsia="ko-KR"/>
        </w:rPr>
      </w:pPr>
      <w:r w:rsidRPr="00776B71">
        <w:rPr>
          <w:rFonts w:asciiTheme="minorHAnsi" w:eastAsia="MS PGothic" w:hAnsiTheme="minorHAnsi"/>
          <w:b/>
          <w:bCs/>
          <w:color w:val="000000"/>
          <w:sz w:val="22"/>
          <w:szCs w:val="22"/>
        </w:rPr>
        <w:t>1. Introduction</w:t>
      </w:r>
    </w:p>
    <w:p w:rsidR="00631880" w:rsidRPr="00776B71" w:rsidRDefault="00631880" w:rsidP="00631880">
      <w:pPr>
        <w:snapToGrid w:val="0"/>
        <w:spacing w:after="120"/>
        <w:rPr>
          <w:rFonts w:asciiTheme="minorHAnsi" w:eastAsia="MS PGothic" w:hAnsiTheme="minorHAnsi"/>
          <w:color w:val="000000"/>
          <w:sz w:val="22"/>
          <w:szCs w:val="22"/>
        </w:rPr>
      </w:pPr>
      <w:r w:rsidRPr="00776B71">
        <w:rPr>
          <w:rFonts w:asciiTheme="minorHAnsi" w:eastAsia="MS PGothic" w:hAnsiTheme="minorHAnsi"/>
          <w:color w:val="000000"/>
          <w:sz w:val="22"/>
          <w:szCs w:val="22"/>
        </w:rPr>
        <w:t xml:space="preserve">Microbial fuel cells (MFCs) associate a </w:t>
      </w:r>
      <w:proofErr w:type="spellStart"/>
      <w:r w:rsidRPr="00776B71">
        <w:rPr>
          <w:rFonts w:asciiTheme="minorHAnsi" w:eastAsia="MS PGothic" w:hAnsiTheme="minorHAnsi"/>
          <w:color w:val="000000"/>
          <w:sz w:val="22"/>
          <w:szCs w:val="22"/>
        </w:rPr>
        <w:t>bioanode</w:t>
      </w:r>
      <w:proofErr w:type="spellEnd"/>
      <w:r w:rsidRPr="00776B71">
        <w:rPr>
          <w:rFonts w:asciiTheme="minorHAnsi" w:eastAsia="MS PGothic" w:hAnsiTheme="minorHAnsi"/>
          <w:color w:val="000000"/>
          <w:sz w:val="22"/>
          <w:szCs w:val="22"/>
        </w:rPr>
        <w:t xml:space="preserve">, where the catalyst is a microbial </w:t>
      </w:r>
      <w:proofErr w:type="spellStart"/>
      <w:r w:rsidRPr="00776B71">
        <w:rPr>
          <w:rFonts w:asciiTheme="minorHAnsi" w:eastAsia="MS PGothic" w:hAnsiTheme="minorHAnsi"/>
          <w:color w:val="000000"/>
          <w:sz w:val="22"/>
          <w:szCs w:val="22"/>
        </w:rPr>
        <w:t>biofilm</w:t>
      </w:r>
      <w:proofErr w:type="spellEnd"/>
      <w:r w:rsidRPr="00776B71">
        <w:rPr>
          <w:rFonts w:asciiTheme="minorHAnsi" w:eastAsia="MS PGothic" w:hAnsiTheme="minorHAnsi"/>
          <w:color w:val="000000"/>
          <w:sz w:val="22"/>
          <w:szCs w:val="22"/>
        </w:rPr>
        <w:t xml:space="preserve">, with a biotic or </w:t>
      </w:r>
      <w:proofErr w:type="spellStart"/>
      <w:r w:rsidRPr="00776B71">
        <w:rPr>
          <w:rFonts w:asciiTheme="minorHAnsi" w:eastAsia="MS PGothic" w:hAnsiTheme="minorHAnsi"/>
          <w:color w:val="000000"/>
          <w:sz w:val="22"/>
          <w:szCs w:val="22"/>
        </w:rPr>
        <w:t>abiotic</w:t>
      </w:r>
      <w:proofErr w:type="spellEnd"/>
      <w:r w:rsidRPr="00776B71">
        <w:rPr>
          <w:rFonts w:asciiTheme="minorHAnsi" w:eastAsia="MS PGothic" w:hAnsiTheme="minorHAnsi"/>
          <w:color w:val="000000"/>
          <w:sz w:val="22"/>
          <w:szCs w:val="22"/>
        </w:rPr>
        <w:t xml:space="preserve"> cathode. As MFCs consume organic matter as the fuel at the anode, they can produce electrical current by simultaneously abating the organic matter contained in an effluent.  MFCs may consequently be promising systems for effluent treatment [1]. Unfortunately, the ionic conductivity of common effluents is far too low to hope an electrochemical process fairly performs. MFC development must therefore be considered in the context of highly saline and </w:t>
      </w:r>
      <w:proofErr w:type="spellStart"/>
      <w:r w:rsidRPr="00776B71">
        <w:rPr>
          <w:rFonts w:asciiTheme="minorHAnsi" w:eastAsia="MS PGothic" w:hAnsiTheme="minorHAnsi"/>
          <w:color w:val="000000"/>
          <w:sz w:val="22"/>
          <w:szCs w:val="22"/>
        </w:rPr>
        <w:t>hypersaline</w:t>
      </w:r>
      <w:proofErr w:type="spellEnd"/>
      <w:r w:rsidRPr="00776B71">
        <w:rPr>
          <w:rFonts w:asciiTheme="minorHAnsi" w:eastAsia="MS PGothic" w:hAnsiTheme="minorHAnsi"/>
          <w:color w:val="000000"/>
          <w:sz w:val="22"/>
          <w:szCs w:val="22"/>
        </w:rPr>
        <w:t xml:space="preserve"> effluents [2]. </w:t>
      </w:r>
    </w:p>
    <w:p w:rsidR="00631880" w:rsidRPr="00776B71" w:rsidRDefault="00631880" w:rsidP="00631880">
      <w:pPr>
        <w:snapToGrid w:val="0"/>
        <w:spacing w:after="120"/>
        <w:rPr>
          <w:rFonts w:asciiTheme="minorHAnsi" w:eastAsia="MS PGothic" w:hAnsiTheme="minorHAnsi"/>
          <w:color w:val="000000"/>
          <w:sz w:val="22"/>
          <w:szCs w:val="22"/>
        </w:rPr>
      </w:pPr>
      <w:r w:rsidRPr="00776B71">
        <w:rPr>
          <w:rFonts w:asciiTheme="minorHAnsi" w:eastAsia="MS PGothic" w:hAnsiTheme="minorHAnsi"/>
          <w:color w:val="000000"/>
          <w:sz w:val="22"/>
          <w:szCs w:val="22"/>
        </w:rPr>
        <w:t xml:space="preserve">Salt marsh sediments have previously demonstrated to be efficient </w:t>
      </w:r>
      <w:proofErr w:type="spellStart"/>
      <w:r w:rsidRPr="00776B71">
        <w:rPr>
          <w:rFonts w:asciiTheme="minorHAnsi" w:eastAsia="MS PGothic" w:hAnsiTheme="minorHAnsi"/>
          <w:color w:val="000000"/>
          <w:sz w:val="22"/>
          <w:szCs w:val="22"/>
        </w:rPr>
        <w:t>inocula</w:t>
      </w:r>
      <w:proofErr w:type="spellEnd"/>
      <w:r w:rsidRPr="00776B71">
        <w:rPr>
          <w:rFonts w:asciiTheme="minorHAnsi" w:eastAsia="MS PGothic" w:hAnsiTheme="minorHAnsi"/>
          <w:color w:val="000000"/>
          <w:sz w:val="22"/>
          <w:szCs w:val="22"/>
        </w:rPr>
        <w:t xml:space="preserve"> for the design of </w:t>
      </w:r>
      <w:proofErr w:type="spellStart"/>
      <w:r w:rsidRPr="00776B71">
        <w:rPr>
          <w:rFonts w:asciiTheme="minorHAnsi" w:eastAsia="MS PGothic" w:hAnsiTheme="minorHAnsi"/>
          <w:color w:val="000000"/>
          <w:sz w:val="22"/>
          <w:szCs w:val="22"/>
        </w:rPr>
        <w:t>halotolerant</w:t>
      </w:r>
      <w:proofErr w:type="spellEnd"/>
      <w:r w:rsidRPr="00776B71">
        <w:rPr>
          <w:rFonts w:asciiTheme="minorHAnsi" w:eastAsia="MS PGothic" w:hAnsiTheme="minorHAnsi"/>
          <w:color w:val="000000"/>
          <w:sz w:val="22"/>
          <w:szCs w:val="22"/>
        </w:rPr>
        <w:t xml:space="preserve"> </w:t>
      </w:r>
      <w:proofErr w:type="spellStart"/>
      <w:r w:rsidRPr="00776B71">
        <w:rPr>
          <w:rFonts w:asciiTheme="minorHAnsi" w:eastAsia="MS PGothic" w:hAnsiTheme="minorHAnsi"/>
          <w:color w:val="000000"/>
          <w:sz w:val="22"/>
          <w:szCs w:val="22"/>
        </w:rPr>
        <w:t>bioanodes</w:t>
      </w:r>
      <w:proofErr w:type="spellEnd"/>
      <w:r w:rsidRPr="00776B71">
        <w:rPr>
          <w:rFonts w:asciiTheme="minorHAnsi" w:eastAsia="MS PGothic" w:hAnsiTheme="minorHAnsi"/>
          <w:color w:val="000000"/>
          <w:sz w:val="22"/>
          <w:szCs w:val="22"/>
        </w:rPr>
        <w:t xml:space="preserve"> working under polarization at +0.1 V/SCE, and saline conditions up to 60 g.L</w:t>
      </w:r>
      <w:r w:rsidRPr="00776B71">
        <w:rPr>
          <w:rFonts w:asciiTheme="minorHAnsi" w:eastAsia="MS PGothic" w:hAnsiTheme="minorHAnsi"/>
          <w:color w:val="000000"/>
          <w:sz w:val="22"/>
          <w:szCs w:val="22"/>
          <w:vertAlign w:val="superscript"/>
        </w:rPr>
        <w:t>-1</w:t>
      </w:r>
      <w:r w:rsidRPr="00776B71">
        <w:rPr>
          <w:rFonts w:asciiTheme="minorHAnsi" w:eastAsia="MS PGothic" w:hAnsiTheme="minorHAnsi"/>
          <w:color w:val="000000"/>
          <w:sz w:val="22"/>
          <w:szCs w:val="22"/>
        </w:rPr>
        <w:t xml:space="preserve"> </w:t>
      </w:r>
      <w:proofErr w:type="spellStart"/>
      <w:r w:rsidRPr="00776B71">
        <w:rPr>
          <w:rFonts w:asciiTheme="minorHAnsi" w:eastAsia="MS PGothic" w:hAnsiTheme="minorHAnsi"/>
          <w:color w:val="000000"/>
          <w:sz w:val="22"/>
          <w:szCs w:val="22"/>
        </w:rPr>
        <w:t>NaCl</w:t>
      </w:r>
      <w:proofErr w:type="spellEnd"/>
      <w:r w:rsidRPr="00776B71">
        <w:rPr>
          <w:rFonts w:asciiTheme="minorHAnsi" w:eastAsia="MS PGothic" w:hAnsiTheme="minorHAnsi"/>
          <w:color w:val="000000"/>
          <w:sz w:val="22"/>
          <w:szCs w:val="22"/>
        </w:rPr>
        <w:t xml:space="preserve"> [3</w:t>
      </w:r>
      <w:proofErr w:type="gramStart"/>
      <w:r w:rsidRPr="00776B71">
        <w:rPr>
          <w:rFonts w:asciiTheme="minorHAnsi" w:eastAsia="MS PGothic" w:hAnsiTheme="minorHAnsi"/>
          <w:color w:val="000000"/>
          <w:sz w:val="22"/>
          <w:szCs w:val="22"/>
        </w:rPr>
        <w:t>,4</w:t>
      </w:r>
      <w:proofErr w:type="gramEnd"/>
      <w:r w:rsidRPr="00776B71">
        <w:rPr>
          <w:rFonts w:asciiTheme="minorHAnsi" w:eastAsia="MS PGothic" w:hAnsiTheme="minorHAnsi"/>
          <w:color w:val="000000"/>
          <w:sz w:val="22"/>
          <w:szCs w:val="22"/>
        </w:rPr>
        <w:t>]. Nevertheless, no efficient cathode exists yet for ensuring 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 xml:space="preserve"> reduction at the neutral pH values, which are required by the </w:t>
      </w:r>
      <w:proofErr w:type="spellStart"/>
      <w:r w:rsidRPr="00776B71">
        <w:rPr>
          <w:rFonts w:asciiTheme="minorHAnsi" w:eastAsia="MS PGothic" w:hAnsiTheme="minorHAnsi"/>
          <w:color w:val="000000"/>
          <w:sz w:val="22"/>
          <w:szCs w:val="22"/>
        </w:rPr>
        <w:t>bioanodes</w:t>
      </w:r>
      <w:proofErr w:type="spellEnd"/>
      <w:r w:rsidRPr="00776B71">
        <w:rPr>
          <w:rFonts w:asciiTheme="minorHAnsi" w:eastAsia="MS PGothic" w:hAnsiTheme="minorHAnsi"/>
          <w:color w:val="000000"/>
          <w:sz w:val="22"/>
          <w:szCs w:val="22"/>
        </w:rPr>
        <w:t>. No metallic catalyst is known to be efficient for 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 xml:space="preserve"> reduction around neutral </w:t>
      </w:r>
      <w:proofErr w:type="spellStart"/>
      <w:r w:rsidRPr="00776B71">
        <w:rPr>
          <w:rFonts w:asciiTheme="minorHAnsi" w:eastAsia="MS PGothic" w:hAnsiTheme="minorHAnsi"/>
          <w:color w:val="000000"/>
          <w:sz w:val="22"/>
          <w:szCs w:val="22"/>
        </w:rPr>
        <w:t>pH.</w:t>
      </w:r>
      <w:proofErr w:type="spellEnd"/>
      <w:r w:rsidRPr="00776B71">
        <w:rPr>
          <w:rFonts w:asciiTheme="minorHAnsi" w:eastAsia="MS PGothic" w:hAnsiTheme="minorHAnsi"/>
          <w:color w:val="000000"/>
          <w:sz w:val="22"/>
          <w:szCs w:val="22"/>
        </w:rPr>
        <w:t xml:space="preserve">  </w:t>
      </w:r>
    </w:p>
    <w:p w:rsidR="00631880" w:rsidRPr="00776B71" w:rsidRDefault="00631880" w:rsidP="00631880">
      <w:pPr>
        <w:snapToGrid w:val="0"/>
        <w:spacing w:after="120"/>
        <w:rPr>
          <w:rFonts w:asciiTheme="minorHAnsi" w:eastAsia="MS PGothic" w:hAnsiTheme="minorHAnsi"/>
          <w:color w:val="000000"/>
          <w:sz w:val="22"/>
          <w:szCs w:val="22"/>
        </w:rPr>
      </w:pPr>
      <w:r w:rsidRPr="00776B71">
        <w:rPr>
          <w:rFonts w:asciiTheme="minorHAnsi" w:eastAsia="MS PGothic" w:hAnsiTheme="minorHAnsi"/>
          <w:color w:val="000000"/>
          <w:sz w:val="22"/>
          <w:szCs w:val="22"/>
        </w:rPr>
        <w:t>Here, a solution to this issue is proposed by designing 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 xml:space="preserve">-reducing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from salt marsh sediments. The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were firstly designed and characterized independently, in </w:t>
      </w:r>
      <w:proofErr w:type="spellStart"/>
      <w:r w:rsidRPr="00776B71">
        <w:rPr>
          <w:rFonts w:asciiTheme="minorHAnsi" w:eastAsia="MS PGothic" w:hAnsiTheme="minorHAnsi"/>
          <w:color w:val="000000"/>
          <w:sz w:val="22"/>
          <w:szCs w:val="22"/>
        </w:rPr>
        <w:t>electroanalytical</w:t>
      </w:r>
      <w:proofErr w:type="spellEnd"/>
      <w:r w:rsidRPr="00776B71">
        <w:rPr>
          <w:rFonts w:asciiTheme="minorHAnsi" w:eastAsia="MS PGothic" w:hAnsiTheme="minorHAnsi"/>
          <w:color w:val="000000"/>
          <w:sz w:val="22"/>
          <w:szCs w:val="22"/>
        </w:rPr>
        <w:t xml:space="preserve"> conditions. Then, coupled with a </w:t>
      </w:r>
      <w:proofErr w:type="spellStart"/>
      <w:r w:rsidRPr="00776B71">
        <w:rPr>
          <w:rFonts w:asciiTheme="minorHAnsi" w:eastAsia="MS PGothic" w:hAnsiTheme="minorHAnsi"/>
          <w:color w:val="000000"/>
          <w:sz w:val="22"/>
          <w:szCs w:val="22"/>
        </w:rPr>
        <w:t>bioanode</w:t>
      </w:r>
      <w:proofErr w:type="spellEnd"/>
      <w:r w:rsidRPr="00776B71">
        <w:rPr>
          <w:rFonts w:asciiTheme="minorHAnsi" w:eastAsia="MS PGothic" w:hAnsiTheme="minorHAnsi"/>
          <w:color w:val="000000"/>
          <w:sz w:val="22"/>
          <w:szCs w:val="22"/>
        </w:rPr>
        <w:t>, they led to the highest power density produced so far in highly saline media, using microbial catalysts on both electrodes.</w:t>
      </w:r>
    </w:p>
    <w:p w:rsidR="00631880" w:rsidRPr="00776B71" w:rsidRDefault="00631880" w:rsidP="00631880">
      <w:pPr>
        <w:snapToGrid w:val="0"/>
        <w:rPr>
          <w:rFonts w:asciiTheme="minorHAnsi" w:eastAsia="MS PGothic" w:hAnsiTheme="minorHAnsi"/>
          <w:color w:val="000000"/>
          <w:sz w:val="22"/>
          <w:szCs w:val="22"/>
        </w:rPr>
      </w:pPr>
      <w:r w:rsidRPr="00776B71">
        <w:rPr>
          <w:rFonts w:asciiTheme="minorHAnsi" w:eastAsia="MS PGothic" w:hAnsiTheme="minorHAnsi"/>
          <w:b/>
          <w:bCs/>
          <w:color w:val="000000"/>
          <w:sz w:val="22"/>
          <w:szCs w:val="22"/>
        </w:rPr>
        <w:t>2. Methods</w:t>
      </w:r>
    </w:p>
    <w:p w:rsidR="00631880" w:rsidRDefault="00631880" w:rsidP="00631880">
      <w:pPr>
        <w:snapToGrid w:val="0"/>
        <w:rPr>
          <w:rFonts w:asciiTheme="minorHAnsi" w:eastAsia="MS PGothic" w:hAnsiTheme="minorHAnsi"/>
          <w:color w:val="000000"/>
          <w:sz w:val="22"/>
          <w:szCs w:val="22"/>
        </w:rPr>
      </w:pPr>
      <w:r>
        <w:rPr>
          <w:rFonts w:asciiTheme="minorHAnsi" w:eastAsia="MS PGothic" w:hAnsiTheme="minorHAnsi"/>
          <w:color w:val="000000"/>
          <w:sz w:val="22"/>
          <w:szCs w:val="22"/>
        </w:rPr>
        <w:t xml:space="preserve">All </w:t>
      </w:r>
      <w:r w:rsidRPr="00776B71">
        <w:rPr>
          <w:rFonts w:asciiTheme="minorHAnsi" w:eastAsia="MS PGothic" w:hAnsiTheme="minorHAnsi"/>
          <w:color w:val="000000"/>
          <w:sz w:val="22"/>
          <w:szCs w:val="22"/>
        </w:rPr>
        <w:t>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 xml:space="preserve">-reducing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were designed under polarization at +0.1 V/SCE (</w:t>
      </w:r>
      <w:proofErr w:type="spellStart"/>
      <w:r w:rsidRPr="00776B71">
        <w:rPr>
          <w:rFonts w:asciiTheme="minorHAnsi" w:eastAsia="MS PGothic" w:hAnsiTheme="minorHAnsi"/>
          <w:color w:val="000000"/>
          <w:sz w:val="22"/>
          <w:szCs w:val="22"/>
        </w:rPr>
        <w:t>chronoamperometry</w:t>
      </w:r>
      <w:proofErr w:type="spellEnd"/>
      <w:r w:rsidRPr="00776B71">
        <w:rPr>
          <w:rFonts w:asciiTheme="minorHAnsi" w:eastAsia="MS PGothic" w:hAnsiTheme="minorHAnsi"/>
          <w:color w:val="000000"/>
          <w:sz w:val="22"/>
          <w:szCs w:val="22"/>
        </w:rPr>
        <w:t>)</w:t>
      </w:r>
      <w:r>
        <w:rPr>
          <w:rFonts w:asciiTheme="minorHAnsi" w:eastAsia="MS PGothic" w:hAnsiTheme="minorHAnsi"/>
          <w:color w:val="000000"/>
          <w:sz w:val="22"/>
          <w:szCs w:val="22"/>
        </w:rPr>
        <w:t xml:space="preserve"> on graphite felt electrodes</w:t>
      </w:r>
      <w:r w:rsidRPr="00776B71">
        <w:rPr>
          <w:rFonts w:asciiTheme="minorHAnsi" w:eastAsia="MS PGothic" w:hAnsiTheme="minorHAnsi"/>
          <w:color w:val="000000"/>
          <w:sz w:val="22"/>
          <w:szCs w:val="22"/>
        </w:rPr>
        <w:t xml:space="preserve">. Their electrochemical behaviour was characterized by mean of </w:t>
      </w:r>
      <w:proofErr w:type="spellStart"/>
      <w:r w:rsidRPr="00776B71">
        <w:rPr>
          <w:rFonts w:asciiTheme="minorHAnsi" w:eastAsia="MS PGothic" w:hAnsiTheme="minorHAnsi"/>
          <w:color w:val="000000"/>
          <w:sz w:val="22"/>
          <w:szCs w:val="22"/>
        </w:rPr>
        <w:t>chronoamperometry</w:t>
      </w:r>
      <w:proofErr w:type="spellEnd"/>
      <w:r w:rsidRPr="00776B71">
        <w:rPr>
          <w:rFonts w:asciiTheme="minorHAnsi" w:eastAsia="MS PGothic" w:hAnsiTheme="minorHAnsi"/>
          <w:color w:val="000000"/>
          <w:sz w:val="22"/>
          <w:szCs w:val="22"/>
        </w:rPr>
        <w:t xml:space="preserve"> and cyclic </w:t>
      </w:r>
      <w:proofErr w:type="spellStart"/>
      <w:r w:rsidRPr="00776B71">
        <w:rPr>
          <w:rFonts w:asciiTheme="minorHAnsi" w:eastAsia="MS PGothic" w:hAnsiTheme="minorHAnsi"/>
          <w:color w:val="000000"/>
          <w:sz w:val="22"/>
          <w:szCs w:val="22"/>
        </w:rPr>
        <w:t>voltammetry</w:t>
      </w:r>
      <w:proofErr w:type="spellEnd"/>
      <w:r w:rsidRPr="00776B71">
        <w:rPr>
          <w:rFonts w:asciiTheme="minorHAnsi" w:eastAsia="MS PGothic" w:hAnsiTheme="minorHAnsi"/>
          <w:color w:val="000000"/>
          <w:sz w:val="22"/>
          <w:szCs w:val="22"/>
        </w:rPr>
        <w:t xml:space="preserve"> (1 mV s</w:t>
      </w:r>
      <w:r w:rsidRPr="00776B71">
        <w:rPr>
          <w:rFonts w:asciiTheme="minorHAnsi" w:eastAsia="MS PGothic" w:hAnsiTheme="minorHAnsi"/>
          <w:color w:val="000000"/>
          <w:sz w:val="22"/>
          <w:szCs w:val="22"/>
          <w:vertAlign w:val="superscript"/>
        </w:rPr>
        <w:t>-1</w:t>
      </w:r>
      <w:r w:rsidRPr="00776B71">
        <w:rPr>
          <w:rFonts w:asciiTheme="minorHAnsi" w:eastAsia="MS PGothic" w:hAnsiTheme="minorHAnsi"/>
          <w:color w:val="000000"/>
          <w:sz w:val="22"/>
          <w:szCs w:val="22"/>
        </w:rPr>
        <w:t>). The current produced during operation of MFCs was recorded</w:t>
      </w:r>
      <w:r>
        <w:rPr>
          <w:rFonts w:asciiTheme="minorHAnsi" w:eastAsia="MS PGothic" w:hAnsiTheme="minorHAnsi"/>
          <w:color w:val="000000"/>
          <w:sz w:val="22"/>
          <w:szCs w:val="22"/>
        </w:rPr>
        <w:t xml:space="preserve"> flowing through a 1200 Ohm</w:t>
      </w:r>
      <w:r w:rsidRPr="00776B71">
        <w:rPr>
          <w:rFonts w:asciiTheme="minorHAnsi" w:eastAsia="MS PGothic" w:hAnsiTheme="minorHAnsi"/>
          <w:color w:val="000000"/>
          <w:sz w:val="22"/>
          <w:szCs w:val="22"/>
        </w:rPr>
        <w:t xml:space="preserve"> resistance. Polarization curves were recorded every 72 hours. </w:t>
      </w:r>
      <w:proofErr w:type="spellStart"/>
      <w:r w:rsidRPr="00776B71">
        <w:rPr>
          <w:rFonts w:asciiTheme="minorHAnsi" w:eastAsia="MS PGothic" w:hAnsiTheme="minorHAnsi"/>
          <w:color w:val="000000"/>
          <w:sz w:val="22"/>
          <w:szCs w:val="22"/>
        </w:rPr>
        <w:t>Biofilms</w:t>
      </w:r>
      <w:proofErr w:type="spellEnd"/>
      <w:r w:rsidRPr="00776B71">
        <w:rPr>
          <w:rFonts w:asciiTheme="minorHAnsi" w:eastAsia="MS PGothic" w:hAnsiTheme="minorHAnsi"/>
          <w:color w:val="000000"/>
          <w:sz w:val="22"/>
          <w:szCs w:val="22"/>
        </w:rPr>
        <w:t xml:space="preserve"> on electrodes were </w:t>
      </w:r>
      <w:r>
        <w:rPr>
          <w:rFonts w:asciiTheme="minorHAnsi" w:eastAsia="MS PGothic" w:hAnsiTheme="minorHAnsi"/>
          <w:color w:val="000000"/>
          <w:sz w:val="22"/>
          <w:szCs w:val="22"/>
        </w:rPr>
        <w:t>imaged</w:t>
      </w:r>
      <w:r w:rsidRPr="00776B71">
        <w:rPr>
          <w:rFonts w:asciiTheme="minorHAnsi" w:eastAsia="MS PGothic" w:hAnsiTheme="minorHAnsi"/>
          <w:color w:val="000000"/>
          <w:sz w:val="22"/>
          <w:szCs w:val="22"/>
        </w:rPr>
        <w:t xml:space="preserve"> using </w:t>
      </w:r>
      <w:proofErr w:type="spellStart"/>
      <w:r w:rsidRPr="00776B71">
        <w:rPr>
          <w:rFonts w:asciiTheme="minorHAnsi" w:eastAsia="MS PGothic" w:hAnsiTheme="minorHAnsi"/>
          <w:color w:val="000000"/>
          <w:sz w:val="22"/>
          <w:szCs w:val="22"/>
        </w:rPr>
        <w:t>epifluorescence</w:t>
      </w:r>
      <w:proofErr w:type="spellEnd"/>
      <w:r w:rsidRPr="00776B71">
        <w:rPr>
          <w:rFonts w:asciiTheme="minorHAnsi" w:eastAsia="MS PGothic" w:hAnsiTheme="minorHAnsi"/>
          <w:color w:val="000000"/>
          <w:sz w:val="22"/>
          <w:szCs w:val="22"/>
        </w:rPr>
        <w:t xml:space="preserve"> microscopy. After extraction, bacterial DNA was sent for 16S-pyrosequencing to RT-Lab Genomics, Lubbock, Texas. </w:t>
      </w:r>
    </w:p>
    <w:p w:rsidR="00631880" w:rsidRPr="00776B71" w:rsidRDefault="00631880" w:rsidP="00631880">
      <w:pPr>
        <w:snapToGrid w:val="0"/>
        <w:rPr>
          <w:rFonts w:asciiTheme="minorHAnsi" w:eastAsia="MS PGothic" w:hAnsiTheme="minorHAnsi"/>
          <w:color w:val="000000"/>
          <w:sz w:val="22"/>
          <w:szCs w:val="22"/>
        </w:rPr>
      </w:pPr>
      <w:r w:rsidRPr="00776B71">
        <w:rPr>
          <w:rFonts w:asciiTheme="minorHAnsi" w:eastAsia="MS PGothic" w:hAnsiTheme="minorHAnsi"/>
          <w:b/>
          <w:bCs/>
          <w:color w:val="000000"/>
          <w:sz w:val="22"/>
          <w:szCs w:val="22"/>
        </w:rPr>
        <w:lastRenderedPageBreak/>
        <w:t>3. Results and discussion</w:t>
      </w:r>
    </w:p>
    <w:p w:rsidR="00631880" w:rsidRPr="00776B71" w:rsidRDefault="00631880" w:rsidP="00631880">
      <w:pPr>
        <w:snapToGrid w:val="0"/>
        <w:spacing w:after="120"/>
        <w:rPr>
          <w:rFonts w:asciiTheme="minorHAnsi" w:eastAsia="MS PGothic" w:hAnsiTheme="minorHAnsi"/>
          <w:color w:val="000000"/>
          <w:sz w:val="22"/>
          <w:szCs w:val="22"/>
        </w:rPr>
      </w:pPr>
      <w:r w:rsidRPr="00776B71">
        <w:rPr>
          <w:rFonts w:asciiTheme="minorHAnsi" w:eastAsia="MS PGothic" w:hAnsiTheme="minorHAnsi"/>
          <w:color w:val="000000"/>
          <w:sz w:val="22"/>
          <w:szCs w:val="22"/>
        </w:rPr>
        <w:t xml:space="preserve">The 8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displayed similar electrochemical behavio</w:t>
      </w:r>
      <w:r>
        <w:rPr>
          <w:rFonts w:asciiTheme="minorHAnsi" w:eastAsia="MS PGothic" w:hAnsiTheme="minorHAnsi"/>
          <w:color w:val="000000"/>
          <w:sz w:val="22"/>
          <w:szCs w:val="22"/>
        </w:rPr>
        <w:t>u</w:t>
      </w:r>
      <w:r w:rsidRPr="00776B71">
        <w:rPr>
          <w:rFonts w:asciiTheme="minorHAnsi" w:eastAsia="MS PGothic" w:hAnsiTheme="minorHAnsi"/>
          <w:color w:val="000000"/>
          <w:sz w:val="22"/>
          <w:szCs w:val="22"/>
        </w:rPr>
        <w:t>r. O</w:t>
      </w:r>
      <w:r w:rsidRPr="00776B71">
        <w:rPr>
          <w:rFonts w:asciiTheme="minorHAnsi" w:eastAsia="MS PGothic" w:hAnsiTheme="minorHAnsi"/>
          <w:color w:val="000000"/>
          <w:sz w:val="22"/>
          <w:szCs w:val="22"/>
          <w:vertAlign w:val="subscript"/>
        </w:rPr>
        <w:t>2</w:t>
      </w:r>
      <w:r>
        <w:rPr>
          <w:rFonts w:asciiTheme="minorHAnsi" w:eastAsia="MS PGothic" w:hAnsiTheme="minorHAnsi"/>
          <w:color w:val="000000"/>
          <w:sz w:val="22"/>
          <w:szCs w:val="22"/>
        </w:rPr>
        <w:t xml:space="preserve"> </w:t>
      </w:r>
      <w:r w:rsidRPr="00776B71">
        <w:rPr>
          <w:rFonts w:asciiTheme="minorHAnsi" w:eastAsia="MS PGothic" w:hAnsiTheme="minorHAnsi"/>
          <w:color w:val="000000"/>
          <w:sz w:val="22"/>
          <w:szCs w:val="22"/>
        </w:rPr>
        <w:t xml:space="preserve">reduction current started after 3 days </w:t>
      </w:r>
      <w:r>
        <w:rPr>
          <w:rFonts w:asciiTheme="minorHAnsi" w:eastAsia="MS PGothic" w:hAnsiTheme="minorHAnsi"/>
          <w:color w:val="000000"/>
          <w:sz w:val="22"/>
          <w:szCs w:val="22"/>
        </w:rPr>
        <w:t xml:space="preserve">of polarization </w:t>
      </w:r>
      <w:r w:rsidRPr="00776B71">
        <w:rPr>
          <w:rFonts w:asciiTheme="minorHAnsi" w:eastAsia="MS PGothic" w:hAnsiTheme="minorHAnsi"/>
          <w:color w:val="000000"/>
          <w:sz w:val="22"/>
          <w:szCs w:val="22"/>
        </w:rPr>
        <w:t xml:space="preserve">and maximal </w:t>
      </w:r>
      <w:r>
        <w:rPr>
          <w:rFonts w:asciiTheme="minorHAnsi" w:eastAsia="MS PGothic" w:hAnsiTheme="minorHAnsi"/>
          <w:color w:val="000000"/>
          <w:sz w:val="22"/>
          <w:szCs w:val="22"/>
        </w:rPr>
        <w:t>current density</w:t>
      </w:r>
      <w:r w:rsidRPr="00776B71">
        <w:rPr>
          <w:rFonts w:asciiTheme="minorHAnsi" w:eastAsia="MS PGothic" w:hAnsiTheme="minorHAnsi"/>
          <w:color w:val="000000"/>
          <w:sz w:val="22"/>
          <w:szCs w:val="22"/>
        </w:rPr>
        <w:t xml:space="preserve"> reached 2.0 </w:t>
      </w:r>
      <w:proofErr w:type="gramStart"/>
      <w:r w:rsidRPr="00776B71">
        <w:rPr>
          <w:rFonts w:asciiTheme="minorHAnsi" w:eastAsia="MS PGothic" w:hAnsiTheme="minorHAnsi"/>
          <w:color w:val="000000"/>
          <w:sz w:val="22"/>
          <w:szCs w:val="22"/>
        </w:rPr>
        <w:t>A</w:t>
      </w:r>
      <w:proofErr w:type="gramEnd"/>
      <w:r w:rsidRPr="00776B71">
        <w:rPr>
          <w:rFonts w:asciiTheme="minorHAnsi" w:eastAsia="MS PGothic" w:hAnsiTheme="minorHAnsi"/>
          <w:color w:val="000000"/>
          <w:sz w:val="22"/>
          <w:szCs w:val="22"/>
        </w:rPr>
        <w:t xml:space="preserve"> m</w:t>
      </w:r>
      <w:r w:rsidRPr="00776B71">
        <w:rPr>
          <w:rFonts w:asciiTheme="minorHAnsi" w:eastAsia="MS PGothic" w:hAnsiTheme="minorHAnsi"/>
          <w:color w:val="000000"/>
          <w:sz w:val="22"/>
          <w:szCs w:val="22"/>
          <w:vertAlign w:val="superscript"/>
        </w:rPr>
        <w:t>-2</w:t>
      </w:r>
      <w:r w:rsidRPr="00776B71">
        <w:rPr>
          <w:rFonts w:asciiTheme="minorHAnsi" w:eastAsia="MS PGothic" w:hAnsiTheme="minorHAnsi"/>
          <w:color w:val="000000"/>
          <w:sz w:val="22"/>
          <w:szCs w:val="22"/>
        </w:rPr>
        <w:t>, with peaks up 2.9 A m</w:t>
      </w:r>
      <w:r w:rsidRPr="00776B71">
        <w:rPr>
          <w:rFonts w:asciiTheme="minorHAnsi" w:eastAsia="MS PGothic" w:hAnsiTheme="minorHAnsi"/>
          <w:color w:val="000000"/>
          <w:sz w:val="22"/>
          <w:szCs w:val="22"/>
          <w:vertAlign w:val="superscript"/>
        </w:rPr>
        <w:t>-2</w:t>
      </w:r>
      <w:r w:rsidRPr="00776B71">
        <w:rPr>
          <w:rFonts w:asciiTheme="minorHAnsi" w:eastAsia="MS PGothic" w:hAnsiTheme="minorHAnsi"/>
          <w:color w:val="000000"/>
          <w:sz w:val="22"/>
          <w:szCs w:val="22"/>
        </w:rPr>
        <w:t xml:space="preserve"> during </w:t>
      </w:r>
      <w:proofErr w:type="spellStart"/>
      <w:r w:rsidRPr="00776B71">
        <w:rPr>
          <w:rFonts w:asciiTheme="minorHAnsi" w:eastAsia="MS PGothic" w:hAnsiTheme="minorHAnsi"/>
          <w:color w:val="000000"/>
          <w:sz w:val="22"/>
          <w:szCs w:val="22"/>
        </w:rPr>
        <w:t>voltammetry</w:t>
      </w:r>
      <w:proofErr w:type="spellEnd"/>
      <w:r w:rsidRPr="00776B71">
        <w:rPr>
          <w:rFonts w:asciiTheme="minorHAnsi" w:eastAsia="MS PGothic" w:hAnsiTheme="minorHAnsi"/>
          <w:color w:val="000000"/>
          <w:sz w:val="22"/>
          <w:szCs w:val="22"/>
        </w:rPr>
        <w:t xml:space="preserve"> recording (1 mV.s</w:t>
      </w:r>
      <w:r w:rsidRPr="00776B71">
        <w:rPr>
          <w:rFonts w:asciiTheme="minorHAnsi" w:eastAsia="MS PGothic" w:hAnsiTheme="minorHAnsi"/>
          <w:color w:val="000000"/>
          <w:sz w:val="22"/>
          <w:szCs w:val="22"/>
          <w:vertAlign w:val="superscript"/>
        </w:rPr>
        <w:t>-1</w:t>
      </w:r>
      <w:r w:rsidRPr="00776B71">
        <w:rPr>
          <w:rFonts w:asciiTheme="minorHAnsi" w:eastAsia="MS PGothic" w:hAnsiTheme="minorHAnsi"/>
          <w:color w:val="000000"/>
          <w:sz w:val="22"/>
          <w:szCs w:val="22"/>
        </w:rPr>
        <w:t xml:space="preserve">). Current density fluctuated during the 30 days of polarization but was never lower than 0.4 </w:t>
      </w:r>
      <w:proofErr w:type="gramStart"/>
      <w:r w:rsidRPr="00776B71">
        <w:rPr>
          <w:rFonts w:asciiTheme="minorHAnsi" w:eastAsia="MS PGothic" w:hAnsiTheme="minorHAnsi"/>
          <w:color w:val="000000"/>
          <w:sz w:val="22"/>
          <w:szCs w:val="22"/>
        </w:rPr>
        <w:t>A</w:t>
      </w:r>
      <w:proofErr w:type="gramEnd"/>
      <w:r w:rsidRPr="00776B71">
        <w:rPr>
          <w:rFonts w:asciiTheme="minorHAnsi" w:eastAsia="MS PGothic" w:hAnsiTheme="minorHAnsi"/>
          <w:color w:val="000000"/>
          <w:sz w:val="22"/>
          <w:szCs w:val="22"/>
        </w:rPr>
        <w:t xml:space="preserve"> m</w:t>
      </w:r>
      <w:r w:rsidRPr="00776B71">
        <w:rPr>
          <w:rFonts w:asciiTheme="minorHAnsi" w:eastAsia="MS PGothic" w:hAnsiTheme="minorHAnsi"/>
          <w:color w:val="000000"/>
          <w:sz w:val="22"/>
          <w:szCs w:val="22"/>
          <w:vertAlign w:val="superscript"/>
        </w:rPr>
        <w:t>-2</w:t>
      </w:r>
      <w:r w:rsidRPr="00776B71">
        <w:rPr>
          <w:rFonts w:asciiTheme="minorHAnsi" w:eastAsia="MS PGothic" w:hAnsiTheme="minorHAnsi"/>
          <w:color w:val="000000"/>
          <w:sz w:val="22"/>
          <w:szCs w:val="22"/>
        </w:rPr>
        <w:t xml:space="preserve">. </w:t>
      </w:r>
      <w:proofErr w:type="spellStart"/>
      <w:r w:rsidRPr="00776B71">
        <w:rPr>
          <w:rFonts w:asciiTheme="minorHAnsi" w:eastAsia="MS PGothic" w:hAnsiTheme="minorHAnsi"/>
          <w:color w:val="000000"/>
          <w:sz w:val="22"/>
          <w:szCs w:val="22"/>
        </w:rPr>
        <w:t>Voltammetric</w:t>
      </w:r>
      <w:proofErr w:type="spellEnd"/>
      <w:r w:rsidRPr="00776B71">
        <w:rPr>
          <w:rFonts w:asciiTheme="minorHAnsi" w:eastAsia="MS PGothic" w:hAnsiTheme="minorHAnsi"/>
          <w:color w:val="000000"/>
          <w:sz w:val="22"/>
          <w:szCs w:val="22"/>
        </w:rPr>
        <w:t xml:space="preserve"> recordings evidenced oxygen reduction starting around +0.4 V/SCE. These values are of the same order than the best recorded in the literature for 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w:t>
      </w:r>
      <w:r>
        <w:rPr>
          <w:rFonts w:asciiTheme="minorHAnsi" w:eastAsia="MS PGothic" w:hAnsiTheme="minorHAnsi"/>
          <w:color w:val="000000"/>
          <w:sz w:val="22"/>
          <w:szCs w:val="22"/>
        </w:rPr>
        <w:t xml:space="preserve">reducing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in usual media [5</w:t>
      </w:r>
      <w:proofErr w:type="gramStart"/>
      <w:r w:rsidRPr="00776B71">
        <w:rPr>
          <w:rFonts w:asciiTheme="minorHAnsi" w:eastAsia="MS PGothic" w:hAnsiTheme="minorHAnsi"/>
          <w:color w:val="000000"/>
          <w:sz w:val="22"/>
          <w:szCs w:val="22"/>
        </w:rPr>
        <w:t>,6</w:t>
      </w:r>
      <w:proofErr w:type="gramEnd"/>
      <w:r w:rsidRPr="00776B71">
        <w:rPr>
          <w:rFonts w:asciiTheme="minorHAnsi" w:eastAsia="MS PGothic" w:hAnsiTheme="minorHAnsi"/>
          <w:color w:val="000000"/>
          <w:sz w:val="22"/>
          <w:szCs w:val="22"/>
        </w:rPr>
        <w:t xml:space="preserve">]. </w:t>
      </w:r>
    </w:p>
    <w:p w:rsidR="00631880" w:rsidRPr="00802607" w:rsidRDefault="00631880" w:rsidP="00631880">
      <w:pPr>
        <w:snapToGrid w:val="0"/>
        <w:spacing w:after="120"/>
        <w:jc w:val="center"/>
        <w:rPr>
          <w:rFonts w:asciiTheme="minorHAnsi" w:eastAsia="MS PGothic" w:hAnsiTheme="minorHAnsi"/>
          <w:color w:val="000000"/>
          <w:szCs w:val="18"/>
        </w:rPr>
      </w:pPr>
      <w:r w:rsidRPr="00776B71">
        <w:rPr>
          <w:rFonts w:eastAsia="MS PGothic"/>
          <w:noProof/>
          <w:lang w:val="fr-FR" w:eastAsia="fr-FR"/>
        </w:rPr>
        <w:drawing>
          <wp:inline distT="0" distB="0" distL="0" distR="0">
            <wp:extent cx="5448300" cy="1781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1781175"/>
                    </a:xfrm>
                    <a:prstGeom prst="rect">
                      <a:avLst/>
                    </a:prstGeom>
                    <a:noFill/>
                    <a:ln>
                      <a:noFill/>
                    </a:ln>
                  </pic:spPr>
                </pic:pic>
              </a:graphicData>
            </a:graphic>
          </wp:inline>
        </w:drawing>
      </w:r>
      <w:proofErr w:type="gramStart"/>
      <w:r w:rsidRPr="00776B71">
        <w:rPr>
          <w:rFonts w:asciiTheme="minorHAnsi" w:eastAsia="MS PGothic" w:hAnsiTheme="minorHAnsi"/>
          <w:b/>
          <w:color w:val="000000"/>
          <w:szCs w:val="18"/>
        </w:rPr>
        <w:t>Figure 1</w:t>
      </w:r>
      <w:r w:rsidRPr="00776B71">
        <w:rPr>
          <w:rFonts w:asciiTheme="minorHAnsi" w:eastAsia="MS PGothic" w:hAnsiTheme="minorHAnsi"/>
          <w:b/>
          <w:color w:val="000000"/>
          <w:szCs w:val="18"/>
          <w:lang w:eastAsia="ko-KR"/>
        </w:rPr>
        <w:t>.</w:t>
      </w:r>
      <w:proofErr w:type="gramEnd"/>
      <w:r w:rsidRPr="00776B71">
        <w:rPr>
          <w:rFonts w:asciiTheme="minorHAnsi" w:eastAsia="MS PGothic" w:hAnsiTheme="minorHAnsi"/>
          <w:color w:val="000000"/>
          <w:szCs w:val="18"/>
        </w:rPr>
        <w:t xml:space="preserve"> </w:t>
      </w:r>
      <w:r w:rsidRPr="00776B71">
        <w:rPr>
          <w:rFonts w:asciiTheme="minorHAnsi" w:hAnsiTheme="minorHAnsi"/>
        </w:rPr>
        <w:t xml:space="preserve"> </w:t>
      </w:r>
      <w:r w:rsidRPr="00776B71">
        <w:rPr>
          <w:rFonts w:asciiTheme="minorHAnsi" w:eastAsia="MS PGothic" w:hAnsiTheme="minorHAnsi"/>
          <w:color w:val="000000"/>
          <w:szCs w:val="18"/>
        </w:rPr>
        <w:t xml:space="preserve">Representative current production recorded with </w:t>
      </w:r>
      <w:proofErr w:type="gramStart"/>
      <w:r w:rsidRPr="00776B71">
        <w:rPr>
          <w:rFonts w:asciiTheme="minorHAnsi" w:eastAsia="MS PGothic" w:hAnsiTheme="minorHAnsi"/>
          <w:color w:val="000000"/>
          <w:szCs w:val="18"/>
        </w:rPr>
        <w:t>a</w:t>
      </w:r>
      <w:proofErr w:type="gramEnd"/>
      <w:r w:rsidRPr="00776B71">
        <w:rPr>
          <w:rFonts w:asciiTheme="minorHAnsi" w:eastAsia="MS PGothic" w:hAnsiTheme="minorHAnsi"/>
          <w:color w:val="000000"/>
          <w:szCs w:val="18"/>
        </w:rPr>
        <w:t xml:space="preserve"> O</w:t>
      </w:r>
      <w:r w:rsidRPr="00776B71">
        <w:rPr>
          <w:rFonts w:asciiTheme="minorHAnsi" w:eastAsia="MS PGothic" w:hAnsiTheme="minorHAnsi"/>
          <w:color w:val="000000"/>
          <w:szCs w:val="18"/>
          <w:vertAlign w:val="subscript"/>
        </w:rPr>
        <w:t>2</w:t>
      </w:r>
      <w:r w:rsidRPr="00776B71">
        <w:rPr>
          <w:rFonts w:asciiTheme="minorHAnsi" w:eastAsia="MS PGothic" w:hAnsiTheme="minorHAnsi"/>
          <w:color w:val="000000"/>
          <w:szCs w:val="18"/>
        </w:rPr>
        <w:t xml:space="preserve">-reducing </w:t>
      </w:r>
      <w:proofErr w:type="spellStart"/>
      <w:r w:rsidRPr="00776B71">
        <w:rPr>
          <w:rFonts w:asciiTheme="minorHAnsi" w:eastAsia="MS PGothic" w:hAnsiTheme="minorHAnsi"/>
          <w:color w:val="000000"/>
          <w:szCs w:val="18"/>
        </w:rPr>
        <w:t>biocathode</w:t>
      </w:r>
      <w:proofErr w:type="spellEnd"/>
      <w:r w:rsidRPr="00776B71">
        <w:rPr>
          <w:rFonts w:asciiTheme="minorHAnsi" w:eastAsia="MS PGothic" w:hAnsiTheme="minorHAnsi"/>
          <w:color w:val="000000"/>
          <w:szCs w:val="18"/>
        </w:rPr>
        <w:t xml:space="preserve">. A: polarization at +0.1 V/SCE; B: Cyclic </w:t>
      </w:r>
      <w:proofErr w:type="spellStart"/>
      <w:r w:rsidRPr="00776B71">
        <w:rPr>
          <w:rFonts w:asciiTheme="minorHAnsi" w:eastAsia="MS PGothic" w:hAnsiTheme="minorHAnsi"/>
          <w:color w:val="000000"/>
          <w:szCs w:val="18"/>
        </w:rPr>
        <w:t>voltammetry</w:t>
      </w:r>
      <w:proofErr w:type="spellEnd"/>
      <w:r w:rsidRPr="00776B71">
        <w:rPr>
          <w:rFonts w:asciiTheme="minorHAnsi" w:eastAsia="MS PGothic" w:hAnsiTheme="minorHAnsi"/>
          <w:color w:val="000000"/>
          <w:szCs w:val="18"/>
        </w:rPr>
        <w:t xml:space="preserve"> recorded on day 17.5.</w:t>
      </w:r>
    </w:p>
    <w:p w:rsidR="00631880" w:rsidRDefault="00631880" w:rsidP="00631880">
      <w:pPr>
        <w:snapToGrid w:val="0"/>
        <w:spacing w:after="120"/>
        <w:rPr>
          <w:rFonts w:asciiTheme="minorHAnsi" w:eastAsia="MS PGothic" w:hAnsiTheme="minorHAnsi"/>
          <w:color w:val="000000"/>
          <w:sz w:val="22"/>
          <w:szCs w:val="22"/>
        </w:rPr>
      </w:pPr>
      <w:proofErr w:type="spellStart"/>
      <w:r>
        <w:rPr>
          <w:rFonts w:asciiTheme="minorHAnsi" w:eastAsia="MS PGothic" w:hAnsiTheme="minorHAnsi"/>
          <w:color w:val="000000"/>
          <w:sz w:val="22"/>
          <w:szCs w:val="22"/>
        </w:rPr>
        <w:t>Biofilm</w:t>
      </w:r>
      <w:proofErr w:type="spellEnd"/>
      <w:r>
        <w:rPr>
          <w:rFonts w:asciiTheme="minorHAnsi" w:eastAsia="MS PGothic" w:hAnsiTheme="minorHAnsi"/>
          <w:color w:val="000000"/>
          <w:sz w:val="22"/>
          <w:szCs w:val="22"/>
        </w:rPr>
        <w:t xml:space="preserve"> imaging showed fair colonisation of the felt electrodes. </w:t>
      </w:r>
      <w:r w:rsidRPr="00776B71">
        <w:rPr>
          <w:rFonts w:asciiTheme="minorHAnsi" w:eastAsia="MS PGothic" w:hAnsiTheme="minorHAnsi"/>
          <w:color w:val="000000"/>
          <w:sz w:val="22"/>
          <w:szCs w:val="22"/>
        </w:rPr>
        <w:t xml:space="preserve">Population analyses of the 8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revealed similar microbial populations</w:t>
      </w:r>
      <w:r>
        <w:rPr>
          <w:rFonts w:asciiTheme="minorHAnsi" w:eastAsia="MS PGothic" w:hAnsiTheme="minorHAnsi"/>
          <w:color w:val="000000"/>
          <w:sz w:val="22"/>
          <w:szCs w:val="22"/>
        </w:rPr>
        <w:t xml:space="preserve">; their profile were significantly different from previous anodes, notably lacking </w:t>
      </w:r>
      <w:proofErr w:type="spellStart"/>
      <w:r>
        <w:rPr>
          <w:rFonts w:asciiTheme="minorHAnsi" w:eastAsia="MS PGothic" w:hAnsiTheme="minorHAnsi"/>
          <w:color w:val="000000"/>
          <w:sz w:val="22"/>
          <w:szCs w:val="22"/>
        </w:rPr>
        <w:t>Deltaproteobacteria</w:t>
      </w:r>
      <w:proofErr w:type="spellEnd"/>
      <w:r>
        <w:rPr>
          <w:rFonts w:asciiTheme="minorHAnsi" w:eastAsia="MS PGothic" w:hAnsiTheme="minorHAnsi"/>
          <w:color w:val="000000"/>
          <w:sz w:val="22"/>
          <w:szCs w:val="22"/>
        </w:rPr>
        <w:t>. Orders counting potentially autotrophic genera (</w:t>
      </w:r>
      <w:proofErr w:type="spellStart"/>
      <w:r>
        <w:rPr>
          <w:rFonts w:asciiTheme="minorHAnsi" w:eastAsia="MS PGothic" w:hAnsiTheme="minorHAnsi"/>
          <w:color w:val="000000"/>
          <w:sz w:val="22"/>
          <w:szCs w:val="22"/>
        </w:rPr>
        <w:t>Rhizobiales</w:t>
      </w:r>
      <w:proofErr w:type="spellEnd"/>
      <w:r>
        <w:rPr>
          <w:rFonts w:asciiTheme="minorHAnsi" w:eastAsia="MS PGothic" w:hAnsiTheme="minorHAnsi"/>
          <w:color w:val="000000"/>
          <w:sz w:val="22"/>
          <w:szCs w:val="22"/>
        </w:rPr>
        <w:t xml:space="preserve"> and </w:t>
      </w:r>
      <w:proofErr w:type="spellStart"/>
      <w:r>
        <w:rPr>
          <w:rFonts w:asciiTheme="minorHAnsi" w:eastAsia="MS PGothic" w:hAnsiTheme="minorHAnsi"/>
          <w:color w:val="000000"/>
          <w:sz w:val="22"/>
          <w:szCs w:val="22"/>
        </w:rPr>
        <w:t>Rhodobacterales</w:t>
      </w:r>
      <w:proofErr w:type="spellEnd"/>
      <w:r>
        <w:rPr>
          <w:rFonts w:asciiTheme="minorHAnsi" w:eastAsia="MS PGothic" w:hAnsiTheme="minorHAnsi"/>
          <w:color w:val="000000"/>
          <w:sz w:val="22"/>
          <w:szCs w:val="22"/>
        </w:rPr>
        <w:t xml:space="preserve">) were highly represented, together with an unusual </w:t>
      </w:r>
      <w:proofErr w:type="spellStart"/>
      <w:r w:rsidRPr="00776B71">
        <w:rPr>
          <w:rFonts w:asciiTheme="minorHAnsi" w:eastAsia="MS PGothic" w:hAnsiTheme="minorHAnsi"/>
          <w:color w:val="000000"/>
          <w:sz w:val="22"/>
          <w:szCs w:val="22"/>
        </w:rPr>
        <w:t>Gammaproteobacteria</w:t>
      </w:r>
      <w:proofErr w:type="spellEnd"/>
      <w:r w:rsidRPr="00776B71">
        <w:rPr>
          <w:rFonts w:asciiTheme="minorHAnsi" w:eastAsia="MS PGothic" w:hAnsiTheme="minorHAnsi"/>
          <w:color w:val="000000"/>
          <w:sz w:val="22"/>
          <w:szCs w:val="22"/>
        </w:rPr>
        <w:t xml:space="preserve">, </w:t>
      </w:r>
      <w:proofErr w:type="spellStart"/>
      <w:r w:rsidRPr="003E1431">
        <w:rPr>
          <w:rFonts w:asciiTheme="minorHAnsi" w:eastAsia="MS PGothic" w:hAnsiTheme="minorHAnsi"/>
          <w:color w:val="000000"/>
          <w:sz w:val="22"/>
          <w:szCs w:val="22"/>
        </w:rPr>
        <w:t>phylogenetically</w:t>
      </w:r>
      <w:proofErr w:type="spellEnd"/>
      <w:r w:rsidRPr="00776B71">
        <w:rPr>
          <w:rFonts w:asciiTheme="minorHAnsi" w:eastAsia="MS PGothic" w:hAnsiTheme="minorHAnsi"/>
          <w:color w:val="000000"/>
          <w:sz w:val="22"/>
          <w:szCs w:val="22"/>
        </w:rPr>
        <w:t xml:space="preserve"> closed to </w:t>
      </w:r>
      <w:proofErr w:type="spellStart"/>
      <w:r w:rsidRPr="00776B71">
        <w:rPr>
          <w:rFonts w:asciiTheme="minorHAnsi" w:eastAsia="MS PGothic" w:hAnsiTheme="minorHAnsi"/>
          <w:i/>
          <w:color w:val="000000"/>
          <w:sz w:val="22"/>
          <w:szCs w:val="22"/>
        </w:rPr>
        <w:t>Thioalobacter</w:t>
      </w:r>
      <w:proofErr w:type="spellEnd"/>
      <w:r w:rsidRPr="00776B71">
        <w:rPr>
          <w:rFonts w:asciiTheme="minorHAnsi" w:eastAsia="MS PGothic" w:hAnsiTheme="minorHAnsi"/>
          <w:i/>
          <w:color w:val="000000"/>
          <w:sz w:val="22"/>
          <w:szCs w:val="22"/>
        </w:rPr>
        <w:t xml:space="preserve"> </w:t>
      </w:r>
      <w:proofErr w:type="spellStart"/>
      <w:r w:rsidRPr="00776B71">
        <w:rPr>
          <w:rFonts w:asciiTheme="minorHAnsi" w:eastAsia="MS PGothic" w:hAnsiTheme="minorHAnsi"/>
          <w:i/>
          <w:color w:val="000000"/>
          <w:sz w:val="22"/>
          <w:szCs w:val="22"/>
        </w:rPr>
        <w:t>thiocyanaticus</w:t>
      </w:r>
      <w:proofErr w:type="spellEnd"/>
      <w:r>
        <w:rPr>
          <w:rFonts w:asciiTheme="minorHAnsi" w:eastAsia="MS PGothic" w:hAnsiTheme="minorHAnsi"/>
          <w:i/>
          <w:color w:val="000000"/>
          <w:sz w:val="22"/>
          <w:szCs w:val="22"/>
        </w:rPr>
        <w:t xml:space="preserve">, </w:t>
      </w:r>
      <w:r w:rsidRPr="003E1431">
        <w:rPr>
          <w:rFonts w:asciiTheme="minorHAnsi" w:eastAsia="MS PGothic" w:hAnsiTheme="minorHAnsi"/>
          <w:color w:val="000000"/>
          <w:sz w:val="22"/>
          <w:szCs w:val="22"/>
        </w:rPr>
        <w:t>a known chemoautotrophic strain</w:t>
      </w:r>
      <w:r>
        <w:rPr>
          <w:rFonts w:asciiTheme="minorHAnsi" w:eastAsia="MS PGothic" w:hAnsiTheme="minorHAnsi"/>
          <w:color w:val="000000"/>
          <w:sz w:val="22"/>
          <w:szCs w:val="22"/>
        </w:rPr>
        <w:t>.</w:t>
      </w:r>
      <w:r w:rsidRPr="003E1431">
        <w:rPr>
          <w:rFonts w:asciiTheme="minorHAnsi" w:eastAsia="MS PGothic" w:hAnsiTheme="minorHAnsi"/>
          <w:color w:val="000000"/>
          <w:sz w:val="22"/>
          <w:szCs w:val="22"/>
        </w:rPr>
        <w:t xml:space="preserve"> </w:t>
      </w:r>
      <w:r>
        <w:rPr>
          <w:rFonts w:asciiTheme="minorHAnsi" w:eastAsia="MS PGothic" w:hAnsiTheme="minorHAnsi"/>
          <w:color w:val="000000"/>
          <w:sz w:val="22"/>
          <w:szCs w:val="22"/>
        </w:rPr>
        <w:t xml:space="preserve">They may play a key role in inorganic carbon fixation and so the sustenance of the whole </w:t>
      </w:r>
      <w:proofErr w:type="spellStart"/>
      <w:r>
        <w:rPr>
          <w:rFonts w:asciiTheme="minorHAnsi" w:eastAsia="MS PGothic" w:hAnsiTheme="minorHAnsi"/>
          <w:color w:val="000000"/>
          <w:sz w:val="22"/>
          <w:szCs w:val="22"/>
        </w:rPr>
        <w:t>biofilm</w:t>
      </w:r>
      <w:proofErr w:type="spellEnd"/>
      <w:r>
        <w:rPr>
          <w:rFonts w:asciiTheme="minorHAnsi" w:eastAsia="MS PGothic" w:hAnsiTheme="minorHAnsi"/>
          <w:color w:val="000000"/>
          <w:sz w:val="22"/>
          <w:szCs w:val="22"/>
        </w:rPr>
        <w:t xml:space="preserve"> </w:t>
      </w:r>
      <w:r w:rsidRPr="00776B71">
        <w:rPr>
          <w:rFonts w:asciiTheme="minorHAnsi" w:eastAsia="MS PGothic" w:hAnsiTheme="minorHAnsi"/>
          <w:color w:val="000000"/>
          <w:sz w:val="22"/>
          <w:szCs w:val="22"/>
        </w:rPr>
        <w:t>[7]</w:t>
      </w:r>
      <w:r>
        <w:rPr>
          <w:rFonts w:asciiTheme="minorHAnsi" w:eastAsia="MS PGothic" w:hAnsiTheme="minorHAnsi"/>
          <w:color w:val="000000"/>
          <w:sz w:val="22"/>
          <w:szCs w:val="22"/>
        </w:rPr>
        <w:t>.</w:t>
      </w:r>
    </w:p>
    <w:p w:rsidR="00631880" w:rsidRPr="00776B71" w:rsidRDefault="00631880" w:rsidP="00631880">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rPr>
        <w:t>The</w:t>
      </w:r>
      <w:r w:rsidRPr="00776B71">
        <w:rPr>
          <w:rFonts w:asciiTheme="minorHAnsi" w:eastAsia="MS PGothic" w:hAnsiTheme="minorHAnsi"/>
          <w:color w:val="000000"/>
          <w:sz w:val="22"/>
          <w:szCs w:val="22"/>
        </w:rPr>
        <w:t xml:space="preserve">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coupled to </w:t>
      </w:r>
      <w:proofErr w:type="spellStart"/>
      <w:r w:rsidRPr="00776B71">
        <w:rPr>
          <w:rFonts w:asciiTheme="minorHAnsi" w:eastAsia="MS PGothic" w:hAnsiTheme="minorHAnsi"/>
          <w:color w:val="000000"/>
          <w:sz w:val="22"/>
          <w:szCs w:val="22"/>
        </w:rPr>
        <w:t>bioanodes</w:t>
      </w:r>
      <w:proofErr w:type="spellEnd"/>
      <w:r w:rsidRPr="00776B71">
        <w:rPr>
          <w:rFonts w:asciiTheme="minorHAnsi" w:eastAsia="MS PGothic" w:hAnsiTheme="minorHAnsi"/>
          <w:color w:val="000000"/>
          <w:sz w:val="22"/>
          <w:szCs w:val="22"/>
        </w:rPr>
        <w:t xml:space="preserve"> prepared as previously described led to microbial fuel cells that operated for more than 13 days and produced up to 272 </w:t>
      </w:r>
      <w:proofErr w:type="spellStart"/>
      <w:r w:rsidRPr="00776B71">
        <w:rPr>
          <w:rFonts w:asciiTheme="minorHAnsi" w:eastAsia="MS PGothic" w:hAnsiTheme="minorHAnsi"/>
          <w:color w:val="000000"/>
          <w:sz w:val="22"/>
          <w:szCs w:val="22"/>
        </w:rPr>
        <w:t>mW</w:t>
      </w:r>
      <w:proofErr w:type="spellEnd"/>
      <w:r w:rsidRPr="00776B71">
        <w:rPr>
          <w:rFonts w:asciiTheme="minorHAnsi" w:eastAsia="MS PGothic" w:hAnsiTheme="minorHAnsi"/>
          <w:color w:val="000000"/>
          <w:sz w:val="22"/>
          <w:szCs w:val="22"/>
        </w:rPr>
        <w:t xml:space="preserve"> m</w:t>
      </w:r>
      <w:r w:rsidRPr="00776B71">
        <w:rPr>
          <w:rFonts w:asciiTheme="minorHAnsi" w:eastAsia="MS PGothic" w:hAnsiTheme="minorHAnsi"/>
          <w:color w:val="000000"/>
          <w:sz w:val="22"/>
          <w:szCs w:val="22"/>
          <w:vertAlign w:val="superscript"/>
        </w:rPr>
        <w:t>-2</w:t>
      </w:r>
      <w:r w:rsidRPr="00776B71">
        <w:rPr>
          <w:rFonts w:asciiTheme="minorHAnsi" w:eastAsia="MS PGothic" w:hAnsiTheme="minorHAnsi"/>
          <w:color w:val="000000"/>
          <w:sz w:val="22"/>
          <w:szCs w:val="22"/>
        </w:rPr>
        <w:t xml:space="preserve">. </w:t>
      </w:r>
    </w:p>
    <w:p w:rsidR="00631880" w:rsidRPr="00776B71" w:rsidRDefault="00631880" w:rsidP="00631880">
      <w:pPr>
        <w:snapToGrid w:val="0"/>
        <w:spacing w:before="240" w:line="300" w:lineRule="auto"/>
        <w:rPr>
          <w:rFonts w:asciiTheme="minorHAnsi" w:eastAsia="MS PGothic" w:hAnsiTheme="minorHAnsi"/>
          <w:color w:val="000000"/>
          <w:sz w:val="22"/>
          <w:szCs w:val="22"/>
          <w:lang w:eastAsia="ko-KR"/>
        </w:rPr>
      </w:pPr>
      <w:r w:rsidRPr="00776B71">
        <w:rPr>
          <w:rFonts w:asciiTheme="minorHAnsi" w:eastAsia="MS PGothic" w:hAnsiTheme="minorHAnsi"/>
          <w:b/>
          <w:bCs/>
          <w:color w:val="000000"/>
          <w:sz w:val="22"/>
          <w:szCs w:val="22"/>
        </w:rPr>
        <w:t>4. Conclusion</w:t>
      </w:r>
      <w:r w:rsidRPr="00776B71">
        <w:rPr>
          <w:rFonts w:asciiTheme="minorHAnsi" w:eastAsia="MS PGothic" w:hAnsiTheme="minorHAnsi"/>
          <w:b/>
          <w:bCs/>
          <w:color w:val="000000"/>
          <w:sz w:val="22"/>
          <w:szCs w:val="22"/>
          <w:lang w:eastAsia="ko-KR"/>
        </w:rPr>
        <w:t>s</w:t>
      </w:r>
    </w:p>
    <w:p w:rsidR="00631880" w:rsidRPr="00776B71" w:rsidRDefault="00631880" w:rsidP="00631880">
      <w:pPr>
        <w:snapToGrid w:val="0"/>
        <w:spacing w:after="120"/>
        <w:rPr>
          <w:rFonts w:asciiTheme="minorHAnsi" w:eastAsia="MS PGothic" w:hAnsiTheme="minorHAnsi"/>
          <w:color w:val="000000"/>
          <w:sz w:val="22"/>
          <w:szCs w:val="22"/>
        </w:rPr>
      </w:pPr>
      <w:r w:rsidRPr="00776B71">
        <w:rPr>
          <w:rFonts w:asciiTheme="minorHAnsi" w:eastAsia="MS PGothic" w:hAnsiTheme="minorHAnsi"/>
          <w:color w:val="000000"/>
          <w:sz w:val="22"/>
          <w:szCs w:val="22"/>
        </w:rPr>
        <w:t xml:space="preserve">The efficient </w:t>
      </w:r>
      <w:proofErr w:type="spellStart"/>
      <w:r w:rsidRPr="00776B71">
        <w:rPr>
          <w:rFonts w:asciiTheme="minorHAnsi" w:eastAsia="MS PGothic" w:hAnsiTheme="minorHAnsi"/>
          <w:color w:val="000000"/>
          <w:sz w:val="22"/>
          <w:szCs w:val="22"/>
        </w:rPr>
        <w:t>halotolerant</w:t>
      </w:r>
      <w:proofErr w:type="spellEnd"/>
      <w:r w:rsidRPr="00776B71">
        <w:rPr>
          <w:rFonts w:asciiTheme="minorHAnsi" w:eastAsia="MS PGothic" w:hAnsiTheme="minorHAnsi"/>
          <w:color w:val="000000"/>
          <w:sz w:val="22"/>
          <w:szCs w:val="22"/>
        </w:rPr>
        <w:t xml:space="preserve"> O</w:t>
      </w:r>
      <w:r w:rsidRPr="00776B71">
        <w:rPr>
          <w:rFonts w:asciiTheme="minorHAnsi" w:eastAsia="MS PGothic" w:hAnsiTheme="minorHAnsi"/>
          <w:color w:val="000000"/>
          <w:sz w:val="22"/>
          <w:szCs w:val="22"/>
          <w:vertAlign w:val="subscript"/>
        </w:rPr>
        <w:t>2</w:t>
      </w:r>
      <w:r w:rsidRPr="00776B71">
        <w:rPr>
          <w:rFonts w:asciiTheme="minorHAnsi" w:eastAsia="MS PGothic" w:hAnsiTheme="minorHAnsi"/>
          <w:color w:val="000000"/>
          <w:sz w:val="22"/>
          <w:szCs w:val="22"/>
        </w:rPr>
        <w:t xml:space="preserve">-reducing </w:t>
      </w:r>
      <w:proofErr w:type="spellStart"/>
      <w:r w:rsidRPr="00776B71">
        <w:rPr>
          <w:rFonts w:asciiTheme="minorHAnsi" w:eastAsia="MS PGothic" w:hAnsiTheme="minorHAnsi"/>
          <w:color w:val="000000"/>
          <w:sz w:val="22"/>
          <w:szCs w:val="22"/>
        </w:rPr>
        <w:t>biocathodes</w:t>
      </w:r>
      <w:proofErr w:type="spellEnd"/>
      <w:r w:rsidRPr="00776B71">
        <w:rPr>
          <w:rFonts w:asciiTheme="minorHAnsi" w:eastAsia="MS PGothic" w:hAnsiTheme="minorHAnsi"/>
          <w:color w:val="000000"/>
          <w:sz w:val="22"/>
          <w:szCs w:val="22"/>
        </w:rPr>
        <w:t xml:space="preserve"> designed here</w:t>
      </w:r>
      <w:r>
        <w:rPr>
          <w:rFonts w:asciiTheme="minorHAnsi" w:eastAsia="MS PGothic" w:hAnsiTheme="minorHAnsi"/>
          <w:color w:val="000000"/>
          <w:sz w:val="22"/>
          <w:szCs w:val="22"/>
        </w:rPr>
        <w:t>,</w:t>
      </w:r>
      <w:r w:rsidRPr="00776B71">
        <w:rPr>
          <w:rFonts w:asciiTheme="minorHAnsi" w:eastAsia="MS PGothic" w:hAnsiTheme="minorHAnsi"/>
          <w:color w:val="000000"/>
          <w:sz w:val="22"/>
          <w:szCs w:val="22"/>
        </w:rPr>
        <w:t xml:space="preserve"> in a reproducible way</w:t>
      </w:r>
      <w:r>
        <w:rPr>
          <w:rFonts w:asciiTheme="minorHAnsi" w:eastAsia="MS PGothic" w:hAnsiTheme="minorHAnsi"/>
          <w:color w:val="000000"/>
          <w:sz w:val="22"/>
          <w:szCs w:val="22"/>
        </w:rPr>
        <w:t>,</w:t>
      </w:r>
      <w:r w:rsidRPr="00776B71">
        <w:rPr>
          <w:rFonts w:asciiTheme="minorHAnsi" w:eastAsia="MS PGothic" w:hAnsiTheme="minorHAnsi"/>
          <w:color w:val="000000"/>
          <w:sz w:val="22"/>
          <w:szCs w:val="22"/>
        </w:rPr>
        <w:t xml:space="preserve"> </w:t>
      </w:r>
      <w:r>
        <w:rPr>
          <w:rFonts w:asciiTheme="minorHAnsi" w:eastAsia="MS PGothic" w:hAnsiTheme="minorHAnsi"/>
          <w:color w:val="000000"/>
          <w:sz w:val="22"/>
          <w:szCs w:val="22"/>
        </w:rPr>
        <w:t>should</w:t>
      </w:r>
      <w:r w:rsidRPr="00776B71">
        <w:rPr>
          <w:rFonts w:asciiTheme="minorHAnsi" w:eastAsia="MS PGothic" w:hAnsiTheme="minorHAnsi"/>
          <w:color w:val="000000"/>
          <w:sz w:val="22"/>
          <w:szCs w:val="22"/>
        </w:rPr>
        <w:t xml:space="preserve"> be </w:t>
      </w:r>
      <w:r>
        <w:rPr>
          <w:rFonts w:asciiTheme="minorHAnsi" w:eastAsia="MS PGothic" w:hAnsiTheme="minorHAnsi"/>
          <w:color w:val="000000"/>
          <w:sz w:val="22"/>
          <w:szCs w:val="22"/>
        </w:rPr>
        <w:t xml:space="preserve">a </w:t>
      </w:r>
      <w:r w:rsidRPr="00776B71">
        <w:rPr>
          <w:rFonts w:asciiTheme="minorHAnsi" w:eastAsia="MS PGothic" w:hAnsiTheme="minorHAnsi"/>
          <w:color w:val="000000"/>
          <w:sz w:val="22"/>
          <w:szCs w:val="22"/>
        </w:rPr>
        <w:t xml:space="preserve">key element boosting the actual development of MFCs for the treatment of highly saline and </w:t>
      </w:r>
      <w:proofErr w:type="spellStart"/>
      <w:r w:rsidRPr="00776B71">
        <w:rPr>
          <w:rFonts w:asciiTheme="minorHAnsi" w:eastAsia="MS PGothic" w:hAnsiTheme="minorHAnsi"/>
          <w:color w:val="000000"/>
          <w:sz w:val="22"/>
          <w:szCs w:val="22"/>
        </w:rPr>
        <w:t>hypersaline</w:t>
      </w:r>
      <w:proofErr w:type="spellEnd"/>
      <w:r w:rsidRPr="00776B71">
        <w:rPr>
          <w:rFonts w:asciiTheme="minorHAnsi" w:eastAsia="MS PGothic" w:hAnsiTheme="minorHAnsi"/>
          <w:color w:val="000000"/>
          <w:sz w:val="22"/>
          <w:szCs w:val="22"/>
        </w:rPr>
        <w:t xml:space="preserve"> effluents. </w:t>
      </w:r>
    </w:p>
    <w:p w:rsidR="00631880" w:rsidRPr="00776B71" w:rsidRDefault="00631880" w:rsidP="00631880">
      <w:pPr>
        <w:snapToGrid w:val="0"/>
        <w:spacing w:before="240" w:line="300" w:lineRule="auto"/>
        <w:rPr>
          <w:rFonts w:asciiTheme="minorHAnsi" w:eastAsia="SimSun" w:hAnsiTheme="minorHAnsi"/>
          <w:b/>
          <w:bCs/>
          <w:color w:val="000000"/>
          <w:sz w:val="20"/>
          <w:lang w:eastAsia="zh-CN"/>
        </w:rPr>
      </w:pPr>
      <w:r w:rsidRPr="00776B71">
        <w:rPr>
          <w:rFonts w:asciiTheme="minorHAnsi" w:eastAsia="MS PGothic" w:hAnsiTheme="minorHAnsi"/>
          <w:b/>
          <w:bCs/>
          <w:color w:val="000000"/>
          <w:sz w:val="20"/>
        </w:rPr>
        <w:t xml:space="preserve">References </w:t>
      </w:r>
    </w:p>
    <w:p w:rsidR="00631880" w:rsidRPr="00776B71"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en-GB"/>
        </w:rPr>
      </w:pPr>
      <w:r w:rsidRPr="00776B71">
        <w:rPr>
          <w:rFonts w:asciiTheme="minorHAnsi" w:hAnsiTheme="minorHAnsi"/>
          <w:color w:val="000000"/>
          <w:lang w:val="en-GB"/>
        </w:rPr>
        <w:t xml:space="preserve">B.E. Logan, K. </w:t>
      </w:r>
      <w:proofErr w:type="spellStart"/>
      <w:r w:rsidRPr="00776B71">
        <w:rPr>
          <w:rFonts w:asciiTheme="minorHAnsi" w:hAnsiTheme="minorHAnsi"/>
          <w:color w:val="000000"/>
          <w:lang w:val="en-GB"/>
        </w:rPr>
        <w:t>Rabaey</w:t>
      </w:r>
      <w:proofErr w:type="spellEnd"/>
      <w:r w:rsidRPr="00776B71">
        <w:rPr>
          <w:rFonts w:asciiTheme="minorHAnsi" w:hAnsiTheme="minorHAnsi"/>
          <w:color w:val="000000"/>
          <w:lang w:val="en-GB"/>
        </w:rPr>
        <w:t>, Science 337 (2012) 686-690.</w:t>
      </w:r>
    </w:p>
    <w:p w:rsidR="00631880" w:rsidRPr="00776B71"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en-GB"/>
        </w:rPr>
      </w:pPr>
      <w:r w:rsidRPr="00776B71">
        <w:rPr>
          <w:rFonts w:asciiTheme="minorHAnsi" w:hAnsiTheme="minorHAnsi"/>
          <w:color w:val="000000"/>
          <w:lang w:val="en-GB"/>
        </w:rPr>
        <w:t xml:space="preserve">M. </w:t>
      </w:r>
      <w:proofErr w:type="spellStart"/>
      <w:r w:rsidRPr="00776B71">
        <w:rPr>
          <w:rFonts w:asciiTheme="minorHAnsi" w:hAnsiTheme="minorHAnsi"/>
          <w:color w:val="000000"/>
          <w:lang w:val="en-GB"/>
        </w:rPr>
        <w:t>Grattieri</w:t>
      </w:r>
      <w:proofErr w:type="spellEnd"/>
      <w:r w:rsidRPr="00776B71">
        <w:rPr>
          <w:rFonts w:asciiTheme="minorHAnsi" w:hAnsiTheme="minorHAnsi"/>
          <w:color w:val="000000"/>
          <w:lang w:val="en-GB"/>
        </w:rPr>
        <w:t xml:space="preserve">, S. </w:t>
      </w:r>
      <w:proofErr w:type="spellStart"/>
      <w:r w:rsidRPr="00776B71">
        <w:rPr>
          <w:rFonts w:asciiTheme="minorHAnsi" w:hAnsiTheme="minorHAnsi"/>
          <w:color w:val="000000"/>
          <w:lang w:val="en-GB"/>
        </w:rPr>
        <w:t>Minteer</w:t>
      </w:r>
      <w:proofErr w:type="spellEnd"/>
      <w:r w:rsidRPr="00776B71">
        <w:rPr>
          <w:rFonts w:asciiTheme="minorHAnsi" w:hAnsiTheme="minorHAnsi"/>
          <w:color w:val="000000"/>
          <w:lang w:val="en-GB"/>
        </w:rPr>
        <w:t xml:space="preserve">, </w:t>
      </w:r>
      <w:proofErr w:type="spellStart"/>
      <w:r w:rsidRPr="00776B71">
        <w:rPr>
          <w:rFonts w:asciiTheme="minorHAnsi" w:hAnsiTheme="minorHAnsi"/>
          <w:color w:val="000000"/>
          <w:lang w:val="en-GB"/>
        </w:rPr>
        <w:t>Bioelectrochemistry</w:t>
      </w:r>
      <w:proofErr w:type="spellEnd"/>
      <w:r w:rsidRPr="00776B71">
        <w:rPr>
          <w:rFonts w:asciiTheme="minorHAnsi" w:hAnsiTheme="minorHAnsi"/>
          <w:color w:val="000000"/>
          <w:lang w:val="en-GB"/>
        </w:rPr>
        <w:t xml:space="preserve"> 120 (2018) 127-137</w:t>
      </w:r>
    </w:p>
    <w:p w:rsidR="00631880" w:rsidRPr="008C0F06"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fr-FR"/>
        </w:rPr>
      </w:pPr>
      <w:r w:rsidRPr="002250E9">
        <w:rPr>
          <w:rFonts w:asciiTheme="minorHAnsi" w:hAnsiTheme="minorHAnsi"/>
          <w:color w:val="000000"/>
          <w:lang w:val="fr-FR"/>
        </w:rPr>
        <w:t xml:space="preserve">R. Rousseau, C. </w:t>
      </w:r>
      <w:proofErr w:type="spellStart"/>
      <w:r w:rsidRPr="002250E9">
        <w:rPr>
          <w:rFonts w:asciiTheme="minorHAnsi" w:hAnsiTheme="minorHAnsi"/>
          <w:color w:val="000000"/>
          <w:lang w:val="fr-FR"/>
        </w:rPr>
        <w:t>Santaella</w:t>
      </w:r>
      <w:proofErr w:type="spellEnd"/>
      <w:r w:rsidRPr="002250E9">
        <w:rPr>
          <w:rFonts w:asciiTheme="minorHAnsi" w:hAnsiTheme="minorHAnsi"/>
          <w:color w:val="000000"/>
          <w:lang w:val="fr-FR"/>
        </w:rPr>
        <w:t xml:space="preserve">, W. </w:t>
      </w:r>
      <w:proofErr w:type="spellStart"/>
      <w:r w:rsidRPr="002250E9">
        <w:rPr>
          <w:rFonts w:asciiTheme="minorHAnsi" w:hAnsiTheme="minorHAnsi"/>
          <w:color w:val="000000"/>
          <w:lang w:val="fr-FR"/>
        </w:rPr>
        <w:t>Achouak</w:t>
      </w:r>
      <w:proofErr w:type="spellEnd"/>
      <w:r w:rsidRPr="002250E9">
        <w:rPr>
          <w:rFonts w:asciiTheme="minorHAnsi" w:hAnsiTheme="minorHAnsi"/>
          <w:color w:val="000000"/>
          <w:lang w:val="fr-FR"/>
        </w:rPr>
        <w:t xml:space="preserve">, J.J. Godon, A. </w:t>
      </w:r>
      <w:proofErr w:type="spellStart"/>
      <w:r w:rsidRPr="002250E9">
        <w:rPr>
          <w:rFonts w:asciiTheme="minorHAnsi" w:hAnsiTheme="minorHAnsi"/>
          <w:color w:val="000000"/>
          <w:lang w:val="fr-FR"/>
        </w:rPr>
        <w:t>Bonnafous</w:t>
      </w:r>
      <w:proofErr w:type="spellEnd"/>
      <w:r w:rsidRPr="002250E9">
        <w:rPr>
          <w:rFonts w:asciiTheme="minorHAnsi" w:hAnsiTheme="minorHAnsi"/>
          <w:color w:val="000000"/>
          <w:lang w:val="fr-FR"/>
        </w:rPr>
        <w:t xml:space="preserve">, A. </w:t>
      </w:r>
      <w:proofErr w:type="spellStart"/>
      <w:r w:rsidRPr="002250E9">
        <w:rPr>
          <w:rFonts w:asciiTheme="minorHAnsi" w:hAnsiTheme="minorHAnsi"/>
          <w:color w:val="000000"/>
          <w:lang w:val="fr-FR"/>
        </w:rPr>
        <w:t>Bergel</w:t>
      </w:r>
      <w:proofErr w:type="spellEnd"/>
      <w:r w:rsidRPr="002250E9">
        <w:rPr>
          <w:rFonts w:asciiTheme="minorHAnsi" w:hAnsiTheme="minorHAnsi"/>
          <w:color w:val="000000"/>
          <w:lang w:val="fr-FR"/>
        </w:rPr>
        <w:t>, M.-L. D</w:t>
      </w:r>
      <w:r>
        <w:rPr>
          <w:rFonts w:asciiTheme="minorHAnsi" w:hAnsiTheme="minorHAnsi"/>
          <w:color w:val="000000"/>
          <w:lang w:val="fr-FR"/>
        </w:rPr>
        <w:t>é</w:t>
      </w:r>
      <w:r w:rsidRPr="002250E9">
        <w:rPr>
          <w:rFonts w:asciiTheme="minorHAnsi" w:hAnsiTheme="minorHAnsi"/>
          <w:color w:val="000000"/>
          <w:lang w:val="fr-FR"/>
        </w:rPr>
        <w:t xml:space="preserve">lia, </w:t>
      </w:r>
      <w:proofErr w:type="spellStart"/>
      <w:r w:rsidRPr="002250E9">
        <w:rPr>
          <w:rFonts w:asciiTheme="minorHAnsi" w:hAnsiTheme="minorHAnsi"/>
          <w:color w:val="000000"/>
          <w:lang w:val="fr-FR"/>
        </w:rPr>
        <w:t>ChemElectroChem</w:t>
      </w:r>
      <w:proofErr w:type="spellEnd"/>
      <w:r w:rsidRPr="002250E9">
        <w:rPr>
          <w:rFonts w:asciiTheme="minorHAnsi" w:hAnsiTheme="minorHAnsi"/>
          <w:color w:val="000000"/>
          <w:lang w:val="fr-FR"/>
        </w:rPr>
        <w:t xml:space="preserve">. </w:t>
      </w:r>
      <w:r w:rsidRPr="008C0F06">
        <w:rPr>
          <w:rFonts w:asciiTheme="minorHAnsi" w:hAnsiTheme="minorHAnsi"/>
          <w:color w:val="000000"/>
          <w:lang w:val="fr-FR"/>
        </w:rPr>
        <w:t>1 (2014) 1966-1975.</w:t>
      </w:r>
    </w:p>
    <w:p w:rsidR="00631880" w:rsidRPr="002250E9"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fr-FR"/>
        </w:rPr>
      </w:pPr>
      <w:r w:rsidRPr="002250E9">
        <w:rPr>
          <w:rFonts w:asciiTheme="minorHAnsi" w:hAnsiTheme="minorHAnsi"/>
          <w:color w:val="000000"/>
          <w:lang w:val="fr-FR"/>
        </w:rPr>
        <w:t xml:space="preserve">R. Rousseau, C. </w:t>
      </w:r>
      <w:proofErr w:type="spellStart"/>
      <w:r w:rsidRPr="002250E9">
        <w:rPr>
          <w:rFonts w:asciiTheme="minorHAnsi" w:hAnsiTheme="minorHAnsi"/>
          <w:color w:val="000000"/>
          <w:lang w:val="fr-FR"/>
        </w:rPr>
        <w:t>Santaella</w:t>
      </w:r>
      <w:proofErr w:type="spellEnd"/>
      <w:r w:rsidRPr="002250E9">
        <w:rPr>
          <w:rFonts w:asciiTheme="minorHAnsi" w:hAnsiTheme="minorHAnsi"/>
          <w:color w:val="000000"/>
          <w:lang w:val="fr-FR"/>
        </w:rPr>
        <w:t xml:space="preserve">, A. </w:t>
      </w:r>
      <w:proofErr w:type="spellStart"/>
      <w:r w:rsidRPr="002250E9">
        <w:rPr>
          <w:rFonts w:asciiTheme="minorHAnsi" w:hAnsiTheme="minorHAnsi"/>
          <w:color w:val="000000"/>
          <w:lang w:val="fr-FR"/>
        </w:rPr>
        <w:t>Bonnafous</w:t>
      </w:r>
      <w:proofErr w:type="spellEnd"/>
      <w:r w:rsidRPr="002250E9">
        <w:rPr>
          <w:rFonts w:asciiTheme="minorHAnsi" w:hAnsiTheme="minorHAnsi"/>
          <w:color w:val="000000"/>
          <w:lang w:val="fr-FR"/>
        </w:rPr>
        <w:t xml:space="preserve">, W. </w:t>
      </w:r>
      <w:proofErr w:type="spellStart"/>
      <w:r w:rsidRPr="002250E9">
        <w:rPr>
          <w:rFonts w:asciiTheme="minorHAnsi" w:hAnsiTheme="minorHAnsi"/>
          <w:color w:val="000000"/>
          <w:lang w:val="fr-FR"/>
        </w:rPr>
        <w:t>Achouak</w:t>
      </w:r>
      <w:proofErr w:type="spellEnd"/>
      <w:r w:rsidRPr="002250E9">
        <w:rPr>
          <w:rFonts w:asciiTheme="minorHAnsi" w:hAnsiTheme="minorHAnsi"/>
          <w:color w:val="000000"/>
          <w:lang w:val="fr-FR"/>
        </w:rPr>
        <w:t>, J.J. Godon, M.-L. D</w:t>
      </w:r>
      <w:r>
        <w:rPr>
          <w:rFonts w:asciiTheme="minorHAnsi" w:hAnsiTheme="minorHAnsi"/>
          <w:color w:val="000000"/>
          <w:lang w:val="fr-FR"/>
        </w:rPr>
        <w:t>é</w:t>
      </w:r>
      <w:r w:rsidRPr="002250E9">
        <w:rPr>
          <w:rFonts w:asciiTheme="minorHAnsi" w:hAnsiTheme="minorHAnsi"/>
          <w:color w:val="000000"/>
          <w:lang w:val="fr-FR"/>
        </w:rPr>
        <w:t xml:space="preserve">lia, A. </w:t>
      </w:r>
      <w:proofErr w:type="spellStart"/>
      <w:r w:rsidRPr="002250E9">
        <w:rPr>
          <w:rFonts w:asciiTheme="minorHAnsi" w:hAnsiTheme="minorHAnsi"/>
          <w:color w:val="000000"/>
          <w:lang w:val="fr-FR"/>
        </w:rPr>
        <w:t>Bergel</w:t>
      </w:r>
      <w:proofErr w:type="spellEnd"/>
      <w:r w:rsidRPr="002250E9">
        <w:rPr>
          <w:rFonts w:asciiTheme="minorHAnsi" w:hAnsiTheme="minorHAnsi"/>
          <w:color w:val="000000"/>
          <w:lang w:val="fr-FR"/>
        </w:rPr>
        <w:t xml:space="preserve">, </w:t>
      </w:r>
      <w:proofErr w:type="spellStart"/>
      <w:r w:rsidRPr="002250E9">
        <w:rPr>
          <w:rFonts w:asciiTheme="minorHAnsi" w:hAnsiTheme="minorHAnsi"/>
          <w:color w:val="000000"/>
          <w:lang w:val="fr-FR"/>
        </w:rPr>
        <w:t>Bioelectrochemistry</w:t>
      </w:r>
      <w:proofErr w:type="spellEnd"/>
      <w:r w:rsidRPr="002250E9">
        <w:rPr>
          <w:rFonts w:asciiTheme="minorHAnsi" w:hAnsiTheme="minorHAnsi"/>
          <w:color w:val="000000"/>
          <w:lang w:val="fr-FR"/>
        </w:rPr>
        <w:t xml:space="preserve"> 112 (2016) 24-32.</w:t>
      </w:r>
    </w:p>
    <w:p w:rsidR="00631880" w:rsidRPr="00776B71"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en-GB"/>
        </w:rPr>
      </w:pPr>
      <w:r w:rsidRPr="00776B71">
        <w:rPr>
          <w:rFonts w:asciiTheme="minorHAnsi" w:hAnsiTheme="minorHAnsi"/>
          <w:color w:val="000000"/>
          <w:lang w:val="en-GB"/>
        </w:rPr>
        <w:t xml:space="preserve">E.M. Milner, D. </w:t>
      </w:r>
      <w:proofErr w:type="spellStart"/>
      <w:r w:rsidRPr="00776B71">
        <w:rPr>
          <w:rFonts w:asciiTheme="minorHAnsi" w:hAnsiTheme="minorHAnsi"/>
          <w:color w:val="000000"/>
          <w:lang w:val="en-GB"/>
        </w:rPr>
        <w:t>Popescu</w:t>
      </w:r>
      <w:proofErr w:type="spellEnd"/>
      <w:r w:rsidRPr="00776B71">
        <w:rPr>
          <w:rFonts w:asciiTheme="minorHAnsi" w:hAnsiTheme="minorHAnsi"/>
          <w:color w:val="000000"/>
          <w:lang w:val="en-GB"/>
        </w:rPr>
        <w:t>, T. Cu</w:t>
      </w:r>
      <w:r>
        <w:rPr>
          <w:rFonts w:asciiTheme="minorHAnsi" w:hAnsiTheme="minorHAnsi"/>
          <w:color w:val="000000"/>
          <w:lang w:val="en-GB"/>
        </w:rPr>
        <w:t xml:space="preserve">rtis, I.M. Head, K. Scott, E.H. </w:t>
      </w:r>
      <w:r w:rsidRPr="00776B71">
        <w:rPr>
          <w:rFonts w:asciiTheme="minorHAnsi" w:hAnsiTheme="minorHAnsi"/>
          <w:color w:val="000000"/>
          <w:lang w:val="en-GB"/>
        </w:rPr>
        <w:t>Yu, J</w:t>
      </w:r>
      <w:r>
        <w:rPr>
          <w:rFonts w:asciiTheme="minorHAnsi" w:hAnsiTheme="minorHAnsi"/>
          <w:color w:val="000000"/>
          <w:lang w:val="en-GB"/>
        </w:rPr>
        <w:t>. Power Sources 324 (2016) 8-16.</w:t>
      </w:r>
      <w:r w:rsidRPr="00776B71">
        <w:rPr>
          <w:rFonts w:asciiTheme="minorHAnsi" w:hAnsiTheme="minorHAnsi"/>
          <w:color w:val="000000"/>
          <w:lang w:val="en-GB"/>
        </w:rPr>
        <w:t xml:space="preserve"> </w:t>
      </w:r>
    </w:p>
    <w:p w:rsidR="00631880" w:rsidRPr="00776B71"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en-GB"/>
        </w:rPr>
      </w:pPr>
      <w:r w:rsidRPr="00776B71">
        <w:rPr>
          <w:rFonts w:asciiTheme="minorHAnsi" w:hAnsiTheme="minorHAnsi"/>
          <w:color w:val="000000"/>
          <w:lang w:val="en-GB"/>
        </w:rPr>
        <w:t xml:space="preserve">S. </w:t>
      </w:r>
      <w:proofErr w:type="spellStart"/>
      <w:r w:rsidRPr="00776B71">
        <w:rPr>
          <w:rFonts w:asciiTheme="minorHAnsi" w:hAnsiTheme="minorHAnsi"/>
          <w:color w:val="000000"/>
          <w:lang w:val="en-GB"/>
        </w:rPr>
        <w:t>Strycharz-Glaven</w:t>
      </w:r>
      <w:proofErr w:type="spellEnd"/>
      <w:r w:rsidRPr="00776B71">
        <w:rPr>
          <w:rFonts w:asciiTheme="minorHAnsi" w:hAnsiTheme="minorHAnsi"/>
          <w:color w:val="000000"/>
          <w:lang w:val="en-GB"/>
        </w:rPr>
        <w:t xml:space="preserve">, R.H. </w:t>
      </w:r>
      <w:proofErr w:type="spellStart"/>
      <w:r w:rsidRPr="00776B71">
        <w:rPr>
          <w:rFonts w:asciiTheme="minorHAnsi" w:hAnsiTheme="minorHAnsi"/>
          <w:color w:val="000000"/>
          <w:lang w:val="en-GB"/>
        </w:rPr>
        <w:t>Glaven</w:t>
      </w:r>
      <w:proofErr w:type="spellEnd"/>
      <w:r w:rsidRPr="00776B71">
        <w:rPr>
          <w:rFonts w:asciiTheme="minorHAnsi" w:hAnsiTheme="minorHAnsi"/>
          <w:color w:val="000000"/>
          <w:lang w:val="en-GB"/>
        </w:rPr>
        <w:t xml:space="preserve">, Z. Wang, J. Zhou, G.J. </w:t>
      </w:r>
      <w:proofErr w:type="spellStart"/>
      <w:r w:rsidRPr="00776B71">
        <w:rPr>
          <w:rFonts w:asciiTheme="minorHAnsi" w:hAnsiTheme="minorHAnsi"/>
          <w:color w:val="000000"/>
          <w:lang w:val="en-GB"/>
        </w:rPr>
        <w:t>Vora</w:t>
      </w:r>
      <w:proofErr w:type="spellEnd"/>
      <w:r w:rsidRPr="00776B71">
        <w:rPr>
          <w:rFonts w:asciiTheme="minorHAnsi" w:hAnsiTheme="minorHAnsi"/>
          <w:color w:val="000000"/>
          <w:lang w:val="en-GB"/>
        </w:rPr>
        <w:t xml:space="preserve">, L.M. Tender, </w:t>
      </w:r>
      <w:r>
        <w:rPr>
          <w:rFonts w:asciiTheme="minorHAnsi" w:hAnsiTheme="minorHAnsi"/>
          <w:color w:val="000000"/>
          <w:lang w:val="en-GB"/>
        </w:rPr>
        <w:t xml:space="preserve">J. </w:t>
      </w:r>
      <w:r w:rsidRPr="00776B71">
        <w:rPr>
          <w:rFonts w:asciiTheme="minorHAnsi" w:hAnsiTheme="minorHAnsi"/>
          <w:color w:val="000000"/>
          <w:lang w:val="en-GB"/>
        </w:rPr>
        <w:t>Appl</w:t>
      </w:r>
      <w:r>
        <w:rPr>
          <w:rFonts w:asciiTheme="minorHAnsi" w:hAnsiTheme="minorHAnsi"/>
          <w:color w:val="000000"/>
          <w:lang w:val="en-GB"/>
        </w:rPr>
        <w:t>.</w:t>
      </w:r>
      <w:r w:rsidRPr="00776B71">
        <w:rPr>
          <w:rFonts w:asciiTheme="minorHAnsi" w:hAnsiTheme="minorHAnsi"/>
          <w:color w:val="000000"/>
          <w:lang w:val="en-GB"/>
        </w:rPr>
        <w:t xml:space="preserve"> Environ</w:t>
      </w:r>
      <w:r>
        <w:rPr>
          <w:rFonts w:asciiTheme="minorHAnsi" w:hAnsiTheme="minorHAnsi"/>
          <w:color w:val="000000"/>
          <w:lang w:val="en-GB"/>
        </w:rPr>
        <w:t xml:space="preserve">. </w:t>
      </w:r>
      <w:proofErr w:type="spellStart"/>
      <w:r w:rsidRPr="00776B71">
        <w:rPr>
          <w:rFonts w:asciiTheme="minorHAnsi" w:hAnsiTheme="minorHAnsi"/>
          <w:color w:val="000000"/>
          <w:lang w:val="en-GB"/>
        </w:rPr>
        <w:t>Microbiol</w:t>
      </w:r>
      <w:proofErr w:type="spellEnd"/>
      <w:r>
        <w:rPr>
          <w:rFonts w:asciiTheme="minorHAnsi" w:hAnsiTheme="minorHAnsi"/>
          <w:color w:val="000000"/>
          <w:lang w:val="en-GB"/>
        </w:rPr>
        <w:t>.</w:t>
      </w:r>
      <w:r w:rsidRPr="00776B71">
        <w:rPr>
          <w:rFonts w:asciiTheme="minorHAnsi" w:hAnsiTheme="minorHAnsi"/>
          <w:color w:val="000000"/>
          <w:lang w:val="en-GB"/>
        </w:rPr>
        <w:t xml:space="preserve"> 79 (2013) 3933-3942.</w:t>
      </w:r>
    </w:p>
    <w:p w:rsidR="00631880" w:rsidRDefault="00631880" w:rsidP="00631880">
      <w:pPr>
        <w:pStyle w:val="FirstParagraph"/>
        <w:numPr>
          <w:ilvl w:val="0"/>
          <w:numId w:val="17"/>
        </w:numPr>
        <w:tabs>
          <w:tab w:val="left" w:pos="426"/>
        </w:tabs>
        <w:spacing w:line="240" w:lineRule="auto"/>
        <w:ind w:left="426" w:hanging="426"/>
        <w:rPr>
          <w:rFonts w:asciiTheme="minorHAnsi" w:hAnsiTheme="minorHAnsi"/>
          <w:color w:val="000000"/>
          <w:lang w:val="en-GB"/>
        </w:rPr>
      </w:pPr>
      <w:r w:rsidRPr="00776B71">
        <w:rPr>
          <w:rFonts w:asciiTheme="minorHAnsi" w:hAnsiTheme="minorHAnsi"/>
          <w:color w:val="000000"/>
          <w:lang w:val="en-GB"/>
        </w:rPr>
        <w:t xml:space="preserve">T. Ishii, S. </w:t>
      </w:r>
      <w:proofErr w:type="spellStart"/>
      <w:r w:rsidRPr="00776B71">
        <w:rPr>
          <w:rFonts w:asciiTheme="minorHAnsi" w:hAnsiTheme="minorHAnsi"/>
          <w:color w:val="000000"/>
          <w:lang w:val="en-GB"/>
        </w:rPr>
        <w:t>Kawaichi</w:t>
      </w:r>
      <w:proofErr w:type="spellEnd"/>
      <w:r w:rsidRPr="00776B71">
        <w:rPr>
          <w:rFonts w:asciiTheme="minorHAnsi" w:hAnsiTheme="minorHAnsi"/>
          <w:color w:val="000000"/>
          <w:lang w:val="en-GB"/>
        </w:rPr>
        <w:t>, H. Nakagawa, K.</w:t>
      </w:r>
      <w:r>
        <w:rPr>
          <w:rFonts w:asciiTheme="minorHAnsi" w:hAnsiTheme="minorHAnsi"/>
          <w:color w:val="000000"/>
          <w:lang w:val="en-GB"/>
        </w:rPr>
        <w:t xml:space="preserve"> Hashimoto, R. Nakamura, Front.</w:t>
      </w:r>
      <w:r w:rsidRPr="00776B71">
        <w:rPr>
          <w:rFonts w:asciiTheme="minorHAnsi" w:hAnsiTheme="minorHAnsi"/>
          <w:color w:val="000000"/>
          <w:lang w:val="en-GB"/>
        </w:rPr>
        <w:t xml:space="preserve"> </w:t>
      </w:r>
      <w:proofErr w:type="spellStart"/>
      <w:r w:rsidRPr="00776B71">
        <w:rPr>
          <w:rFonts w:asciiTheme="minorHAnsi" w:hAnsiTheme="minorHAnsi"/>
          <w:color w:val="000000"/>
          <w:lang w:val="en-GB"/>
        </w:rPr>
        <w:t>Microbiol</w:t>
      </w:r>
      <w:proofErr w:type="spellEnd"/>
      <w:r>
        <w:rPr>
          <w:rFonts w:asciiTheme="minorHAnsi" w:hAnsiTheme="minorHAnsi"/>
          <w:color w:val="000000"/>
          <w:lang w:val="en-GB"/>
        </w:rPr>
        <w:t xml:space="preserve">. </w:t>
      </w:r>
      <w:r w:rsidRPr="00776B71">
        <w:rPr>
          <w:rFonts w:asciiTheme="minorHAnsi" w:hAnsiTheme="minorHAnsi"/>
          <w:color w:val="000000"/>
          <w:lang w:val="en-GB"/>
        </w:rPr>
        <w:t>6 (2015) 994-</w:t>
      </w:r>
      <w:r>
        <w:rPr>
          <w:rFonts w:asciiTheme="minorHAnsi" w:hAnsiTheme="minorHAnsi"/>
          <w:color w:val="000000"/>
          <w:lang w:val="en-GB"/>
        </w:rPr>
        <w:t>1003</w:t>
      </w:r>
    </w:p>
    <w:p w:rsidR="00704BDF" w:rsidRPr="00631880" w:rsidRDefault="00631880" w:rsidP="00631880">
      <w:pPr>
        <w:pStyle w:val="FirstParagraph"/>
        <w:tabs>
          <w:tab w:val="left" w:pos="426"/>
        </w:tabs>
        <w:spacing w:line="240" w:lineRule="auto"/>
        <w:rPr>
          <w:rFonts w:asciiTheme="minorHAnsi" w:hAnsiTheme="minorHAnsi"/>
          <w:b/>
          <w:i/>
          <w:color w:val="000000"/>
          <w:lang w:val="en-GB"/>
        </w:rPr>
      </w:pPr>
      <w:r w:rsidRPr="00802607">
        <w:rPr>
          <w:rFonts w:asciiTheme="minorHAnsi" w:hAnsiTheme="minorHAnsi"/>
          <w:b/>
          <w:i/>
          <w:color w:val="000000"/>
          <w:lang w:val="en-GB"/>
        </w:rPr>
        <w:t xml:space="preserve">This work was part of the </w:t>
      </w:r>
      <w:proofErr w:type="spellStart"/>
      <w:r w:rsidRPr="00802607">
        <w:rPr>
          <w:rFonts w:asciiTheme="minorHAnsi" w:hAnsiTheme="minorHAnsi"/>
          <w:b/>
          <w:i/>
          <w:color w:val="000000"/>
          <w:lang w:val="en-GB"/>
        </w:rPr>
        <w:t>Koropokkuru</w:t>
      </w:r>
      <w:proofErr w:type="spellEnd"/>
      <w:r w:rsidRPr="00802607">
        <w:rPr>
          <w:rFonts w:asciiTheme="minorHAnsi" w:hAnsiTheme="minorHAnsi"/>
          <w:b/>
          <w:i/>
          <w:color w:val="000000"/>
          <w:lang w:val="en-GB"/>
        </w:rPr>
        <w:t xml:space="preserve"> project (ANR-14-CE05-0004).  </w:t>
      </w:r>
    </w:p>
    <w:sectPr w:rsidR="00704BDF" w:rsidRPr="00631880"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3ED" w:rsidRDefault="006D13ED" w:rsidP="004F5E36">
      <w:r>
        <w:separator/>
      </w:r>
    </w:p>
  </w:endnote>
  <w:endnote w:type="continuationSeparator" w:id="0">
    <w:p w:rsidR="006D13ED" w:rsidRDefault="006D13ED"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3ED" w:rsidRDefault="006D13ED" w:rsidP="004F5E36">
      <w:r>
        <w:separator/>
      </w:r>
    </w:p>
  </w:footnote>
  <w:footnote w:type="continuationSeparator" w:id="0">
    <w:p w:rsidR="006D13ED" w:rsidRDefault="006D13ED" w:rsidP="004F5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162" w:rsidRDefault="008B5D1B">
    <w:pPr>
      <w:pStyle w:val="En-tte"/>
    </w:pPr>
    <w:r>
      <w:rPr>
        <w:noProof/>
        <w:lang w:val="fr-FR" w:eastAsia="fr-FR"/>
      </w:rPr>
      <w:pict>
        <v:line id="Connettore 1 86" o:spid="_x0000_s4098" style="position:absolute;left:0;text-align:left;z-index:251666432;visibility:visible;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" strokecolor="#7030a0" strokeweight="2pt">
          <v:shadow on="t" color="black" opacity="24903f" origin=",.5" offset="0,.55556mm"/>
        </v:line>
      </w:pict>
    </w:r>
    <w:r w:rsidR="004D1162">
      <w:rPr>
        <w:noProof/>
        <w:lang w:val="fr-FR" w:eastAsia="fr-FR"/>
      </w:rPr>
      <w:drawing>
        <wp:anchor distT="0" distB="0" distL="114300" distR="114300" simplePos="0" relativeHeight="251662336" behindDoc="0" locked="0" layoutInCell="1" allowOverlap="1">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91415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BDF" w:rsidRPr="004F563B" w:rsidRDefault="00704BDF" w:rsidP="00704BDF">
    <w:pPr>
      <w:ind w:left="-426" w:right="-285"/>
      <w:jc w:val="center"/>
      <w:rPr>
        <w:rFonts w:asciiTheme="minorHAnsi" w:hAnsiTheme="minorHAnsi"/>
        <w:b/>
        <w:i/>
        <w:color w:val="7030A0"/>
        <w:sz w:val="24"/>
        <w:szCs w:val="24"/>
        <w:lang w:val="en-US"/>
      </w:rPr>
    </w:pPr>
    <w:r>
      <w:rPr>
        <w:noProof/>
        <w:lang w:val="fr-FR" w:eastAsia="fr-F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914153"/>
                  </a:xfrm>
                  <a:prstGeom prst="rect">
                    <a:avLst/>
                  </a:prstGeom>
                </pic:spPr>
              </pic:pic>
            </a:graphicData>
          </a:graphic>
        </wp:anchor>
      </w:drawing>
    </w:r>
    <w:r>
      <w:rPr>
        <w:b/>
        <w:i/>
        <w:color w:val="8A046D"/>
        <w:sz w:val="28"/>
        <w:szCs w:val="28"/>
      </w:rPr>
      <w:t xml:space="preserve">           </w:t>
    </w:r>
    <w:r w:rsidR="004F563B" w:rsidRPr="004F563B">
      <w:rPr>
        <w:rFonts w:asciiTheme="minorHAnsi" w:hAnsiTheme="minorHAnsi"/>
        <w:b/>
        <w:i/>
        <w:color w:val="7030A0"/>
        <w:sz w:val="24"/>
        <w:szCs w:val="24"/>
        <w:lang w:val="en-US"/>
      </w:rPr>
      <w:t>ECAB 5</w:t>
    </w:r>
    <w:r w:rsidRPr="004F563B">
      <w:rPr>
        <w:rFonts w:asciiTheme="minorHAnsi" w:hAnsiTheme="minorHAnsi"/>
        <w:b/>
        <w:i/>
        <w:color w:val="7030A0"/>
        <w:sz w:val="24"/>
        <w:szCs w:val="24"/>
        <w:lang w:val="en-US"/>
      </w:rPr>
      <w:br/>
      <w:t xml:space="preserve">                              The </w:t>
    </w:r>
    <w:r w:rsidR="004F563B">
      <w:rPr>
        <w:rFonts w:asciiTheme="minorHAnsi" w:hAnsiTheme="minorHAnsi"/>
        <w:b/>
        <w:i/>
        <w:color w:val="7030A0"/>
        <w:sz w:val="24"/>
        <w:szCs w:val="24"/>
        <w:lang w:val="en-US"/>
      </w:rPr>
      <w:t>5</w:t>
    </w:r>
    <w:r w:rsidRPr="004F563B">
      <w:rPr>
        <w:rFonts w:asciiTheme="minorHAnsi" w:hAnsiTheme="minorHAnsi"/>
        <w:b/>
        <w:i/>
        <w:color w:val="7030A0"/>
        <w:sz w:val="24"/>
        <w:szCs w:val="24"/>
        <w:vertAlign w:val="superscript"/>
        <w:lang w:val="en-US"/>
      </w:rPr>
      <w:t>th</w:t>
    </w:r>
    <w:r w:rsidR="00DE0019" w:rsidRPr="004F563B">
      <w:rPr>
        <w:rFonts w:asciiTheme="minorHAnsi" w:hAnsiTheme="minorHAnsi"/>
        <w:b/>
        <w:i/>
        <w:color w:val="7030A0"/>
        <w:sz w:val="24"/>
        <w:szCs w:val="24"/>
        <w:vertAlign w:val="superscript"/>
        <w:lang w:val="en-US"/>
      </w:rPr>
      <w:t xml:space="preserve"> </w:t>
    </w:r>
    <w:r w:rsidRPr="004F563B">
      <w:rPr>
        <w:rFonts w:asciiTheme="minorHAnsi" w:hAnsiTheme="minorHAnsi"/>
        <w:b/>
        <w:i/>
        <w:color w:val="7030A0"/>
        <w:sz w:val="24"/>
        <w:szCs w:val="24"/>
        <w:lang w:val="en-US"/>
      </w:rPr>
      <w:t xml:space="preserve">EUROPEAN CONGRESS OF </w:t>
    </w:r>
    <w:r w:rsidR="004F563B" w:rsidRPr="004F563B">
      <w:rPr>
        <w:rFonts w:asciiTheme="minorHAnsi" w:hAnsiTheme="minorHAnsi"/>
        <w:b/>
        <w:i/>
        <w:color w:val="7030A0"/>
        <w:sz w:val="24"/>
        <w:szCs w:val="24"/>
        <w:lang w:val="en-US"/>
      </w:rPr>
      <w:t>APPLIED BIOTECHNOLOGY</w:t>
    </w:r>
    <w:r w:rsidRPr="004F563B">
      <w:rPr>
        <w:rFonts w:asciiTheme="minorHAnsi" w:hAnsiTheme="minorHAnsi"/>
        <w:b/>
        <w:i/>
        <w:color w:val="7030A0"/>
        <w:sz w:val="24"/>
        <w:szCs w:val="24"/>
        <w:lang w:val="en-US"/>
      </w:rPr>
      <w:br/>
      <w:t xml:space="preserve">                               Florence 15-19 September 201</w:t>
    </w:r>
    <w:r w:rsidR="00EA50E1" w:rsidRPr="004F563B">
      <w:rPr>
        <w:rFonts w:asciiTheme="minorHAnsi" w:hAnsiTheme="minorHAnsi"/>
        <w:b/>
        <w:i/>
        <w:color w:val="7030A0"/>
        <w:sz w:val="24"/>
        <w:szCs w:val="24"/>
        <w:lang w:val="en-US"/>
      </w:rPr>
      <w:t>9</w:t>
    </w:r>
  </w:p>
  <w:p w:rsidR="00704BDF" w:rsidRDefault="00704BDF">
    <w:pPr>
      <w:pStyle w:val="En-tte"/>
    </w:pPr>
  </w:p>
  <w:p w:rsidR="00704BDF" w:rsidRDefault="008B5D1B">
    <w:pPr>
      <w:pStyle w:val="En-tte"/>
    </w:pPr>
    <w:r>
      <w:rPr>
        <w:noProof/>
        <w:lang w:val="fr-FR" w:eastAsia="fr-FR"/>
      </w:rPr>
      <w:pict>
        <v:line id="Connettore 1 12" o:spid="_x0000_s4097" style="position:absolute;left:0;text-align:left;z-index:251660288;visibility:visible;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" strokecolor="#7030a0" strokeweight="2pt">
          <v:shadow on="t" color="black" opacity="24903f" origin=",.5" offset="0,.55556m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01"/>
  <w:documentProtection w:edit="forms" w:enforcement="1" w:cryptProviderType="rsaAES" w:cryptAlgorithmClass="hash" w:cryptAlgorithmType="typeAny" w:cryptAlgorithmSid="14" w:cryptSpinCount="100000" w:hash="HtDWujclBo6JqzNgWQIeVPRGyPdKQNrMKsBiKsKXPTf/sGhNslv4Nw/EmUnw3yaNzilIHZzYtIYd&#10;qjvo8y9pBA==" w:salt="8sFClCFnh+DxuRmOWfcM7w=="/>
  <w:defaultTabStop w:val="708"/>
  <w:hyphenationZone w:val="283"/>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7221A"/>
    <w:rsid w:val="00275B61"/>
    <w:rsid w:val="002D1F12"/>
    <w:rsid w:val="003009B7"/>
    <w:rsid w:val="0030469C"/>
    <w:rsid w:val="003723D4"/>
    <w:rsid w:val="003A7D1C"/>
    <w:rsid w:val="0046164A"/>
    <w:rsid w:val="00462DCD"/>
    <w:rsid w:val="004D1162"/>
    <w:rsid w:val="004E4DD6"/>
    <w:rsid w:val="004F563B"/>
    <w:rsid w:val="004F5E36"/>
    <w:rsid w:val="005119A5"/>
    <w:rsid w:val="005278B7"/>
    <w:rsid w:val="005346C8"/>
    <w:rsid w:val="00594E9F"/>
    <w:rsid w:val="005B61E6"/>
    <w:rsid w:val="005C77E1"/>
    <w:rsid w:val="005D6A2F"/>
    <w:rsid w:val="005E1A82"/>
    <w:rsid w:val="005F0A28"/>
    <w:rsid w:val="005F0E5E"/>
    <w:rsid w:val="00620DEE"/>
    <w:rsid w:val="00625639"/>
    <w:rsid w:val="00631880"/>
    <w:rsid w:val="006366F8"/>
    <w:rsid w:val="0064184D"/>
    <w:rsid w:val="00660E3E"/>
    <w:rsid w:val="00662E74"/>
    <w:rsid w:val="006B01AC"/>
    <w:rsid w:val="006C5579"/>
    <w:rsid w:val="006D13ED"/>
    <w:rsid w:val="006D69E1"/>
    <w:rsid w:val="00704BDF"/>
    <w:rsid w:val="00736B13"/>
    <w:rsid w:val="007447F3"/>
    <w:rsid w:val="007661C8"/>
    <w:rsid w:val="007D52CD"/>
    <w:rsid w:val="00813288"/>
    <w:rsid w:val="008168FC"/>
    <w:rsid w:val="008479A2"/>
    <w:rsid w:val="0087637F"/>
    <w:rsid w:val="008A1512"/>
    <w:rsid w:val="008B5D1B"/>
    <w:rsid w:val="008D0BEB"/>
    <w:rsid w:val="008E566E"/>
    <w:rsid w:val="00901EB6"/>
    <w:rsid w:val="009450CE"/>
    <w:rsid w:val="0095164B"/>
    <w:rsid w:val="00996483"/>
    <w:rsid w:val="009E788A"/>
    <w:rsid w:val="00A1763D"/>
    <w:rsid w:val="00A17CEC"/>
    <w:rsid w:val="00A27EF0"/>
    <w:rsid w:val="00A76EFC"/>
    <w:rsid w:val="00A97F29"/>
    <w:rsid w:val="00AB0964"/>
    <w:rsid w:val="00AE377D"/>
    <w:rsid w:val="00B61DBF"/>
    <w:rsid w:val="00BC30C9"/>
    <w:rsid w:val="00BE3E58"/>
    <w:rsid w:val="00C01616"/>
    <w:rsid w:val="00C0162B"/>
    <w:rsid w:val="00C345B1"/>
    <w:rsid w:val="00C40142"/>
    <w:rsid w:val="00C57182"/>
    <w:rsid w:val="00C655FD"/>
    <w:rsid w:val="00C94434"/>
    <w:rsid w:val="00CA1C95"/>
    <w:rsid w:val="00CA5A9C"/>
    <w:rsid w:val="00CA6741"/>
    <w:rsid w:val="00CC3F4B"/>
    <w:rsid w:val="00CD5FE2"/>
    <w:rsid w:val="00D02B4C"/>
    <w:rsid w:val="00D84576"/>
    <w:rsid w:val="00D9113E"/>
    <w:rsid w:val="00DE0019"/>
    <w:rsid w:val="00DE264A"/>
    <w:rsid w:val="00E041E7"/>
    <w:rsid w:val="00E23CA1"/>
    <w:rsid w:val="00E409A8"/>
    <w:rsid w:val="00E47211"/>
    <w:rsid w:val="00E7209D"/>
    <w:rsid w:val="00EA50E1"/>
    <w:rsid w:val="00EE0131"/>
    <w:rsid w:val="00F30C64"/>
    <w:rsid w:val="00FB730C"/>
    <w:rsid w:val="00FC2695"/>
    <w:rsid w:val="00FC3E03"/>
    <w:rsid w:val="00FE6A2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locked/>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Simple1">
    <w:name w:val="Table Simple 1"/>
    <w:basedOn w:val="Tableau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Textedebulles">
    <w:name w:val="Balloon Text"/>
    <w:basedOn w:val="Normal"/>
    <w:link w:val="TextedebullesCar"/>
    <w:uiPriority w:val="99"/>
    <w:semiHidden/>
    <w:unhideWhenUsed/>
    <w:lock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Normal"/>
    <w:next w:val="Normal"/>
    <w:uiPriority w:val="37"/>
    <w:semiHidden/>
    <w:unhideWhenUsed/>
    <w:rsid w:val="0003148D"/>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lock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e">
    <w:name w:val="List"/>
    <w:basedOn w:val="Normal"/>
    <w:uiPriority w:val="99"/>
    <w:semiHidden/>
    <w:unhideWhenUsed/>
    <w:locked/>
    <w:rsid w:val="0003148D"/>
    <w:pPr>
      <w:ind w:left="283" w:hanging="283"/>
      <w:contextualSpacing/>
    </w:pPr>
  </w:style>
  <w:style w:type="paragraph" w:styleId="Liste2">
    <w:name w:val="List 2"/>
    <w:basedOn w:val="Normal"/>
    <w:uiPriority w:val="99"/>
    <w:semiHidden/>
    <w:unhideWhenUsed/>
    <w:locked/>
    <w:rsid w:val="0003148D"/>
    <w:pPr>
      <w:ind w:left="566" w:hanging="283"/>
      <w:contextualSpacing/>
    </w:pPr>
  </w:style>
  <w:style w:type="paragraph" w:styleId="Liste3">
    <w:name w:val="List 3"/>
    <w:basedOn w:val="Normal"/>
    <w:uiPriority w:val="99"/>
    <w:semiHidden/>
    <w:unhideWhenUsed/>
    <w:locked/>
    <w:rsid w:val="0003148D"/>
    <w:pPr>
      <w:ind w:left="849" w:hanging="283"/>
      <w:contextualSpacing/>
    </w:pPr>
  </w:style>
  <w:style w:type="paragraph" w:styleId="Liste4">
    <w:name w:val="List 4"/>
    <w:basedOn w:val="Normal"/>
    <w:uiPriority w:val="99"/>
    <w:semiHidden/>
    <w:unhideWhenUsed/>
    <w:locked/>
    <w:rsid w:val="0003148D"/>
    <w:pPr>
      <w:ind w:left="1132" w:hanging="283"/>
      <w:contextualSpacing/>
    </w:pPr>
  </w:style>
  <w:style w:type="paragraph" w:styleId="Liste5">
    <w:name w:val="List 5"/>
    <w:basedOn w:val="Normal"/>
    <w:uiPriority w:val="99"/>
    <w:semiHidden/>
    <w:unhideWhenUsed/>
    <w:locked/>
    <w:rsid w:val="0003148D"/>
    <w:pPr>
      <w:ind w:left="1415" w:hanging="283"/>
      <w:contextualSpacing/>
    </w:pPr>
  </w:style>
  <w:style w:type="paragraph" w:styleId="Listecontinue">
    <w:name w:val="List Continue"/>
    <w:basedOn w:val="Normal"/>
    <w:uiPriority w:val="99"/>
    <w:semiHidden/>
    <w:unhideWhenUsed/>
    <w:locked/>
    <w:rsid w:val="0003148D"/>
    <w:pPr>
      <w:spacing w:after="120"/>
      <w:ind w:left="283"/>
      <w:contextualSpacing/>
    </w:pPr>
  </w:style>
  <w:style w:type="paragraph" w:styleId="Listecontinue2">
    <w:name w:val="List Continue 2"/>
    <w:basedOn w:val="Normal"/>
    <w:uiPriority w:val="99"/>
    <w:semiHidden/>
    <w:unhideWhenUsed/>
    <w:locked/>
    <w:rsid w:val="0003148D"/>
    <w:pPr>
      <w:spacing w:after="120"/>
      <w:ind w:left="566"/>
      <w:contextualSpacing/>
    </w:pPr>
  </w:style>
  <w:style w:type="paragraph" w:styleId="Listecontinue3">
    <w:name w:val="List Continue 3"/>
    <w:basedOn w:val="Normal"/>
    <w:uiPriority w:val="99"/>
    <w:semiHidden/>
    <w:unhideWhenUsed/>
    <w:locked/>
    <w:rsid w:val="0003148D"/>
    <w:pPr>
      <w:spacing w:after="120"/>
      <w:ind w:left="849"/>
      <w:contextualSpacing/>
    </w:pPr>
  </w:style>
  <w:style w:type="paragraph" w:styleId="Listecontinue4">
    <w:name w:val="List Continue 4"/>
    <w:basedOn w:val="Normal"/>
    <w:uiPriority w:val="99"/>
    <w:semiHidden/>
    <w:unhideWhenUsed/>
    <w:locked/>
    <w:rsid w:val="0003148D"/>
    <w:pPr>
      <w:spacing w:after="120"/>
      <w:ind w:left="1132"/>
      <w:contextualSpacing/>
    </w:pPr>
  </w:style>
  <w:style w:type="paragraph" w:styleId="Liste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ar"/>
    <w:uiPriority w:val="99"/>
    <w:semiHidden/>
    <w:unhideWhenUsed/>
    <w:lock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lock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lock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lock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desillustrations">
    <w:name w:val="table of figures"/>
    <w:basedOn w:val="Normal"/>
    <w:next w:val="Normal"/>
    <w:uiPriority w:val="99"/>
    <w:semiHidden/>
    <w:unhideWhenUsed/>
    <w:locked/>
    <w:rsid w:val="0003148D"/>
  </w:style>
  <w:style w:type="paragraph" w:styleId="Tabledesrfrencesjuridiques">
    <w:name w:val="table of authorities"/>
    <w:basedOn w:val="Normal"/>
    <w:next w:val="Normal"/>
    <w:uiPriority w:val="99"/>
    <w:semiHidden/>
    <w:unhideWhenUsed/>
    <w:locked/>
    <w:rsid w:val="0003148D"/>
    <w:pPr>
      <w:ind w:left="220" w:hanging="220"/>
    </w:pPr>
  </w:style>
  <w:style w:type="paragraph" w:styleId="Adressedestinataire">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lock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lock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lock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enumros">
    <w:name w:val="List Number"/>
    <w:basedOn w:val="Normal"/>
    <w:uiPriority w:val="99"/>
    <w:semiHidden/>
    <w:unhideWhenUsed/>
    <w:locked/>
    <w:rsid w:val="0003148D"/>
    <w:pPr>
      <w:numPr>
        <w:numId w:val="2"/>
      </w:numPr>
      <w:contextualSpacing/>
    </w:pPr>
  </w:style>
  <w:style w:type="paragraph" w:styleId="Listenumros2">
    <w:name w:val="List Number 2"/>
    <w:basedOn w:val="Normal"/>
    <w:uiPriority w:val="99"/>
    <w:semiHidden/>
    <w:unhideWhenUsed/>
    <w:locked/>
    <w:rsid w:val="0003148D"/>
    <w:pPr>
      <w:numPr>
        <w:numId w:val="3"/>
      </w:numPr>
      <w:contextualSpacing/>
    </w:pPr>
  </w:style>
  <w:style w:type="paragraph" w:styleId="Listenumros3">
    <w:name w:val="List Number 3"/>
    <w:basedOn w:val="Normal"/>
    <w:uiPriority w:val="99"/>
    <w:semiHidden/>
    <w:unhideWhenUsed/>
    <w:locked/>
    <w:rsid w:val="0003148D"/>
    <w:pPr>
      <w:numPr>
        <w:numId w:val="4"/>
      </w:numPr>
      <w:contextualSpacing/>
    </w:pPr>
  </w:style>
  <w:style w:type="paragraph" w:styleId="Listenumros4">
    <w:name w:val="List Number 4"/>
    <w:basedOn w:val="Normal"/>
    <w:uiPriority w:val="99"/>
    <w:semiHidden/>
    <w:unhideWhenUsed/>
    <w:locked/>
    <w:rsid w:val="0003148D"/>
    <w:pPr>
      <w:numPr>
        <w:numId w:val="5"/>
      </w:numPr>
      <w:contextualSpacing/>
    </w:pPr>
  </w:style>
  <w:style w:type="paragraph" w:styleId="Listenumros5">
    <w:name w:val="List Number 5"/>
    <w:basedOn w:val="Normal"/>
    <w:uiPriority w:val="99"/>
    <w:semiHidden/>
    <w:unhideWhenUsed/>
    <w:locked/>
    <w:rsid w:val="0003148D"/>
    <w:pPr>
      <w:numPr>
        <w:numId w:val="6"/>
      </w:numPr>
      <w:contextualSpacing/>
    </w:pPr>
  </w:style>
  <w:style w:type="paragraph" w:styleId="PrformatHTML">
    <w:name w:val="HTML Preformatted"/>
    <w:basedOn w:val="Normal"/>
    <w:link w:val="PrformatHTMLCar"/>
    <w:uiPriority w:val="99"/>
    <w:semiHidden/>
    <w:unhideWhenUsed/>
    <w:lock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lock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lock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lock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locked/>
    <w:rsid w:val="0003148D"/>
    <w:pPr>
      <w:numPr>
        <w:numId w:val="7"/>
      </w:numPr>
      <w:contextualSpacing/>
    </w:pPr>
  </w:style>
  <w:style w:type="paragraph" w:styleId="Listepuces2">
    <w:name w:val="List Bullet 2"/>
    <w:basedOn w:val="Normal"/>
    <w:uiPriority w:val="99"/>
    <w:semiHidden/>
    <w:unhideWhenUsed/>
    <w:locked/>
    <w:rsid w:val="0003148D"/>
    <w:pPr>
      <w:numPr>
        <w:numId w:val="8"/>
      </w:numPr>
      <w:contextualSpacing/>
    </w:pPr>
  </w:style>
  <w:style w:type="paragraph" w:styleId="Listepuces3">
    <w:name w:val="List Bullet 3"/>
    <w:basedOn w:val="Normal"/>
    <w:uiPriority w:val="99"/>
    <w:semiHidden/>
    <w:unhideWhenUsed/>
    <w:locked/>
    <w:rsid w:val="0003148D"/>
    <w:pPr>
      <w:numPr>
        <w:numId w:val="9"/>
      </w:numPr>
      <w:contextualSpacing/>
    </w:pPr>
  </w:style>
  <w:style w:type="paragraph" w:styleId="Listepuces4">
    <w:name w:val="List Bullet 4"/>
    <w:basedOn w:val="Normal"/>
    <w:uiPriority w:val="99"/>
    <w:semiHidden/>
    <w:unhideWhenUsed/>
    <w:locked/>
    <w:rsid w:val="0003148D"/>
    <w:pPr>
      <w:numPr>
        <w:numId w:val="10"/>
      </w:numPr>
      <w:contextualSpacing/>
    </w:pPr>
  </w:style>
  <w:style w:type="paragraph" w:styleId="Listepuces5">
    <w:name w:val="List Bullet 5"/>
    <w:basedOn w:val="Normal"/>
    <w:uiPriority w:val="99"/>
    <w:semiHidden/>
    <w:unhideWhenUsed/>
    <w:locked/>
    <w:rsid w:val="0003148D"/>
    <w:pPr>
      <w:numPr>
        <w:numId w:val="11"/>
      </w:numPr>
      <w:contextualSpacing/>
    </w:pPr>
  </w:style>
  <w:style w:type="paragraph" w:styleId="Retraitcorpsdetexte2">
    <w:name w:val="Body Text Indent 2"/>
    <w:basedOn w:val="Normal"/>
    <w:link w:val="Retraitcorpsdetexte2Car"/>
    <w:uiPriority w:val="99"/>
    <w:semiHidden/>
    <w:unhideWhenUsed/>
    <w:lock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lock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locked/>
    <w:rsid w:val="0003148D"/>
    <w:pPr>
      <w:ind w:left="720"/>
    </w:pPr>
  </w:style>
  <w:style w:type="paragraph" w:styleId="Commentaire">
    <w:name w:val="annotation text"/>
    <w:basedOn w:val="Normal"/>
    <w:link w:val="CommentaireCar"/>
    <w:uiPriority w:val="99"/>
    <w:semiHidden/>
    <w:unhideWhenUsed/>
    <w:locked/>
    <w:rsid w:val="0003148D"/>
    <w:pPr>
      <w:spacing w:line="240" w:lineRule="auto"/>
    </w:pPr>
  </w:style>
  <w:style w:type="character" w:customStyle="1" w:styleId="CommentaireCar">
    <w:name w:val="Commentaire Car"/>
    <w:basedOn w:val="Policepardfaut"/>
    <w:link w:val="Commentaire"/>
    <w:uiPriority w:val="99"/>
    <w:semiHidden/>
    <w:rsid w:val="0003148D"/>
    <w:rPr>
      <w:sz w:val="20"/>
      <w:szCs w:val="20"/>
    </w:rPr>
  </w:style>
  <w:style w:type="paragraph" w:styleId="Objetducommentaire">
    <w:name w:val="annotation subject"/>
    <w:basedOn w:val="Commentaire"/>
    <w:next w:val="Commentaire"/>
    <w:link w:val="ObjetducommentaireCar"/>
    <w:uiPriority w:val="99"/>
    <w:semiHidden/>
    <w:unhideWhenUsed/>
    <w:lock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locked/>
    <w:rsid w:val="0003148D"/>
    <w:pPr>
      <w:spacing w:after="100"/>
    </w:pPr>
  </w:style>
  <w:style w:type="paragraph" w:styleId="TM2">
    <w:name w:val="toc 2"/>
    <w:basedOn w:val="Normal"/>
    <w:next w:val="Normal"/>
    <w:autoRedefine/>
    <w:uiPriority w:val="39"/>
    <w:semiHidden/>
    <w:unhideWhenUsed/>
    <w:locked/>
    <w:rsid w:val="0003148D"/>
    <w:pPr>
      <w:spacing w:after="100"/>
      <w:ind w:left="220"/>
    </w:pPr>
  </w:style>
  <w:style w:type="paragraph" w:styleId="TM3">
    <w:name w:val="toc 3"/>
    <w:basedOn w:val="Normal"/>
    <w:next w:val="Normal"/>
    <w:autoRedefine/>
    <w:uiPriority w:val="39"/>
    <w:semiHidden/>
    <w:unhideWhenUsed/>
    <w:locked/>
    <w:rsid w:val="0003148D"/>
    <w:pPr>
      <w:spacing w:after="100"/>
      <w:ind w:left="440"/>
    </w:pPr>
  </w:style>
  <w:style w:type="paragraph" w:styleId="TM4">
    <w:name w:val="toc 4"/>
    <w:basedOn w:val="Normal"/>
    <w:next w:val="Normal"/>
    <w:autoRedefine/>
    <w:uiPriority w:val="39"/>
    <w:semiHidden/>
    <w:unhideWhenUsed/>
    <w:locked/>
    <w:rsid w:val="0003148D"/>
    <w:pPr>
      <w:spacing w:after="100"/>
      <w:ind w:left="660"/>
    </w:pPr>
  </w:style>
  <w:style w:type="paragraph" w:styleId="TM5">
    <w:name w:val="toc 5"/>
    <w:basedOn w:val="Normal"/>
    <w:next w:val="Normal"/>
    <w:autoRedefine/>
    <w:uiPriority w:val="39"/>
    <w:semiHidden/>
    <w:unhideWhenUsed/>
    <w:locked/>
    <w:rsid w:val="0003148D"/>
    <w:pPr>
      <w:spacing w:after="100"/>
      <w:ind w:left="880"/>
    </w:pPr>
  </w:style>
  <w:style w:type="paragraph" w:styleId="TM6">
    <w:name w:val="toc 6"/>
    <w:basedOn w:val="Normal"/>
    <w:next w:val="Normal"/>
    <w:autoRedefine/>
    <w:uiPriority w:val="39"/>
    <w:semiHidden/>
    <w:unhideWhenUsed/>
    <w:locked/>
    <w:rsid w:val="0003148D"/>
    <w:pPr>
      <w:spacing w:after="100"/>
      <w:ind w:left="1100"/>
    </w:pPr>
  </w:style>
  <w:style w:type="paragraph" w:styleId="TM7">
    <w:name w:val="toc 7"/>
    <w:basedOn w:val="Normal"/>
    <w:next w:val="Normal"/>
    <w:autoRedefine/>
    <w:uiPriority w:val="39"/>
    <w:semiHidden/>
    <w:unhideWhenUsed/>
    <w:locked/>
    <w:rsid w:val="0003148D"/>
    <w:pPr>
      <w:spacing w:after="100"/>
      <w:ind w:left="1320"/>
    </w:pPr>
  </w:style>
  <w:style w:type="paragraph" w:styleId="TM8">
    <w:name w:val="toc 8"/>
    <w:basedOn w:val="Normal"/>
    <w:next w:val="Normal"/>
    <w:autoRedefine/>
    <w:uiPriority w:val="39"/>
    <w:semiHidden/>
    <w:unhideWhenUsed/>
    <w:locked/>
    <w:rsid w:val="0003148D"/>
    <w:pPr>
      <w:spacing w:after="100"/>
      <w:ind w:left="1540"/>
    </w:pPr>
  </w:style>
  <w:style w:type="paragraph" w:styleId="TM9">
    <w:name w:val="toc 9"/>
    <w:basedOn w:val="Normal"/>
    <w:next w:val="Normal"/>
    <w:autoRedefine/>
    <w:uiPriority w:val="39"/>
    <w:semiHidden/>
    <w:unhideWhenUsed/>
    <w:locked/>
    <w:rsid w:val="0003148D"/>
    <w:pPr>
      <w:spacing w:after="100"/>
      <w:ind w:left="1760"/>
    </w:pPr>
  </w:style>
  <w:style w:type="paragraph" w:styleId="Normalcentr">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lock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lock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lock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En-tte">
    <w:name w:val="header"/>
    <w:basedOn w:val="Normal"/>
    <w:link w:val="En-tteCar"/>
    <w:uiPriority w:val="99"/>
    <w:unhideWhenUsed/>
    <w:lock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lock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locked/>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locked/>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Textedebulles">
    <w:name w:val="Balloon Text"/>
    <w:basedOn w:val="Normal"/>
    <w:link w:val="TextedebullesCar"/>
    <w:uiPriority w:val="99"/>
    <w:semiHidden/>
    <w:unhideWhenUsed/>
    <w:lock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Normal"/>
    <w:next w:val="Normal"/>
    <w:uiPriority w:val="37"/>
    <w:semiHidden/>
    <w:unhideWhenUsed/>
    <w:rsid w:val="0003148D"/>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lock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e">
    <w:name w:val="List"/>
    <w:basedOn w:val="Normal"/>
    <w:uiPriority w:val="99"/>
    <w:semiHidden/>
    <w:unhideWhenUsed/>
    <w:locked/>
    <w:rsid w:val="0003148D"/>
    <w:pPr>
      <w:ind w:left="283" w:hanging="283"/>
      <w:contextualSpacing/>
    </w:pPr>
  </w:style>
  <w:style w:type="paragraph" w:styleId="Liste2">
    <w:name w:val="List 2"/>
    <w:basedOn w:val="Normal"/>
    <w:uiPriority w:val="99"/>
    <w:semiHidden/>
    <w:unhideWhenUsed/>
    <w:locked/>
    <w:rsid w:val="0003148D"/>
    <w:pPr>
      <w:ind w:left="566" w:hanging="283"/>
      <w:contextualSpacing/>
    </w:pPr>
  </w:style>
  <w:style w:type="paragraph" w:styleId="Liste3">
    <w:name w:val="List 3"/>
    <w:basedOn w:val="Normal"/>
    <w:uiPriority w:val="99"/>
    <w:semiHidden/>
    <w:unhideWhenUsed/>
    <w:locked/>
    <w:rsid w:val="0003148D"/>
    <w:pPr>
      <w:ind w:left="849" w:hanging="283"/>
      <w:contextualSpacing/>
    </w:pPr>
  </w:style>
  <w:style w:type="paragraph" w:styleId="Liste4">
    <w:name w:val="List 4"/>
    <w:basedOn w:val="Normal"/>
    <w:uiPriority w:val="99"/>
    <w:semiHidden/>
    <w:unhideWhenUsed/>
    <w:locked/>
    <w:rsid w:val="0003148D"/>
    <w:pPr>
      <w:ind w:left="1132" w:hanging="283"/>
      <w:contextualSpacing/>
    </w:pPr>
  </w:style>
  <w:style w:type="paragraph" w:styleId="Liste5">
    <w:name w:val="List 5"/>
    <w:basedOn w:val="Normal"/>
    <w:uiPriority w:val="99"/>
    <w:semiHidden/>
    <w:unhideWhenUsed/>
    <w:locked/>
    <w:rsid w:val="0003148D"/>
    <w:pPr>
      <w:ind w:left="1415" w:hanging="283"/>
      <w:contextualSpacing/>
    </w:pPr>
  </w:style>
  <w:style w:type="paragraph" w:styleId="Listecontinue">
    <w:name w:val="List Continue"/>
    <w:basedOn w:val="Normal"/>
    <w:uiPriority w:val="99"/>
    <w:semiHidden/>
    <w:unhideWhenUsed/>
    <w:locked/>
    <w:rsid w:val="0003148D"/>
    <w:pPr>
      <w:spacing w:after="120"/>
      <w:ind w:left="283"/>
      <w:contextualSpacing/>
    </w:pPr>
  </w:style>
  <w:style w:type="paragraph" w:styleId="Listecontinue2">
    <w:name w:val="List Continue 2"/>
    <w:basedOn w:val="Normal"/>
    <w:uiPriority w:val="99"/>
    <w:semiHidden/>
    <w:unhideWhenUsed/>
    <w:locked/>
    <w:rsid w:val="0003148D"/>
    <w:pPr>
      <w:spacing w:after="120"/>
      <w:ind w:left="566"/>
      <w:contextualSpacing/>
    </w:pPr>
  </w:style>
  <w:style w:type="paragraph" w:styleId="Listecontinue3">
    <w:name w:val="List Continue 3"/>
    <w:basedOn w:val="Normal"/>
    <w:uiPriority w:val="99"/>
    <w:semiHidden/>
    <w:unhideWhenUsed/>
    <w:locked/>
    <w:rsid w:val="0003148D"/>
    <w:pPr>
      <w:spacing w:after="120"/>
      <w:ind w:left="849"/>
      <w:contextualSpacing/>
    </w:pPr>
  </w:style>
  <w:style w:type="paragraph" w:styleId="Listecontinue4">
    <w:name w:val="List Continue 4"/>
    <w:basedOn w:val="Normal"/>
    <w:uiPriority w:val="99"/>
    <w:semiHidden/>
    <w:unhideWhenUsed/>
    <w:locked/>
    <w:rsid w:val="0003148D"/>
    <w:pPr>
      <w:spacing w:after="120"/>
      <w:ind w:left="1132"/>
      <w:contextualSpacing/>
    </w:pPr>
  </w:style>
  <w:style w:type="paragraph" w:styleId="Liste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ar"/>
    <w:uiPriority w:val="99"/>
    <w:semiHidden/>
    <w:unhideWhenUsed/>
    <w:lock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lock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lock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lock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desillustrations">
    <w:name w:val="table of figures"/>
    <w:basedOn w:val="Normal"/>
    <w:next w:val="Normal"/>
    <w:uiPriority w:val="99"/>
    <w:semiHidden/>
    <w:unhideWhenUsed/>
    <w:locked/>
    <w:rsid w:val="0003148D"/>
  </w:style>
  <w:style w:type="paragraph" w:styleId="Tabledesrfrencesjuridiques">
    <w:name w:val="table of authorities"/>
    <w:basedOn w:val="Normal"/>
    <w:next w:val="Normal"/>
    <w:uiPriority w:val="99"/>
    <w:semiHidden/>
    <w:unhideWhenUsed/>
    <w:locked/>
    <w:rsid w:val="0003148D"/>
    <w:pPr>
      <w:ind w:left="220" w:hanging="220"/>
    </w:pPr>
  </w:style>
  <w:style w:type="paragraph" w:styleId="Adressedestinataire">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lock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lock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lock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enumros">
    <w:name w:val="List Number"/>
    <w:basedOn w:val="Normal"/>
    <w:uiPriority w:val="99"/>
    <w:semiHidden/>
    <w:unhideWhenUsed/>
    <w:locked/>
    <w:rsid w:val="0003148D"/>
    <w:pPr>
      <w:numPr>
        <w:numId w:val="2"/>
      </w:numPr>
      <w:contextualSpacing/>
    </w:pPr>
  </w:style>
  <w:style w:type="paragraph" w:styleId="Listenumros2">
    <w:name w:val="List Number 2"/>
    <w:basedOn w:val="Normal"/>
    <w:uiPriority w:val="99"/>
    <w:semiHidden/>
    <w:unhideWhenUsed/>
    <w:locked/>
    <w:rsid w:val="0003148D"/>
    <w:pPr>
      <w:numPr>
        <w:numId w:val="3"/>
      </w:numPr>
      <w:contextualSpacing/>
    </w:pPr>
  </w:style>
  <w:style w:type="paragraph" w:styleId="Listenumros3">
    <w:name w:val="List Number 3"/>
    <w:basedOn w:val="Normal"/>
    <w:uiPriority w:val="99"/>
    <w:semiHidden/>
    <w:unhideWhenUsed/>
    <w:locked/>
    <w:rsid w:val="0003148D"/>
    <w:pPr>
      <w:numPr>
        <w:numId w:val="4"/>
      </w:numPr>
      <w:contextualSpacing/>
    </w:pPr>
  </w:style>
  <w:style w:type="paragraph" w:styleId="Listenumros4">
    <w:name w:val="List Number 4"/>
    <w:basedOn w:val="Normal"/>
    <w:uiPriority w:val="99"/>
    <w:semiHidden/>
    <w:unhideWhenUsed/>
    <w:locked/>
    <w:rsid w:val="0003148D"/>
    <w:pPr>
      <w:numPr>
        <w:numId w:val="5"/>
      </w:numPr>
      <w:contextualSpacing/>
    </w:pPr>
  </w:style>
  <w:style w:type="paragraph" w:styleId="Listenumros5">
    <w:name w:val="List Number 5"/>
    <w:basedOn w:val="Normal"/>
    <w:uiPriority w:val="99"/>
    <w:semiHidden/>
    <w:unhideWhenUsed/>
    <w:locked/>
    <w:rsid w:val="0003148D"/>
    <w:pPr>
      <w:numPr>
        <w:numId w:val="6"/>
      </w:numPr>
      <w:contextualSpacing/>
    </w:pPr>
  </w:style>
  <w:style w:type="paragraph" w:styleId="PrformatHTML">
    <w:name w:val="HTML Preformatted"/>
    <w:basedOn w:val="Normal"/>
    <w:link w:val="PrformatHTMLCar"/>
    <w:uiPriority w:val="99"/>
    <w:semiHidden/>
    <w:unhideWhenUsed/>
    <w:lock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lock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lock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lock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locked/>
    <w:rsid w:val="0003148D"/>
    <w:pPr>
      <w:numPr>
        <w:numId w:val="7"/>
      </w:numPr>
      <w:contextualSpacing/>
    </w:pPr>
  </w:style>
  <w:style w:type="paragraph" w:styleId="Listepuces2">
    <w:name w:val="List Bullet 2"/>
    <w:basedOn w:val="Normal"/>
    <w:uiPriority w:val="99"/>
    <w:semiHidden/>
    <w:unhideWhenUsed/>
    <w:locked/>
    <w:rsid w:val="0003148D"/>
    <w:pPr>
      <w:numPr>
        <w:numId w:val="8"/>
      </w:numPr>
      <w:contextualSpacing/>
    </w:pPr>
  </w:style>
  <w:style w:type="paragraph" w:styleId="Listepuces3">
    <w:name w:val="List Bullet 3"/>
    <w:basedOn w:val="Normal"/>
    <w:uiPriority w:val="99"/>
    <w:semiHidden/>
    <w:unhideWhenUsed/>
    <w:locked/>
    <w:rsid w:val="0003148D"/>
    <w:pPr>
      <w:numPr>
        <w:numId w:val="9"/>
      </w:numPr>
      <w:contextualSpacing/>
    </w:pPr>
  </w:style>
  <w:style w:type="paragraph" w:styleId="Listepuces4">
    <w:name w:val="List Bullet 4"/>
    <w:basedOn w:val="Normal"/>
    <w:uiPriority w:val="99"/>
    <w:semiHidden/>
    <w:unhideWhenUsed/>
    <w:locked/>
    <w:rsid w:val="0003148D"/>
    <w:pPr>
      <w:numPr>
        <w:numId w:val="10"/>
      </w:numPr>
      <w:contextualSpacing/>
    </w:pPr>
  </w:style>
  <w:style w:type="paragraph" w:styleId="Listepuces5">
    <w:name w:val="List Bullet 5"/>
    <w:basedOn w:val="Normal"/>
    <w:uiPriority w:val="99"/>
    <w:semiHidden/>
    <w:unhideWhenUsed/>
    <w:locked/>
    <w:rsid w:val="0003148D"/>
    <w:pPr>
      <w:numPr>
        <w:numId w:val="11"/>
      </w:numPr>
      <w:contextualSpacing/>
    </w:pPr>
  </w:style>
  <w:style w:type="paragraph" w:styleId="Retraitcorpsdetexte2">
    <w:name w:val="Body Text Indent 2"/>
    <w:basedOn w:val="Normal"/>
    <w:link w:val="Retraitcorpsdetexte2Car"/>
    <w:uiPriority w:val="99"/>
    <w:semiHidden/>
    <w:unhideWhenUsed/>
    <w:lock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lock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locked/>
    <w:rsid w:val="0003148D"/>
    <w:pPr>
      <w:ind w:left="720"/>
    </w:pPr>
  </w:style>
  <w:style w:type="paragraph" w:styleId="Commentaire">
    <w:name w:val="annotation text"/>
    <w:basedOn w:val="Normal"/>
    <w:link w:val="CommentaireCar"/>
    <w:uiPriority w:val="99"/>
    <w:semiHidden/>
    <w:unhideWhenUsed/>
    <w:locked/>
    <w:rsid w:val="0003148D"/>
    <w:pPr>
      <w:spacing w:line="240" w:lineRule="auto"/>
    </w:pPr>
  </w:style>
  <w:style w:type="character" w:customStyle="1" w:styleId="CommentaireCar">
    <w:name w:val="Commentaire Car"/>
    <w:basedOn w:val="Policepardfaut"/>
    <w:link w:val="Commentaire"/>
    <w:uiPriority w:val="99"/>
    <w:semiHidden/>
    <w:rsid w:val="0003148D"/>
    <w:rPr>
      <w:sz w:val="20"/>
      <w:szCs w:val="20"/>
    </w:rPr>
  </w:style>
  <w:style w:type="paragraph" w:styleId="Objetducommentaire">
    <w:name w:val="annotation subject"/>
    <w:basedOn w:val="Commentaire"/>
    <w:next w:val="Commentaire"/>
    <w:link w:val="ObjetducommentaireCar"/>
    <w:uiPriority w:val="99"/>
    <w:semiHidden/>
    <w:unhideWhenUsed/>
    <w:lock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locked/>
    <w:rsid w:val="0003148D"/>
    <w:pPr>
      <w:spacing w:after="100"/>
    </w:pPr>
  </w:style>
  <w:style w:type="paragraph" w:styleId="TM2">
    <w:name w:val="toc 2"/>
    <w:basedOn w:val="Normal"/>
    <w:next w:val="Normal"/>
    <w:autoRedefine/>
    <w:uiPriority w:val="39"/>
    <w:semiHidden/>
    <w:unhideWhenUsed/>
    <w:locked/>
    <w:rsid w:val="0003148D"/>
    <w:pPr>
      <w:spacing w:after="100"/>
      <w:ind w:left="220"/>
    </w:pPr>
  </w:style>
  <w:style w:type="paragraph" w:styleId="TM3">
    <w:name w:val="toc 3"/>
    <w:basedOn w:val="Normal"/>
    <w:next w:val="Normal"/>
    <w:autoRedefine/>
    <w:uiPriority w:val="39"/>
    <w:semiHidden/>
    <w:unhideWhenUsed/>
    <w:locked/>
    <w:rsid w:val="0003148D"/>
    <w:pPr>
      <w:spacing w:after="100"/>
      <w:ind w:left="440"/>
    </w:pPr>
  </w:style>
  <w:style w:type="paragraph" w:styleId="TM4">
    <w:name w:val="toc 4"/>
    <w:basedOn w:val="Normal"/>
    <w:next w:val="Normal"/>
    <w:autoRedefine/>
    <w:uiPriority w:val="39"/>
    <w:semiHidden/>
    <w:unhideWhenUsed/>
    <w:locked/>
    <w:rsid w:val="0003148D"/>
    <w:pPr>
      <w:spacing w:after="100"/>
      <w:ind w:left="660"/>
    </w:pPr>
  </w:style>
  <w:style w:type="paragraph" w:styleId="TM5">
    <w:name w:val="toc 5"/>
    <w:basedOn w:val="Normal"/>
    <w:next w:val="Normal"/>
    <w:autoRedefine/>
    <w:uiPriority w:val="39"/>
    <w:semiHidden/>
    <w:unhideWhenUsed/>
    <w:locked/>
    <w:rsid w:val="0003148D"/>
    <w:pPr>
      <w:spacing w:after="100"/>
      <w:ind w:left="880"/>
    </w:pPr>
  </w:style>
  <w:style w:type="paragraph" w:styleId="TM6">
    <w:name w:val="toc 6"/>
    <w:basedOn w:val="Normal"/>
    <w:next w:val="Normal"/>
    <w:autoRedefine/>
    <w:uiPriority w:val="39"/>
    <w:semiHidden/>
    <w:unhideWhenUsed/>
    <w:locked/>
    <w:rsid w:val="0003148D"/>
    <w:pPr>
      <w:spacing w:after="100"/>
      <w:ind w:left="1100"/>
    </w:pPr>
  </w:style>
  <w:style w:type="paragraph" w:styleId="TM7">
    <w:name w:val="toc 7"/>
    <w:basedOn w:val="Normal"/>
    <w:next w:val="Normal"/>
    <w:autoRedefine/>
    <w:uiPriority w:val="39"/>
    <w:semiHidden/>
    <w:unhideWhenUsed/>
    <w:locked/>
    <w:rsid w:val="0003148D"/>
    <w:pPr>
      <w:spacing w:after="100"/>
      <w:ind w:left="1320"/>
    </w:pPr>
  </w:style>
  <w:style w:type="paragraph" w:styleId="TM8">
    <w:name w:val="toc 8"/>
    <w:basedOn w:val="Normal"/>
    <w:next w:val="Normal"/>
    <w:autoRedefine/>
    <w:uiPriority w:val="39"/>
    <w:semiHidden/>
    <w:unhideWhenUsed/>
    <w:locked/>
    <w:rsid w:val="0003148D"/>
    <w:pPr>
      <w:spacing w:after="100"/>
      <w:ind w:left="1540"/>
    </w:pPr>
  </w:style>
  <w:style w:type="paragraph" w:styleId="TM9">
    <w:name w:val="toc 9"/>
    <w:basedOn w:val="Normal"/>
    <w:next w:val="Normal"/>
    <w:autoRedefine/>
    <w:uiPriority w:val="39"/>
    <w:semiHidden/>
    <w:unhideWhenUsed/>
    <w:locked/>
    <w:rsid w:val="0003148D"/>
    <w:pPr>
      <w:spacing w:after="100"/>
      <w:ind w:left="1760"/>
    </w:pPr>
  </w:style>
  <w:style w:type="paragraph" w:styleId="Normalcentr">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lock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lock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lock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En-tte">
    <w:name w:val="header"/>
    <w:basedOn w:val="Normal"/>
    <w:link w:val="En-tteCar"/>
    <w:uiPriority w:val="99"/>
    <w:unhideWhenUsed/>
    <w:lock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lock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EF47D-3484-4BC7-9EF8-EF7FE19F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782</Words>
  <Characters>4305</Characters>
  <Application>Microsoft Office Word</Application>
  <DocSecurity>0</DocSecurity>
  <Lines>35</Lines>
  <Paragraphs>10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Mickael</cp:lastModifiedBy>
  <cp:revision>2</cp:revision>
  <cp:lastPrinted>2015-05-12T18:31:00Z</cp:lastPrinted>
  <dcterms:created xsi:type="dcterms:W3CDTF">2019-02-28T17:10:00Z</dcterms:created>
  <dcterms:modified xsi:type="dcterms:W3CDTF">2019-02-28T17:10:00Z</dcterms:modified>
</cp:coreProperties>
</file>