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2EE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96B1191" w14:textId="77777777" w:rsidR="00411497" w:rsidRPr="00DB33E1" w:rsidRDefault="00411497" w:rsidP="00411497">
      <w:pPr>
        <w:jc w:val="center"/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B33E1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Maximization of poly(3-hydroxybutyrate) production in fed-batch cultures of </w:t>
      </w:r>
      <w:r w:rsidRPr="00DB33E1">
        <w:rPr>
          <w:rFonts w:asciiTheme="minorHAnsi" w:eastAsia="MS PGothic" w:hAnsiTheme="minorHAnsi" w:cstheme="minorHAnsi"/>
          <w:b/>
          <w:bCs/>
          <w:i/>
          <w:sz w:val="28"/>
          <w:szCs w:val="28"/>
          <w:lang w:val="en-US"/>
        </w:rPr>
        <w:t xml:space="preserve">A. </w:t>
      </w:r>
      <w:proofErr w:type="spellStart"/>
      <w:r w:rsidRPr="00DB33E1">
        <w:rPr>
          <w:rFonts w:asciiTheme="minorHAnsi" w:eastAsia="MS PGothic" w:hAnsiTheme="minorHAnsi" w:cstheme="minorHAnsi"/>
          <w:b/>
          <w:bCs/>
          <w:i/>
          <w:sz w:val="28"/>
          <w:szCs w:val="28"/>
          <w:lang w:val="en-US"/>
        </w:rPr>
        <w:t>vinelandii</w:t>
      </w:r>
      <w:proofErr w:type="spellEnd"/>
      <w:r w:rsidRPr="00DB33E1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 based on the variation of the agitation rate</w:t>
      </w:r>
    </w:p>
    <w:p w14:paraId="5B8DB24E" w14:textId="77777777" w:rsidR="00411497" w:rsidRPr="00DB33E1" w:rsidRDefault="00411497" w:rsidP="00411497">
      <w:pPr>
        <w:rPr>
          <w:rFonts w:asciiTheme="minorHAnsi" w:hAnsiTheme="minorHAnsi" w:cstheme="minorHAnsi"/>
          <w:lang w:val="en-US"/>
        </w:rPr>
      </w:pPr>
    </w:p>
    <w:p w14:paraId="65FE30E0" w14:textId="77777777" w:rsidR="00411497" w:rsidRPr="0056151B" w:rsidRDefault="00411497" w:rsidP="00411497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lang w:val="it-IT" w:eastAsia="zh-CN"/>
        </w:rPr>
      </w:pPr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>Beatrice Mongili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, Claudio Alonso Padilla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-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Córdoba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, Tonia Tommasi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, Debora Fino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 xml:space="preserve">, 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 xml:space="preserve">Alvaro </w:t>
      </w:r>
      <w:proofErr w:type="spellStart"/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>Díaz</w:t>
      </w:r>
      <w:proofErr w:type="spellEnd"/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>-Barrera</w:t>
      </w:r>
      <w:r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>*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it-IT" w:eastAsia="zh-CN"/>
        </w:rPr>
        <w:t>2</w:t>
      </w:r>
      <w:r w:rsidRPr="0056151B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 xml:space="preserve"> </w:t>
      </w:r>
    </w:p>
    <w:p w14:paraId="63A5F9B5" w14:textId="77777777" w:rsidR="00411497" w:rsidRPr="0052056D" w:rsidRDefault="00411497" w:rsidP="00411497">
      <w:pPr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</w:pPr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1 Department of Applied Science and Technology (DISAT), Politecnico di Torino, Corso Duca degli Abruzzi, 24, 10129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Turin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, TO,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Italy</w:t>
      </w:r>
      <w:proofErr w:type="spellEnd"/>
      <w:r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; </w:t>
      </w:r>
    </w:p>
    <w:p w14:paraId="71698A04" w14:textId="77777777" w:rsidR="00411497" w:rsidRDefault="00411497" w:rsidP="00411497">
      <w:pPr>
        <w:snapToGrid w:val="0"/>
        <w:spacing w:after="120"/>
        <w:jc w:val="center"/>
        <w:rPr>
          <w:rFonts w:cs="Arial"/>
          <w:i/>
          <w:iCs/>
          <w:color w:val="000000"/>
          <w:sz w:val="27"/>
          <w:szCs w:val="27"/>
          <w:shd w:val="clear" w:color="auto" w:fill="FFFFFF"/>
        </w:rPr>
      </w:pPr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2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Escuela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 de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Ingeniería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Bioquímica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, Pontificia 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Universidad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Católica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 de Valparaíso, </w:t>
      </w:r>
      <w:proofErr w:type="spellStart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>Av</w:t>
      </w:r>
      <w:proofErr w:type="spellEnd"/>
      <w:r w:rsidRPr="0052056D">
        <w:rPr>
          <w:rFonts w:asciiTheme="minorHAnsi" w:eastAsia="MS PGothic" w:hAnsiTheme="minorHAnsi" w:cstheme="minorHAnsi"/>
          <w:i/>
          <w:iCs/>
          <w:color w:val="000000"/>
          <w:sz w:val="20"/>
          <w:lang w:val="it-IT"/>
        </w:rPr>
        <w:t xml:space="preserve">. </w:t>
      </w:r>
      <w:proofErr w:type="spellStart"/>
      <w:r w:rsidRPr="0056151B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Brasil</w:t>
      </w:r>
      <w:proofErr w:type="spellEnd"/>
      <w:r w:rsidRPr="0056151B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2147 </w:t>
      </w:r>
      <w:proofErr w:type="spellStart"/>
      <w:r w:rsidRPr="0056151B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Casilla</w:t>
      </w:r>
      <w:proofErr w:type="spellEnd"/>
      <w:r w:rsidRPr="0056151B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4059, Valparaíso, Chile</w:t>
      </w:r>
      <w:r w:rsidRPr="0056151B">
        <w:rPr>
          <w:rFonts w:cs="Arial"/>
          <w:i/>
          <w:iCs/>
          <w:color w:val="000000"/>
          <w:sz w:val="27"/>
          <w:szCs w:val="27"/>
          <w:shd w:val="clear" w:color="auto" w:fill="FFFFFF"/>
        </w:rPr>
        <w:t>.</w:t>
      </w:r>
    </w:p>
    <w:p w14:paraId="78E09F8E" w14:textId="77777777" w:rsidR="00411497" w:rsidRPr="00DB33E1" w:rsidRDefault="00411497" w:rsidP="00411497">
      <w:pPr>
        <w:snapToGrid w:val="0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</w:pPr>
      <w:r w:rsidRPr="00D1417A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*</w:t>
      </w:r>
      <w:r w:rsidRPr="000468CF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Corresponding author:</w:t>
      </w:r>
      <w:r w:rsidRPr="00D1417A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 xml:space="preserve"> </w:t>
      </w:r>
      <w:r w:rsidRPr="000468CF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alvaro.diaz@pucv.cl</w:t>
      </w:r>
    </w:p>
    <w:p w14:paraId="5C55FE33" w14:textId="77777777" w:rsidR="00411497" w:rsidRPr="00DB33E1" w:rsidRDefault="00411497" w:rsidP="0041149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 w:cstheme="minorHAnsi"/>
          <w:b/>
        </w:rPr>
      </w:pPr>
      <w:r w:rsidRPr="00DB33E1">
        <w:rPr>
          <w:rFonts w:asciiTheme="minorHAnsi" w:hAnsiTheme="minorHAnsi" w:cstheme="minorHAnsi"/>
          <w:b/>
        </w:rPr>
        <w:t>Highlights</w:t>
      </w:r>
    </w:p>
    <w:p w14:paraId="6A05CEDB" w14:textId="77777777" w:rsidR="00411497" w:rsidRPr="00DB33E1" w:rsidRDefault="00411497" w:rsidP="00411497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bookmarkStart w:id="1" w:name="_Hlk2151879"/>
      <w:r w:rsidRPr="00DB33E1">
        <w:rPr>
          <w:rFonts w:asciiTheme="minorHAnsi" w:hAnsiTheme="minorHAnsi" w:cstheme="minorHAnsi"/>
        </w:rPr>
        <w:t>Specific growth rate</w:t>
      </w:r>
      <w:r w:rsidRPr="00DB33E1">
        <w:rPr>
          <w:rFonts w:asciiTheme="minorHAnsi" w:hAnsiTheme="minorHAnsi" w:cstheme="minorHAnsi"/>
          <w:i/>
        </w:rPr>
        <w:t xml:space="preserve"> </w:t>
      </w:r>
      <w:r w:rsidRPr="00DB33E1">
        <w:rPr>
          <w:rFonts w:asciiTheme="minorHAnsi" w:hAnsiTheme="minorHAnsi" w:cstheme="minorHAnsi"/>
        </w:rPr>
        <w:t xml:space="preserve">is improved by high </w:t>
      </w:r>
      <w:proofErr w:type="spellStart"/>
      <w:r w:rsidRPr="00DB33E1">
        <w:rPr>
          <w:rFonts w:asciiTheme="minorHAnsi" w:hAnsiTheme="minorHAnsi" w:cstheme="minorHAnsi"/>
        </w:rPr>
        <w:t>k</w:t>
      </w:r>
      <w:r w:rsidRPr="00DB33E1">
        <w:rPr>
          <w:rFonts w:asciiTheme="minorHAnsi" w:hAnsiTheme="minorHAnsi" w:cstheme="minorHAnsi"/>
          <w:vertAlign w:val="subscript"/>
        </w:rPr>
        <w:t>L</w:t>
      </w:r>
      <w:r w:rsidRPr="00DB33E1">
        <w:rPr>
          <w:rFonts w:asciiTheme="minorHAnsi" w:hAnsiTheme="minorHAnsi" w:cstheme="minorHAnsi"/>
        </w:rPr>
        <w:t>a</w:t>
      </w:r>
      <w:proofErr w:type="spellEnd"/>
      <w:r w:rsidRPr="00DB33E1">
        <w:rPr>
          <w:rFonts w:asciiTheme="minorHAnsi" w:hAnsiTheme="minorHAnsi" w:cstheme="minorHAnsi"/>
        </w:rPr>
        <w:t xml:space="preserve">  </w:t>
      </w:r>
    </w:p>
    <w:p w14:paraId="7BDD89B6" w14:textId="77777777" w:rsidR="00411497" w:rsidRDefault="00411497" w:rsidP="00411497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DB33E1">
        <w:rPr>
          <w:rFonts w:asciiTheme="minorHAnsi" w:hAnsiTheme="minorHAnsi" w:cstheme="minorHAnsi"/>
        </w:rPr>
        <w:t>PHB productivity was affected by the volumetric oxygen transfer coefficient</w:t>
      </w:r>
    </w:p>
    <w:p w14:paraId="7CF9095E" w14:textId="77777777" w:rsidR="00411497" w:rsidRPr="00DB33E1" w:rsidRDefault="00411497" w:rsidP="00411497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DB33E1">
        <w:rPr>
          <w:rFonts w:asciiTheme="minorHAnsi" w:hAnsiTheme="minorHAnsi" w:cstheme="minorHAnsi"/>
        </w:rPr>
        <w:t xml:space="preserve">Variation of </w:t>
      </w:r>
      <w:proofErr w:type="spellStart"/>
      <w:r w:rsidRPr="00DB33E1">
        <w:rPr>
          <w:rFonts w:asciiTheme="minorHAnsi" w:hAnsiTheme="minorHAnsi" w:cstheme="minorHAnsi"/>
        </w:rPr>
        <w:t>k</w:t>
      </w:r>
      <w:r w:rsidRPr="00DB33E1">
        <w:rPr>
          <w:rFonts w:asciiTheme="minorHAnsi" w:hAnsiTheme="minorHAnsi" w:cstheme="minorHAnsi"/>
          <w:vertAlign w:val="subscript"/>
        </w:rPr>
        <w:t>L</w:t>
      </w:r>
      <w:r w:rsidRPr="00DB33E1">
        <w:rPr>
          <w:rFonts w:asciiTheme="minorHAnsi" w:hAnsiTheme="minorHAnsi" w:cstheme="minorHAnsi"/>
        </w:rPr>
        <w:t>a</w:t>
      </w:r>
      <w:proofErr w:type="spellEnd"/>
      <w:r w:rsidRPr="00DB33E1">
        <w:rPr>
          <w:rFonts w:asciiTheme="minorHAnsi" w:hAnsiTheme="minorHAnsi" w:cstheme="minorHAnsi"/>
        </w:rPr>
        <w:t xml:space="preserve"> allowed to define maximal PHB productivity</w:t>
      </w:r>
    </w:p>
    <w:bookmarkEnd w:id="1"/>
    <w:p w14:paraId="78E95DE5" w14:textId="77777777" w:rsidR="00411497" w:rsidRPr="00DB33E1" w:rsidRDefault="00411497" w:rsidP="00411497">
      <w:pPr>
        <w:rPr>
          <w:rFonts w:asciiTheme="minorHAnsi" w:hAnsiTheme="minorHAnsi" w:cstheme="minorHAnsi"/>
          <w:sz w:val="20"/>
          <w:lang w:val="en-US"/>
        </w:rPr>
      </w:pPr>
    </w:p>
    <w:p w14:paraId="2BC4190C" w14:textId="77777777" w:rsidR="00411497" w:rsidRPr="00DB33E1" w:rsidRDefault="00411497" w:rsidP="00411497">
      <w:pPr>
        <w:pStyle w:val="Paragrafoelenco"/>
        <w:numPr>
          <w:ilvl w:val="0"/>
          <w:numId w:val="18"/>
        </w:numPr>
        <w:snapToGrid w:val="0"/>
        <w:spacing w:line="300" w:lineRule="auto"/>
        <w:ind w:left="284" w:hanging="284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</w:pPr>
      <w:r w:rsidRPr="00DB33E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Introduction</w:t>
      </w:r>
    </w:p>
    <w:p w14:paraId="1D01A8C5" w14:textId="77777777" w:rsidR="00411497" w:rsidRPr="00DB33E1" w:rsidRDefault="00411497" w:rsidP="00411497">
      <w:pPr>
        <w:rPr>
          <w:rFonts w:asciiTheme="minorHAnsi" w:hAnsiTheme="minorHAnsi" w:cstheme="minorHAnsi"/>
          <w:sz w:val="22"/>
          <w:szCs w:val="22"/>
        </w:rPr>
      </w:pPr>
      <w:r w:rsidRPr="00DB33E1">
        <w:rPr>
          <w:rFonts w:asciiTheme="minorHAnsi" w:hAnsiTheme="minorHAnsi" w:cstheme="minorHAnsi"/>
          <w:sz w:val="22"/>
          <w:szCs w:val="22"/>
        </w:rPr>
        <w:t xml:space="preserve">The poly-hydroxybutyrate (PHB) is a polyethylene-like bioplastic naturally synthetized by several classes of microorganisms, as a source of energy and carbon unit [1]. This material, which is a promising candidate for the replacement of fossil-based plastic, is already present at an industrial scale. However, the maximization of its production process is the goal to achieve in order to reduce production costs.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Azotobacter</w:t>
      </w:r>
      <w:proofErr w:type="spellEnd"/>
      <w:r w:rsidRPr="00DB33E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vinelandii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is strictly aerobic gram-negative soil bacteria, able to produce PHB in a carbon substrate-rich environment and under oxygen-limitation conditions [2]. The production of this polymer is particularly interesting in this species, because it can accumulate up to 85% of its dried biomass as PHB [3]. It is known that agitation rate affects the PHB production by </w:t>
      </w:r>
      <w:r w:rsidRPr="00DB33E1">
        <w:rPr>
          <w:rFonts w:asciiTheme="minorHAnsi" w:hAnsiTheme="minorHAnsi" w:cstheme="minorHAnsi"/>
          <w:i/>
          <w:sz w:val="22"/>
          <w:szCs w:val="22"/>
        </w:rPr>
        <w:t>A</w:t>
      </w:r>
      <w:r w:rsidRPr="00DB33E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vinelandii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[2]. In this work, the PHB productivity under fed-batch cultivation was evaluated to different </w:t>
      </w:r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>volumetric oxygen transfer coefficient (</w:t>
      </w:r>
      <w:proofErr w:type="spellStart"/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DB33E1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L</w:t>
      </w:r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DB33E1">
        <w:rPr>
          <w:rFonts w:asciiTheme="minorHAnsi" w:hAnsiTheme="minorHAnsi" w:cstheme="minorHAnsi"/>
          <w:sz w:val="22"/>
          <w:szCs w:val="22"/>
        </w:rPr>
        <w:t xml:space="preserve">. Thus, it was possible to determine an adequate </w:t>
      </w:r>
      <w:proofErr w:type="spellStart"/>
      <w:r w:rsidRPr="00DB33E1">
        <w:rPr>
          <w:rFonts w:asciiTheme="minorHAnsi" w:hAnsiTheme="minorHAnsi" w:cstheme="minorHAnsi"/>
          <w:sz w:val="22"/>
          <w:szCs w:val="22"/>
        </w:rPr>
        <w:t>k</w:t>
      </w:r>
      <w:r w:rsidRPr="00DB33E1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DB33E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range for scale-up the production of PHB.</w:t>
      </w:r>
    </w:p>
    <w:p w14:paraId="63B44503" w14:textId="77777777" w:rsidR="00411497" w:rsidRPr="00DB33E1" w:rsidRDefault="00411497" w:rsidP="00411497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DB33E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5C86DD1" w14:textId="77777777" w:rsidR="00411497" w:rsidRPr="00DB33E1" w:rsidRDefault="00411497" w:rsidP="00411497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DB33E1">
        <w:rPr>
          <w:rFonts w:asciiTheme="minorHAnsi" w:hAnsiTheme="minorHAnsi" w:cstheme="minorHAnsi"/>
          <w:sz w:val="22"/>
          <w:szCs w:val="22"/>
        </w:rPr>
        <w:t xml:space="preserve">Batch cultures of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Azotobacter</w:t>
      </w:r>
      <w:proofErr w:type="spellEnd"/>
      <w:r w:rsidRPr="00DB33E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vinelandii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OP were performed in a 3 L bioreactor (30 g L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sucrose as carbon source) at 600 rpm during 30 h.  After of this time, the cultures were fed by a single medium feeding pulse of the carbon source and </w:t>
      </w:r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agitation speed was varied between 400 and 1000 rpm. The biomass evolution and the PHB production were evaluated. The </w:t>
      </w:r>
      <w:proofErr w:type="spellStart"/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DB33E1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L</w:t>
      </w:r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DB33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was estimated at different agitation rate using dynamic method.</w:t>
      </w:r>
    </w:p>
    <w:p w14:paraId="4529A9B7" w14:textId="77777777" w:rsidR="00411497" w:rsidRPr="00DB33E1" w:rsidRDefault="00411497" w:rsidP="00411497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6A60B38F" w14:textId="77777777" w:rsidR="00411497" w:rsidRPr="00DB33E1" w:rsidRDefault="00411497" w:rsidP="00411497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DB33E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Results and discussion</w:t>
      </w:r>
    </w:p>
    <w:p w14:paraId="1AD56C3D" w14:textId="77777777" w:rsidR="00411497" w:rsidRDefault="00411497" w:rsidP="00411497">
      <w:pPr>
        <w:rPr>
          <w:rFonts w:asciiTheme="minorHAnsi" w:hAnsiTheme="minorHAnsi" w:cstheme="minorHAnsi"/>
          <w:sz w:val="22"/>
          <w:szCs w:val="22"/>
        </w:rPr>
      </w:pPr>
      <w:r w:rsidRPr="00DB33E1">
        <w:rPr>
          <w:rFonts w:asciiTheme="minorHAnsi" w:hAnsiTheme="minorHAnsi" w:cstheme="minorHAnsi"/>
          <w:sz w:val="22"/>
          <w:szCs w:val="22"/>
        </w:rPr>
        <w:t>The maximal accumulation of biomass was 13.3 g L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>, obtained at an agitation speed of 800 rpm (Table 1). A highest agitation speed increased the specific growth rate, reaching a value of 0.069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 xml:space="preserve">-1 </w:t>
      </w:r>
      <w:r w:rsidRPr="00DB33E1">
        <w:rPr>
          <w:rFonts w:asciiTheme="minorHAnsi" w:hAnsiTheme="minorHAnsi" w:cstheme="minorHAnsi"/>
          <w:sz w:val="22"/>
          <w:szCs w:val="22"/>
        </w:rPr>
        <w:t>to 1000 rpm. During fed-batch cultivation, a change in the agitation speed affected the PHB accumulation, obtaining the highest value (79.1 % w w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) to 600 rpm. </w:t>
      </w:r>
    </w:p>
    <w:p w14:paraId="08A61A3C" w14:textId="77777777" w:rsidR="00411497" w:rsidRDefault="00411497" w:rsidP="00411497">
      <w:pPr>
        <w:rPr>
          <w:rFonts w:asciiTheme="minorHAnsi" w:hAnsiTheme="minorHAnsi" w:cstheme="minorHAnsi"/>
          <w:sz w:val="22"/>
          <w:szCs w:val="22"/>
        </w:rPr>
      </w:pPr>
    </w:p>
    <w:p w14:paraId="67491A81" w14:textId="77777777" w:rsidR="00411497" w:rsidRDefault="00411497" w:rsidP="00411497">
      <w:pPr>
        <w:rPr>
          <w:rFonts w:asciiTheme="minorHAnsi" w:hAnsiTheme="minorHAnsi" w:cstheme="minorHAnsi"/>
          <w:sz w:val="22"/>
          <w:szCs w:val="22"/>
        </w:rPr>
      </w:pPr>
    </w:p>
    <w:p w14:paraId="7A8AB53B" w14:textId="77777777" w:rsidR="00411497" w:rsidRDefault="00411497" w:rsidP="00411497">
      <w:pPr>
        <w:rPr>
          <w:rFonts w:asciiTheme="minorHAnsi" w:hAnsiTheme="minorHAnsi" w:cstheme="minorHAnsi"/>
          <w:sz w:val="22"/>
          <w:szCs w:val="22"/>
        </w:rPr>
      </w:pPr>
    </w:p>
    <w:p w14:paraId="365787A1" w14:textId="77777777" w:rsidR="00411497" w:rsidRPr="00DB33E1" w:rsidRDefault="00411497" w:rsidP="00411497">
      <w:pPr>
        <w:rPr>
          <w:rFonts w:asciiTheme="minorHAnsi" w:hAnsiTheme="minorHAnsi" w:cstheme="minorHAnsi"/>
          <w:sz w:val="22"/>
          <w:szCs w:val="22"/>
        </w:rPr>
      </w:pPr>
    </w:p>
    <w:p w14:paraId="56FAF43E" w14:textId="77777777" w:rsidR="00411497" w:rsidRPr="00DB33E1" w:rsidRDefault="00411497" w:rsidP="00411497">
      <w:pPr>
        <w:rPr>
          <w:rFonts w:asciiTheme="minorHAnsi" w:hAnsiTheme="minorHAnsi" w:cstheme="minorHAnsi"/>
          <w:color w:val="365F91" w:themeColor="accent1" w:themeShade="BF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637"/>
        <w:gridCol w:w="1725"/>
        <w:gridCol w:w="1637"/>
        <w:gridCol w:w="1637"/>
      </w:tblGrid>
      <w:tr w:rsidR="00411497" w:rsidRPr="00DB33E1" w14:paraId="381FFA83" w14:textId="77777777" w:rsidTr="006B4DF8">
        <w:trPr>
          <w:trHeight w:val="300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78D6AC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Agitation speed (rpm)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D070C1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k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bscript"/>
                <w:lang w:val="es-CL" w:eastAsia="es-CL"/>
              </w:rPr>
              <w:t>L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a (h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s-CL" w:eastAsia="es-CL"/>
              </w:rPr>
              <w:t>-1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28817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µ (h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s-CL" w:eastAsia="es-CL"/>
              </w:rPr>
              <w:t>-1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AB8403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X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bscript"/>
                <w:lang w:val="es-CL" w:eastAsia="es-CL"/>
              </w:rPr>
              <w:t xml:space="preserve">max 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(g L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s-CL" w:eastAsia="es-CL"/>
              </w:rPr>
              <w:t>-1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466FF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PHB (% w w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s-CL" w:eastAsia="es-CL"/>
              </w:rPr>
              <w:t>-1</w:t>
            </w:r>
            <w:r w:rsidRPr="00DB33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</w:tr>
      <w:tr w:rsidR="00411497" w:rsidRPr="00DB33E1" w14:paraId="0632D82D" w14:textId="77777777" w:rsidTr="006B4DF8">
        <w:trPr>
          <w:trHeight w:val="30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E12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400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0124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30.3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C2A8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0.011 ± 0.001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752E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9.45 ± 0.14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0DB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66.0 ± 2.6</w:t>
            </w:r>
          </w:p>
        </w:tc>
      </w:tr>
      <w:tr w:rsidR="00411497" w:rsidRPr="00DB33E1" w14:paraId="42287085" w14:textId="77777777" w:rsidTr="006B4DF8">
        <w:trPr>
          <w:trHeight w:val="30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810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600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3F9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65.6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274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0.021 ± 0.001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4AB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11.50 ± 0.24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682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79.1 ± 1.5</w:t>
            </w:r>
          </w:p>
        </w:tc>
      </w:tr>
      <w:tr w:rsidR="00411497" w:rsidRPr="00DB33E1" w14:paraId="7A5A6F86" w14:textId="77777777" w:rsidTr="006B4DF8">
        <w:trPr>
          <w:trHeight w:val="30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93F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800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1F1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103.6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C09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0.062 ± 0.002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7C09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13.25 ± 0.49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500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54.7 ± 3.5</w:t>
            </w:r>
          </w:p>
        </w:tc>
      </w:tr>
      <w:tr w:rsidR="00411497" w:rsidRPr="00DB33E1" w14:paraId="3A9253B4" w14:textId="77777777" w:rsidTr="006B4DF8">
        <w:trPr>
          <w:trHeight w:val="30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F4D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1000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545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188.0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B20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0.069 ± 0.001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5A45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11.80 ± 0.05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0BB" w14:textId="77777777" w:rsidR="00411497" w:rsidRPr="00DB33E1" w:rsidRDefault="00411497" w:rsidP="006B4DF8">
            <w:pPr>
              <w:tabs>
                <w:tab w:val="clear" w:pos="710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DB33E1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46.3 ± 3.0</w:t>
            </w:r>
          </w:p>
        </w:tc>
      </w:tr>
    </w:tbl>
    <w:p w14:paraId="1AA1FE34" w14:textId="77777777" w:rsidR="00411497" w:rsidRPr="00DB33E1" w:rsidRDefault="00411497" w:rsidP="00411497">
      <w:pPr>
        <w:pStyle w:val="Paragrafoelenco"/>
        <w:ind w:left="360"/>
        <w:jc w:val="center"/>
        <w:rPr>
          <w:rFonts w:asciiTheme="minorHAnsi" w:hAnsiTheme="minorHAnsi" w:cstheme="minorHAnsi"/>
          <w:color w:val="365F91" w:themeColor="accent1" w:themeShade="BF"/>
          <w:szCs w:val="18"/>
        </w:rPr>
      </w:pPr>
      <w:r w:rsidRPr="00DB33E1">
        <w:rPr>
          <w:rFonts w:asciiTheme="minorHAnsi" w:hAnsiTheme="minorHAnsi" w:cstheme="minorHAnsi"/>
          <w:szCs w:val="18"/>
        </w:rPr>
        <w:t xml:space="preserve">Table 1: Parameters obtained in the fed-batch cultures of </w:t>
      </w:r>
      <w:r w:rsidRPr="00DB33E1">
        <w:rPr>
          <w:rFonts w:asciiTheme="minorHAnsi" w:hAnsiTheme="minorHAnsi" w:cstheme="minorHAnsi"/>
          <w:i/>
          <w:szCs w:val="18"/>
        </w:rPr>
        <w:t>A</w:t>
      </w:r>
      <w:r w:rsidRPr="00DB33E1">
        <w:rPr>
          <w:rFonts w:asciiTheme="minorHAnsi" w:hAnsiTheme="minorHAnsi" w:cstheme="minorHAnsi"/>
          <w:szCs w:val="18"/>
        </w:rPr>
        <w:t xml:space="preserve">. </w:t>
      </w:r>
      <w:proofErr w:type="spellStart"/>
      <w:r w:rsidRPr="00DB33E1">
        <w:rPr>
          <w:rFonts w:asciiTheme="minorHAnsi" w:hAnsiTheme="minorHAnsi" w:cstheme="minorHAnsi"/>
          <w:i/>
          <w:szCs w:val="18"/>
        </w:rPr>
        <w:t>vinelandii</w:t>
      </w:r>
      <w:proofErr w:type="spellEnd"/>
    </w:p>
    <w:p w14:paraId="53A1D440" w14:textId="77777777" w:rsidR="00411497" w:rsidRPr="00DB33E1" w:rsidRDefault="00411497" w:rsidP="00411497">
      <w:pPr>
        <w:pStyle w:val="Paragrafoelenco"/>
        <w:ind w:left="360"/>
        <w:rPr>
          <w:rFonts w:asciiTheme="minorHAnsi" w:hAnsiTheme="minorHAnsi" w:cstheme="minorHAnsi"/>
          <w:color w:val="365F91" w:themeColor="accent1" w:themeShade="BF"/>
          <w:szCs w:val="18"/>
        </w:rPr>
      </w:pPr>
    </w:p>
    <w:p w14:paraId="02588068" w14:textId="77777777" w:rsidR="00411497" w:rsidRPr="00DB33E1" w:rsidRDefault="00411497" w:rsidP="00411497">
      <w:pPr>
        <w:rPr>
          <w:rFonts w:asciiTheme="minorHAnsi" w:hAnsiTheme="minorHAnsi" w:cstheme="minorHAnsi"/>
          <w:sz w:val="22"/>
          <w:szCs w:val="22"/>
        </w:rPr>
      </w:pPr>
      <w:r w:rsidRPr="00DB33E1">
        <w:rPr>
          <w:rFonts w:asciiTheme="minorHAnsi" w:hAnsiTheme="minorHAnsi" w:cstheme="minorHAnsi"/>
          <w:sz w:val="22"/>
          <w:szCs w:val="22"/>
        </w:rPr>
        <w:t xml:space="preserve">Figure 1 shows the influence of </w:t>
      </w:r>
      <w:proofErr w:type="spellStart"/>
      <w:r w:rsidRPr="00DB33E1">
        <w:rPr>
          <w:rFonts w:asciiTheme="minorHAnsi" w:hAnsiTheme="minorHAnsi" w:cstheme="minorHAnsi"/>
          <w:sz w:val="22"/>
          <w:szCs w:val="22"/>
        </w:rPr>
        <w:t>k</w:t>
      </w:r>
      <w:r w:rsidRPr="00DB33E1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DB33E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on the PHB volumetric productivity. A maximal PHB productivity of 0.28 g L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was obtained at a </w:t>
      </w:r>
      <w:proofErr w:type="spellStart"/>
      <w:r w:rsidRPr="00DB33E1">
        <w:rPr>
          <w:rFonts w:asciiTheme="minorHAnsi" w:hAnsiTheme="minorHAnsi" w:cstheme="minorHAnsi"/>
          <w:sz w:val="22"/>
          <w:szCs w:val="22"/>
        </w:rPr>
        <w:t>k</w:t>
      </w:r>
      <w:r w:rsidRPr="00DB33E1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DB33E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of 104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. Overcoming the </w:t>
      </w:r>
      <w:proofErr w:type="spellStart"/>
      <w:r w:rsidRPr="00DB33E1">
        <w:rPr>
          <w:rFonts w:asciiTheme="minorHAnsi" w:hAnsiTheme="minorHAnsi" w:cstheme="minorHAnsi"/>
          <w:sz w:val="22"/>
          <w:szCs w:val="22"/>
        </w:rPr>
        <w:t>k</w:t>
      </w:r>
      <w:r w:rsidRPr="00DB33E1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DB33E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 xml:space="preserve"> of 104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the PHB productivity decreased until 0.18 g L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. Under the conditions evaluated, the PHB productivity obtained to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B33E1">
        <w:rPr>
          <w:rFonts w:asciiTheme="minorHAnsi" w:hAnsiTheme="minorHAnsi" w:cstheme="minorHAnsi"/>
          <w:sz w:val="22"/>
          <w:szCs w:val="22"/>
        </w:rPr>
        <w:t>100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was </w:t>
      </w:r>
      <w:proofErr w:type="gramStart"/>
      <w:r w:rsidRPr="00DB33E1"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 w:rsidRPr="00DB33E1">
        <w:rPr>
          <w:rFonts w:asciiTheme="minorHAnsi" w:hAnsiTheme="minorHAnsi" w:cstheme="minorHAnsi"/>
          <w:sz w:val="22"/>
          <w:szCs w:val="22"/>
        </w:rPr>
        <w:t xml:space="preserve"> previous studies [2,3]. </w:t>
      </w:r>
    </w:p>
    <w:p w14:paraId="1842D180" w14:textId="77777777" w:rsidR="00411497" w:rsidRPr="00DB33E1" w:rsidRDefault="00411497" w:rsidP="00411497">
      <w:pPr>
        <w:jc w:val="center"/>
        <w:rPr>
          <w:rFonts w:asciiTheme="minorHAnsi" w:hAnsiTheme="minorHAnsi" w:cstheme="minorHAnsi"/>
        </w:rPr>
      </w:pPr>
      <w:r w:rsidRPr="00DB33E1">
        <w:rPr>
          <w:rFonts w:asciiTheme="minorHAnsi" w:hAnsiTheme="minorHAnsi" w:cstheme="minorHAnsi"/>
          <w:noProof/>
          <w:sz w:val="20"/>
          <w:szCs w:val="24"/>
          <w:lang w:val="es-CL" w:eastAsia="es-CL"/>
        </w:rPr>
        <w:drawing>
          <wp:inline distT="0" distB="0" distL="0" distR="0" wp14:anchorId="405AD95F" wp14:editId="7851EFEB">
            <wp:extent cx="3111690" cy="26106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24" cy="2626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BEC6D" w14:textId="77777777" w:rsidR="00411497" w:rsidRPr="00DB33E1" w:rsidRDefault="00411497" w:rsidP="00411497">
      <w:pPr>
        <w:snapToGrid w:val="0"/>
        <w:spacing w:after="120"/>
        <w:jc w:val="center"/>
        <w:rPr>
          <w:rFonts w:asciiTheme="minorHAnsi" w:eastAsia="MS PGothic" w:hAnsiTheme="minorHAnsi" w:cstheme="minorHAnsi"/>
          <w:color w:val="000000"/>
          <w:szCs w:val="18"/>
          <w:lang w:val="en-US"/>
        </w:rPr>
      </w:pPr>
      <w:r w:rsidRPr="00DB33E1"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  <w:t>Figure 1</w:t>
      </w:r>
      <w:r w:rsidRPr="00DB33E1">
        <w:rPr>
          <w:rFonts w:asciiTheme="minorHAnsi" w:eastAsia="MS PGothic" w:hAnsiTheme="minorHAnsi" w:cstheme="minorHAnsi"/>
          <w:b/>
          <w:color w:val="000000"/>
          <w:szCs w:val="18"/>
          <w:lang w:val="en-US" w:eastAsia="ko-KR"/>
        </w:rPr>
        <w:t>.</w:t>
      </w:r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</w:t>
      </w:r>
      <w:r w:rsidRPr="00DB33E1">
        <w:rPr>
          <w:rFonts w:asciiTheme="minorHAnsi" w:hAnsiTheme="minorHAnsi" w:cstheme="minorHAnsi"/>
          <w:szCs w:val="18"/>
          <w:lang w:val="en-US"/>
        </w:rPr>
        <w:t xml:space="preserve"> </w:t>
      </w:r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Relationship between the PHB volumetric productivity and </w:t>
      </w:r>
      <w:proofErr w:type="spellStart"/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>k</w:t>
      </w:r>
      <w:r w:rsidRPr="00DB33E1">
        <w:rPr>
          <w:rFonts w:asciiTheme="minorHAnsi" w:eastAsia="MS PGothic" w:hAnsiTheme="minorHAnsi" w:cstheme="minorHAnsi"/>
          <w:color w:val="000000"/>
          <w:szCs w:val="18"/>
          <w:vertAlign w:val="subscript"/>
          <w:lang w:val="en-US"/>
        </w:rPr>
        <w:t>L</w:t>
      </w:r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>a</w:t>
      </w:r>
      <w:proofErr w:type="spellEnd"/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values in </w:t>
      </w:r>
      <w:proofErr w:type="spellStart"/>
      <w:r w:rsidRPr="00DB33E1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Azotobacter</w:t>
      </w:r>
      <w:proofErr w:type="spellEnd"/>
      <w:r w:rsidRPr="00DB33E1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 xml:space="preserve"> </w:t>
      </w:r>
      <w:proofErr w:type="spellStart"/>
      <w:r w:rsidRPr="00DB33E1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vinelandii</w:t>
      </w:r>
      <w:proofErr w:type="spellEnd"/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OP. The </w:t>
      </w:r>
      <w:proofErr w:type="spellStart"/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>k</w:t>
      </w:r>
      <w:r w:rsidRPr="00DB33E1">
        <w:rPr>
          <w:rFonts w:asciiTheme="minorHAnsi" w:eastAsia="MS PGothic" w:hAnsiTheme="minorHAnsi" w:cstheme="minorHAnsi"/>
          <w:color w:val="000000"/>
          <w:szCs w:val="18"/>
          <w:vertAlign w:val="subscript"/>
          <w:lang w:val="en-US"/>
        </w:rPr>
        <w:t>L</w:t>
      </w:r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>a</w:t>
      </w:r>
      <w:proofErr w:type="spellEnd"/>
      <w:r w:rsidRPr="00DB33E1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values evaluated correspond to the agitation speed of 400, 600, 800 and 1000 rpm. </w:t>
      </w:r>
    </w:p>
    <w:p w14:paraId="0559E2AD" w14:textId="77777777" w:rsidR="00411497" w:rsidRDefault="00411497" w:rsidP="00411497">
      <w:pPr>
        <w:snapToGrid w:val="0"/>
        <w:spacing w:before="240" w:line="300" w:lineRule="auto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</w:pPr>
      <w:r w:rsidRPr="00DB33E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4. Conclusion</w:t>
      </w:r>
      <w:r w:rsidRPr="00DB33E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459A87D" w14:textId="77777777" w:rsidR="00411497" w:rsidRPr="00DB33E1" w:rsidRDefault="00411497" w:rsidP="00411497">
      <w:pPr>
        <w:snapToGrid w:val="0"/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DB33E1">
        <w:rPr>
          <w:rFonts w:asciiTheme="minorHAnsi" w:hAnsiTheme="minorHAnsi" w:cstheme="minorHAnsi"/>
          <w:sz w:val="22"/>
          <w:szCs w:val="22"/>
        </w:rPr>
        <w:t xml:space="preserve">In fed-batch cultures of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Azotobacter</w:t>
      </w:r>
      <w:proofErr w:type="spellEnd"/>
      <w:r w:rsidRPr="00DB33E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B33E1">
        <w:rPr>
          <w:rFonts w:asciiTheme="minorHAnsi" w:hAnsiTheme="minorHAnsi" w:cstheme="minorHAnsi"/>
          <w:i/>
          <w:sz w:val="22"/>
          <w:szCs w:val="22"/>
        </w:rPr>
        <w:t>vinelandii</w:t>
      </w:r>
      <w:proofErr w:type="spellEnd"/>
      <w:r w:rsidRPr="00DB33E1">
        <w:rPr>
          <w:rFonts w:asciiTheme="minorHAnsi" w:hAnsiTheme="minorHAnsi" w:cstheme="minorHAnsi"/>
          <w:sz w:val="22"/>
          <w:szCs w:val="22"/>
        </w:rPr>
        <w:t>, the PHB productivity was affected by the volumetric oxygen transfer coefficient. The highest PHB productivity was obtained in the cultures performed to 104 h</w:t>
      </w:r>
      <w:r w:rsidRPr="00DB33E1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B33E1">
        <w:rPr>
          <w:rFonts w:asciiTheme="minorHAnsi" w:hAnsiTheme="minorHAnsi" w:cstheme="minorHAnsi"/>
          <w:sz w:val="22"/>
          <w:szCs w:val="22"/>
        </w:rPr>
        <w:t xml:space="preserve"> (800 rpm). In order to develop a bioprocess to produce PHB, it was possible to identify the optimal oxygen transfer conditions for further bioprocess scale-up.</w:t>
      </w:r>
    </w:p>
    <w:p w14:paraId="5EA1B29A" w14:textId="77777777" w:rsidR="00411497" w:rsidRPr="00DB33E1" w:rsidRDefault="00411497" w:rsidP="00411497">
      <w:pPr>
        <w:snapToGrid w:val="0"/>
        <w:spacing w:before="240" w:line="300" w:lineRule="auto"/>
        <w:rPr>
          <w:rFonts w:asciiTheme="minorHAnsi" w:eastAsia="SimSun" w:hAnsiTheme="minorHAnsi" w:cstheme="minorHAnsi"/>
          <w:b/>
          <w:bCs/>
          <w:color w:val="000000"/>
          <w:sz w:val="20"/>
          <w:lang w:val="en-US" w:eastAsia="zh-CN"/>
        </w:rPr>
      </w:pPr>
      <w:r w:rsidRPr="00DB33E1">
        <w:rPr>
          <w:rFonts w:asciiTheme="minorHAnsi" w:eastAsia="MS PGothic" w:hAnsiTheme="minorHAnsi" w:cstheme="minorHAnsi"/>
          <w:b/>
          <w:bCs/>
          <w:color w:val="000000"/>
          <w:sz w:val="20"/>
          <w:lang w:val="en-US"/>
        </w:rPr>
        <w:t xml:space="preserve">References  </w:t>
      </w:r>
    </w:p>
    <w:p w14:paraId="7C4DAD10" w14:textId="77777777" w:rsidR="00411497" w:rsidRPr="00DB33E1" w:rsidRDefault="00411497" w:rsidP="0041149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color w:val="000000"/>
          <w:sz w:val="20"/>
          <w:lang w:val="en-US"/>
        </w:rPr>
      </w:pPr>
      <w:r w:rsidRPr="00DB33E1">
        <w:rPr>
          <w:rFonts w:asciiTheme="minorHAnsi" w:hAnsiTheme="minorHAnsi" w:cstheme="minorHAnsi"/>
          <w:color w:val="000000"/>
          <w:sz w:val="20"/>
          <w:lang w:val="en-US"/>
        </w:rPr>
        <w:t xml:space="preserve">T. G.Y. Amy, C.L. Chen, L. Li, L. Ge, L. Wang, I.M.N. </w:t>
      </w:r>
      <w:proofErr w:type="spellStart"/>
      <w:r w:rsidRPr="00DB33E1">
        <w:rPr>
          <w:rFonts w:asciiTheme="minorHAnsi" w:hAnsiTheme="minorHAnsi" w:cstheme="minorHAnsi"/>
          <w:color w:val="000000"/>
          <w:sz w:val="20"/>
          <w:lang w:val="en-US"/>
        </w:rPr>
        <w:t>Razaad</w:t>
      </w:r>
      <w:proofErr w:type="spellEnd"/>
      <w:r w:rsidRPr="00DB33E1">
        <w:rPr>
          <w:rFonts w:asciiTheme="minorHAnsi" w:hAnsiTheme="minorHAnsi" w:cstheme="minorHAnsi"/>
          <w:color w:val="000000"/>
          <w:sz w:val="20"/>
          <w:lang w:val="en-US"/>
        </w:rPr>
        <w:t xml:space="preserve">, Y. Li, L. Zhao, Y. Mo, J.Y. Wang. Polymers (Basel) 6(3) (2014) 706–54. </w:t>
      </w:r>
    </w:p>
    <w:p w14:paraId="4AF526F6" w14:textId="77777777" w:rsidR="00411497" w:rsidRPr="003C6FD7" w:rsidRDefault="00411497" w:rsidP="00411497">
      <w:pPr>
        <w:shd w:val="clear" w:color="auto" w:fill="FFFFFF"/>
        <w:tabs>
          <w:tab w:val="clear" w:pos="7100"/>
        </w:tabs>
        <w:spacing w:line="240" w:lineRule="auto"/>
        <w:jc w:val="left"/>
        <w:rPr>
          <w:rFonts w:asciiTheme="minorHAnsi" w:hAnsiTheme="minorHAnsi" w:cstheme="minorHAnsi"/>
          <w:color w:val="222222"/>
          <w:sz w:val="20"/>
          <w:lang w:val="it-IT" w:eastAsia="es-CL"/>
        </w:rPr>
      </w:pPr>
      <w:r w:rsidRPr="003C6FD7">
        <w:rPr>
          <w:rFonts w:asciiTheme="minorHAnsi" w:hAnsiTheme="minorHAnsi" w:cstheme="minorHAnsi"/>
          <w:color w:val="222222"/>
          <w:sz w:val="20"/>
          <w:lang w:val="it-IT" w:eastAsia="es-CL"/>
        </w:rPr>
        <w:t xml:space="preserve"> </w:t>
      </w:r>
      <w:r w:rsidRPr="00DB33E1">
        <w:rPr>
          <w:rFonts w:asciiTheme="minorHAnsi" w:hAnsiTheme="minorHAnsi" w:cstheme="minorHAnsi"/>
          <w:color w:val="222222"/>
          <w:sz w:val="20"/>
          <w:lang w:val="es-CL" w:eastAsia="es-CL"/>
        </w:rPr>
        <w:t xml:space="preserve">[2]   A. Díaz-Barrera, R. Andler, I. Martinez, C. Peña. J. Chem. </w:t>
      </w:r>
      <w:proofErr w:type="spellStart"/>
      <w:r w:rsidRPr="003C6FD7">
        <w:rPr>
          <w:rFonts w:asciiTheme="minorHAnsi" w:hAnsiTheme="minorHAnsi" w:cstheme="minorHAnsi"/>
          <w:color w:val="222222"/>
          <w:sz w:val="20"/>
          <w:lang w:val="it-IT" w:eastAsia="es-CL"/>
        </w:rPr>
        <w:t>Technol</w:t>
      </w:r>
      <w:proofErr w:type="spellEnd"/>
      <w:r w:rsidRPr="003C6FD7">
        <w:rPr>
          <w:rFonts w:asciiTheme="minorHAnsi" w:hAnsiTheme="minorHAnsi" w:cstheme="minorHAnsi"/>
          <w:color w:val="222222"/>
          <w:sz w:val="20"/>
          <w:lang w:val="it-IT" w:eastAsia="es-CL"/>
        </w:rPr>
        <w:t xml:space="preserve">. </w:t>
      </w:r>
      <w:proofErr w:type="spellStart"/>
      <w:r w:rsidRPr="003C6FD7">
        <w:rPr>
          <w:rFonts w:asciiTheme="minorHAnsi" w:hAnsiTheme="minorHAnsi" w:cstheme="minorHAnsi"/>
          <w:color w:val="222222"/>
          <w:sz w:val="20"/>
          <w:lang w:val="it-IT" w:eastAsia="es-CL"/>
        </w:rPr>
        <w:t>Biotechnol</w:t>
      </w:r>
      <w:proofErr w:type="spellEnd"/>
      <w:r w:rsidRPr="003C6FD7">
        <w:rPr>
          <w:rFonts w:asciiTheme="minorHAnsi" w:hAnsiTheme="minorHAnsi" w:cstheme="minorHAnsi"/>
          <w:color w:val="222222"/>
          <w:sz w:val="20"/>
          <w:lang w:val="it-IT" w:eastAsia="es-CL"/>
        </w:rPr>
        <w:t>. 91 (2016) 1063-1071.</w:t>
      </w:r>
    </w:p>
    <w:p w14:paraId="39E497CA" w14:textId="77777777" w:rsidR="00411497" w:rsidRPr="00DB33E1" w:rsidRDefault="00411497" w:rsidP="0041149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lang w:val="it-IT"/>
        </w:rPr>
        <w:t xml:space="preserve"> [3]   </w:t>
      </w:r>
      <w:r w:rsidRPr="00DB33E1">
        <w:rPr>
          <w:rFonts w:asciiTheme="minorHAnsi" w:hAnsiTheme="minorHAnsi" w:cstheme="minorHAnsi"/>
          <w:color w:val="000000"/>
          <w:sz w:val="20"/>
          <w:lang w:val="it-IT"/>
        </w:rPr>
        <w:t xml:space="preserve">T. </w:t>
      </w:r>
      <w:r w:rsidRPr="00DB33E1">
        <w:rPr>
          <w:rFonts w:asciiTheme="minorHAnsi" w:hAnsiTheme="minorHAnsi" w:cstheme="minorHAnsi"/>
          <w:color w:val="000000"/>
          <w:sz w:val="20"/>
          <w:lang w:val="en-US"/>
        </w:rPr>
        <w:fldChar w:fldCharType="begin" w:fldLock="1"/>
      </w:r>
      <w:r w:rsidRPr="00DB33E1">
        <w:rPr>
          <w:rFonts w:asciiTheme="minorHAnsi" w:hAnsiTheme="minorHAnsi" w:cstheme="minorHAnsi"/>
          <w:color w:val="000000"/>
          <w:sz w:val="20"/>
          <w:lang w:val="it-IT"/>
        </w:rPr>
        <w:instrText xml:space="preserve">ADDIN Mendeley Bibliography CSL_BIBLIOGRAPHY </w:instrText>
      </w:r>
      <w:r w:rsidRPr="00DB33E1">
        <w:rPr>
          <w:rFonts w:asciiTheme="minorHAnsi" w:hAnsiTheme="minorHAnsi" w:cstheme="minorHAnsi"/>
          <w:color w:val="000000"/>
          <w:sz w:val="20"/>
          <w:lang w:val="en-US"/>
        </w:rPr>
        <w:fldChar w:fldCharType="separate"/>
      </w:r>
      <w:r w:rsidRPr="00DB33E1">
        <w:rPr>
          <w:rFonts w:asciiTheme="minorHAnsi" w:hAnsiTheme="minorHAnsi" w:cstheme="minorHAnsi"/>
          <w:color w:val="000000"/>
          <w:sz w:val="20"/>
          <w:lang w:val="it-IT"/>
        </w:rPr>
        <w:t xml:space="preserve">Castillo, C. Flores, D. </w:t>
      </w:r>
      <w:proofErr w:type="spellStart"/>
      <w:r w:rsidRPr="00DB33E1">
        <w:rPr>
          <w:rFonts w:asciiTheme="minorHAnsi" w:hAnsiTheme="minorHAnsi" w:cstheme="minorHAnsi"/>
          <w:color w:val="000000"/>
          <w:sz w:val="20"/>
          <w:lang w:val="it-IT"/>
        </w:rPr>
        <w:t>Segura</w:t>
      </w:r>
      <w:proofErr w:type="spellEnd"/>
      <w:r w:rsidRPr="00DB33E1">
        <w:rPr>
          <w:rFonts w:asciiTheme="minorHAnsi" w:hAnsiTheme="minorHAnsi" w:cstheme="minorHAnsi"/>
          <w:color w:val="000000"/>
          <w:sz w:val="20"/>
          <w:lang w:val="it-IT"/>
        </w:rPr>
        <w:t xml:space="preserve">, E. Guadalupe, J. Sanguino, E. Cabrera, J. Barreto, A. </w:t>
      </w:r>
      <w:proofErr w:type="spellStart"/>
      <w:r w:rsidRPr="00DB33E1">
        <w:rPr>
          <w:rFonts w:asciiTheme="minorHAnsi" w:hAnsiTheme="minorHAnsi" w:cstheme="minorHAnsi"/>
          <w:color w:val="000000"/>
          <w:sz w:val="20"/>
          <w:lang w:val="it-IT"/>
        </w:rPr>
        <w:t>Díaz</w:t>
      </w:r>
      <w:proofErr w:type="spellEnd"/>
      <w:r w:rsidRPr="00DB33E1">
        <w:rPr>
          <w:rFonts w:asciiTheme="minorHAnsi" w:hAnsiTheme="minorHAnsi" w:cstheme="minorHAnsi"/>
          <w:color w:val="000000"/>
          <w:sz w:val="20"/>
          <w:lang w:val="it-IT"/>
        </w:rPr>
        <w:t xml:space="preserve">-Barrera, C. </w:t>
      </w:r>
      <w:proofErr w:type="spellStart"/>
      <w:r w:rsidRPr="00DB33E1">
        <w:rPr>
          <w:rFonts w:asciiTheme="minorHAnsi" w:hAnsiTheme="minorHAnsi" w:cstheme="minorHAnsi"/>
          <w:color w:val="000000"/>
          <w:sz w:val="20"/>
          <w:lang w:val="it-IT"/>
        </w:rPr>
        <w:t>Peña</w:t>
      </w:r>
      <w:proofErr w:type="spellEnd"/>
      <w:r w:rsidRPr="00DB33E1">
        <w:rPr>
          <w:rFonts w:asciiTheme="minorHAnsi" w:hAnsiTheme="minorHAnsi" w:cstheme="minorHAnsi"/>
          <w:color w:val="000000"/>
          <w:sz w:val="20"/>
          <w:lang w:val="it-IT"/>
        </w:rPr>
        <w:t xml:space="preserve">. </w:t>
      </w:r>
      <w:r>
        <w:rPr>
          <w:rFonts w:asciiTheme="minorHAnsi" w:hAnsiTheme="minorHAnsi" w:cstheme="minorHAnsi"/>
          <w:color w:val="000000"/>
          <w:sz w:val="20"/>
          <w:lang w:val="it-IT"/>
        </w:rPr>
        <w:t xml:space="preserve">     </w:t>
      </w:r>
      <w:r w:rsidRPr="00DB33E1">
        <w:rPr>
          <w:rFonts w:asciiTheme="minorHAnsi" w:hAnsiTheme="minorHAnsi" w:cstheme="minorHAnsi"/>
          <w:color w:val="000000"/>
          <w:sz w:val="20"/>
          <w:lang w:val="it-IT"/>
        </w:rPr>
        <w:lastRenderedPageBreak/>
        <w:t xml:space="preserve">J. </w:t>
      </w:r>
      <w:proofErr w:type="spellStart"/>
      <w:r w:rsidRPr="00DB33E1">
        <w:rPr>
          <w:rFonts w:asciiTheme="minorHAnsi" w:hAnsiTheme="minorHAnsi" w:cstheme="minorHAnsi"/>
          <w:color w:val="000000"/>
          <w:sz w:val="20"/>
          <w:lang w:val="it-IT"/>
        </w:rPr>
        <w:t>Chem</w:t>
      </w:r>
      <w:proofErr w:type="spellEnd"/>
      <w:r w:rsidRPr="00DB33E1">
        <w:rPr>
          <w:rFonts w:asciiTheme="minorHAnsi" w:hAnsiTheme="minorHAnsi" w:cstheme="minorHAnsi"/>
          <w:color w:val="000000"/>
          <w:sz w:val="20"/>
          <w:lang w:val="it-IT"/>
        </w:rPr>
        <w:t xml:space="preserve">. </w:t>
      </w:r>
      <w:r w:rsidRPr="00DB33E1">
        <w:rPr>
          <w:rFonts w:asciiTheme="minorHAnsi" w:hAnsiTheme="minorHAnsi" w:cstheme="minorHAnsi"/>
          <w:color w:val="000000"/>
          <w:sz w:val="20"/>
          <w:lang w:val="en-US"/>
        </w:rPr>
        <w:t xml:space="preserve">Technol. </w:t>
      </w:r>
      <w:proofErr w:type="spellStart"/>
      <w:r w:rsidRPr="00DB33E1">
        <w:rPr>
          <w:rFonts w:asciiTheme="minorHAnsi" w:hAnsiTheme="minorHAnsi" w:cstheme="minorHAnsi"/>
          <w:color w:val="000000"/>
          <w:sz w:val="20"/>
          <w:lang w:val="en-US"/>
        </w:rPr>
        <w:t>Biotechnol</w:t>
      </w:r>
      <w:proofErr w:type="spellEnd"/>
      <w:r w:rsidRPr="00DB33E1">
        <w:rPr>
          <w:rFonts w:asciiTheme="minorHAnsi" w:hAnsiTheme="minorHAnsi" w:cstheme="minorHAnsi"/>
          <w:color w:val="000000"/>
          <w:sz w:val="20"/>
          <w:lang w:val="en-US"/>
        </w:rPr>
        <w:t>. 92(7) (2017) 1809–16.</w:t>
      </w:r>
    </w:p>
    <w:p w14:paraId="119FF3DB" w14:textId="77777777" w:rsidR="00411497" w:rsidRPr="00DB33E1" w:rsidRDefault="00411497" w:rsidP="00411497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DB33E1">
        <w:rPr>
          <w:rFonts w:asciiTheme="minorHAnsi" w:hAnsiTheme="minorHAnsi" w:cstheme="minorHAnsi"/>
          <w:color w:val="000000"/>
        </w:rPr>
        <w:fldChar w:fldCharType="end"/>
      </w:r>
    </w:p>
    <w:p w14:paraId="25B79DA0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026C211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9EFCFD5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004E70F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7210BA2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9C80FE1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B161643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960D4EA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2D50745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184E25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1EC229D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AF89004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C378" w14:textId="77777777" w:rsidR="000B0DBD" w:rsidRDefault="000B0DBD" w:rsidP="004F5E36">
      <w:r>
        <w:separator/>
      </w:r>
    </w:p>
  </w:endnote>
  <w:endnote w:type="continuationSeparator" w:id="0">
    <w:p w14:paraId="17FEB4DB" w14:textId="77777777" w:rsidR="000B0DBD" w:rsidRDefault="000B0DB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C08D9" w14:textId="77777777" w:rsidR="000B0DBD" w:rsidRDefault="000B0DBD" w:rsidP="004F5E36">
      <w:r>
        <w:separator/>
      </w:r>
    </w:p>
  </w:footnote>
  <w:footnote w:type="continuationSeparator" w:id="0">
    <w:p w14:paraId="0B5F17CE" w14:textId="77777777" w:rsidR="000B0DBD" w:rsidRDefault="000B0DB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017B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546592" wp14:editId="4CC979B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850307C" wp14:editId="6760E34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3FE8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FD1483" wp14:editId="2A088BA8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756F646B" w14:textId="77777777" w:rsidR="00704BDF" w:rsidRDefault="00704BDF">
    <w:pPr>
      <w:pStyle w:val="Intestazione"/>
    </w:pPr>
  </w:p>
  <w:p w14:paraId="4D6C6577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E26A00" wp14:editId="1D093DC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AF31D42"/>
    <w:multiLevelType w:val="hybridMultilevel"/>
    <w:tmpl w:val="715A25AE"/>
    <w:lvl w:ilvl="0" w:tplc="0764FAB8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7C01A0F"/>
    <w:multiLevelType w:val="hybridMultilevel"/>
    <w:tmpl w:val="C0E0D6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963E7"/>
    <w:multiLevelType w:val="hybridMultilevel"/>
    <w:tmpl w:val="CA28FACA"/>
    <w:lvl w:ilvl="0" w:tplc="C6A8BAC4">
      <w:start w:val="1"/>
      <w:numFmt w:val="decimal"/>
      <w:lvlText w:val="[%1]"/>
      <w:lvlJc w:val="left"/>
      <w:pPr>
        <w:ind w:left="50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9"/>
  </w:num>
  <w:num w:numId="17">
    <w:abstractNumId w:val="10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B0DBD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11497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8858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41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DCF5-DFC3-4A7C-A3E9-A9541102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</cp:revision>
  <cp:lastPrinted>2015-05-12T18:31:00Z</cp:lastPrinted>
  <dcterms:created xsi:type="dcterms:W3CDTF">2019-08-23T10:57:00Z</dcterms:created>
  <dcterms:modified xsi:type="dcterms:W3CDTF">2019-08-23T10:57:00Z</dcterms:modified>
</cp:coreProperties>
</file>