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D863F" w14:textId="77777777" w:rsidR="000A03B2" w:rsidRPr="000A03B2" w:rsidRDefault="000A03B2" w:rsidP="00704BDF">
      <w:pPr>
        <w:pStyle w:val="CETAuthors"/>
        <w:tabs>
          <w:tab w:val="clear" w:pos="7100"/>
          <w:tab w:val="right" w:pos="9070"/>
        </w:tabs>
        <w:rPr>
          <w:lang w:val="en-US"/>
        </w:rPr>
        <w:sectPr w:rsidR="000A03B2" w:rsidRPr="000A03B2" w:rsidSect="00704BDF">
          <w:headerReference w:type="default" r:id="rId8"/>
          <w:headerReference w:type="first" r:id="rId9"/>
          <w:type w:val="continuous"/>
          <w:pgSz w:w="11906" w:h="16838" w:code="9"/>
          <w:pgMar w:top="1985" w:right="1418" w:bottom="1701" w:left="1418" w:header="993" w:footer="0" w:gutter="0"/>
          <w:cols w:space="708"/>
          <w:titlePg/>
          <w:docGrid w:linePitch="360"/>
        </w:sectPr>
      </w:pPr>
    </w:p>
    <w:p w14:paraId="46340217" w14:textId="4950E1C6" w:rsidR="000610D8" w:rsidRPr="009A3765" w:rsidRDefault="00944962" w:rsidP="000610D8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b/>
          <w:sz w:val="24"/>
          <w:lang w:val="en-US"/>
        </w:rPr>
        <w:t>Increas</w:t>
      </w:r>
      <w:r w:rsidR="000610D8">
        <w:rPr>
          <w:b/>
          <w:sz w:val="24"/>
          <w:lang w:val="en-US"/>
        </w:rPr>
        <w:t xml:space="preserve">ing </w:t>
      </w:r>
      <w:r w:rsidR="00D63D1C">
        <w:rPr>
          <w:b/>
          <w:sz w:val="24"/>
          <w:lang w:val="en-US"/>
        </w:rPr>
        <w:t xml:space="preserve">of the Nanowire </w:t>
      </w:r>
      <w:r w:rsidR="000610D8">
        <w:rPr>
          <w:b/>
          <w:sz w:val="24"/>
          <w:lang w:val="en-US"/>
        </w:rPr>
        <w:t xml:space="preserve">FET </w:t>
      </w:r>
      <w:r w:rsidR="00D63D1C">
        <w:rPr>
          <w:b/>
          <w:sz w:val="24"/>
          <w:lang w:val="en-US"/>
        </w:rPr>
        <w:t xml:space="preserve">Biochip Sensitivity to Virus Particles Using </w:t>
      </w:r>
      <w:proofErr w:type="spellStart"/>
      <w:r w:rsidR="00D63D1C">
        <w:rPr>
          <w:b/>
          <w:sz w:val="24"/>
          <w:lang w:val="en-US"/>
        </w:rPr>
        <w:t>Dielectrophoresis</w:t>
      </w:r>
      <w:proofErr w:type="spellEnd"/>
      <w:r w:rsidR="00D63D1C">
        <w:rPr>
          <w:b/>
          <w:sz w:val="24"/>
          <w:lang w:val="en-US"/>
        </w:rPr>
        <w:t>.</w:t>
      </w:r>
      <w:bookmarkStart w:id="0" w:name="_GoBack"/>
      <w:bookmarkEnd w:id="0"/>
    </w:p>
    <w:p w14:paraId="54411913" w14:textId="77777777" w:rsidR="006F0957" w:rsidRDefault="006F0957" w:rsidP="006F0957">
      <w:pPr>
        <w:snapToGrid w:val="0"/>
        <w:jc w:val="center"/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</w:pPr>
      <w:proofErr w:type="spellStart"/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Alexandr</w:t>
      </w:r>
      <w:proofErr w:type="spellEnd"/>
      <w:r w:rsidR="00591984" w:rsidRPr="000610D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>Safatov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u w:val="single"/>
          <w:vertAlign w:val="superscript"/>
          <w:lang w:val="en-US" w:eastAsia="zh-CN"/>
        </w:rPr>
        <w:t>1*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u w:val="single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Vladimir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Generalov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Konstantin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Generalov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Galina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Buryak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1</w:t>
      </w:r>
      <w:r w:rsidR="00591984" w:rsidRPr="000610D8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,</w:t>
      </w:r>
    </w:p>
    <w:p w14:paraId="606BDD3E" w14:textId="77777777" w:rsidR="00DE0019" w:rsidRPr="003E322A" w:rsidRDefault="006F0957" w:rsidP="00704BDF">
      <w:pPr>
        <w:snapToGrid w:val="0"/>
        <w:spacing w:after="120"/>
        <w:jc w:val="center"/>
        <w:rPr>
          <w:rFonts w:eastAsia="SimSun"/>
          <w:color w:val="000000"/>
          <w:lang w:val="en-US" w:eastAsia="zh-CN"/>
        </w:rPr>
      </w:pP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Olga</w:t>
      </w:r>
      <w:r w:rsidR="00591984" w:rsidRPr="003E322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Naumova</w:t>
      </w:r>
      <w:r w:rsidR="00591984" w:rsidRPr="003E322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591984" w:rsidRPr="003E322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Boris</w:t>
      </w:r>
      <w:r w:rsidR="00591984" w:rsidRPr="003E322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Fomin</w:t>
      </w:r>
      <w:r w:rsidR="00591984" w:rsidRPr="003E322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  <w:r w:rsidR="00591984" w:rsidRPr="003E322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Elza</w:t>
      </w:r>
      <w:proofErr w:type="spellEnd"/>
      <w:r w:rsidR="00591984" w:rsidRPr="003E322A"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 xml:space="preserve"> </w:t>
      </w:r>
      <w:r>
        <w:rPr>
          <w:rFonts w:asciiTheme="minorHAnsi" w:eastAsia="SimSun" w:hAnsiTheme="minorHAnsi"/>
          <w:color w:val="000000"/>
          <w:sz w:val="24"/>
          <w:szCs w:val="24"/>
          <w:lang w:val="en-US" w:eastAsia="zh-CN"/>
        </w:rPr>
        <w:t>Zaitseva</w:t>
      </w:r>
      <w:r w:rsidR="00591984" w:rsidRPr="003E322A">
        <w:rPr>
          <w:rFonts w:asciiTheme="minorHAnsi" w:eastAsia="SimSun" w:hAnsiTheme="minorHAnsi"/>
          <w:color w:val="000000"/>
          <w:sz w:val="24"/>
          <w:szCs w:val="24"/>
          <w:vertAlign w:val="superscript"/>
          <w:lang w:val="en-US" w:eastAsia="zh-CN"/>
        </w:rPr>
        <w:t>2</w:t>
      </w:r>
    </w:p>
    <w:p w14:paraId="25139095" w14:textId="77777777" w:rsidR="00591984" w:rsidRPr="004A3B1A" w:rsidRDefault="00591984" w:rsidP="002B13EC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1 </w:t>
      </w:r>
      <w:r w:rsidR="004A3B1A"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Federal Budgetary Research Institution «State Research Center of Virology and Biotechnology </w:t>
      </w:r>
      <w:r w:rsid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“</w:t>
      </w:r>
      <w:r w:rsidR="004A3B1A"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Vector”», Federal Service for Supervision of Consumer Rights Protection and Human Well-Being</w:t>
      </w:r>
      <w:r w:rsidR="00BF7CA8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(Rospotrebnadzor)</w:t>
      </w:r>
      <w:r w:rsidR="004A3B1A"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, </w:t>
      </w:r>
      <w:proofErr w:type="spellStart"/>
      <w:r w:rsidR="004A3B1A"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Koltsovo</w:t>
      </w:r>
      <w:proofErr w:type="spellEnd"/>
      <w:r w:rsidR="004A3B1A"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Novosibirsk region, 630559, Russia</w:t>
      </w:r>
      <w:r w:rsid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 Federation</w:t>
      </w:r>
      <w:r w:rsidR="004A3B1A"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</w:p>
    <w:p w14:paraId="7A9E5DAC" w14:textId="77777777" w:rsidR="00704BDF" w:rsidRPr="004A3B1A" w:rsidRDefault="00591984" w:rsidP="00955555">
      <w:pPr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2 </w:t>
      </w:r>
      <w:r w:rsidR="003E322A" w:rsidRPr="009555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A.V. </w:t>
      </w:r>
      <w:proofErr w:type="spellStart"/>
      <w:r w:rsidR="003E322A" w:rsidRPr="009555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Rzhanov</w:t>
      </w:r>
      <w:proofErr w:type="spellEnd"/>
      <w:r w:rsidR="003E322A" w:rsidRPr="00955555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Institute of Semiconductor Physics</w:t>
      </w:r>
      <w:r w:rsidR="004A3B1A"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, Siberian Branch of the Russian Academy of Sciences, Novosibirsk, 630090, Russia</w:t>
      </w:r>
      <w:r w:rsid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n Federation</w:t>
      </w:r>
    </w:p>
    <w:p w14:paraId="287C7C82" w14:textId="77777777" w:rsidR="00704BDF" w:rsidRPr="004A3B1A" w:rsidRDefault="004A3B1A" w:rsidP="002B13EC">
      <w:pPr>
        <w:snapToGrid w:val="0"/>
        <w:spacing w:after="12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*Corresponding author:</w:t>
      </w:r>
      <w:r w:rsidR="00591984"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591984" w:rsidRPr="002B13E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safatov</w:t>
      </w:r>
      <w:r w:rsidR="00591984" w:rsidRPr="004A3B1A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@</w:t>
      </w:r>
      <w:r w:rsidR="00591984" w:rsidRPr="002B13EC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>vector</w:t>
      </w:r>
      <w:r w:rsidR="00591984" w:rsidRPr="004A3B1A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591984" w:rsidRPr="00591984">
        <w:rPr>
          <w:rFonts w:asciiTheme="minorHAnsi" w:eastAsia="MS PGothic" w:hAnsiTheme="minorHAnsi"/>
          <w:bCs/>
          <w:i/>
          <w:iCs/>
          <w:sz w:val="20"/>
          <w:lang w:val="en-US"/>
        </w:rPr>
        <w:t>nsc</w:t>
      </w:r>
      <w:r w:rsidR="00591984" w:rsidRPr="004A3B1A">
        <w:rPr>
          <w:rFonts w:asciiTheme="minorHAnsi" w:eastAsia="MS PGothic" w:hAnsiTheme="minorHAnsi"/>
          <w:bCs/>
          <w:i/>
          <w:iCs/>
          <w:sz w:val="20"/>
          <w:lang w:val="en-US"/>
        </w:rPr>
        <w:t>.</w:t>
      </w:r>
      <w:r w:rsidR="00591984" w:rsidRPr="00591984">
        <w:rPr>
          <w:rFonts w:asciiTheme="minorHAnsi" w:eastAsia="MS PGothic" w:hAnsiTheme="minorHAnsi"/>
          <w:bCs/>
          <w:i/>
          <w:iCs/>
          <w:sz w:val="20"/>
          <w:lang w:val="en-US"/>
        </w:rPr>
        <w:t>ru</w:t>
      </w:r>
    </w:p>
    <w:p w14:paraId="4AC145CB" w14:textId="77777777" w:rsidR="004A3B1A" w:rsidRPr="00EC66CC" w:rsidRDefault="004A3B1A" w:rsidP="004A3B1A">
      <w:pPr>
        <w:pStyle w:val="AbstractHeading"/>
        <w:tabs>
          <w:tab w:val="left" w:pos="3547"/>
          <w:tab w:val="center" w:pos="4694"/>
        </w:tabs>
        <w:spacing w:before="240" w:after="0"/>
        <w:ind w:left="1080" w:hanging="654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14:paraId="739F49EB" w14:textId="77777777" w:rsidR="00591984" w:rsidRPr="00A04247" w:rsidRDefault="00A04247" w:rsidP="00A04247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 w:rsidRPr="00357410">
        <w:rPr>
          <w:rFonts w:ascii="Calibri" w:hAnsi="Calibri"/>
        </w:rPr>
        <w:t>Biochip architecture including nanowire FETs</w:t>
      </w:r>
      <w:r>
        <w:rPr>
          <w:rFonts w:ascii="Calibri" w:hAnsi="Calibri"/>
        </w:rPr>
        <w:t>,</w:t>
      </w:r>
      <w:r w:rsidRPr="00357410">
        <w:rPr>
          <w:rFonts w:ascii="Calibri" w:hAnsi="Calibri"/>
        </w:rPr>
        <w:t xml:space="preserve"> </w:t>
      </w:r>
      <w:proofErr w:type="spellStart"/>
      <w:r w:rsidRPr="00357410">
        <w:rPr>
          <w:rFonts w:ascii="Calibri" w:hAnsi="Calibri"/>
        </w:rPr>
        <w:t>dielectrophoresis</w:t>
      </w:r>
      <w:proofErr w:type="spellEnd"/>
      <w:r>
        <w:rPr>
          <w:rFonts w:ascii="Calibri" w:hAnsi="Calibri"/>
        </w:rPr>
        <w:t>’</w:t>
      </w:r>
      <w:r w:rsidRPr="00357410">
        <w:rPr>
          <w:rFonts w:ascii="Calibri" w:hAnsi="Calibri"/>
        </w:rPr>
        <w:t xml:space="preserve"> electrodes is developed</w:t>
      </w:r>
      <w:r>
        <w:rPr>
          <w:rFonts w:asciiTheme="minorHAnsi" w:hAnsiTheme="minorHAnsi"/>
        </w:rPr>
        <w:t>.</w:t>
      </w:r>
    </w:p>
    <w:p w14:paraId="40E3C005" w14:textId="77777777" w:rsidR="006B7751" w:rsidRPr="00A04247" w:rsidRDefault="00A04247" w:rsidP="004A3B1A">
      <w:pPr>
        <w:pStyle w:val="AbstractBody"/>
        <w:numPr>
          <w:ilvl w:val="0"/>
          <w:numId w:val="16"/>
        </w:numPr>
        <w:ind w:left="1418" w:hanging="338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Dielectrophoresis</w:t>
      </w:r>
      <w:proofErr w:type="spellEnd"/>
      <w:r>
        <w:rPr>
          <w:rFonts w:asciiTheme="minorHAnsi" w:hAnsiTheme="minorHAnsi"/>
        </w:rPr>
        <w:t xml:space="preserve"> allows to concentrate antigens in the vicinity of nanowire sensor</w:t>
      </w:r>
      <w:r w:rsidR="006B7751" w:rsidRPr="00A04247">
        <w:rPr>
          <w:rFonts w:asciiTheme="minorHAnsi" w:hAnsiTheme="minorHAnsi"/>
        </w:rPr>
        <w:t>.</w:t>
      </w:r>
    </w:p>
    <w:p w14:paraId="7C4A5F32" w14:textId="77777777" w:rsidR="006B7751" w:rsidRPr="00E55BE8" w:rsidRDefault="00A04247" w:rsidP="004A3B1A">
      <w:pPr>
        <w:pStyle w:val="AbstractBody"/>
        <w:numPr>
          <w:ilvl w:val="0"/>
          <w:numId w:val="16"/>
        </w:numPr>
        <w:ind w:left="1418" w:hanging="338"/>
        <w:rPr>
          <w:rFonts w:asciiTheme="minorHAnsi" w:hAnsiTheme="minorHAnsi"/>
        </w:rPr>
      </w:pPr>
      <w:r>
        <w:rPr>
          <w:rFonts w:asciiTheme="minorHAnsi" w:hAnsiTheme="minorHAnsi"/>
        </w:rPr>
        <w:t>Concentrating</w:t>
      </w:r>
      <w:r w:rsidRPr="00A0424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of </w:t>
      </w:r>
      <w:r w:rsidR="00E55BE8">
        <w:rPr>
          <w:rFonts w:asciiTheme="minorHAnsi" w:hAnsiTheme="minorHAnsi"/>
        </w:rPr>
        <w:t>a</w:t>
      </w:r>
      <w:r>
        <w:rPr>
          <w:rFonts w:asciiTheme="minorHAnsi" w:hAnsiTheme="minorHAnsi"/>
        </w:rPr>
        <w:t>ntigens</w:t>
      </w:r>
      <w:r w:rsidRPr="00A0424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potentiates the biochip sensitivity. </w:t>
      </w:r>
    </w:p>
    <w:p w14:paraId="4C330A22" w14:textId="77777777" w:rsidR="00704BDF" w:rsidRPr="00E55BE8" w:rsidRDefault="00704BDF" w:rsidP="00704BDF">
      <w:pPr>
        <w:snapToGrid w:val="0"/>
        <w:spacing w:after="120"/>
        <w:jc w:val="center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14:paraId="5D1895B0" w14:textId="77777777" w:rsidR="00E55BE8" w:rsidRPr="003E322A" w:rsidRDefault="00E55BE8" w:rsidP="00E55BE8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3E322A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1. 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Introduction</w:t>
      </w:r>
    </w:p>
    <w:p w14:paraId="13336AE4" w14:textId="77777777" w:rsidR="00704BDF" w:rsidRPr="00BF7CA8" w:rsidRDefault="00E55BE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Real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detection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viruses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atmospheric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bioaerosol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samples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may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be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done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devices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based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on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nanowire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FET</w:t>
      </w:r>
      <w:r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7DA4"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>[1], [2]</w:t>
      </w:r>
      <w:r w:rsidR="006B7751" w:rsidRPr="00E55BE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Viruses’ concentration in aerosol is very low in some cases. It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lead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missing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viruses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sample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insufficient sensor’s sensitivity. Viruses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measuring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chamber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volume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distributed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randomly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vicinity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nanowire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has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small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part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whole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>chambe</w:t>
      </w:r>
      <w:r w:rsidR="008D5E2B" w:rsidRP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 volume </w:t>
      </w:r>
      <w:r w:rsidR="008D5E2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viruses predominantly from this volume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easily interact with antibodies on the nanowire. It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proposed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use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dielectrophretic</w:t>
      </w:r>
      <w:proofErr w:type="spellEnd"/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forces 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[3]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for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viruses’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near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nanowire for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increasing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nanowire FET biochip sensitivity</w:t>
      </w:r>
      <w:r w:rsidR="006B7751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</w:p>
    <w:p w14:paraId="36985A29" w14:textId="77777777" w:rsidR="006B2E99" w:rsidRPr="008D0BEB" w:rsidRDefault="006B2E99" w:rsidP="006B2E9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14:paraId="0DC7AC9E" w14:textId="77777777" w:rsidR="00704BDF" w:rsidRPr="00BC3625" w:rsidRDefault="00BF7CA8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Preliminary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conducted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using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vaccinia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virus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LIVP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strain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was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FBRI</w:t>
      </w:r>
      <w:r w:rsidR="00B452C6"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SRC</w:t>
      </w:r>
      <w:r w:rsidR="00B452C6"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VB</w:t>
      </w:r>
      <w:r w:rsidR="00B452C6"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“</w:t>
      </w:r>
      <w:proofErr w:type="spellStart"/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Vector</w:t>
      </w:r>
      <w:r w:rsidR="00B452C6"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”’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proofErr w:type="spellEnd"/>
      <w:r w:rsidR="00B452C6"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Governmental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Collection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viruses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stained with FITC dye </w:t>
      </w:r>
      <w:r w:rsid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(Thermo Fisher,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USA)</w:t>
      </w:r>
      <w:r w:rsid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at room temperature.</w:t>
      </w:r>
      <w:r w:rsidRP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</w:t>
      </w:r>
      <w:r w:rsidR="00B452C6" w:rsidRPr="00E270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droplet</w:t>
      </w:r>
      <w:r w:rsidR="00B452C6" w:rsidRPr="00E270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(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volume</w:t>
      </w:r>
      <w:r w:rsidR="00B452C6" w:rsidRPr="00E270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B452C6" w:rsidRPr="00E270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about</w:t>
      </w:r>
      <w:r w:rsidR="00B452C6" w:rsidRPr="00E270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 </w:t>
      </w:r>
      <w:proofErr w:type="spellStart"/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μL</w:t>
      </w:r>
      <w:proofErr w:type="spellEnd"/>
      <w:r w:rsidR="00B452C6" w:rsidRPr="00E270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E270BC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suspension with low virus concentration was placed between electrodes </w:t>
      </w:r>
      <w:r w:rsid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and </w:t>
      </w:r>
      <w:r w:rsidR="00177F1F" w:rsidRP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luminescent </w:t>
      </w:r>
      <w:r w:rsid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particles behavior was observed using dark field microscope </w:t>
      </w:r>
      <w:proofErr w:type="spellStart"/>
      <w:r w:rsidR="007E6482">
        <w:rPr>
          <w:rFonts w:asciiTheme="minorHAnsi" w:eastAsia="MS PGothic" w:hAnsiTheme="minorHAnsi"/>
          <w:color w:val="000000"/>
          <w:sz w:val="22"/>
          <w:szCs w:val="22"/>
          <w:lang w:val="en-US"/>
        </w:rPr>
        <w:t>Stemi</w:t>
      </w:r>
      <w:proofErr w:type="spellEnd"/>
      <w:r w:rsidR="007E6482" w:rsidRP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2000</w:t>
      </w:r>
      <w:r w:rsidR="00D57DA4" w:rsidRP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E6482" w:rsidRP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7E6482">
        <w:rPr>
          <w:rFonts w:asciiTheme="minorHAnsi" w:eastAsia="MS PGothic" w:hAnsiTheme="minorHAnsi"/>
          <w:color w:val="000000"/>
          <w:sz w:val="22"/>
          <w:szCs w:val="22"/>
          <w:lang w:val="en-US"/>
        </w:rPr>
        <w:t>Zeiss</w:t>
      </w:r>
      <w:r w:rsidR="007E6482" w:rsidRP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452C6">
        <w:rPr>
          <w:rFonts w:asciiTheme="minorHAnsi" w:eastAsia="MS PGothic" w:hAnsiTheme="minorHAnsi"/>
          <w:color w:val="000000"/>
          <w:sz w:val="22"/>
          <w:szCs w:val="22"/>
          <w:lang w:val="en-US"/>
        </w:rPr>
        <w:t>Germany</w:t>
      </w:r>
      <w:r w:rsidR="007E6482" w:rsidRP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D57DA4" w:rsidRPr="00177F1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Vaccinia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virus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one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largest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viruses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D57DA4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its dimension is about 400 nm)</w:t>
      </w:r>
      <w:r w:rsidR="00D57DA4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so its movement may be readily seen under optical dark field microscope. </w:t>
      </w:r>
    </w:p>
    <w:p w14:paraId="4035D515" w14:textId="77777777" w:rsidR="006F0957" w:rsidRPr="00BC3625" w:rsidRDefault="006F0957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6C3C5C7F" w14:textId="77777777" w:rsidR="00704BDF" w:rsidRPr="00D57DA4" w:rsidRDefault="006B2E99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ru-RU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</w:t>
      </w:r>
    </w:p>
    <w:p w14:paraId="62B5541E" w14:textId="77777777" w:rsidR="00704BDF" w:rsidRPr="006B7751" w:rsidRDefault="006B7751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ru-RU"/>
        </w:rPr>
      </w:pPr>
      <w:r w:rsidRPr="006B7751">
        <w:rPr>
          <w:rFonts w:asciiTheme="minorHAnsi" w:eastAsia="MS PGothic" w:hAnsiTheme="minorHAnsi"/>
          <w:color w:val="000000"/>
          <w:sz w:val="22"/>
          <w:szCs w:val="22"/>
          <w:lang w:val="ru-RU"/>
        </w:rPr>
        <w:tab/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Biochip architecture including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as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12 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nanowire FETs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as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electrodes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for </w:t>
      </w:r>
      <w:proofErr w:type="spellStart"/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dielectrophoresis</w:t>
      </w:r>
      <w:proofErr w:type="spellEnd"/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each nanowire FET</w:t>
      </w:r>
      <w:r w:rsidR="00BF7CA8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is developed</w:t>
      </w:r>
      <w:r w:rsidR="00EA28C3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</w:t>
      </w:r>
      <w:r w:rsidR="00EA28C3"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1</w:t>
      </w:r>
      <w:r w:rsidRPr="00BF7CA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Preliminary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experiments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showed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that</w:t>
      </w:r>
      <w:r w:rsidR="00BC3625" w:rsidRP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viruses can be </w:t>
      </w:r>
      <w:r w:rsidR="00663061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 xml:space="preserve">effectively 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concentrated by </w:t>
      </w:r>
      <w:proofErr w:type="spellStart"/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>dielectrophoresis</w:t>
      </w:r>
      <w:proofErr w:type="spellEnd"/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near the electrodes</w:t>
      </w:r>
      <w:r w:rsidR="00663061">
        <w:rPr>
          <w:rFonts w:asciiTheme="minorHAnsi" w:eastAsia="MS PGothic" w:hAnsiTheme="minorHAnsi"/>
          <w:color w:val="000000"/>
          <w:sz w:val="22"/>
          <w:szCs w:val="22"/>
          <w:lang w:val="en-US"/>
        </w:rPr>
        <w:t>, Figure 2. One of these electrodes is nanowire itself</w:t>
      </w:r>
      <w:r w:rsidR="00BC362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</w:p>
    <w:p w14:paraId="6168F6F6" w14:textId="77777777" w:rsidR="00EA28C3" w:rsidRPr="006B7751" w:rsidRDefault="000610D8" w:rsidP="00EA28C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26A7C117" wp14:editId="0CA74AC7">
            <wp:extent cx="1907336" cy="186537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081" cy="1869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72312" w14:textId="77777777" w:rsidR="000610D8" w:rsidRDefault="000610D8" w:rsidP="00177F1F">
      <w:pPr>
        <w:snapToGrid w:val="0"/>
        <w:spacing w:after="24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2522EA">
        <w:rPr>
          <w:rFonts w:asciiTheme="minorHAnsi" w:eastAsia="MS PGothic" w:hAnsiTheme="minorHAnsi"/>
          <w:b/>
          <w:noProof/>
          <w:color w:val="000000"/>
          <w:szCs w:val="1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EC6959" wp14:editId="70921F85">
                <wp:simplePos x="0" y="0"/>
                <wp:positionH relativeFrom="column">
                  <wp:posOffset>6931025</wp:posOffset>
                </wp:positionH>
                <wp:positionV relativeFrom="paragraph">
                  <wp:posOffset>4126865</wp:posOffset>
                </wp:positionV>
                <wp:extent cx="283210" cy="247015"/>
                <wp:effectExtent l="3175" t="127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210" cy="2470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84FDE" w14:textId="77777777" w:rsidR="000610D8" w:rsidRPr="005B1819" w:rsidRDefault="000610D8" w:rsidP="000610D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EC6959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545.75pt;margin-top:324.95pt;width:22.3pt;height:19.4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" fillcolor="white [3212]" stroked="f">
                <v:textbox style="mso-fit-shape-to-text:t">
                  <w:txbxContent>
                    <w:p w14:paraId="56584FDE" w14:textId="77777777" w:rsidR="000610D8" w:rsidRPr="005B1819" w:rsidRDefault="000610D8" w:rsidP="000610D8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Pr="002522EA">
        <w:rPr>
          <w:rFonts w:asciiTheme="minorHAnsi" w:eastAsia="MS PGothic" w:hAnsiTheme="minorHAnsi"/>
          <w:b/>
          <w:color w:val="000000"/>
          <w:szCs w:val="18"/>
          <w:lang w:val="en-US"/>
        </w:rPr>
        <w:t>Figure</w:t>
      </w:r>
      <w:r w:rsidRPr="00177F1F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1</w:t>
      </w:r>
      <w:r w:rsidR="00177F1F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. </w:t>
      </w:r>
      <w:r w:rsidR="00177F1F" w:rsidRPr="00177F1F">
        <w:rPr>
          <w:rFonts w:asciiTheme="minorHAnsi" w:eastAsia="MS PGothic" w:hAnsiTheme="minorHAnsi"/>
          <w:color w:val="000000"/>
          <w:szCs w:val="18"/>
          <w:lang w:val="en-US"/>
        </w:rPr>
        <w:t>Top view of biochip</w:t>
      </w:r>
      <w:r w:rsidR="00663061">
        <w:rPr>
          <w:rFonts w:asciiTheme="minorHAnsi" w:eastAsia="MS PGothic" w:hAnsiTheme="minorHAnsi"/>
          <w:color w:val="000000"/>
          <w:szCs w:val="18"/>
          <w:lang w:val="en-US"/>
        </w:rPr>
        <w:t>’s</w:t>
      </w:r>
      <w:r w:rsidR="00177F1F" w:rsidRPr="00177F1F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663061">
        <w:rPr>
          <w:rFonts w:asciiTheme="minorHAnsi" w:eastAsia="MS PGothic" w:hAnsiTheme="minorHAnsi"/>
          <w:color w:val="000000"/>
          <w:szCs w:val="18"/>
          <w:lang w:val="en-US"/>
        </w:rPr>
        <w:t>fragment</w:t>
      </w:r>
      <w:r w:rsidRPr="00177F1F">
        <w:rPr>
          <w:rFonts w:asciiTheme="minorHAnsi" w:eastAsia="MS PGothic" w:hAnsiTheme="minorHAnsi"/>
          <w:color w:val="000000"/>
          <w:szCs w:val="18"/>
          <w:lang w:val="en-US"/>
        </w:rPr>
        <w:t>.</w:t>
      </w:r>
      <w:r w:rsidR="00177F1F" w:rsidRPr="00177F1F">
        <w:rPr>
          <w:rFonts w:asciiTheme="minorHAnsi" w:eastAsia="MS PGothic" w:hAnsiTheme="minorHAnsi"/>
          <w:color w:val="000000"/>
          <w:szCs w:val="18"/>
          <w:lang w:val="en-US"/>
        </w:rPr>
        <w:t xml:space="preserve"> S – </w:t>
      </w:r>
      <w:r w:rsidR="00177F1F">
        <w:rPr>
          <w:rFonts w:asciiTheme="minorHAnsi" w:eastAsia="MS PGothic" w:hAnsiTheme="minorHAnsi"/>
          <w:color w:val="000000"/>
          <w:szCs w:val="18"/>
          <w:lang w:val="en-US"/>
        </w:rPr>
        <w:t>FET’s</w:t>
      </w:r>
      <w:r w:rsidR="00177F1F" w:rsidRPr="00177F1F">
        <w:rPr>
          <w:rFonts w:asciiTheme="minorHAnsi" w:eastAsia="MS PGothic" w:hAnsiTheme="minorHAnsi"/>
          <w:color w:val="000000"/>
          <w:szCs w:val="18"/>
          <w:lang w:val="en-US"/>
        </w:rPr>
        <w:t xml:space="preserve"> source, D - FET’s </w:t>
      </w:r>
      <w:r w:rsidR="00177F1F" w:rsidRPr="003E322A">
        <w:rPr>
          <w:rFonts w:asciiTheme="minorHAnsi" w:eastAsia="MS PGothic" w:hAnsiTheme="minorHAnsi"/>
          <w:color w:val="000000"/>
          <w:szCs w:val="18"/>
          <w:lang w:val="en-US"/>
        </w:rPr>
        <w:t>drain</w:t>
      </w:r>
      <w:r w:rsidR="00177F1F">
        <w:rPr>
          <w:rFonts w:asciiTheme="minorHAnsi" w:eastAsia="MS PGothic" w:hAnsiTheme="minorHAnsi"/>
          <w:color w:val="000000"/>
          <w:szCs w:val="18"/>
          <w:lang w:val="en-US"/>
        </w:rPr>
        <w:t xml:space="preserve"> and nanowire between them;</w:t>
      </w:r>
      <w:r w:rsidR="00177F1F" w:rsidRPr="00177F1F">
        <w:rPr>
          <w:rFonts w:asciiTheme="minorHAnsi" w:eastAsia="MS PGothic" w:hAnsiTheme="minorHAnsi"/>
          <w:color w:val="000000"/>
          <w:szCs w:val="18"/>
          <w:lang w:val="en-US"/>
        </w:rPr>
        <w:t xml:space="preserve"> G1 and G2 - electrodes for </w:t>
      </w:r>
      <w:proofErr w:type="spellStart"/>
      <w:r w:rsidR="00177F1F" w:rsidRPr="00177F1F">
        <w:rPr>
          <w:rFonts w:asciiTheme="minorHAnsi" w:eastAsia="MS PGothic" w:hAnsiTheme="minorHAnsi"/>
          <w:color w:val="000000"/>
          <w:szCs w:val="18"/>
          <w:lang w:val="en-US"/>
        </w:rPr>
        <w:t>dielectrophoresis</w:t>
      </w:r>
      <w:proofErr w:type="spellEnd"/>
      <w:r w:rsidR="00177F1F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62692C00" w14:textId="77777777" w:rsidR="00EA28C3" w:rsidRPr="003E322A" w:rsidRDefault="00EA28C3" w:rsidP="00EA28C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lang w:val="en-US"/>
        </w:rPr>
      </w:pPr>
      <w:r>
        <w:rPr>
          <w:noProof/>
          <w:lang w:val="ru-RU" w:eastAsia="ru-RU"/>
        </w:rPr>
        <w:drawing>
          <wp:inline distT="0" distB="0" distL="0" distR="0" wp14:anchorId="30D02741" wp14:editId="3C7EBEDB">
            <wp:extent cx="2118239" cy="19690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689" cy="1975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22A">
        <w:rPr>
          <w:rFonts w:asciiTheme="minorHAnsi" w:eastAsia="MS PGothic" w:hAnsiTheme="minorHAnsi"/>
          <w:color w:val="000000"/>
          <w:lang w:val="en-US"/>
        </w:rPr>
        <w:t xml:space="preserve">   </w:t>
      </w:r>
      <w:r>
        <w:rPr>
          <w:noProof/>
          <w:lang w:val="ru-RU" w:eastAsia="ru-RU"/>
        </w:rPr>
        <w:drawing>
          <wp:inline distT="0" distB="0" distL="0" distR="0" wp14:anchorId="656CB405" wp14:editId="16430334">
            <wp:extent cx="2011680" cy="1960778"/>
            <wp:effectExtent l="0" t="0" r="762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58" cy="1962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9DA42" w14:textId="77777777" w:rsidR="00EA28C3" w:rsidRPr="00BE54AE" w:rsidRDefault="00EA28C3" w:rsidP="00EA28C3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</w:t>
      </w:r>
      <w:r w:rsidRPr="003E322A">
        <w:rPr>
          <w:rFonts w:asciiTheme="minorHAnsi" w:eastAsia="MS PGothic" w:hAnsiTheme="minorHAnsi"/>
          <w:b/>
          <w:color w:val="000000"/>
          <w:szCs w:val="18"/>
          <w:lang w:val="en-US"/>
        </w:rPr>
        <w:t xml:space="preserve"> 2</w:t>
      </w:r>
      <w:r w:rsidRPr="003E322A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3E322A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Distribution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of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vaccinia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viruses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(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bright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white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dots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)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between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perpendicular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electrodes</w:t>
      </w:r>
      <w:r w:rsidR="00BE54AE"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Left</w:t>
      </w:r>
      <w:r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–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no electric field applied</w:t>
      </w:r>
      <w:r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.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Right</w:t>
      </w:r>
      <w:r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–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electric field applied with frequency </w:t>
      </w:r>
      <w:r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200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kHz</w:t>
      </w:r>
      <w:r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, </w:t>
      </w:r>
      <w:r w:rsidR="00BE54AE">
        <w:rPr>
          <w:rFonts w:asciiTheme="minorHAnsi" w:eastAsia="MS PGothic" w:hAnsiTheme="minorHAnsi"/>
          <w:color w:val="000000"/>
          <w:szCs w:val="18"/>
          <w:lang w:val="en-US"/>
        </w:rPr>
        <w:t>voltage amplitude</w:t>
      </w:r>
      <w:r w:rsidRPr="00BE54AE">
        <w:rPr>
          <w:rFonts w:asciiTheme="minorHAnsi" w:eastAsia="MS PGothic" w:hAnsiTheme="minorHAnsi"/>
          <w:color w:val="000000"/>
          <w:szCs w:val="18"/>
          <w:lang w:val="en-US"/>
        </w:rPr>
        <w:t xml:space="preserve"> 5 </w:t>
      </w:r>
      <w:r w:rsidR="006B2E99">
        <w:rPr>
          <w:rFonts w:asciiTheme="minorHAnsi" w:eastAsia="MS PGothic" w:hAnsiTheme="minorHAnsi"/>
          <w:color w:val="000000"/>
          <w:szCs w:val="18"/>
          <w:lang w:val="en-US"/>
        </w:rPr>
        <w:t>V</w:t>
      </w:r>
      <w:r w:rsidRPr="00BE54AE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14:paraId="15C70326" w14:textId="77777777" w:rsidR="006B2E99" w:rsidRPr="006B2E99" w:rsidRDefault="006B2E99" w:rsidP="006B2E99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ru-RU" w:eastAsia="ko-KR"/>
        </w:rPr>
      </w:pPr>
      <w:r w:rsidRPr="006B2E99">
        <w:rPr>
          <w:rFonts w:asciiTheme="minorHAnsi" w:eastAsia="MS PGothic" w:hAnsiTheme="minorHAnsi"/>
          <w:b/>
          <w:bCs/>
          <w:color w:val="000000"/>
          <w:sz w:val="22"/>
          <w:szCs w:val="22"/>
          <w:lang w:val="ru-RU"/>
        </w:rPr>
        <w:t xml:space="preserve">4. 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14:paraId="0ED0954F" w14:textId="77777777" w:rsidR="000610D8" w:rsidRDefault="006B2E99" w:rsidP="000610D8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results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obtained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visually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demonstrates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possibility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viruses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in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bioaerosol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samples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be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concentrated near nanowire sensor. </w:t>
      </w:r>
      <w:r w:rsidR="00CC0689">
        <w:rPr>
          <w:rFonts w:asciiTheme="minorHAnsi" w:eastAsia="MS PGothic" w:hAnsiTheme="minorHAnsi"/>
          <w:color w:val="000000"/>
          <w:sz w:val="22"/>
          <w:szCs w:val="22"/>
          <w:lang w:val="en-US"/>
        </w:rPr>
        <w:t>So t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he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sensitivity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of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biochip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may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be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increased using </w:t>
      </w:r>
      <w:proofErr w:type="spellStart"/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dielectrophoresis</w:t>
      </w:r>
      <w:proofErr w:type="spellEnd"/>
      <w:r w:rsid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944962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14:paraId="72FCBCA1" w14:textId="77777777" w:rsidR="00944962" w:rsidRPr="00944962" w:rsidRDefault="00944962" w:rsidP="00944962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944962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 xml:space="preserve">Acknowledgement </w:t>
      </w:r>
    </w:p>
    <w:p w14:paraId="64DD70E2" w14:textId="77777777" w:rsidR="00944962" w:rsidRDefault="00944962" w:rsidP="0094496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This work is supported by the Russian Science Foundation for Basic Research project # 18-29-02091\</w:t>
      </w:r>
      <w:r w:rsidRPr="00955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18 </w:t>
      </w:r>
      <w:r w:rsidR="003E322A" w:rsidRPr="00955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(in part </w:t>
      </w:r>
      <w:r w:rsidR="00955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of </w:t>
      </w:r>
      <w:r w:rsidR="003E322A" w:rsidRPr="00955555">
        <w:rPr>
          <w:rFonts w:asciiTheme="minorHAnsi" w:eastAsia="MS PGothic" w:hAnsiTheme="minorHAnsi"/>
          <w:color w:val="000000"/>
          <w:sz w:val="22"/>
          <w:szCs w:val="22"/>
          <w:lang w:val="en-US"/>
        </w:rPr>
        <w:t>designing</w:t>
      </w:r>
      <w:r w:rsidR="003E322A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</w:t>
      </w:r>
      <w:r w:rsidR="003E322A">
        <w:rPr>
          <w:rFonts w:asciiTheme="minorHAnsi" w:eastAsia="MS PGothic" w:hAnsiTheme="minorHAnsi"/>
          <w:color w:val="000000"/>
          <w:sz w:val="22"/>
          <w:szCs w:val="22"/>
          <w:lang w:val="en-US"/>
        </w:rPr>
        <w:t>biochip</w:t>
      </w:r>
      <w:r w:rsidR="003E322A"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topology and calculation of electrical field parameters in it) 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and by state assignment GZ-11/16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(</w:t>
      </w:r>
      <w:r w:rsidR="00955555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part of </w:t>
      </w:r>
      <w:r w:rsidR="007D375F">
        <w:rPr>
          <w:rFonts w:asciiTheme="minorHAnsi" w:eastAsia="MS PGothic" w:hAnsiTheme="minorHAnsi"/>
          <w:color w:val="000000"/>
          <w:sz w:val="22"/>
          <w:szCs w:val="22"/>
          <w:lang w:val="en-US"/>
        </w:rPr>
        <w:t>concentration of viruses</w:t>
      </w:r>
      <w:r w:rsidRPr="00944962">
        <w:rPr>
          <w:rFonts w:asciiTheme="minorHAnsi" w:eastAsia="MS PGothic" w:hAnsiTheme="minorHAnsi"/>
          <w:color w:val="000000"/>
          <w:sz w:val="22"/>
          <w:szCs w:val="22"/>
          <w:lang w:val="en-US"/>
        </w:rPr>
        <w:t>).</w:t>
      </w:r>
    </w:p>
    <w:p w14:paraId="1E408CCF" w14:textId="77777777" w:rsidR="007D375F" w:rsidRPr="00944962" w:rsidRDefault="007D375F" w:rsidP="00944962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</w:p>
    <w:p w14:paraId="2D669A99" w14:textId="77777777" w:rsidR="00704BDF" w:rsidRPr="008D0BEB" w:rsidRDefault="00704BDF" w:rsidP="00704BDF">
      <w:pPr>
        <w:snapToGrid w:val="0"/>
        <w:spacing w:before="240" w:line="300" w:lineRule="auto"/>
        <w:rPr>
          <w:rFonts w:asciiTheme="minorHAnsi" w:eastAsia="SimSun" w:hAnsiTheme="minorHAnsi"/>
          <w:b/>
          <w:bCs/>
          <w:color w:val="000000"/>
          <w:sz w:val="20"/>
          <w:lang w:val="en-US" w:eastAsia="zh-CN"/>
        </w:rPr>
      </w:pPr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References </w:t>
      </w:r>
    </w:p>
    <w:p w14:paraId="5445984D" w14:textId="77777777" w:rsidR="00D57DA4" w:rsidRPr="00D57DA4" w:rsidRDefault="00D57DA4" w:rsidP="00D57DA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955555">
        <w:rPr>
          <w:rFonts w:asciiTheme="minorHAnsi" w:hAnsiTheme="minorHAnsi"/>
          <w:color w:val="000000"/>
          <w:lang w:val="fr-FR"/>
        </w:rPr>
        <w:t xml:space="preserve">Shen, F., et al. (2011). Environ. </w:t>
      </w:r>
      <w:r w:rsidRPr="00D57DA4">
        <w:rPr>
          <w:rFonts w:asciiTheme="minorHAnsi" w:hAnsiTheme="minorHAnsi"/>
          <w:color w:val="000000"/>
        </w:rPr>
        <w:t>Sci. Technol., 45, 7473–7480.</w:t>
      </w:r>
    </w:p>
    <w:p w14:paraId="0CF0AF12" w14:textId="77777777" w:rsidR="00D57DA4" w:rsidRPr="00D57DA4" w:rsidRDefault="00D57DA4" w:rsidP="00D57DA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r w:rsidRPr="00D57DA4">
        <w:rPr>
          <w:rFonts w:asciiTheme="minorHAnsi" w:hAnsiTheme="minorHAnsi"/>
          <w:color w:val="000000"/>
        </w:rPr>
        <w:t>Park, K.-T., Cho, D.-G., Park, J.-W., Hong, S. &amp; Hwang, J. (2015). Sci. Reports, 5, paper 17462.</w:t>
      </w:r>
    </w:p>
    <w:p w14:paraId="08790B00" w14:textId="77777777" w:rsidR="00D57DA4" w:rsidRPr="006B2E99" w:rsidRDefault="006B2E99" w:rsidP="00D57DA4">
      <w:pPr>
        <w:pStyle w:val="FirstParagraph"/>
        <w:numPr>
          <w:ilvl w:val="0"/>
          <w:numId w:val="17"/>
        </w:numPr>
        <w:tabs>
          <w:tab w:val="left" w:pos="426"/>
        </w:tabs>
        <w:spacing w:line="240" w:lineRule="auto"/>
        <w:ind w:left="426" w:hanging="426"/>
        <w:rPr>
          <w:rFonts w:asciiTheme="minorHAnsi" w:hAnsiTheme="minorHAnsi"/>
          <w:color w:val="000000"/>
        </w:rPr>
      </w:pPr>
      <w:proofErr w:type="spellStart"/>
      <w:r>
        <w:rPr>
          <w:rFonts w:asciiTheme="minorHAnsi" w:hAnsiTheme="minorHAnsi"/>
          <w:color w:val="000000"/>
        </w:rPr>
        <w:t>Generalov</w:t>
      </w:r>
      <w:proofErr w:type="spellEnd"/>
      <w:r w:rsidRPr="006B2E99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et</w:t>
      </w:r>
      <w:r w:rsidRPr="006B2E99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al</w:t>
      </w:r>
      <w:r w:rsidRPr="006B2E99">
        <w:rPr>
          <w:rFonts w:asciiTheme="minorHAnsi" w:hAnsiTheme="minorHAnsi"/>
          <w:color w:val="000000"/>
        </w:rPr>
        <w:t>.</w:t>
      </w:r>
      <w:r w:rsidR="00D57DA4" w:rsidRPr="006B2E99">
        <w:rPr>
          <w:rFonts w:asciiTheme="minorHAnsi" w:hAnsiTheme="minorHAnsi"/>
          <w:color w:val="000000"/>
        </w:rPr>
        <w:t xml:space="preserve"> </w:t>
      </w:r>
      <w:proofErr w:type="spellStart"/>
      <w:r>
        <w:rPr>
          <w:rFonts w:asciiTheme="minorHAnsi" w:hAnsiTheme="minorHAnsi"/>
          <w:color w:val="000000"/>
        </w:rPr>
        <w:t>Dielectrophoresis</w:t>
      </w:r>
      <w:proofErr w:type="spellEnd"/>
      <w:r>
        <w:rPr>
          <w:rFonts w:asciiTheme="minorHAnsi" w:hAnsiTheme="minorHAnsi"/>
          <w:color w:val="000000"/>
        </w:rPr>
        <w:t xml:space="preserve"> in diagnostics of infectious and noninfectious diseases, </w:t>
      </w:r>
      <w:proofErr w:type="spellStart"/>
      <w:r>
        <w:rPr>
          <w:rFonts w:asciiTheme="minorHAnsi" w:hAnsiTheme="minorHAnsi"/>
          <w:color w:val="000000"/>
        </w:rPr>
        <w:t>Ceris</w:t>
      </w:r>
      <w:proofErr w:type="spellEnd"/>
      <w:r>
        <w:rPr>
          <w:rFonts w:asciiTheme="minorHAnsi" w:hAnsiTheme="minorHAnsi"/>
          <w:color w:val="000000"/>
        </w:rPr>
        <w:t xml:space="preserve">, Novosibirsk, </w:t>
      </w:r>
      <w:r w:rsidRPr="006B2E99">
        <w:rPr>
          <w:rFonts w:asciiTheme="minorHAnsi" w:hAnsiTheme="minorHAnsi"/>
          <w:color w:val="000000"/>
        </w:rPr>
        <w:t>2011</w:t>
      </w:r>
      <w:r>
        <w:rPr>
          <w:rFonts w:asciiTheme="minorHAnsi" w:hAnsiTheme="minorHAnsi"/>
          <w:color w:val="000000"/>
        </w:rPr>
        <w:t>.</w:t>
      </w:r>
      <w:r w:rsidRPr="006B2E99">
        <w:rPr>
          <w:rFonts w:asciiTheme="minorHAnsi" w:hAnsiTheme="minorHAnsi"/>
          <w:color w:val="000000"/>
        </w:rPr>
        <w:t xml:space="preserve"> </w:t>
      </w:r>
      <w:r>
        <w:rPr>
          <w:rFonts w:asciiTheme="minorHAnsi" w:hAnsiTheme="minorHAnsi"/>
          <w:color w:val="000000"/>
        </w:rPr>
        <w:t>(In Russian)</w:t>
      </w:r>
    </w:p>
    <w:sectPr w:rsidR="00D57DA4" w:rsidRPr="006B2E99" w:rsidSect="002065DB">
      <w:type w:val="continuous"/>
      <w:pgSz w:w="11906" w:h="16838" w:code="9"/>
      <w:pgMar w:top="2552" w:right="1418" w:bottom="1134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F640C9" w14:textId="77777777" w:rsidR="002749EE" w:rsidRDefault="002749EE" w:rsidP="004F5E36">
      <w:r>
        <w:separator/>
      </w:r>
    </w:p>
  </w:endnote>
  <w:endnote w:type="continuationSeparator" w:id="0">
    <w:p w14:paraId="1FC1AF9F" w14:textId="77777777" w:rsidR="002749EE" w:rsidRDefault="002749EE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E41F3" w14:textId="77777777" w:rsidR="002749EE" w:rsidRDefault="002749EE" w:rsidP="004F5E36">
      <w:r>
        <w:separator/>
      </w:r>
    </w:p>
  </w:footnote>
  <w:footnote w:type="continuationSeparator" w:id="0">
    <w:p w14:paraId="7A73690B" w14:textId="77777777" w:rsidR="002749EE" w:rsidRDefault="002749EE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19611E" w14:textId="77777777" w:rsidR="004D1162" w:rsidRDefault="00594E9F">
    <w:pPr>
      <w:pStyle w:val="Intestazione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06588D2" wp14:editId="223E9843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4612C7A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ru-RU" w:eastAsia="ru-RU"/>
      </w:rPr>
      <w:drawing>
        <wp:anchor distT="0" distB="0" distL="114300" distR="114300" simplePos="0" relativeHeight="251662336" behindDoc="0" locked="0" layoutInCell="1" allowOverlap="1" wp14:anchorId="5664101D" wp14:editId="57CB1734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84" name="Immagine 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3B222" w14:textId="77777777" w:rsidR="00704BDF" w:rsidRPr="004F563B" w:rsidRDefault="00704BDF" w:rsidP="00704BDF">
    <w:pPr>
      <w:ind w:left="-426" w:right="-285"/>
      <w:jc w:val="center"/>
      <w:rPr>
        <w:rFonts w:asciiTheme="minorHAnsi" w:hAnsiTheme="minorHAnsi"/>
        <w:b/>
        <w:i/>
        <w:color w:val="7030A0"/>
        <w:sz w:val="24"/>
        <w:szCs w:val="24"/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25460A99" wp14:editId="0B1147DB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83" name="Immagin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ECAB 5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The </w:t>
    </w:r>
    <w:r w:rsidR="004F563B">
      <w:rPr>
        <w:rFonts w:asciiTheme="minorHAnsi" w:hAnsiTheme="minorHAnsi"/>
        <w:b/>
        <w:i/>
        <w:color w:val="7030A0"/>
        <w:sz w:val="24"/>
        <w:szCs w:val="24"/>
        <w:lang w:val="en-US"/>
      </w:rPr>
      <w:t>5</w:t>
    </w:r>
    <w:r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>th</w:t>
    </w:r>
    <w:r w:rsidR="00DE0019" w:rsidRPr="004F563B">
      <w:rPr>
        <w:rFonts w:asciiTheme="minorHAnsi" w:hAnsiTheme="minorHAnsi"/>
        <w:b/>
        <w:i/>
        <w:color w:val="7030A0"/>
        <w:sz w:val="24"/>
        <w:szCs w:val="24"/>
        <w:vertAlign w:val="superscript"/>
        <w:lang w:val="en-US"/>
      </w:rPr>
      <w:t xml:space="preserve"> 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 xml:space="preserve">EUROPEAN CONGRESS OF </w:t>
    </w:r>
    <w:r w:rsidR="004F563B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APPLIED BIOTECHNOLOGY</w:t>
    </w:r>
    <w:r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br/>
      <w:t xml:space="preserve">                               Florence 15-19 September 201</w:t>
    </w:r>
    <w:r w:rsidR="00EA50E1" w:rsidRPr="004F563B">
      <w:rPr>
        <w:rFonts w:asciiTheme="minorHAnsi" w:hAnsiTheme="minorHAnsi"/>
        <w:b/>
        <w:i/>
        <w:color w:val="7030A0"/>
        <w:sz w:val="24"/>
        <w:szCs w:val="24"/>
        <w:lang w:val="en-US"/>
      </w:rPr>
      <w:t>9</w:t>
    </w:r>
  </w:p>
  <w:p w14:paraId="0A05B419" w14:textId="77777777" w:rsidR="00704BDF" w:rsidRDefault="00704BDF">
    <w:pPr>
      <w:pStyle w:val="Intestazione"/>
    </w:pPr>
  </w:p>
  <w:p w14:paraId="17DACC5F" w14:textId="77777777" w:rsidR="00704BDF" w:rsidRDefault="00704BDF">
    <w:pPr>
      <w:pStyle w:val="Intestazione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FE5FD8" wp14:editId="29AFBFA8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0E33E07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" strokecolor="#7030a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 w15:restartNumberingAfterBreak="0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414A"/>
    <w:rsid w:val="000027C0"/>
    <w:rsid w:val="000117CB"/>
    <w:rsid w:val="0003148D"/>
    <w:rsid w:val="000610D8"/>
    <w:rsid w:val="00062A9A"/>
    <w:rsid w:val="000A03B2"/>
    <w:rsid w:val="000D34BE"/>
    <w:rsid w:val="000E36F1"/>
    <w:rsid w:val="000E3A73"/>
    <w:rsid w:val="000E414A"/>
    <w:rsid w:val="0013121F"/>
    <w:rsid w:val="00134DE4"/>
    <w:rsid w:val="00150E59"/>
    <w:rsid w:val="00177F1F"/>
    <w:rsid w:val="00184AD6"/>
    <w:rsid w:val="001B65C1"/>
    <w:rsid w:val="001C684B"/>
    <w:rsid w:val="001D53FC"/>
    <w:rsid w:val="001F2EC7"/>
    <w:rsid w:val="002065DB"/>
    <w:rsid w:val="002447EF"/>
    <w:rsid w:val="00251550"/>
    <w:rsid w:val="0027221A"/>
    <w:rsid w:val="002749EE"/>
    <w:rsid w:val="00275B61"/>
    <w:rsid w:val="002A7943"/>
    <w:rsid w:val="002B13EC"/>
    <w:rsid w:val="002D1F12"/>
    <w:rsid w:val="003009B7"/>
    <w:rsid w:val="0030469C"/>
    <w:rsid w:val="003723D4"/>
    <w:rsid w:val="003A7D1C"/>
    <w:rsid w:val="003E322A"/>
    <w:rsid w:val="00412CF7"/>
    <w:rsid w:val="0046164A"/>
    <w:rsid w:val="00462DCD"/>
    <w:rsid w:val="004A3B1A"/>
    <w:rsid w:val="004C2E42"/>
    <w:rsid w:val="004D1162"/>
    <w:rsid w:val="004E4DD6"/>
    <w:rsid w:val="004F563B"/>
    <w:rsid w:val="004F5E36"/>
    <w:rsid w:val="005119A5"/>
    <w:rsid w:val="005278B7"/>
    <w:rsid w:val="005346C8"/>
    <w:rsid w:val="00591984"/>
    <w:rsid w:val="00594E9F"/>
    <w:rsid w:val="005B61E6"/>
    <w:rsid w:val="005C77E1"/>
    <w:rsid w:val="005D6A2F"/>
    <w:rsid w:val="005E1A82"/>
    <w:rsid w:val="005F0A28"/>
    <w:rsid w:val="005F0E5E"/>
    <w:rsid w:val="005F4A08"/>
    <w:rsid w:val="006014F9"/>
    <w:rsid w:val="00620DEE"/>
    <w:rsid w:val="00625639"/>
    <w:rsid w:val="006366F8"/>
    <w:rsid w:val="0064184D"/>
    <w:rsid w:val="00660E3E"/>
    <w:rsid w:val="00662E74"/>
    <w:rsid w:val="00663061"/>
    <w:rsid w:val="006B2E99"/>
    <w:rsid w:val="006B7751"/>
    <w:rsid w:val="006C5579"/>
    <w:rsid w:val="006F0957"/>
    <w:rsid w:val="00704BDF"/>
    <w:rsid w:val="00736B13"/>
    <w:rsid w:val="007447F3"/>
    <w:rsid w:val="007661C8"/>
    <w:rsid w:val="0078789C"/>
    <w:rsid w:val="007D375F"/>
    <w:rsid w:val="007D52CD"/>
    <w:rsid w:val="007E6482"/>
    <w:rsid w:val="00813288"/>
    <w:rsid w:val="008168FC"/>
    <w:rsid w:val="008479A2"/>
    <w:rsid w:val="0087637F"/>
    <w:rsid w:val="008A1512"/>
    <w:rsid w:val="008D0BEB"/>
    <w:rsid w:val="008D5E2B"/>
    <w:rsid w:val="008E566E"/>
    <w:rsid w:val="00901EB6"/>
    <w:rsid w:val="00944962"/>
    <w:rsid w:val="009450CE"/>
    <w:rsid w:val="0095164B"/>
    <w:rsid w:val="00955555"/>
    <w:rsid w:val="00996483"/>
    <w:rsid w:val="009E788A"/>
    <w:rsid w:val="00A04247"/>
    <w:rsid w:val="00A15B3E"/>
    <w:rsid w:val="00A1763D"/>
    <w:rsid w:val="00A17CEC"/>
    <w:rsid w:val="00A26843"/>
    <w:rsid w:val="00A27EF0"/>
    <w:rsid w:val="00A765E6"/>
    <w:rsid w:val="00A76EFC"/>
    <w:rsid w:val="00A97F29"/>
    <w:rsid w:val="00AB0964"/>
    <w:rsid w:val="00AE377D"/>
    <w:rsid w:val="00B452C6"/>
    <w:rsid w:val="00B61DBF"/>
    <w:rsid w:val="00BC30C9"/>
    <w:rsid w:val="00BC3625"/>
    <w:rsid w:val="00BC3F1C"/>
    <w:rsid w:val="00BE3E58"/>
    <w:rsid w:val="00BE54AE"/>
    <w:rsid w:val="00BF7CA8"/>
    <w:rsid w:val="00C01616"/>
    <w:rsid w:val="00C0162B"/>
    <w:rsid w:val="00C345B1"/>
    <w:rsid w:val="00C40142"/>
    <w:rsid w:val="00C57182"/>
    <w:rsid w:val="00C62CA5"/>
    <w:rsid w:val="00C655FD"/>
    <w:rsid w:val="00C73FE7"/>
    <w:rsid w:val="00C94434"/>
    <w:rsid w:val="00CA1C95"/>
    <w:rsid w:val="00CA5A9C"/>
    <w:rsid w:val="00CC0689"/>
    <w:rsid w:val="00CD5FE2"/>
    <w:rsid w:val="00D02B4C"/>
    <w:rsid w:val="00D57DA4"/>
    <w:rsid w:val="00D63D1C"/>
    <w:rsid w:val="00D73D82"/>
    <w:rsid w:val="00D84576"/>
    <w:rsid w:val="00DE0019"/>
    <w:rsid w:val="00DE264A"/>
    <w:rsid w:val="00E041E7"/>
    <w:rsid w:val="00E23CA1"/>
    <w:rsid w:val="00E270BC"/>
    <w:rsid w:val="00E409A8"/>
    <w:rsid w:val="00E47211"/>
    <w:rsid w:val="00E55BE8"/>
    <w:rsid w:val="00E7209D"/>
    <w:rsid w:val="00EA28C3"/>
    <w:rsid w:val="00EA2CF6"/>
    <w:rsid w:val="00EA50E1"/>
    <w:rsid w:val="00EE0131"/>
    <w:rsid w:val="00F24886"/>
    <w:rsid w:val="00F30C64"/>
    <w:rsid w:val="00FB0482"/>
    <w:rsid w:val="00FB730C"/>
    <w:rsid w:val="00FC2695"/>
    <w:rsid w:val="00FC3E03"/>
    <w:rsid w:val="00FE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789B7"/>
  <w15:docId w15:val="{E9BBC182-2CE7-4426-BB14-AD99A5DFA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  <w:style w:type="character" w:customStyle="1" w:styleId="extended-textshort">
    <w:name w:val="extended-text__short"/>
    <w:basedOn w:val="Carpredefinitoparagrafo"/>
    <w:rsid w:val="004A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42A99-501E-4B9B-8941-2269459C7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3127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 Pierucci</cp:lastModifiedBy>
  <cp:revision>4</cp:revision>
  <cp:lastPrinted>2015-05-12T18:31:00Z</cp:lastPrinted>
  <dcterms:created xsi:type="dcterms:W3CDTF">2019-01-10T04:52:00Z</dcterms:created>
  <dcterms:modified xsi:type="dcterms:W3CDTF">2019-08-21T10:24:00Z</dcterms:modified>
</cp:coreProperties>
</file>