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DD37D6" w:rsidRDefault="00150DCF" w:rsidP="00DD37D6">
      <w:pPr>
        <w:snapToGrid w:val="0"/>
        <w:spacing w:after="12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lastRenderedPageBreak/>
        <w:t>A two-</w:t>
      </w:r>
      <w:r w:rsidR="00DD37D6">
        <w:rPr>
          <w:rFonts w:asciiTheme="minorHAnsi" w:eastAsia="MS PGothic" w:hAnsiTheme="minorHAnsi"/>
          <w:b/>
          <w:bCs/>
          <w:sz w:val="28"/>
          <w:szCs w:val="28"/>
          <w:lang w:val="en-US"/>
        </w:rPr>
        <w:t>component</w:t>
      </w:r>
      <w:r>
        <w:rPr>
          <w:rFonts w:asciiTheme="minorHAnsi" w:eastAsia="MS PGothic" w:hAnsiTheme="minorHAnsi"/>
          <w:b/>
          <w:bCs/>
          <w:sz w:val="28"/>
          <w:szCs w:val="28"/>
          <w:lang w:val="en-US"/>
        </w:rPr>
        <w:t>s</w:t>
      </w:r>
      <w:bookmarkStart w:id="0" w:name="_GoBack"/>
      <w:bookmarkEnd w:id="0"/>
      <w:r w:rsidR="00DD37D6">
        <w:rPr>
          <w:rFonts w:asciiTheme="minorHAnsi" w:eastAsia="MS PGothic" w:hAnsiTheme="minorHAnsi"/>
          <w:b/>
          <w:bCs/>
          <w:sz w:val="28"/>
          <w:szCs w:val="28"/>
          <w:lang w:val="en-US"/>
        </w:rPr>
        <w:t xml:space="preserve"> model for glucose uptake dynamics of E. coli cells </w:t>
      </w:r>
    </w:p>
    <w:p w:rsidR="00DE0019" w:rsidRPr="00600AA3" w:rsidRDefault="00467082" w:rsidP="00704BDF">
      <w:pPr>
        <w:snapToGrid w:val="0"/>
        <w:spacing w:after="120"/>
        <w:jc w:val="center"/>
        <w:rPr>
          <w:rFonts w:eastAsia="SimSun"/>
          <w:color w:val="000000"/>
          <w:lang w:val="fr-FR" w:eastAsia="zh-CN"/>
        </w:rPr>
      </w:pPr>
      <w:r>
        <w:rPr>
          <w:rFonts w:asciiTheme="minorHAnsi" w:eastAsia="SimSun" w:hAnsiTheme="minorHAnsi"/>
          <w:color w:val="000000"/>
          <w:sz w:val="24"/>
          <w:szCs w:val="24"/>
          <w:u w:val="single"/>
          <w:lang w:val="fr-FR" w:eastAsia="zh-CN"/>
        </w:rPr>
        <w:t>Vincent</w:t>
      </w:r>
      <w:r w:rsidR="00600AA3" w:rsidRPr="00600AA3">
        <w:rPr>
          <w:rFonts w:asciiTheme="minorHAnsi" w:eastAsia="SimSun" w:hAnsiTheme="minorHAnsi"/>
          <w:color w:val="000000"/>
          <w:sz w:val="24"/>
          <w:szCs w:val="24"/>
          <w:u w:val="single"/>
          <w:lang w:val="fr-FR" w:eastAsia="zh-CN"/>
        </w:rPr>
        <w:t xml:space="preserve"> </w:t>
      </w:r>
      <w:r>
        <w:rPr>
          <w:rFonts w:asciiTheme="minorHAnsi" w:eastAsia="SimSun" w:hAnsiTheme="minorHAnsi"/>
          <w:color w:val="000000"/>
          <w:sz w:val="24"/>
          <w:szCs w:val="24"/>
          <w:u w:val="single"/>
          <w:lang w:val="fr-FR" w:eastAsia="zh-CN"/>
        </w:rPr>
        <w:t>QUEDEVILLE</w:t>
      </w:r>
      <w:r w:rsidR="00704BDF" w:rsidRPr="00600AA3">
        <w:rPr>
          <w:rFonts w:asciiTheme="minorHAnsi" w:eastAsia="SimSun" w:hAnsiTheme="minorHAnsi"/>
          <w:color w:val="000000"/>
          <w:sz w:val="24"/>
          <w:szCs w:val="24"/>
          <w:u w:val="single"/>
          <w:vertAlign w:val="superscript"/>
          <w:lang w:val="fr-FR" w:eastAsia="zh-CN"/>
        </w:rPr>
        <w:t>1</w:t>
      </w:r>
      <w:r w:rsidR="00736B13" w:rsidRPr="00600AA3">
        <w:rPr>
          <w:rFonts w:asciiTheme="minorHAnsi" w:eastAsia="SimSun" w:hAnsiTheme="minorHAnsi"/>
          <w:color w:val="000000"/>
          <w:sz w:val="24"/>
          <w:szCs w:val="24"/>
          <w:lang w:val="fr-FR" w:eastAsia="zh-CN"/>
        </w:rPr>
        <w:t>,</w:t>
      </w:r>
      <w:r w:rsidR="00600AA3" w:rsidRPr="00600AA3">
        <w:rPr>
          <w:rFonts w:asciiTheme="minorHAnsi" w:eastAsia="SimSun" w:hAnsiTheme="minorHAnsi"/>
          <w:color w:val="000000"/>
          <w:sz w:val="24"/>
          <w:szCs w:val="24"/>
          <w:lang w:val="fr-FR" w:eastAsia="zh-CN"/>
        </w:rPr>
        <w:t xml:space="preserve"> Jérôme MORCHAIN</w:t>
      </w:r>
      <w:r w:rsidR="00600AA3">
        <w:rPr>
          <w:rFonts w:asciiTheme="minorHAnsi" w:eastAsia="SimSun" w:hAnsiTheme="minorHAnsi"/>
          <w:color w:val="000000"/>
          <w:sz w:val="24"/>
          <w:szCs w:val="24"/>
          <w:lang w:val="fr-FR" w:eastAsia="zh-CN"/>
        </w:rPr>
        <w:t>*</w:t>
      </w:r>
      <w:r w:rsidR="00600AA3" w:rsidRPr="00600AA3">
        <w:rPr>
          <w:rFonts w:asciiTheme="minorHAnsi" w:eastAsia="SimSun" w:hAnsiTheme="minorHAnsi"/>
          <w:color w:val="000000"/>
          <w:sz w:val="24"/>
          <w:szCs w:val="24"/>
          <w:vertAlign w:val="superscript"/>
          <w:lang w:val="fr-FR" w:eastAsia="zh-CN"/>
        </w:rPr>
        <w:t>1</w:t>
      </w:r>
      <w:r w:rsidR="00600AA3" w:rsidRPr="00600AA3">
        <w:rPr>
          <w:rFonts w:asciiTheme="minorHAnsi" w:eastAsia="SimSun" w:hAnsiTheme="minorHAnsi"/>
          <w:color w:val="000000"/>
          <w:sz w:val="24"/>
          <w:szCs w:val="24"/>
          <w:lang w:val="fr-FR" w:eastAsia="zh-CN"/>
        </w:rPr>
        <w:t xml:space="preserve">, </w:t>
      </w:r>
      <w:r>
        <w:rPr>
          <w:rFonts w:asciiTheme="minorHAnsi" w:eastAsia="SimSun" w:hAnsiTheme="minorHAnsi"/>
          <w:color w:val="000000"/>
          <w:sz w:val="24"/>
          <w:szCs w:val="24"/>
          <w:lang w:val="fr-FR" w:eastAsia="zh-CN"/>
        </w:rPr>
        <w:t>Rodney O. FOX</w:t>
      </w:r>
      <w:r w:rsidRPr="00467082">
        <w:rPr>
          <w:rFonts w:asciiTheme="minorHAnsi" w:eastAsia="SimSun" w:hAnsiTheme="minorHAnsi"/>
          <w:color w:val="000000"/>
          <w:sz w:val="24"/>
          <w:szCs w:val="24"/>
          <w:vertAlign w:val="superscript"/>
          <w:lang w:val="fr-FR" w:eastAsia="zh-CN"/>
        </w:rPr>
        <w:t>2</w:t>
      </w:r>
      <w:r>
        <w:rPr>
          <w:rFonts w:asciiTheme="minorHAnsi" w:eastAsia="SimSun" w:hAnsiTheme="minorHAnsi"/>
          <w:color w:val="000000"/>
          <w:sz w:val="24"/>
          <w:szCs w:val="24"/>
          <w:lang w:val="fr-FR" w:eastAsia="zh-CN"/>
        </w:rPr>
        <w:t>, Philippe VILLEDIEU</w:t>
      </w:r>
      <w:r w:rsidR="00600AA3" w:rsidRPr="00600AA3">
        <w:rPr>
          <w:rFonts w:asciiTheme="minorHAnsi" w:eastAsia="SimSun" w:hAnsiTheme="minorHAnsi"/>
          <w:color w:val="000000"/>
          <w:sz w:val="24"/>
          <w:szCs w:val="24"/>
          <w:vertAlign w:val="superscript"/>
          <w:lang w:val="fr-FR" w:eastAsia="zh-CN"/>
        </w:rPr>
        <w:t>3</w:t>
      </w:r>
    </w:p>
    <w:p w:rsidR="00704BDF" w:rsidRPr="00467082" w:rsidRDefault="00704BDF" w:rsidP="00467082">
      <w:pPr>
        <w:snapToGrid w:val="0"/>
        <w:spacing w:after="120"/>
        <w:jc w:val="center"/>
        <w:rPr>
          <w:rFonts w:asciiTheme="minorHAnsi" w:eastAsia="MS PGothic" w:hAnsiTheme="minorHAnsi"/>
          <w:i/>
          <w:iCs/>
          <w:color w:val="000000"/>
          <w:sz w:val="20"/>
          <w:lang w:val="fr-FR"/>
        </w:rPr>
      </w:pPr>
      <w:r w:rsidRPr="00600AA3">
        <w:rPr>
          <w:rFonts w:asciiTheme="minorHAnsi" w:eastAsia="MS PGothic" w:hAnsiTheme="minorHAnsi"/>
          <w:i/>
          <w:iCs/>
          <w:color w:val="000000"/>
          <w:sz w:val="20"/>
          <w:lang w:val="fr-FR"/>
        </w:rPr>
        <w:t xml:space="preserve">1 </w:t>
      </w:r>
      <w:r w:rsidR="00600AA3" w:rsidRPr="00600AA3">
        <w:rPr>
          <w:rFonts w:asciiTheme="minorHAnsi" w:eastAsia="MS PGothic" w:hAnsiTheme="minorHAnsi"/>
          <w:i/>
          <w:iCs/>
          <w:color w:val="000000"/>
          <w:sz w:val="20"/>
          <w:lang w:val="fr-FR"/>
        </w:rPr>
        <w:t>LISBP, Université de Toulouse, CNRS, INRA, INSA, Toulouse, France</w:t>
      </w:r>
      <w:r w:rsidRPr="00600AA3">
        <w:rPr>
          <w:rFonts w:asciiTheme="minorHAnsi" w:eastAsia="MS PGothic" w:hAnsiTheme="minorHAnsi"/>
          <w:i/>
          <w:iCs/>
          <w:color w:val="000000"/>
          <w:sz w:val="20"/>
          <w:lang w:val="fr-FR"/>
        </w:rPr>
        <w:t xml:space="preserve">; 2 </w:t>
      </w:r>
      <w:r w:rsidR="00600AA3">
        <w:rPr>
          <w:rFonts w:asciiTheme="minorHAnsi" w:eastAsia="MS PGothic" w:hAnsiTheme="minorHAnsi"/>
          <w:i/>
          <w:iCs/>
          <w:color w:val="000000"/>
          <w:sz w:val="20"/>
          <w:lang w:val="fr-FR"/>
        </w:rPr>
        <w:t>IMFT</w:t>
      </w:r>
      <w:r w:rsidR="00DE0019" w:rsidRPr="00600AA3">
        <w:rPr>
          <w:rFonts w:asciiTheme="minorHAnsi" w:eastAsia="MS PGothic" w:hAnsiTheme="minorHAnsi"/>
          <w:i/>
          <w:iCs/>
          <w:color w:val="000000"/>
          <w:sz w:val="20"/>
          <w:lang w:val="fr-FR"/>
        </w:rPr>
        <w:t xml:space="preserve"> </w:t>
      </w:r>
      <w:r w:rsidR="00600AA3" w:rsidRPr="00600AA3">
        <w:rPr>
          <w:rFonts w:asciiTheme="minorHAnsi" w:eastAsia="MS PGothic" w:hAnsiTheme="minorHAnsi"/>
          <w:i/>
          <w:iCs/>
          <w:color w:val="000000"/>
          <w:sz w:val="20"/>
          <w:lang w:val="fr-FR"/>
        </w:rPr>
        <w:t xml:space="preserve">Université de Toulouse, CNRS, </w:t>
      </w:r>
      <w:r w:rsidR="00600AA3">
        <w:rPr>
          <w:rFonts w:asciiTheme="minorHAnsi" w:eastAsia="MS PGothic" w:hAnsiTheme="minorHAnsi"/>
          <w:i/>
          <w:iCs/>
          <w:color w:val="000000"/>
          <w:sz w:val="20"/>
          <w:lang w:val="fr-FR"/>
        </w:rPr>
        <w:t xml:space="preserve">INPT, </w:t>
      </w:r>
      <w:r w:rsidR="00600AA3" w:rsidRPr="00600AA3">
        <w:rPr>
          <w:rFonts w:asciiTheme="minorHAnsi" w:eastAsia="MS PGothic" w:hAnsiTheme="minorHAnsi"/>
          <w:i/>
          <w:iCs/>
          <w:color w:val="000000"/>
          <w:sz w:val="20"/>
          <w:lang w:val="fr-FR"/>
        </w:rPr>
        <w:t xml:space="preserve">Toulouse, </w:t>
      </w:r>
      <w:r w:rsidR="00600AA3">
        <w:rPr>
          <w:rFonts w:asciiTheme="minorHAnsi" w:eastAsia="MS PGothic" w:hAnsiTheme="minorHAnsi"/>
          <w:i/>
          <w:iCs/>
          <w:color w:val="000000"/>
          <w:sz w:val="20"/>
          <w:lang w:val="fr-FR"/>
        </w:rPr>
        <w:t xml:space="preserve">France ; </w:t>
      </w:r>
      <w:r w:rsidR="00467082">
        <w:rPr>
          <w:rFonts w:asciiTheme="minorHAnsi" w:eastAsia="MS PGothic" w:hAnsiTheme="minorHAnsi"/>
          <w:i/>
          <w:iCs/>
          <w:color w:val="000000"/>
          <w:sz w:val="20"/>
          <w:lang w:val="fr-FR"/>
        </w:rPr>
        <w:t xml:space="preserve">2 </w:t>
      </w:r>
      <w:proofErr w:type="spellStart"/>
      <w:r w:rsidR="00467082" w:rsidRPr="00467082">
        <w:rPr>
          <w:rFonts w:asciiTheme="minorHAnsi" w:eastAsia="MS PGothic" w:hAnsiTheme="minorHAnsi"/>
          <w:i/>
          <w:iCs/>
          <w:color w:val="000000"/>
          <w:sz w:val="20"/>
          <w:lang w:val="fr-FR"/>
        </w:rPr>
        <w:t>Department</w:t>
      </w:r>
      <w:proofErr w:type="spellEnd"/>
      <w:r w:rsidR="00467082" w:rsidRPr="00467082">
        <w:rPr>
          <w:rFonts w:asciiTheme="minorHAnsi" w:eastAsia="MS PGothic" w:hAnsiTheme="minorHAnsi"/>
          <w:i/>
          <w:iCs/>
          <w:color w:val="000000"/>
          <w:sz w:val="20"/>
          <w:lang w:val="fr-FR"/>
        </w:rPr>
        <w:t xml:space="preserve"> of Chem</w:t>
      </w:r>
      <w:r w:rsidR="00467082">
        <w:rPr>
          <w:rFonts w:asciiTheme="minorHAnsi" w:eastAsia="MS PGothic" w:hAnsiTheme="minorHAnsi"/>
          <w:i/>
          <w:iCs/>
          <w:color w:val="000000"/>
          <w:sz w:val="20"/>
          <w:lang w:val="fr-FR"/>
        </w:rPr>
        <w:t xml:space="preserve">ical and </w:t>
      </w:r>
      <w:proofErr w:type="spellStart"/>
      <w:r w:rsidR="00467082">
        <w:rPr>
          <w:rFonts w:asciiTheme="minorHAnsi" w:eastAsia="MS PGothic" w:hAnsiTheme="minorHAnsi"/>
          <w:i/>
          <w:iCs/>
          <w:color w:val="000000"/>
          <w:sz w:val="20"/>
          <w:lang w:val="fr-FR"/>
        </w:rPr>
        <w:t>Biological</w:t>
      </w:r>
      <w:proofErr w:type="spellEnd"/>
      <w:r w:rsidR="00467082">
        <w:rPr>
          <w:rFonts w:asciiTheme="minorHAnsi" w:eastAsia="MS PGothic" w:hAnsiTheme="minorHAnsi"/>
          <w:i/>
          <w:iCs/>
          <w:color w:val="000000"/>
          <w:sz w:val="20"/>
          <w:lang w:val="fr-FR"/>
        </w:rPr>
        <w:t xml:space="preserve"> Engineering, Iowa State </w:t>
      </w:r>
      <w:proofErr w:type="spellStart"/>
      <w:r w:rsidR="00467082">
        <w:rPr>
          <w:rFonts w:asciiTheme="minorHAnsi" w:eastAsia="MS PGothic" w:hAnsiTheme="minorHAnsi"/>
          <w:i/>
          <w:iCs/>
          <w:color w:val="000000"/>
          <w:sz w:val="20"/>
          <w:lang w:val="fr-FR"/>
        </w:rPr>
        <w:t>University</w:t>
      </w:r>
      <w:proofErr w:type="spellEnd"/>
      <w:r w:rsidR="00467082">
        <w:rPr>
          <w:rFonts w:asciiTheme="minorHAnsi" w:eastAsia="MS PGothic" w:hAnsiTheme="minorHAnsi"/>
          <w:i/>
          <w:iCs/>
          <w:color w:val="000000"/>
          <w:sz w:val="20"/>
          <w:lang w:val="fr-FR"/>
        </w:rPr>
        <w:t xml:space="preserve">, Ames, USA; </w:t>
      </w:r>
      <w:r w:rsidR="00600AA3">
        <w:rPr>
          <w:rFonts w:asciiTheme="minorHAnsi" w:eastAsia="MS PGothic" w:hAnsiTheme="minorHAnsi"/>
          <w:i/>
          <w:iCs/>
          <w:color w:val="000000"/>
          <w:sz w:val="20"/>
          <w:lang w:val="fr-FR"/>
        </w:rPr>
        <w:t>3</w:t>
      </w:r>
      <w:r w:rsidR="00600AA3" w:rsidRPr="00600AA3">
        <w:rPr>
          <w:rFonts w:asciiTheme="minorHAnsi" w:eastAsia="MS PGothic" w:hAnsiTheme="minorHAnsi"/>
          <w:i/>
          <w:iCs/>
          <w:color w:val="000000"/>
          <w:sz w:val="20"/>
          <w:lang w:val="fr-FR"/>
        </w:rPr>
        <w:t xml:space="preserve"> </w:t>
      </w:r>
      <w:r w:rsidR="00467082" w:rsidRPr="00467082">
        <w:rPr>
          <w:rFonts w:asciiTheme="minorHAnsi" w:eastAsia="MS PGothic" w:hAnsiTheme="minorHAnsi"/>
          <w:i/>
          <w:iCs/>
          <w:color w:val="000000"/>
          <w:sz w:val="20"/>
          <w:lang w:val="fr-FR"/>
        </w:rPr>
        <w:t>ONERA/DMPE, Université de Toulouse, F-31055 Toulouse,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600AA3">
        <w:rPr>
          <w:rFonts w:asciiTheme="minorHAnsi" w:eastAsia="MS PGothic" w:hAnsiTheme="minorHAnsi"/>
          <w:bCs/>
          <w:i/>
          <w:iCs/>
          <w:sz w:val="20"/>
          <w:lang w:val="en-US"/>
        </w:rPr>
        <w:t>jerome.morchain</w:t>
      </w:r>
      <w:r w:rsidRPr="00DE0019">
        <w:rPr>
          <w:rFonts w:asciiTheme="minorHAnsi" w:eastAsia="MS PGothic" w:hAnsiTheme="minorHAnsi"/>
          <w:bCs/>
          <w:i/>
          <w:iCs/>
          <w:sz w:val="20"/>
          <w:lang w:val="en-US"/>
        </w:rPr>
        <w:t>@</w:t>
      </w:r>
      <w:r w:rsidR="00600AA3">
        <w:rPr>
          <w:rFonts w:asciiTheme="minorHAnsi" w:eastAsia="MS PGothic" w:hAnsiTheme="minorHAnsi"/>
          <w:bCs/>
          <w:i/>
          <w:iCs/>
          <w:sz w:val="20"/>
          <w:lang w:val="en-US"/>
        </w:rPr>
        <w:t>insa-toulouse.fr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467082" w:rsidP="00704BDF">
      <w:pPr>
        <w:pStyle w:val="AbstractBody"/>
        <w:numPr>
          <w:ilvl w:val="0"/>
          <w:numId w:val="16"/>
        </w:numPr>
        <w:rPr>
          <w:rFonts w:asciiTheme="minorHAnsi" w:hAnsiTheme="minorHAnsi"/>
        </w:rPr>
      </w:pPr>
      <w:r>
        <w:rPr>
          <w:rFonts w:asciiTheme="minorHAnsi" w:hAnsiTheme="minorHAnsi"/>
        </w:rPr>
        <w:t>A dynamic model for glucose uptake is proposed</w:t>
      </w:r>
    </w:p>
    <w:p w:rsidR="00467082" w:rsidRDefault="00467082" w:rsidP="00704BDF">
      <w:pPr>
        <w:pStyle w:val="AbstractBody"/>
        <w:numPr>
          <w:ilvl w:val="0"/>
          <w:numId w:val="16"/>
        </w:numPr>
        <w:rPr>
          <w:rFonts w:asciiTheme="minorHAnsi" w:hAnsiTheme="minorHAnsi"/>
        </w:rPr>
      </w:pPr>
      <w:r>
        <w:rPr>
          <w:rFonts w:asciiTheme="minorHAnsi" w:hAnsiTheme="minorHAnsi"/>
        </w:rPr>
        <w:t>Two subsystems : PTS and permeases work in parallel</w:t>
      </w:r>
    </w:p>
    <w:p w:rsidR="009163E8" w:rsidRDefault="00467082" w:rsidP="00704BDF">
      <w:pPr>
        <w:pStyle w:val="AbstractBody"/>
        <w:numPr>
          <w:ilvl w:val="0"/>
          <w:numId w:val="16"/>
        </w:numPr>
        <w:rPr>
          <w:rFonts w:asciiTheme="minorHAnsi" w:hAnsiTheme="minorHAnsi"/>
        </w:rPr>
      </w:pPr>
      <w:r>
        <w:rPr>
          <w:rFonts w:asciiTheme="minorHAnsi" w:hAnsiTheme="minorHAnsi"/>
        </w:rPr>
        <w:t>Batch and continuous culture subject to dilution shifts are simulated</w:t>
      </w:r>
    </w:p>
    <w:p w:rsidR="009163E8" w:rsidRPr="009163E8" w:rsidRDefault="00E00719" w:rsidP="00704BDF">
      <w:pPr>
        <w:pStyle w:val="AbstractBody"/>
        <w:numPr>
          <w:ilvl w:val="0"/>
          <w:numId w:val="16"/>
        </w:numPr>
        <w:rPr>
          <w:rFonts w:asciiTheme="minorHAnsi" w:hAnsiTheme="minorHAnsi"/>
        </w:rPr>
      </w:pPr>
      <w:r>
        <w:rPr>
          <w:rFonts w:asciiTheme="minorHAnsi" w:hAnsiTheme="minorHAnsi"/>
        </w:rPr>
        <w:t>The overshoots reported in the literature are predicted</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8D0BEB" w:rsidRDefault="00E0071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very specificity of biological systems compared to chemical ones is the ability of cells to modulate the magnitude of the mass transfer between the liquid and biotic phases. A thermodynamic law of equilibrium can be set at the interface between two phases in chemical multiphase systems. However, the situation is much more comp</w:t>
      </w:r>
      <w:r w:rsidR="00010230">
        <w:rPr>
          <w:rFonts w:asciiTheme="minorHAnsi" w:eastAsia="MS PGothic" w:hAnsiTheme="minorHAnsi"/>
          <w:color w:val="000000"/>
          <w:sz w:val="22"/>
          <w:szCs w:val="22"/>
          <w:lang w:val="en-US"/>
        </w:rPr>
        <w:t>lex for living systems because cells adapt their uptake capacity</w:t>
      </w:r>
      <w:r>
        <w:rPr>
          <w:rFonts w:asciiTheme="minorHAnsi" w:eastAsia="MS PGothic" w:hAnsiTheme="minorHAnsi"/>
          <w:color w:val="000000"/>
          <w:sz w:val="22"/>
          <w:szCs w:val="22"/>
          <w:lang w:val="en-US"/>
        </w:rPr>
        <w:t xml:space="preserve"> </w:t>
      </w:r>
      <w:r w:rsidR="00010230">
        <w:rPr>
          <w:rFonts w:asciiTheme="minorHAnsi" w:eastAsia="MS PGothic" w:hAnsiTheme="minorHAnsi"/>
          <w:color w:val="000000"/>
          <w:sz w:val="22"/>
          <w:szCs w:val="22"/>
          <w:lang w:val="en-US"/>
        </w:rPr>
        <w:t>dynamically</w:t>
      </w:r>
      <w:r>
        <w:rPr>
          <w:rFonts w:asciiTheme="minorHAnsi" w:eastAsia="MS PGothic" w:hAnsiTheme="minorHAnsi"/>
          <w:color w:val="000000"/>
          <w:sz w:val="22"/>
          <w:szCs w:val="22"/>
          <w:lang w:val="en-US"/>
        </w:rPr>
        <w:t xml:space="preserve"> </w:t>
      </w:r>
      <w:r w:rsidR="00010230">
        <w:rPr>
          <w:rFonts w:asciiTheme="minorHAnsi" w:eastAsia="MS PGothic" w:hAnsiTheme="minorHAnsi"/>
          <w:color w:val="000000"/>
          <w:sz w:val="22"/>
          <w:szCs w:val="22"/>
          <w:lang w:val="en-US"/>
        </w:rPr>
        <w:t>to match their</w:t>
      </w:r>
      <w:r>
        <w:rPr>
          <w:rFonts w:asciiTheme="minorHAnsi" w:eastAsia="MS PGothic" w:hAnsiTheme="minorHAnsi"/>
          <w:color w:val="000000"/>
          <w:sz w:val="22"/>
          <w:szCs w:val="22"/>
          <w:lang w:val="en-US"/>
        </w:rPr>
        <w:t xml:space="preserve"> needs. On the top of that, a long series of works from </w:t>
      </w:r>
      <w:proofErr w:type="spellStart"/>
      <w:r>
        <w:rPr>
          <w:rFonts w:asciiTheme="minorHAnsi" w:eastAsia="MS PGothic" w:hAnsiTheme="minorHAnsi"/>
          <w:color w:val="000000"/>
          <w:sz w:val="22"/>
          <w:szCs w:val="22"/>
          <w:lang w:val="en-US"/>
        </w:rPr>
        <w:t>Ferenci</w:t>
      </w:r>
      <w:proofErr w:type="spellEnd"/>
      <w:r>
        <w:rPr>
          <w:rFonts w:asciiTheme="minorHAnsi" w:eastAsia="MS PGothic" w:hAnsiTheme="minorHAnsi"/>
          <w:color w:val="000000"/>
          <w:sz w:val="22"/>
          <w:szCs w:val="22"/>
          <w:lang w:val="en-US"/>
        </w:rPr>
        <w:t xml:space="preserve"> proved that </w:t>
      </w:r>
      <w:r w:rsidR="00010230">
        <w:rPr>
          <w:rFonts w:asciiTheme="minorHAnsi" w:eastAsia="MS PGothic" w:hAnsiTheme="minorHAnsi"/>
          <w:color w:val="000000"/>
          <w:sz w:val="22"/>
          <w:szCs w:val="22"/>
          <w:lang w:val="en-US"/>
        </w:rPr>
        <w:t>multiple transport systems are present</w:t>
      </w:r>
      <w:r w:rsidR="00ED715D">
        <w:rPr>
          <w:rFonts w:asciiTheme="minorHAnsi" w:eastAsia="MS PGothic" w:hAnsiTheme="minorHAnsi"/>
          <w:color w:val="000000"/>
          <w:sz w:val="22"/>
          <w:szCs w:val="22"/>
          <w:lang w:val="en-US"/>
        </w:rPr>
        <w:t xml:space="preserve"> [1]</w:t>
      </w:r>
      <w:r>
        <w:rPr>
          <w:rFonts w:asciiTheme="minorHAnsi" w:eastAsia="MS PGothic" w:hAnsiTheme="minorHAnsi"/>
          <w:color w:val="000000"/>
          <w:sz w:val="22"/>
          <w:szCs w:val="22"/>
          <w:lang w:val="en-US"/>
        </w:rPr>
        <w:t xml:space="preserve">. </w:t>
      </w:r>
      <w:r w:rsidR="001361BF">
        <w:rPr>
          <w:rFonts w:asciiTheme="minorHAnsi" w:eastAsia="MS PGothic" w:hAnsiTheme="minorHAnsi"/>
          <w:color w:val="000000"/>
          <w:sz w:val="22"/>
          <w:szCs w:val="22"/>
          <w:lang w:val="en-US"/>
        </w:rPr>
        <w:t>On</w:t>
      </w:r>
      <w:r w:rsidR="00010230">
        <w:rPr>
          <w:rFonts w:asciiTheme="minorHAnsi" w:eastAsia="MS PGothic" w:hAnsiTheme="minorHAnsi"/>
          <w:color w:val="000000"/>
          <w:sz w:val="22"/>
          <w:szCs w:val="22"/>
          <w:lang w:val="en-US"/>
        </w:rPr>
        <w:t xml:space="preserve"> the long term, a</w:t>
      </w:r>
      <w:r w:rsidR="001361BF">
        <w:rPr>
          <w:rFonts w:asciiTheme="minorHAnsi" w:eastAsia="MS PGothic" w:hAnsiTheme="minorHAnsi"/>
          <w:color w:val="000000"/>
          <w:sz w:val="22"/>
          <w:szCs w:val="22"/>
          <w:lang w:val="en-US"/>
        </w:rPr>
        <w:t xml:space="preserve"> cell regulates its uptake capacity so that the maximum possible growth rate is achieved, but the dynamics toward this steady state situation is far from simple. </w:t>
      </w:r>
      <w:r>
        <w:rPr>
          <w:rFonts w:asciiTheme="minorHAnsi" w:eastAsia="MS PGothic" w:hAnsiTheme="minorHAnsi"/>
          <w:color w:val="000000"/>
          <w:sz w:val="22"/>
          <w:szCs w:val="22"/>
          <w:lang w:val="en-US"/>
        </w:rPr>
        <w:t>Little has been made in the modelling community to account for these facts</w:t>
      </w:r>
      <w:r w:rsidR="004D1AE1">
        <w:rPr>
          <w:rFonts w:asciiTheme="minorHAnsi" w:eastAsia="MS PGothic" w:hAnsiTheme="minorHAnsi"/>
          <w:color w:val="000000"/>
          <w:sz w:val="22"/>
          <w:szCs w:val="22"/>
          <w:lang w:val="en-US"/>
        </w:rPr>
        <w:t>. Our former proposition suffered from many constitutive defaults</w:t>
      </w:r>
      <w:r w:rsidR="00ED715D">
        <w:rPr>
          <w:rFonts w:asciiTheme="minorHAnsi" w:eastAsia="MS PGothic" w:hAnsiTheme="minorHAnsi"/>
          <w:color w:val="000000"/>
          <w:sz w:val="22"/>
          <w:szCs w:val="22"/>
          <w:lang w:val="en-US"/>
        </w:rPr>
        <w:t xml:space="preserve"> [2]</w:t>
      </w:r>
      <w:r>
        <w:rPr>
          <w:rFonts w:asciiTheme="minorHAnsi" w:eastAsia="MS PGothic" w:hAnsiTheme="minorHAnsi"/>
          <w:color w:val="000000"/>
          <w:sz w:val="22"/>
          <w:szCs w:val="22"/>
          <w:lang w:val="en-US"/>
        </w:rPr>
        <w:t xml:space="preserve">. </w:t>
      </w:r>
      <w:r w:rsidR="002A702B">
        <w:rPr>
          <w:rFonts w:asciiTheme="minorHAnsi" w:eastAsia="MS PGothic" w:hAnsiTheme="minorHAnsi"/>
          <w:color w:val="000000"/>
          <w:sz w:val="22"/>
          <w:szCs w:val="22"/>
          <w:lang w:val="en-US"/>
        </w:rPr>
        <w:t xml:space="preserve">In this version, the difference between </w:t>
      </w:r>
      <w:r>
        <w:rPr>
          <w:rFonts w:asciiTheme="minorHAnsi" w:eastAsia="MS PGothic" w:hAnsiTheme="minorHAnsi"/>
          <w:color w:val="000000"/>
          <w:sz w:val="22"/>
          <w:szCs w:val="22"/>
          <w:lang w:val="en-US"/>
        </w:rPr>
        <w:t xml:space="preserve">the actual uptake and the cell needs </w:t>
      </w:r>
      <w:r w:rsidR="002A702B">
        <w:rPr>
          <w:rFonts w:asciiTheme="minorHAnsi" w:eastAsia="MS PGothic" w:hAnsiTheme="minorHAnsi"/>
          <w:color w:val="000000"/>
          <w:sz w:val="22"/>
          <w:szCs w:val="22"/>
          <w:lang w:val="en-US"/>
        </w:rPr>
        <w:t>is</w:t>
      </w:r>
      <w:r>
        <w:rPr>
          <w:rFonts w:asciiTheme="minorHAnsi" w:eastAsia="MS PGothic" w:hAnsiTheme="minorHAnsi"/>
          <w:color w:val="000000"/>
          <w:sz w:val="22"/>
          <w:szCs w:val="22"/>
          <w:lang w:val="en-US"/>
        </w:rPr>
        <w:t xml:space="preserve"> used to </w:t>
      </w:r>
      <w:r w:rsidR="001361BF">
        <w:rPr>
          <w:rFonts w:asciiTheme="minorHAnsi" w:eastAsia="MS PGothic" w:hAnsiTheme="minorHAnsi"/>
          <w:color w:val="000000"/>
          <w:sz w:val="22"/>
          <w:szCs w:val="22"/>
          <w:lang w:val="en-US"/>
        </w:rPr>
        <w:t>trigger the regulatory mechanisms that control the cell uptake.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8D3564" w:rsidRDefault="001361BF" w:rsidP="00913DD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structured model at the single cell level is formulated and used to write overall mass balance for nutrients and cell number at the reactor scale</w:t>
      </w:r>
      <w:r w:rsidR="008D3564">
        <w:rPr>
          <w:rFonts w:asciiTheme="minorHAnsi" w:eastAsia="MS PGothic" w:hAnsiTheme="minorHAnsi"/>
          <w:color w:val="000000"/>
          <w:sz w:val="22"/>
          <w:szCs w:val="22"/>
          <w:lang w:val="en-US"/>
        </w:rPr>
        <w:t>, resulting in a set of differential equations</w:t>
      </w:r>
      <w:r>
        <w:rPr>
          <w:rFonts w:asciiTheme="minorHAnsi" w:eastAsia="MS PGothic" w:hAnsiTheme="minorHAnsi"/>
          <w:color w:val="000000"/>
          <w:sz w:val="22"/>
          <w:szCs w:val="22"/>
          <w:lang w:val="en-US"/>
        </w:rPr>
        <w:t>. Two internal pr</w:t>
      </w:r>
      <w:r w:rsidR="008D3564">
        <w:rPr>
          <w:rFonts w:asciiTheme="minorHAnsi" w:eastAsia="MS PGothic" w:hAnsiTheme="minorHAnsi"/>
          <w:color w:val="000000"/>
          <w:sz w:val="22"/>
          <w:szCs w:val="22"/>
          <w:lang w:val="en-US"/>
        </w:rPr>
        <w:t>operties are attached to a cell</w:t>
      </w:r>
      <w:r>
        <w:rPr>
          <w:rFonts w:asciiTheme="minorHAnsi" w:eastAsia="MS PGothic" w:hAnsiTheme="minorHAnsi"/>
          <w:color w:val="000000"/>
          <w:sz w:val="22"/>
          <w:szCs w:val="22"/>
          <w:lang w:val="en-US"/>
        </w:rPr>
        <w:t>: its maximum potential uptake rate and its maximum elonga</w:t>
      </w:r>
      <w:r w:rsidR="008D3564">
        <w:rPr>
          <w:rFonts w:asciiTheme="minorHAnsi" w:eastAsia="MS PGothic" w:hAnsiTheme="minorHAnsi"/>
          <w:color w:val="000000"/>
          <w:sz w:val="22"/>
          <w:szCs w:val="22"/>
          <w:lang w:val="en-US"/>
        </w:rPr>
        <w:t>tion rate. The former is expressed</w:t>
      </w:r>
      <w:r>
        <w:rPr>
          <w:rFonts w:asciiTheme="minorHAnsi" w:eastAsia="MS PGothic" w:hAnsiTheme="minorHAnsi"/>
          <w:color w:val="000000"/>
          <w:sz w:val="22"/>
          <w:szCs w:val="22"/>
          <w:lang w:val="en-US"/>
        </w:rPr>
        <w:t xml:space="preserve"> as the sum of two contributions by PTS and permeases. </w:t>
      </w:r>
    </w:p>
    <w:p w:rsidR="008D3564" w:rsidRDefault="008D3564" w:rsidP="00913DD3">
      <w:pPr>
        <w:snapToGrid w:val="0"/>
        <w:spacing w:after="120"/>
        <w:rPr>
          <w:rFonts w:asciiTheme="minorHAnsi" w:eastAsia="MS PGothic" w:hAnsiTheme="minorHAnsi"/>
          <w:color w:val="000000"/>
          <w:sz w:val="22"/>
          <w:szCs w:val="22"/>
          <w:lang w:val="en-US"/>
        </w:rPr>
      </w:pPr>
      <m:oMathPara>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q</m:t>
              </m:r>
            </m:e>
            <m:sub>
              <m:r>
                <w:rPr>
                  <w:rFonts w:ascii="Cambria Math" w:eastAsia="MS PGothic" w:hAnsi="Cambria Math"/>
                  <w:color w:val="000000"/>
                  <w:sz w:val="22"/>
                  <w:szCs w:val="22"/>
                  <w:lang w:val="en-US"/>
                </w:rPr>
                <m:t>S</m:t>
              </m:r>
            </m:sub>
          </m:sSub>
          <m:r>
            <w:rPr>
              <w:rFonts w:ascii="Cambria Math" w:eastAsia="MS PGothic" w:hAnsi="Cambria Math"/>
              <w:color w:val="000000"/>
              <w:sz w:val="22"/>
              <w:szCs w:val="22"/>
              <w:lang w:val="en-US"/>
            </w:rPr>
            <m:t>=</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q</m:t>
              </m:r>
            </m:e>
            <m:sub>
              <m:r>
                <w:rPr>
                  <w:rFonts w:ascii="Cambria Math" w:eastAsia="MS PGothic" w:hAnsi="Cambria Math"/>
                  <w:color w:val="000000"/>
                  <w:sz w:val="22"/>
                  <w:szCs w:val="22"/>
                  <w:lang w:val="en-US"/>
                </w:rPr>
                <m:t>PTS</m:t>
              </m:r>
            </m:sub>
          </m:sSub>
          <m:r>
            <w:rPr>
              <w:rFonts w:ascii="Cambria Math" w:eastAsia="MS PGothic" w:hAnsi="Cambria Math"/>
              <w:color w:val="000000"/>
              <w:sz w:val="22"/>
              <w:szCs w:val="22"/>
              <w:lang w:val="en-US"/>
            </w:rPr>
            <m:t>(S)+</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q</m:t>
              </m:r>
            </m:e>
            <m:sub>
              <m:r>
                <w:rPr>
                  <w:rFonts w:ascii="Cambria Math" w:eastAsia="MS PGothic" w:hAnsi="Cambria Math"/>
                  <w:color w:val="000000"/>
                  <w:sz w:val="22"/>
                  <w:szCs w:val="22"/>
                  <w:lang w:val="en-US"/>
                </w:rPr>
                <m:t>perm</m:t>
              </m:r>
            </m:sub>
          </m:sSub>
          <m:r>
            <w:rPr>
              <w:rFonts w:ascii="Cambria Math" w:eastAsia="MS PGothic" w:hAnsi="Cambria Math"/>
              <w:color w:val="000000"/>
              <w:sz w:val="22"/>
              <w:szCs w:val="22"/>
              <w:lang w:val="en-US"/>
            </w:rPr>
            <m:t>(N,A,S)</m:t>
          </m:r>
        </m:oMath>
      </m:oMathPara>
    </w:p>
    <w:p w:rsidR="008D3564" w:rsidRDefault="001361BF" w:rsidP="00913DD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uptake by permeases implies the product of a number of permeases, N, </w:t>
      </w:r>
      <w:r w:rsidR="008D3564">
        <w:rPr>
          <w:rFonts w:asciiTheme="minorHAnsi" w:eastAsia="MS PGothic" w:hAnsiTheme="minorHAnsi"/>
          <w:color w:val="000000"/>
          <w:sz w:val="22"/>
          <w:szCs w:val="22"/>
          <w:lang w:val="en-US"/>
        </w:rPr>
        <w:t>by</w:t>
      </w:r>
      <w:r>
        <w:rPr>
          <w:rFonts w:asciiTheme="minorHAnsi" w:eastAsia="MS PGothic" w:hAnsiTheme="minorHAnsi"/>
          <w:color w:val="000000"/>
          <w:sz w:val="22"/>
          <w:szCs w:val="22"/>
          <w:lang w:val="en-US"/>
        </w:rPr>
        <w:t xml:space="preserve"> a permease activity A. These two quantities evo</w:t>
      </w:r>
      <w:r w:rsidR="00C24F21">
        <w:rPr>
          <w:rFonts w:asciiTheme="minorHAnsi" w:eastAsia="MS PGothic" w:hAnsiTheme="minorHAnsi"/>
          <w:color w:val="000000"/>
          <w:sz w:val="22"/>
          <w:szCs w:val="22"/>
          <w:lang w:val="en-US"/>
        </w:rPr>
        <w:t>l</w:t>
      </w:r>
      <w:r>
        <w:rPr>
          <w:rFonts w:asciiTheme="minorHAnsi" w:eastAsia="MS PGothic" w:hAnsiTheme="minorHAnsi"/>
          <w:color w:val="000000"/>
          <w:sz w:val="22"/>
          <w:szCs w:val="22"/>
          <w:lang w:val="en-US"/>
        </w:rPr>
        <w:t>ve in time</w:t>
      </w:r>
      <w:r w:rsidR="00C24F21">
        <w:rPr>
          <w:rFonts w:asciiTheme="minorHAnsi" w:eastAsia="MS PGothic" w:hAnsiTheme="minorHAnsi"/>
          <w:color w:val="000000"/>
          <w:sz w:val="22"/>
          <w:szCs w:val="22"/>
          <w:lang w:val="en-US"/>
        </w:rPr>
        <w:t>, increasing when the uptake due to the sole PTS is insufficient to</w:t>
      </w:r>
      <w:r w:rsidR="008D3564">
        <w:rPr>
          <w:rFonts w:asciiTheme="minorHAnsi" w:eastAsia="MS PGothic" w:hAnsiTheme="minorHAnsi"/>
          <w:color w:val="000000"/>
          <w:sz w:val="22"/>
          <w:szCs w:val="22"/>
          <w:lang w:val="en-US"/>
        </w:rPr>
        <w:t xml:space="preserve"> satisfy the cell need for growth (known from </w:t>
      </w:r>
      <w:r w:rsidR="00C24F21">
        <w:rPr>
          <w:rFonts w:asciiTheme="minorHAnsi" w:eastAsia="MS PGothic" w:hAnsiTheme="minorHAnsi"/>
          <w:color w:val="000000"/>
          <w:sz w:val="22"/>
          <w:szCs w:val="22"/>
          <w:lang w:val="en-US"/>
        </w:rPr>
        <w:t>the second cell property, its elongation rate</w:t>
      </w:r>
      <w:r w:rsidR="008D3564">
        <w:rPr>
          <w:rFonts w:asciiTheme="minorHAnsi" w:eastAsia="MS PGothic" w:hAnsiTheme="minorHAnsi"/>
          <w:color w:val="000000"/>
          <w:sz w:val="22"/>
          <w:szCs w:val="22"/>
          <w:lang w:val="en-US"/>
        </w:rPr>
        <w:t>)</w:t>
      </w:r>
      <w:r w:rsidR="00010230">
        <w:rPr>
          <w:rFonts w:asciiTheme="minorHAnsi" w:eastAsia="MS PGothic" w:hAnsiTheme="minorHAnsi"/>
          <w:color w:val="000000"/>
          <w:sz w:val="22"/>
          <w:szCs w:val="22"/>
          <w:lang w:val="en-US"/>
        </w:rPr>
        <w:t xml:space="preserve"> and decreases when sugar uptake overtakes the cell needs. A basic flux metabolic model is used to orient the carbon fluxes toward growth or overflow. </w:t>
      </w:r>
      <w:r w:rsidR="008D3564">
        <w:rPr>
          <w:rFonts w:asciiTheme="minorHAnsi" w:eastAsia="MS PGothic" w:hAnsiTheme="minorHAnsi"/>
          <w:color w:val="000000"/>
          <w:sz w:val="22"/>
          <w:szCs w:val="22"/>
          <w:lang w:val="en-US"/>
        </w:rPr>
        <w:t>Beside the b</w:t>
      </w:r>
      <w:r w:rsidR="00010230">
        <w:rPr>
          <w:rFonts w:asciiTheme="minorHAnsi" w:eastAsia="MS PGothic" w:hAnsiTheme="minorHAnsi"/>
          <w:color w:val="000000"/>
          <w:sz w:val="22"/>
          <w:szCs w:val="22"/>
          <w:lang w:val="en-US"/>
        </w:rPr>
        <w:t>iological properties defining the biological upper limit</w:t>
      </w:r>
      <w:r w:rsidR="008D3564">
        <w:rPr>
          <w:rFonts w:asciiTheme="minorHAnsi" w:eastAsia="MS PGothic" w:hAnsiTheme="minorHAnsi"/>
          <w:color w:val="000000"/>
          <w:sz w:val="22"/>
          <w:szCs w:val="22"/>
          <w:lang w:val="en-US"/>
        </w:rPr>
        <w:t>, the overall uptake rate is obviously upper</w:t>
      </w:r>
      <w:r w:rsidR="002A702B">
        <w:rPr>
          <w:rFonts w:asciiTheme="minorHAnsi" w:eastAsia="MS PGothic" w:hAnsiTheme="minorHAnsi"/>
          <w:color w:val="000000"/>
          <w:sz w:val="22"/>
          <w:szCs w:val="22"/>
          <w:lang w:val="en-US"/>
        </w:rPr>
        <w:t>-</w:t>
      </w:r>
      <w:r w:rsidR="008D3564">
        <w:rPr>
          <w:rFonts w:asciiTheme="minorHAnsi" w:eastAsia="MS PGothic" w:hAnsiTheme="minorHAnsi"/>
          <w:color w:val="000000"/>
          <w:sz w:val="22"/>
          <w:szCs w:val="22"/>
          <w:lang w:val="en-US"/>
        </w:rPr>
        <w:t xml:space="preserve">bounded </w:t>
      </w:r>
      <w:proofErr w:type="gramStart"/>
      <w:r w:rsidR="008D3564">
        <w:rPr>
          <w:rFonts w:asciiTheme="minorHAnsi" w:eastAsia="MS PGothic" w:hAnsiTheme="minorHAnsi"/>
          <w:color w:val="000000"/>
          <w:sz w:val="22"/>
          <w:szCs w:val="22"/>
          <w:lang w:val="en-US"/>
        </w:rPr>
        <w:t>by</w:t>
      </w:r>
      <w:proofErr w:type="gramEnd"/>
      <w:r w:rsidR="008D3564">
        <w:rPr>
          <w:rFonts w:asciiTheme="minorHAnsi" w:eastAsia="MS PGothic" w:hAnsiTheme="minorHAnsi"/>
          <w:color w:val="000000"/>
          <w:sz w:val="22"/>
          <w:szCs w:val="22"/>
          <w:lang w:val="en-US"/>
        </w:rPr>
        <w:t xml:space="preserve"> the maximum </w:t>
      </w:r>
      <w:r w:rsidR="00010230">
        <w:rPr>
          <w:rFonts w:asciiTheme="minorHAnsi" w:eastAsia="MS PGothic" w:hAnsiTheme="minorHAnsi"/>
          <w:color w:val="000000"/>
          <w:sz w:val="22"/>
          <w:szCs w:val="22"/>
          <w:lang w:val="en-US"/>
        </w:rPr>
        <w:t>flux of substrate reaching the cell –liquid interface considering possible</w:t>
      </w:r>
      <w:r w:rsidR="008D3564">
        <w:rPr>
          <w:rFonts w:asciiTheme="minorHAnsi" w:eastAsia="MS PGothic" w:hAnsiTheme="minorHAnsi"/>
          <w:color w:val="000000"/>
          <w:sz w:val="22"/>
          <w:szCs w:val="22"/>
          <w:lang w:val="en-US"/>
        </w:rPr>
        <w:t xml:space="preserve"> external limitation. </w:t>
      </w:r>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3906AC" w:rsidRPr="008D0BEB" w:rsidRDefault="003906AC" w:rsidP="00704BDF">
      <w:pPr>
        <w:snapToGrid w:val="0"/>
        <w:spacing w:before="240" w:line="300" w:lineRule="auto"/>
        <w:rPr>
          <w:rFonts w:asciiTheme="minorHAnsi" w:eastAsia="MS PGothic" w:hAnsiTheme="minorHAnsi"/>
          <w:color w:val="000000"/>
          <w:sz w:val="22"/>
          <w:szCs w:val="22"/>
          <w:lang w:val="en-US"/>
        </w:rPr>
      </w:pPr>
      <w:r w:rsidRPr="003906AC">
        <w:rPr>
          <w:rFonts w:asciiTheme="minorHAnsi" w:eastAsia="MS PGothic" w:hAnsiTheme="minorHAnsi"/>
          <w:color w:val="000000"/>
          <w:sz w:val="22"/>
          <w:szCs w:val="22"/>
          <w:lang w:val="en-US"/>
        </w:rPr>
        <w:t>Batch and continuous culture</w:t>
      </w:r>
      <w:r>
        <w:rPr>
          <w:rFonts w:asciiTheme="minorHAnsi" w:eastAsia="MS PGothic" w:hAnsiTheme="minorHAnsi"/>
          <w:color w:val="000000"/>
          <w:sz w:val="22"/>
          <w:szCs w:val="22"/>
          <w:lang w:val="en-US"/>
        </w:rPr>
        <w:t xml:space="preserve">s of </w:t>
      </w:r>
      <w:proofErr w:type="gramStart"/>
      <w:r w:rsidR="00043306">
        <w:rPr>
          <w:rFonts w:asciiTheme="minorHAnsi" w:eastAsia="MS PGothic" w:hAnsiTheme="minorHAnsi"/>
          <w:i/>
          <w:color w:val="000000"/>
          <w:sz w:val="22"/>
          <w:szCs w:val="22"/>
          <w:lang w:val="en-US"/>
        </w:rPr>
        <w:t xml:space="preserve">E.coli </w:t>
      </w:r>
      <w:r>
        <w:rPr>
          <w:rFonts w:asciiTheme="minorHAnsi" w:eastAsia="MS PGothic" w:hAnsiTheme="minorHAnsi"/>
          <w:color w:val="000000"/>
          <w:sz w:val="22"/>
          <w:szCs w:val="22"/>
          <w:lang w:val="en-US"/>
        </w:rPr>
        <w:t xml:space="preserve"> were</w:t>
      </w:r>
      <w:proofErr w:type="gramEnd"/>
      <w:r>
        <w:rPr>
          <w:rFonts w:asciiTheme="minorHAnsi" w:eastAsia="MS PGothic" w:hAnsiTheme="minorHAnsi"/>
          <w:color w:val="000000"/>
          <w:sz w:val="22"/>
          <w:szCs w:val="22"/>
          <w:lang w:val="en-US"/>
        </w:rPr>
        <w:t xml:space="preserve"> simulated. </w:t>
      </w:r>
      <w:r w:rsidR="00043306">
        <w:rPr>
          <w:rFonts w:asciiTheme="minorHAnsi" w:eastAsia="MS PGothic" w:hAnsiTheme="minorHAnsi"/>
          <w:color w:val="000000"/>
          <w:sz w:val="22"/>
          <w:szCs w:val="22"/>
          <w:lang w:val="en-US"/>
        </w:rPr>
        <w:t>Figure 1 show that PTS dominates at high concentrations at the beginning of the culture. The cell needs are high for the elongation rate is also high. As the sugar concentration decreases, the PTS contribution becomes insufficient and that triggers the activation of the permease system. Interestingly and as</w:t>
      </w:r>
      <w:r w:rsidR="00ED715D">
        <w:rPr>
          <w:rFonts w:asciiTheme="minorHAnsi" w:eastAsia="MS PGothic" w:hAnsiTheme="minorHAnsi"/>
          <w:color w:val="000000"/>
          <w:sz w:val="22"/>
          <w:szCs w:val="22"/>
          <w:lang w:val="en-US"/>
        </w:rPr>
        <w:t xml:space="preserve"> </w:t>
      </w:r>
      <w:r w:rsidR="00043306">
        <w:rPr>
          <w:rFonts w:asciiTheme="minorHAnsi" w:eastAsia="MS PGothic" w:hAnsiTheme="minorHAnsi"/>
          <w:color w:val="000000"/>
          <w:sz w:val="22"/>
          <w:szCs w:val="22"/>
          <w:lang w:val="en-US"/>
        </w:rPr>
        <w:t xml:space="preserve">reported by </w:t>
      </w:r>
      <w:proofErr w:type="spellStart"/>
      <w:r w:rsidR="00043306">
        <w:rPr>
          <w:rFonts w:asciiTheme="minorHAnsi" w:eastAsia="MS PGothic" w:hAnsiTheme="minorHAnsi"/>
          <w:color w:val="000000"/>
          <w:sz w:val="22"/>
          <w:szCs w:val="22"/>
          <w:lang w:val="en-US"/>
        </w:rPr>
        <w:t>Ferenci</w:t>
      </w:r>
      <w:proofErr w:type="spellEnd"/>
      <w:r w:rsidR="00ED715D">
        <w:rPr>
          <w:rFonts w:asciiTheme="minorHAnsi" w:eastAsia="MS PGothic" w:hAnsiTheme="minorHAnsi"/>
          <w:color w:val="000000"/>
          <w:sz w:val="22"/>
          <w:szCs w:val="22"/>
          <w:lang w:val="en-US"/>
        </w:rPr>
        <w:t xml:space="preserve"> </w:t>
      </w:r>
      <w:r w:rsidR="00ED715D">
        <w:rPr>
          <w:rFonts w:asciiTheme="minorHAnsi" w:eastAsia="MS PGothic" w:hAnsiTheme="minorHAnsi"/>
          <w:color w:val="000000"/>
          <w:sz w:val="22"/>
          <w:szCs w:val="22"/>
          <w:lang w:val="en-US"/>
        </w:rPr>
        <w:t>[3]</w:t>
      </w:r>
      <w:r w:rsidR="00043306">
        <w:rPr>
          <w:rFonts w:asciiTheme="minorHAnsi" w:eastAsia="MS PGothic" w:hAnsiTheme="minorHAnsi"/>
          <w:color w:val="000000"/>
          <w:sz w:val="22"/>
          <w:szCs w:val="22"/>
          <w:lang w:val="en-US"/>
        </w:rPr>
        <w:t>, the induction of permeases occurs well before the sugar concentration has reached the affinity constant of the PTS system (here set to 10</w:t>
      </w:r>
      <w:r w:rsidR="00043306">
        <w:rPr>
          <w:rFonts w:asciiTheme="minorHAnsi" w:eastAsia="MS PGothic" w:hAnsiTheme="minorHAnsi"/>
          <w:color w:val="000000"/>
          <w:sz w:val="22"/>
          <w:szCs w:val="22"/>
          <w:vertAlign w:val="superscript"/>
          <w:lang w:val="en-US"/>
        </w:rPr>
        <w:t xml:space="preserve"> </w:t>
      </w:r>
      <w:r w:rsidR="00043306">
        <w:rPr>
          <w:rFonts w:asciiTheme="minorHAnsi" w:eastAsia="MS PGothic" w:hAnsiTheme="minorHAnsi"/>
          <w:color w:val="000000"/>
          <w:sz w:val="22"/>
          <w:szCs w:val="22"/>
          <w:lang w:val="en-US"/>
        </w:rPr>
        <w:t xml:space="preserve">mg/L). </w:t>
      </w:r>
      <w:r w:rsidR="00ED715D">
        <w:rPr>
          <w:rFonts w:asciiTheme="minorHAnsi" w:eastAsia="MS PGothic" w:hAnsiTheme="minorHAnsi"/>
          <w:color w:val="000000"/>
          <w:sz w:val="22"/>
          <w:szCs w:val="22"/>
          <w:lang w:val="en-US"/>
        </w:rPr>
        <w:t>This apparent ability of cells to anticipate glucose exhaustion remained unexplained until now, but emerges as a natural consequence of the flux formulation adopted in our model. At the end of the batch, the time lapse before glucose exhaustion is so short that the number of permeases cannot significantly increase.</w:t>
      </w:r>
    </w:p>
    <w:p w:rsidR="00704BDF" w:rsidRPr="00201267" w:rsidRDefault="00043306" w:rsidP="00704BDF">
      <w:pPr>
        <w:snapToGrid w:val="0"/>
        <w:spacing w:after="120"/>
        <w:jc w:val="center"/>
        <w:rPr>
          <w:rFonts w:asciiTheme="minorHAnsi" w:eastAsia="MS PGothic" w:hAnsiTheme="minorHAnsi"/>
          <w:color w:val="000000"/>
          <w:lang w:val="en-US"/>
        </w:rPr>
      </w:pPr>
      <w:r>
        <w:rPr>
          <w:rFonts w:asciiTheme="minorHAnsi" w:eastAsia="MS PGothic" w:hAnsiTheme="minorHAnsi"/>
          <w:noProof/>
          <w:color w:val="000000"/>
          <w:lang w:val="fr-FR" w:eastAsia="fr-FR"/>
        </w:rPr>
        <w:drawing>
          <wp:inline distT="0" distB="0" distL="0" distR="0" wp14:anchorId="369BA28B" wp14:editId="0BB7826B">
            <wp:extent cx="3400425" cy="2373334"/>
            <wp:effectExtent l="0" t="0" r="0" b="8255"/>
            <wp:docPr id="3" name="Image 3" descr="D:\Users\morchain\Documents\Recherche\Thèse VincentQ\Documents\Articles\Uptake_metabolism\Uptake_vs_S_log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orchain\Documents\Recherche\Thèse VincentQ\Documents\Articles\Uptake_metabolism\Uptake_vs_S_logsca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2373334"/>
                    </a:xfrm>
                    <a:prstGeom prst="rect">
                      <a:avLst/>
                    </a:prstGeom>
                    <a:noFill/>
                    <a:ln>
                      <a:noFill/>
                    </a:ln>
                  </pic:spPr>
                </pic:pic>
              </a:graphicData>
            </a:graphic>
          </wp:inline>
        </w:drawing>
      </w:r>
    </w:p>
    <w:p w:rsidR="00704BDF" w:rsidRDefault="00704BDF" w:rsidP="00704BDF">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proofErr w:type="gramStart"/>
      <w:r w:rsidR="00043306">
        <w:rPr>
          <w:rFonts w:asciiTheme="minorHAnsi" w:hAnsiTheme="minorHAnsi"/>
          <w:lang w:val="en-US"/>
        </w:rPr>
        <w:t>Evolution of PTS and permease contribution to the total uptake rate during the course of a batch culture.</w:t>
      </w:r>
      <w:proofErr w:type="gramEnd"/>
      <w:r w:rsidR="00043306">
        <w:rPr>
          <w:rFonts w:asciiTheme="minorHAnsi" w:hAnsiTheme="minorHAnsi"/>
          <w:lang w:val="en-US"/>
        </w:rPr>
        <w:t xml:space="preserve"> </w:t>
      </w:r>
      <w:proofErr w:type="gramStart"/>
      <w:r w:rsidR="000003CD">
        <w:rPr>
          <w:rFonts w:asciiTheme="minorHAnsi" w:hAnsiTheme="minorHAnsi"/>
          <w:lang w:val="en-US"/>
        </w:rPr>
        <w:t>Number of permeases and permease activity.</w:t>
      </w:r>
      <w:proofErr w:type="gramEnd"/>
      <w:r w:rsidR="000003CD">
        <w:rPr>
          <w:rFonts w:asciiTheme="minorHAnsi" w:hAnsiTheme="minorHAnsi"/>
          <w:lang w:val="en-US"/>
        </w:rPr>
        <w:t xml:space="preserve"> Read from right to left to follow the time course of the batch culture </w:t>
      </w:r>
    </w:p>
    <w:p w:rsidR="00E71214"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BC4258" w:rsidRDefault="00ED715D" w:rsidP="00704BDF">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color w:val="000000"/>
          <w:sz w:val="22"/>
          <w:szCs w:val="22"/>
          <w:lang w:val="en-US"/>
        </w:rPr>
        <w:t xml:space="preserve">A model for the regulation of sugar uptake under transient conditions was formulated and tested under various </w:t>
      </w:r>
      <w:r w:rsidR="000003CD">
        <w:rPr>
          <w:rFonts w:asciiTheme="minorHAnsi" w:eastAsia="MS PGothic" w:hAnsiTheme="minorHAnsi"/>
          <w:color w:val="000000"/>
          <w:sz w:val="22"/>
          <w:szCs w:val="22"/>
          <w:lang w:val="en-US"/>
        </w:rPr>
        <w:t>conditions (</w:t>
      </w:r>
      <w:proofErr w:type="spellStart"/>
      <w:r w:rsidR="000003CD">
        <w:rPr>
          <w:rFonts w:asciiTheme="minorHAnsi" w:eastAsia="MS PGothic" w:hAnsiTheme="minorHAnsi"/>
          <w:color w:val="000000"/>
          <w:sz w:val="22"/>
          <w:szCs w:val="22"/>
          <w:lang w:val="en-US"/>
        </w:rPr>
        <w:t>setp</w:t>
      </w:r>
      <w:proofErr w:type="spellEnd"/>
      <w:r w:rsidR="000003CD">
        <w:rPr>
          <w:rFonts w:asciiTheme="minorHAnsi" w:eastAsia="MS PGothic" w:hAnsiTheme="minorHAnsi"/>
          <w:color w:val="000000"/>
          <w:sz w:val="22"/>
          <w:szCs w:val="22"/>
          <w:lang w:val="en-US"/>
        </w:rPr>
        <w:t>-up/step-down of the dilution rate, pulse addition)</w:t>
      </w:r>
      <w:r>
        <w:rPr>
          <w:rFonts w:asciiTheme="minorHAnsi" w:eastAsia="MS PGothic" w:hAnsiTheme="minorHAnsi"/>
          <w:color w:val="000000"/>
          <w:sz w:val="22"/>
          <w:szCs w:val="22"/>
          <w:lang w:val="en-US"/>
        </w:rPr>
        <w:t xml:space="preserve">. The </w:t>
      </w:r>
      <w:r w:rsidR="005A4FD2">
        <w:rPr>
          <w:rFonts w:asciiTheme="minorHAnsi" w:eastAsia="MS PGothic" w:hAnsiTheme="minorHAnsi"/>
          <w:color w:val="000000"/>
          <w:sz w:val="22"/>
          <w:szCs w:val="22"/>
          <w:lang w:val="en-US"/>
        </w:rPr>
        <w:t>most striking result</w:t>
      </w:r>
      <w:r>
        <w:rPr>
          <w:rFonts w:asciiTheme="minorHAnsi" w:eastAsia="MS PGothic" w:hAnsiTheme="minorHAnsi"/>
          <w:color w:val="000000"/>
          <w:sz w:val="22"/>
          <w:szCs w:val="22"/>
          <w:lang w:val="en-US"/>
        </w:rPr>
        <w:t xml:space="preserve"> is its ability to predict</w:t>
      </w:r>
      <w:r w:rsidR="000003C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glucose uptake overshoots (far above </w:t>
      </w:r>
      <w:r w:rsidR="004D1AE1">
        <w:rPr>
          <w:rFonts w:asciiTheme="minorHAnsi" w:eastAsia="MS PGothic" w:hAnsiTheme="minorHAnsi"/>
          <w:color w:val="000000"/>
          <w:sz w:val="22"/>
          <w:szCs w:val="22"/>
          <w:lang w:val="en-US"/>
        </w:rPr>
        <w:t>the maximum value observed in batch)</w:t>
      </w:r>
      <w:r w:rsidR="009A5454">
        <w:rPr>
          <w:rFonts w:asciiTheme="minorHAnsi" w:eastAsia="MS PGothic" w:hAnsiTheme="minorHAnsi"/>
          <w:color w:val="000000"/>
          <w:sz w:val="22"/>
          <w:szCs w:val="22"/>
          <w:lang w:val="en-US"/>
        </w:rPr>
        <w:t xml:space="preserve"> </w:t>
      </w:r>
      <w:r w:rsidR="000003CD">
        <w:rPr>
          <w:rFonts w:asciiTheme="minorHAnsi" w:eastAsia="MS PGothic" w:hAnsiTheme="minorHAnsi"/>
          <w:color w:val="000000"/>
          <w:sz w:val="22"/>
          <w:szCs w:val="22"/>
          <w:lang w:val="en-US"/>
        </w:rPr>
        <w:t>in the</w:t>
      </w:r>
      <w:r w:rsidR="004D1AE1">
        <w:rPr>
          <w:rFonts w:asciiTheme="minorHAnsi" w:eastAsia="MS PGothic" w:hAnsiTheme="minorHAnsi"/>
          <w:color w:val="000000"/>
          <w:sz w:val="22"/>
          <w:szCs w:val="22"/>
          <w:lang w:val="en-US"/>
        </w:rPr>
        <w:t xml:space="preserve"> following </w:t>
      </w:r>
      <w:r w:rsidR="000003CD">
        <w:rPr>
          <w:rFonts w:asciiTheme="minorHAnsi" w:eastAsia="MS PGothic" w:hAnsiTheme="minorHAnsi"/>
          <w:color w:val="000000"/>
          <w:sz w:val="22"/>
          <w:szCs w:val="22"/>
          <w:lang w:val="en-US"/>
        </w:rPr>
        <w:t xml:space="preserve">of </w:t>
      </w:r>
      <w:r w:rsidR="004D1AE1">
        <w:rPr>
          <w:rFonts w:asciiTheme="minorHAnsi" w:eastAsia="MS PGothic" w:hAnsiTheme="minorHAnsi"/>
          <w:color w:val="000000"/>
          <w:sz w:val="22"/>
          <w:szCs w:val="22"/>
          <w:lang w:val="en-US"/>
        </w:rPr>
        <w:t>a pulse addition of substrate</w:t>
      </w:r>
      <w:r w:rsidR="000003CD">
        <w:rPr>
          <w:rFonts w:asciiTheme="minorHAnsi" w:eastAsia="MS PGothic" w:hAnsiTheme="minorHAnsi"/>
          <w:color w:val="000000"/>
          <w:sz w:val="22"/>
          <w:szCs w:val="22"/>
          <w:lang w:val="en-US"/>
        </w:rPr>
        <w:t>, as</w:t>
      </w:r>
      <w:r w:rsidR="005A4FD2">
        <w:rPr>
          <w:rFonts w:asciiTheme="minorHAnsi" w:eastAsia="MS PGothic" w:hAnsiTheme="minorHAnsi"/>
          <w:color w:val="000000"/>
          <w:sz w:val="22"/>
          <w:szCs w:val="22"/>
          <w:lang w:val="en-US"/>
        </w:rPr>
        <w:t xml:space="preserve"> reported years ago by </w:t>
      </w:r>
      <w:proofErr w:type="spellStart"/>
      <w:r w:rsidR="005A4FD2">
        <w:rPr>
          <w:rFonts w:asciiTheme="minorHAnsi" w:eastAsia="MS PGothic" w:hAnsiTheme="minorHAnsi"/>
          <w:color w:val="000000"/>
          <w:sz w:val="22"/>
          <w:szCs w:val="22"/>
          <w:lang w:val="en-US"/>
        </w:rPr>
        <w:t>Neubauer</w:t>
      </w:r>
      <w:proofErr w:type="spellEnd"/>
      <w:r w:rsidR="000003CD">
        <w:rPr>
          <w:rFonts w:asciiTheme="minorHAnsi" w:eastAsia="MS PGothic" w:hAnsiTheme="minorHAnsi"/>
          <w:color w:val="000000"/>
          <w:sz w:val="22"/>
          <w:szCs w:val="22"/>
          <w:lang w:val="en-US"/>
        </w:rPr>
        <w:t xml:space="preserve"> and co-workers [4].</w:t>
      </w:r>
    </w:p>
    <w:p w:rsidR="00704BDF" w:rsidRDefault="00704BDF" w:rsidP="00704BD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rsidR="005A4FD2" w:rsidRPr="005A4FD2" w:rsidRDefault="005A4FD2" w:rsidP="005A4FD2">
      <w:pPr>
        <w:pStyle w:val="FirstParagraph"/>
        <w:widowControl w:val="0"/>
        <w:tabs>
          <w:tab w:val="left" w:pos="426"/>
        </w:tabs>
        <w:autoSpaceDE w:val="0"/>
        <w:autoSpaceDN w:val="0"/>
        <w:adjustRightInd w:val="0"/>
        <w:spacing w:line="240" w:lineRule="auto"/>
        <w:rPr>
          <w:rFonts w:asciiTheme="minorHAnsi" w:hAnsiTheme="minorHAnsi"/>
          <w:color w:val="000000"/>
        </w:rPr>
      </w:pPr>
      <w:r w:rsidRPr="005A4FD2">
        <w:rPr>
          <w:rFonts w:asciiTheme="minorHAnsi" w:hAnsiTheme="minorHAnsi"/>
          <w:color w:val="000000"/>
        </w:rPr>
        <w:t>[1]</w:t>
      </w:r>
      <w:r w:rsidRPr="005A4FD2">
        <w:rPr>
          <w:rFonts w:asciiTheme="minorHAnsi" w:hAnsiTheme="minorHAnsi"/>
          <w:color w:val="000000"/>
        </w:rPr>
        <w:tab/>
        <w:t xml:space="preserve">T. </w:t>
      </w:r>
      <w:proofErr w:type="spellStart"/>
      <w:r w:rsidRPr="005A4FD2">
        <w:rPr>
          <w:rFonts w:asciiTheme="minorHAnsi" w:hAnsiTheme="minorHAnsi"/>
          <w:color w:val="000000"/>
        </w:rPr>
        <w:t>Ferenci</w:t>
      </w:r>
      <w:proofErr w:type="spellEnd"/>
      <w:r w:rsidRPr="005A4FD2">
        <w:rPr>
          <w:rFonts w:asciiTheme="minorHAnsi" w:hAnsiTheme="minorHAnsi"/>
          <w:color w:val="000000"/>
        </w:rPr>
        <w:t xml:space="preserve">, FEMS </w:t>
      </w:r>
      <w:proofErr w:type="spellStart"/>
      <w:r w:rsidRPr="005A4FD2">
        <w:rPr>
          <w:rFonts w:asciiTheme="minorHAnsi" w:hAnsiTheme="minorHAnsi"/>
          <w:color w:val="000000"/>
        </w:rPr>
        <w:t>Microbiol</w:t>
      </w:r>
      <w:proofErr w:type="spellEnd"/>
      <w:r w:rsidRPr="005A4FD2">
        <w:rPr>
          <w:rFonts w:asciiTheme="minorHAnsi" w:hAnsiTheme="minorHAnsi"/>
          <w:color w:val="000000"/>
        </w:rPr>
        <w:t xml:space="preserve">. Rev. 18 (1996) 301–317. doi:10.1111/j.1574-6976.1996.tb00246.xJ. </w:t>
      </w:r>
    </w:p>
    <w:p w:rsidR="005A4FD2" w:rsidRPr="005A4FD2" w:rsidRDefault="005A4FD2" w:rsidP="005A4FD2">
      <w:pPr>
        <w:pStyle w:val="FirstParagraph"/>
        <w:widowControl w:val="0"/>
        <w:tabs>
          <w:tab w:val="left" w:pos="426"/>
        </w:tabs>
        <w:autoSpaceDE w:val="0"/>
        <w:autoSpaceDN w:val="0"/>
        <w:adjustRightInd w:val="0"/>
        <w:spacing w:line="240" w:lineRule="auto"/>
        <w:rPr>
          <w:rFonts w:asciiTheme="minorHAnsi" w:hAnsiTheme="minorHAnsi"/>
          <w:color w:val="000000"/>
          <w:lang w:val="fr-FR"/>
        </w:rPr>
      </w:pPr>
      <w:r w:rsidRPr="005A4FD2">
        <w:rPr>
          <w:rFonts w:asciiTheme="minorHAnsi" w:hAnsiTheme="minorHAnsi"/>
          <w:color w:val="000000"/>
          <w:lang w:val="fr-FR"/>
        </w:rPr>
        <w:t>[2]</w:t>
      </w:r>
      <w:r w:rsidRPr="005A4FD2">
        <w:rPr>
          <w:rFonts w:asciiTheme="minorHAnsi" w:hAnsiTheme="minorHAnsi"/>
          <w:color w:val="000000"/>
          <w:lang w:val="fr-FR"/>
        </w:rPr>
        <w:tab/>
        <w:t xml:space="preserve">V. </w:t>
      </w:r>
      <w:proofErr w:type="spellStart"/>
      <w:r w:rsidRPr="005A4FD2">
        <w:rPr>
          <w:rFonts w:asciiTheme="minorHAnsi" w:hAnsiTheme="minorHAnsi"/>
          <w:color w:val="000000"/>
          <w:lang w:val="fr-FR"/>
        </w:rPr>
        <w:t>Quedeville</w:t>
      </w:r>
      <w:proofErr w:type="spellEnd"/>
      <w:r w:rsidRPr="005A4FD2">
        <w:rPr>
          <w:rFonts w:asciiTheme="minorHAnsi" w:hAnsiTheme="minorHAnsi"/>
          <w:color w:val="000000"/>
          <w:lang w:val="fr-FR"/>
        </w:rPr>
        <w:t xml:space="preserve">, H. </w:t>
      </w:r>
      <w:proofErr w:type="spellStart"/>
      <w:r w:rsidRPr="005A4FD2">
        <w:rPr>
          <w:rFonts w:asciiTheme="minorHAnsi" w:hAnsiTheme="minorHAnsi"/>
          <w:color w:val="000000"/>
          <w:lang w:val="fr-FR"/>
        </w:rPr>
        <w:t>Ouazaite</w:t>
      </w:r>
      <w:proofErr w:type="spellEnd"/>
      <w:r w:rsidRPr="005A4FD2">
        <w:rPr>
          <w:rFonts w:asciiTheme="minorHAnsi" w:hAnsiTheme="minorHAnsi"/>
          <w:color w:val="000000"/>
          <w:lang w:val="fr-FR"/>
        </w:rPr>
        <w:t xml:space="preserve">, B. </w:t>
      </w:r>
      <w:proofErr w:type="spellStart"/>
      <w:r w:rsidRPr="005A4FD2">
        <w:rPr>
          <w:rFonts w:asciiTheme="minorHAnsi" w:hAnsiTheme="minorHAnsi"/>
          <w:color w:val="000000"/>
          <w:lang w:val="fr-FR"/>
        </w:rPr>
        <w:t>Polizzi</w:t>
      </w:r>
      <w:proofErr w:type="spellEnd"/>
      <w:r w:rsidRPr="005A4FD2">
        <w:rPr>
          <w:rFonts w:asciiTheme="minorHAnsi" w:hAnsiTheme="minorHAnsi"/>
          <w:color w:val="000000"/>
          <w:lang w:val="fr-FR"/>
        </w:rPr>
        <w:t>, R.O. Fox, P. Villedieu, P.</w:t>
      </w:r>
      <w:r w:rsidRPr="005A4FD2">
        <w:rPr>
          <w:rFonts w:asciiTheme="minorHAnsi" w:hAnsiTheme="minorHAnsi"/>
          <w:color w:val="000000"/>
          <w:lang w:val="fr-FR"/>
        </w:rPr>
        <w:t xml:space="preserve"> </w:t>
      </w:r>
      <w:proofErr w:type="spellStart"/>
      <w:r w:rsidRPr="005A4FD2">
        <w:rPr>
          <w:rFonts w:asciiTheme="minorHAnsi" w:hAnsiTheme="minorHAnsi"/>
          <w:color w:val="000000"/>
          <w:lang w:val="fr-FR"/>
        </w:rPr>
        <w:t>Fede</w:t>
      </w:r>
      <w:proofErr w:type="spellEnd"/>
      <w:r w:rsidRPr="005A4FD2">
        <w:rPr>
          <w:rFonts w:asciiTheme="minorHAnsi" w:hAnsiTheme="minorHAnsi"/>
          <w:color w:val="000000"/>
          <w:lang w:val="fr-FR"/>
        </w:rPr>
        <w:t xml:space="preserve">, F. </w:t>
      </w:r>
      <w:proofErr w:type="spellStart"/>
      <w:r w:rsidRPr="005A4FD2">
        <w:rPr>
          <w:rFonts w:asciiTheme="minorHAnsi" w:hAnsiTheme="minorHAnsi"/>
          <w:color w:val="000000"/>
          <w:lang w:val="fr-FR"/>
        </w:rPr>
        <w:t>Létisse</w:t>
      </w:r>
      <w:proofErr w:type="spellEnd"/>
      <w:r w:rsidRPr="005A4FD2">
        <w:rPr>
          <w:rFonts w:asciiTheme="minorHAnsi" w:hAnsiTheme="minorHAnsi"/>
          <w:color w:val="000000"/>
          <w:lang w:val="fr-FR"/>
        </w:rPr>
        <w:t>, J. Morchain</w:t>
      </w:r>
      <w:r w:rsidRPr="005A4FD2">
        <w:rPr>
          <w:rFonts w:asciiTheme="minorHAnsi" w:hAnsiTheme="minorHAnsi"/>
          <w:color w:val="000000"/>
          <w:lang w:val="fr-FR"/>
        </w:rPr>
        <w:t xml:space="preserve">, </w:t>
      </w:r>
      <w:proofErr w:type="spellStart"/>
      <w:r w:rsidRPr="005A4FD2">
        <w:rPr>
          <w:rFonts w:asciiTheme="minorHAnsi" w:hAnsiTheme="minorHAnsi"/>
          <w:color w:val="000000"/>
          <w:lang w:val="fr-FR"/>
        </w:rPr>
        <w:t>Chem</w:t>
      </w:r>
      <w:proofErr w:type="spellEnd"/>
      <w:r w:rsidRPr="005A4FD2">
        <w:rPr>
          <w:rFonts w:asciiTheme="minorHAnsi" w:hAnsiTheme="minorHAnsi"/>
          <w:color w:val="000000"/>
          <w:lang w:val="fr-FR"/>
        </w:rPr>
        <w:t xml:space="preserve">. Eng. </w:t>
      </w:r>
      <w:proofErr w:type="spellStart"/>
      <w:r w:rsidRPr="005A4FD2">
        <w:rPr>
          <w:rFonts w:asciiTheme="minorHAnsi" w:hAnsiTheme="minorHAnsi"/>
          <w:color w:val="000000"/>
          <w:lang w:val="fr-FR"/>
        </w:rPr>
        <w:t>Res</w:t>
      </w:r>
      <w:proofErr w:type="spellEnd"/>
      <w:r w:rsidRPr="005A4FD2">
        <w:rPr>
          <w:rFonts w:asciiTheme="minorHAnsi" w:hAnsiTheme="minorHAnsi"/>
          <w:color w:val="000000"/>
          <w:lang w:val="fr-FR"/>
        </w:rPr>
        <w:t>. Des. 132 (2018) 966–981. doi:10.1016/j.cherd.2018.02.025.</w:t>
      </w:r>
      <w:r w:rsidRPr="005A4FD2">
        <w:rPr>
          <w:rFonts w:asciiTheme="minorHAnsi" w:hAnsiTheme="minorHAnsi"/>
          <w:color w:val="000000"/>
          <w:lang w:val="fr-FR"/>
        </w:rPr>
        <w:t xml:space="preserve"> </w:t>
      </w:r>
    </w:p>
    <w:p w:rsidR="005A4FD2" w:rsidRDefault="005A4FD2" w:rsidP="005A4FD2">
      <w:pPr>
        <w:pStyle w:val="FirstParagraph"/>
        <w:widowControl w:val="0"/>
        <w:tabs>
          <w:tab w:val="left" w:pos="426"/>
        </w:tabs>
        <w:autoSpaceDE w:val="0"/>
        <w:autoSpaceDN w:val="0"/>
        <w:adjustRightInd w:val="0"/>
        <w:spacing w:line="240" w:lineRule="auto"/>
        <w:rPr>
          <w:rFonts w:asciiTheme="minorHAnsi" w:hAnsiTheme="minorHAnsi"/>
          <w:color w:val="000000"/>
        </w:rPr>
      </w:pPr>
      <w:r w:rsidRPr="005A4FD2">
        <w:rPr>
          <w:rFonts w:asciiTheme="minorHAnsi" w:hAnsiTheme="minorHAnsi"/>
          <w:color w:val="000000"/>
        </w:rPr>
        <w:t>[3]</w:t>
      </w:r>
      <w:r w:rsidRPr="005A4FD2">
        <w:rPr>
          <w:rFonts w:asciiTheme="minorHAnsi" w:hAnsiTheme="minorHAnsi"/>
          <w:color w:val="000000"/>
        </w:rPr>
        <w:tab/>
        <w:t xml:space="preserve">T. </w:t>
      </w:r>
      <w:proofErr w:type="spellStart"/>
      <w:r w:rsidRPr="005A4FD2">
        <w:rPr>
          <w:rFonts w:asciiTheme="minorHAnsi" w:hAnsiTheme="minorHAnsi"/>
          <w:color w:val="000000"/>
        </w:rPr>
        <w:t>Ferenci</w:t>
      </w:r>
      <w:proofErr w:type="spellEnd"/>
      <w:r w:rsidRPr="005A4FD2">
        <w:rPr>
          <w:rFonts w:asciiTheme="minorHAnsi" w:hAnsiTheme="minorHAnsi"/>
          <w:color w:val="000000"/>
        </w:rPr>
        <w:t xml:space="preserve">, Hungry bacteria – definition and properties of a nutritional state, Environ. </w:t>
      </w:r>
      <w:proofErr w:type="spellStart"/>
      <w:proofErr w:type="gramStart"/>
      <w:r w:rsidRPr="005A4FD2">
        <w:rPr>
          <w:rFonts w:asciiTheme="minorHAnsi" w:hAnsiTheme="minorHAnsi"/>
          <w:color w:val="000000"/>
        </w:rPr>
        <w:t>Microbiol</w:t>
      </w:r>
      <w:proofErr w:type="spellEnd"/>
      <w:r w:rsidRPr="005A4FD2">
        <w:rPr>
          <w:rFonts w:asciiTheme="minorHAnsi" w:hAnsiTheme="minorHAnsi"/>
          <w:color w:val="000000"/>
        </w:rPr>
        <w:t>.</w:t>
      </w:r>
      <w:proofErr w:type="gramEnd"/>
      <w:r w:rsidRPr="005A4FD2">
        <w:rPr>
          <w:rFonts w:asciiTheme="minorHAnsi" w:hAnsiTheme="minorHAnsi"/>
          <w:color w:val="000000"/>
        </w:rPr>
        <w:t xml:space="preserve"> 3 (2001) 605–611. doi:10.1046/j.1462-2920.2001.00238.x</w:t>
      </w:r>
    </w:p>
    <w:p w:rsidR="005A4FD2" w:rsidRPr="005A4FD2" w:rsidRDefault="005A4FD2" w:rsidP="005A4FD2">
      <w:pPr>
        <w:pStyle w:val="FirstParagraph"/>
        <w:widowControl w:val="0"/>
        <w:tabs>
          <w:tab w:val="left" w:pos="426"/>
        </w:tabs>
        <w:autoSpaceDE w:val="0"/>
        <w:autoSpaceDN w:val="0"/>
        <w:adjustRightInd w:val="0"/>
        <w:spacing w:line="240" w:lineRule="auto"/>
        <w:rPr>
          <w:rFonts w:asciiTheme="minorHAnsi" w:hAnsiTheme="minorHAnsi"/>
          <w:color w:val="000000"/>
        </w:rPr>
      </w:pPr>
      <w:r>
        <w:rPr>
          <w:rFonts w:asciiTheme="minorHAnsi" w:hAnsiTheme="minorHAnsi"/>
          <w:color w:val="000000"/>
        </w:rPr>
        <w:t>[4</w:t>
      </w:r>
      <w:proofErr w:type="gramStart"/>
      <w:r>
        <w:rPr>
          <w:rFonts w:asciiTheme="minorHAnsi" w:hAnsiTheme="minorHAnsi"/>
          <w:color w:val="000000"/>
        </w:rPr>
        <w:t xml:space="preserve">]  </w:t>
      </w:r>
      <w:r w:rsidRPr="005A4FD2">
        <w:rPr>
          <w:rFonts w:asciiTheme="minorHAnsi" w:hAnsiTheme="minorHAnsi"/>
          <w:color w:val="000000"/>
        </w:rPr>
        <w:t>P</w:t>
      </w:r>
      <w:proofErr w:type="gramEnd"/>
      <w:r w:rsidRPr="005A4FD2">
        <w:rPr>
          <w:rFonts w:asciiTheme="minorHAnsi" w:hAnsiTheme="minorHAnsi"/>
          <w:color w:val="000000"/>
        </w:rPr>
        <w:t xml:space="preserve">. </w:t>
      </w:r>
      <w:proofErr w:type="spellStart"/>
      <w:r w:rsidRPr="005A4FD2">
        <w:rPr>
          <w:rFonts w:asciiTheme="minorHAnsi" w:hAnsiTheme="minorHAnsi"/>
          <w:color w:val="000000"/>
        </w:rPr>
        <w:t>Neuba</w:t>
      </w:r>
      <w:r>
        <w:rPr>
          <w:rFonts w:asciiTheme="minorHAnsi" w:hAnsiTheme="minorHAnsi"/>
          <w:color w:val="000000"/>
        </w:rPr>
        <w:t>uer</w:t>
      </w:r>
      <w:proofErr w:type="spellEnd"/>
      <w:r>
        <w:rPr>
          <w:rFonts w:asciiTheme="minorHAnsi" w:hAnsiTheme="minorHAnsi"/>
          <w:color w:val="000000"/>
        </w:rPr>
        <w:t xml:space="preserve">, L. </w:t>
      </w:r>
      <w:proofErr w:type="spellStart"/>
      <w:r>
        <w:rPr>
          <w:rFonts w:asciiTheme="minorHAnsi" w:hAnsiTheme="minorHAnsi"/>
          <w:color w:val="000000"/>
        </w:rPr>
        <w:t>Häggström</w:t>
      </w:r>
      <w:proofErr w:type="spellEnd"/>
      <w:r>
        <w:rPr>
          <w:rFonts w:asciiTheme="minorHAnsi" w:hAnsiTheme="minorHAnsi"/>
          <w:color w:val="000000"/>
        </w:rPr>
        <w:t xml:space="preserve">, S.O. </w:t>
      </w:r>
      <w:proofErr w:type="spellStart"/>
      <w:r>
        <w:rPr>
          <w:rFonts w:asciiTheme="minorHAnsi" w:hAnsiTheme="minorHAnsi"/>
          <w:color w:val="000000"/>
        </w:rPr>
        <w:t>Enfors</w:t>
      </w:r>
      <w:proofErr w:type="spellEnd"/>
      <w:r w:rsidRPr="005A4FD2">
        <w:rPr>
          <w:rFonts w:asciiTheme="minorHAnsi" w:hAnsiTheme="minorHAnsi"/>
          <w:color w:val="000000"/>
        </w:rPr>
        <w:t xml:space="preserve">, </w:t>
      </w:r>
      <w:proofErr w:type="spellStart"/>
      <w:r w:rsidRPr="005A4FD2">
        <w:rPr>
          <w:rFonts w:asciiTheme="minorHAnsi" w:hAnsiTheme="minorHAnsi"/>
          <w:color w:val="000000"/>
        </w:rPr>
        <w:t>Biotechnol</w:t>
      </w:r>
      <w:proofErr w:type="spellEnd"/>
      <w:r w:rsidRPr="005A4FD2">
        <w:rPr>
          <w:rFonts w:asciiTheme="minorHAnsi" w:hAnsiTheme="minorHAnsi"/>
          <w:color w:val="000000"/>
        </w:rPr>
        <w:t xml:space="preserve">. </w:t>
      </w:r>
      <w:proofErr w:type="spellStart"/>
      <w:proofErr w:type="gramStart"/>
      <w:r w:rsidRPr="005A4FD2">
        <w:rPr>
          <w:rFonts w:asciiTheme="minorHAnsi" w:hAnsiTheme="minorHAnsi"/>
          <w:color w:val="000000"/>
        </w:rPr>
        <w:t>Bioeng</w:t>
      </w:r>
      <w:proofErr w:type="spellEnd"/>
      <w:r w:rsidRPr="005A4FD2">
        <w:rPr>
          <w:rFonts w:asciiTheme="minorHAnsi" w:hAnsiTheme="minorHAnsi"/>
          <w:color w:val="000000"/>
        </w:rPr>
        <w:t>.</w:t>
      </w:r>
      <w:proofErr w:type="gramEnd"/>
      <w:r w:rsidRPr="005A4FD2">
        <w:rPr>
          <w:rFonts w:asciiTheme="minorHAnsi" w:hAnsiTheme="minorHAnsi"/>
          <w:color w:val="000000"/>
        </w:rPr>
        <w:t xml:space="preserve"> 47 (1995) 139–146.</w:t>
      </w:r>
      <w:r w:rsidRPr="005A4FD2">
        <w:rPr>
          <w:rFonts w:asciiTheme="minorHAnsi" w:hAnsiTheme="minorHAnsi"/>
          <w:color w:val="000000"/>
        </w:rPr>
        <w:tab/>
      </w: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1EF" w:rsidRDefault="00B151EF" w:rsidP="004F5E36">
      <w:r>
        <w:separator/>
      </w:r>
    </w:p>
  </w:endnote>
  <w:endnote w:type="continuationSeparator" w:id="0">
    <w:p w:rsidR="00B151EF" w:rsidRDefault="00B151E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1EF" w:rsidRDefault="00B151EF" w:rsidP="004F5E36">
      <w:r>
        <w:separator/>
      </w:r>
    </w:p>
  </w:footnote>
  <w:footnote w:type="continuationSeparator" w:id="0">
    <w:p w:rsidR="00B151EF" w:rsidRDefault="00B151E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A706DA"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6820F3E"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03CD"/>
    <w:rsid w:val="000027C0"/>
    <w:rsid w:val="00010230"/>
    <w:rsid w:val="000117CB"/>
    <w:rsid w:val="0003148D"/>
    <w:rsid w:val="00043306"/>
    <w:rsid w:val="00045B19"/>
    <w:rsid w:val="00062A9A"/>
    <w:rsid w:val="000A03B2"/>
    <w:rsid w:val="000D34BE"/>
    <w:rsid w:val="000E36F1"/>
    <w:rsid w:val="000E3A73"/>
    <w:rsid w:val="000E414A"/>
    <w:rsid w:val="0013121F"/>
    <w:rsid w:val="00134DE4"/>
    <w:rsid w:val="001361BF"/>
    <w:rsid w:val="00150DCF"/>
    <w:rsid w:val="00150E59"/>
    <w:rsid w:val="0015181A"/>
    <w:rsid w:val="00180C44"/>
    <w:rsid w:val="00184AD6"/>
    <w:rsid w:val="001B37A1"/>
    <w:rsid w:val="001B65C1"/>
    <w:rsid w:val="001C684B"/>
    <w:rsid w:val="001D53FC"/>
    <w:rsid w:val="001F2EC7"/>
    <w:rsid w:val="00201267"/>
    <w:rsid w:val="002065DB"/>
    <w:rsid w:val="002447EF"/>
    <w:rsid w:val="00251550"/>
    <w:rsid w:val="0027221A"/>
    <w:rsid w:val="00275B61"/>
    <w:rsid w:val="00290789"/>
    <w:rsid w:val="002A702B"/>
    <w:rsid w:val="002D1F12"/>
    <w:rsid w:val="003009B7"/>
    <w:rsid w:val="0030469C"/>
    <w:rsid w:val="003723D4"/>
    <w:rsid w:val="003816E9"/>
    <w:rsid w:val="003906AC"/>
    <w:rsid w:val="003A72BA"/>
    <w:rsid w:val="003A7D1C"/>
    <w:rsid w:val="003C60BB"/>
    <w:rsid w:val="003C6172"/>
    <w:rsid w:val="003E6F9D"/>
    <w:rsid w:val="00447ADD"/>
    <w:rsid w:val="00450D0E"/>
    <w:rsid w:val="0046164A"/>
    <w:rsid w:val="00462DCD"/>
    <w:rsid w:val="00467082"/>
    <w:rsid w:val="004D1162"/>
    <w:rsid w:val="004D1AE1"/>
    <w:rsid w:val="004E025B"/>
    <w:rsid w:val="004E4DD6"/>
    <w:rsid w:val="004F563B"/>
    <w:rsid w:val="004F5E36"/>
    <w:rsid w:val="005119A5"/>
    <w:rsid w:val="005278B7"/>
    <w:rsid w:val="005346C8"/>
    <w:rsid w:val="005420BA"/>
    <w:rsid w:val="00547270"/>
    <w:rsid w:val="00560B33"/>
    <w:rsid w:val="00594E9F"/>
    <w:rsid w:val="005A4FD2"/>
    <w:rsid w:val="005B61E6"/>
    <w:rsid w:val="005C77E1"/>
    <w:rsid w:val="005D6A2F"/>
    <w:rsid w:val="005E1A82"/>
    <w:rsid w:val="005F0A28"/>
    <w:rsid w:val="005F0E5E"/>
    <w:rsid w:val="00600AA3"/>
    <w:rsid w:val="00620DEE"/>
    <w:rsid w:val="00622164"/>
    <w:rsid w:val="00625639"/>
    <w:rsid w:val="006366F8"/>
    <w:rsid w:val="0064184D"/>
    <w:rsid w:val="00660E3E"/>
    <w:rsid w:val="00662E74"/>
    <w:rsid w:val="0068048B"/>
    <w:rsid w:val="006B01AC"/>
    <w:rsid w:val="006C5579"/>
    <w:rsid w:val="00704BDF"/>
    <w:rsid w:val="00736B13"/>
    <w:rsid w:val="007447F3"/>
    <w:rsid w:val="007661C8"/>
    <w:rsid w:val="007D52CD"/>
    <w:rsid w:val="00813288"/>
    <w:rsid w:val="008168FC"/>
    <w:rsid w:val="00847641"/>
    <w:rsid w:val="008479A2"/>
    <w:rsid w:val="0087637F"/>
    <w:rsid w:val="008A1512"/>
    <w:rsid w:val="008D0BEB"/>
    <w:rsid w:val="008D208A"/>
    <w:rsid w:val="008D3564"/>
    <w:rsid w:val="008E566E"/>
    <w:rsid w:val="00901EB6"/>
    <w:rsid w:val="00913DD3"/>
    <w:rsid w:val="009163E8"/>
    <w:rsid w:val="009450CE"/>
    <w:rsid w:val="0095164B"/>
    <w:rsid w:val="00952595"/>
    <w:rsid w:val="00996483"/>
    <w:rsid w:val="009A5454"/>
    <w:rsid w:val="009E788A"/>
    <w:rsid w:val="00A1763D"/>
    <w:rsid w:val="00A17CEC"/>
    <w:rsid w:val="00A27EF0"/>
    <w:rsid w:val="00A72B01"/>
    <w:rsid w:val="00A76EFC"/>
    <w:rsid w:val="00A97F29"/>
    <w:rsid w:val="00AB0964"/>
    <w:rsid w:val="00AE1885"/>
    <w:rsid w:val="00AE377D"/>
    <w:rsid w:val="00B13EE4"/>
    <w:rsid w:val="00B151EF"/>
    <w:rsid w:val="00B61DBF"/>
    <w:rsid w:val="00B82254"/>
    <w:rsid w:val="00B8565E"/>
    <w:rsid w:val="00BC30C9"/>
    <w:rsid w:val="00BC4258"/>
    <w:rsid w:val="00BE3E58"/>
    <w:rsid w:val="00C01616"/>
    <w:rsid w:val="00C0162B"/>
    <w:rsid w:val="00C24F21"/>
    <w:rsid w:val="00C345B1"/>
    <w:rsid w:val="00C40142"/>
    <w:rsid w:val="00C57182"/>
    <w:rsid w:val="00C655FD"/>
    <w:rsid w:val="00C94434"/>
    <w:rsid w:val="00CA1C95"/>
    <w:rsid w:val="00CA5A9C"/>
    <w:rsid w:val="00CC3F4B"/>
    <w:rsid w:val="00CD5FE2"/>
    <w:rsid w:val="00D02B4C"/>
    <w:rsid w:val="00D6497F"/>
    <w:rsid w:val="00D64E38"/>
    <w:rsid w:val="00D84576"/>
    <w:rsid w:val="00DD37D6"/>
    <w:rsid w:val="00DE0019"/>
    <w:rsid w:val="00DE264A"/>
    <w:rsid w:val="00E00719"/>
    <w:rsid w:val="00E041E7"/>
    <w:rsid w:val="00E23CA1"/>
    <w:rsid w:val="00E409A8"/>
    <w:rsid w:val="00E47211"/>
    <w:rsid w:val="00E71214"/>
    <w:rsid w:val="00E7209D"/>
    <w:rsid w:val="00EA50E1"/>
    <w:rsid w:val="00ED715D"/>
    <w:rsid w:val="00EE0131"/>
    <w:rsid w:val="00F30C64"/>
    <w:rsid w:val="00FB730C"/>
    <w:rsid w:val="00FC2695"/>
    <w:rsid w:val="00FC3E03"/>
    <w:rsid w:val="00FE6A2D"/>
    <w:rsid w:val="00FF4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pPr>
      <w:spacing w:line="240" w:lineRule="auto"/>
      <w:ind w:left="384" w:hanging="38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Rvision">
    <w:name w:val="Revision"/>
    <w:hidden/>
    <w:uiPriority w:val="99"/>
    <w:semiHidden/>
    <w:rsid w:val="00045B19"/>
    <w:pPr>
      <w:spacing w:after="0" w:line="240" w:lineRule="auto"/>
    </w:pPr>
    <w:rPr>
      <w:rFonts w:ascii="Arial" w:eastAsia="Times New Roman" w:hAnsi="Arial" w:cs="Times New Roman"/>
      <w:sz w:val="18"/>
      <w:szCs w:val="20"/>
      <w:lang w:val="en-GB"/>
    </w:rPr>
  </w:style>
  <w:style w:type="character" w:styleId="Textedelespacerserv">
    <w:name w:val="Placeholder Text"/>
    <w:basedOn w:val="Policepardfaut"/>
    <w:uiPriority w:val="99"/>
    <w:semiHidden/>
    <w:locked/>
    <w:rsid w:val="001361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pPr>
      <w:spacing w:line="240" w:lineRule="auto"/>
      <w:ind w:left="384" w:hanging="38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Rvision">
    <w:name w:val="Revision"/>
    <w:hidden/>
    <w:uiPriority w:val="99"/>
    <w:semiHidden/>
    <w:rsid w:val="00045B19"/>
    <w:pPr>
      <w:spacing w:after="0" w:line="240" w:lineRule="auto"/>
    </w:pPr>
    <w:rPr>
      <w:rFonts w:ascii="Arial" w:eastAsia="Times New Roman" w:hAnsi="Arial" w:cs="Times New Roman"/>
      <w:sz w:val="18"/>
      <w:szCs w:val="20"/>
      <w:lang w:val="en-GB"/>
    </w:rPr>
  </w:style>
  <w:style w:type="character" w:styleId="Textedelespacerserv">
    <w:name w:val="Placeholder Text"/>
    <w:basedOn w:val="Policepardfaut"/>
    <w:uiPriority w:val="99"/>
    <w:semiHidden/>
    <w:locked/>
    <w:rsid w:val="001361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8188">
      <w:bodyDiv w:val="1"/>
      <w:marLeft w:val="0"/>
      <w:marRight w:val="0"/>
      <w:marTop w:val="0"/>
      <w:marBottom w:val="0"/>
      <w:divBdr>
        <w:top w:val="none" w:sz="0" w:space="0" w:color="auto"/>
        <w:left w:val="none" w:sz="0" w:space="0" w:color="auto"/>
        <w:bottom w:val="none" w:sz="0" w:space="0" w:color="auto"/>
        <w:right w:val="none" w:sz="0" w:space="0" w:color="auto"/>
      </w:divBdr>
      <w:divsChild>
        <w:div w:id="54401639">
          <w:marLeft w:val="0"/>
          <w:marRight w:val="0"/>
          <w:marTop w:val="0"/>
          <w:marBottom w:val="0"/>
          <w:divBdr>
            <w:top w:val="none" w:sz="0" w:space="0" w:color="auto"/>
            <w:left w:val="none" w:sz="0" w:space="0" w:color="auto"/>
            <w:bottom w:val="none" w:sz="0" w:space="0" w:color="auto"/>
            <w:right w:val="none" w:sz="0" w:space="0" w:color="auto"/>
          </w:divBdr>
        </w:div>
        <w:div w:id="2107073215">
          <w:marLeft w:val="0"/>
          <w:marRight w:val="0"/>
          <w:marTop w:val="0"/>
          <w:marBottom w:val="0"/>
          <w:divBdr>
            <w:top w:val="none" w:sz="0" w:space="0" w:color="auto"/>
            <w:left w:val="none" w:sz="0" w:space="0" w:color="auto"/>
            <w:bottom w:val="none" w:sz="0" w:space="0" w:color="auto"/>
            <w:right w:val="none" w:sz="0" w:space="0" w:color="auto"/>
          </w:divBdr>
        </w:div>
        <w:div w:id="1374623479">
          <w:marLeft w:val="0"/>
          <w:marRight w:val="0"/>
          <w:marTop w:val="0"/>
          <w:marBottom w:val="0"/>
          <w:divBdr>
            <w:top w:val="none" w:sz="0" w:space="0" w:color="auto"/>
            <w:left w:val="none" w:sz="0" w:space="0" w:color="auto"/>
            <w:bottom w:val="none" w:sz="0" w:space="0" w:color="auto"/>
            <w:right w:val="none" w:sz="0" w:space="0" w:color="auto"/>
          </w:divBdr>
        </w:div>
        <w:div w:id="117575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EE4E-56D5-4363-920E-CB82E273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761</Words>
  <Characters>4190</Characters>
  <Application>Microsoft Office Word</Application>
  <DocSecurity>0</DocSecurity>
  <Lines>34</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Jerome Morchain</cp:lastModifiedBy>
  <cp:revision>9</cp:revision>
  <cp:lastPrinted>2019-02-28T15:03:00Z</cp:lastPrinted>
  <dcterms:created xsi:type="dcterms:W3CDTF">2019-02-28T13:05:00Z</dcterms:created>
  <dcterms:modified xsi:type="dcterms:W3CDTF">2019-02-28T15:04:00Z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id="t3VTK74j"/&gt;&lt;style id="http://www.zotero.org/styles/chemical-engineering-journal" hasBibliography="1" bibliographyStyleHasBeenSet="0"/&gt;&lt;prefs&gt;&lt;pref name="fieldType" value="Field"/&gt;&lt;pref name="auto</vt:lpwstr>
  </property>
  <property fmtid="{D5CDD505-2E9C-101B-9397-08002B2CF9AE}" pid="3" name="ZOTERO_PREF_2">
    <vt:lpwstr>maticJournalAbbreviations" value="true"/&gt;&lt;pref name="noteType" value="0"/&gt;&lt;/prefs&gt;&lt;/data&gt;</vt:lpwstr>
  </property>
</Properties>
</file>