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2221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822215">
        <w:rPr>
          <w:rFonts w:asciiTheme="minorHAnsi" w:eastAsia="MS PGothic" w:hAnsiTheme="minorHAnsi"/>
          <w:b/>
          <w:bCs/>
          <w:sz w:val="28"/>
          <w:szCs w:val="28"/>
          <w:lang w:val="en-US"/>
        </w:rPr>
        <w:t>Comparison between a Rocking and a Stirred Bioreactor Concerning Particle Stress in a Liquid-Liquid Model System</w:t>
      </w:r>
    </w:p>
    <w:p w:rsidR="00DE0019" w:rsidRPr="00DE0019" w:rsidRDefault="00FB2B1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Robert Panckow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E31F8E" w:rsidRPr="00E31F8E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Chrysoula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Bliatsiou</w:t>
      </w:r>
      <w:r w:rsidRPr="00FB2B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FB2B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Lutz Böhm</w:t>
      </w:r>
      <w:r w:rsidRPr="00FB2B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FB2B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E31F8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A3118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Michael </w:t>
      </w:r>
      <w:r w:rsidR="00A3118C" w:rsidRPr="00A3118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Muthig</w:t>
      </w:r>
      <w:r w:rsidR="00A3118C" w:rsidRPr="00A311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A3118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E31F8E" w:rsidRPr="00A3118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Sebastian</w:t>
      </w:r>
      <w:r w:rsidR="00E31F8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Maaß</w:t>
      </w:r>
      <w:r w:rsidR="00E31F8E" w:rsidRPr="00E31F8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E31F8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FB2B1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Matthias Kraume</w:t>
      </w:r>
      <w:r w:rsidRPr="00FB2B1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FB2B1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proofErr w:type="gramEnd"/>
      <w:r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Chair of Chemical and Process Engineering, </w:t>
      </w:r>
      <w:proofErr w:type="spellStart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Berlin, </w:t>
      </w:r>
      <w:proofErr w:type="spellStart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Fraunhoferstr</w:t>
      </w:r>
      <w:proofErr w:type="spellEnd"/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 33-36</w:t>
      </w:r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10587</w:t>
      </w:r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 </w:t>
      </w:r>
      <w:r w:rsidR="00FB2B1A" w:rsidRPr="00FB2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Berlin, Germany</w:t>
      </w:r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proofErr w:type="gramStart"/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proofErr w:type="gramEnd"/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SOPAT GmbH, </w:t>
      </w:r>
      <w:proofErr w:type="spellStart"/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Boyenstraße</w:t>
      </w:r>
      <w:proofErr w:type="spellEnd"/>
      <w:r w:rsid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41, </w:t>
      </w:r>
      <w:r w:rsidR="00E31F8E" w:rsidRPr="00E31F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10115 Berlin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B2B1A" w:rsidRPr="00FB2B1A">
        <w:rPr>
          <w:rFonts w:asciiTheme="minorHAnsi" w:eastAsia="MS PGothic" w:hAnsiTheme="minorHAnsi"/>
          <w:bCs/>
          <w:i/>
          <w:iCs/>
          <w:sz w:val="20"/>
          <w:lang w:val="en-US"/>
        </w:rPr>
        <w:t>panckow@tu-berlin.de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7867CE" w:rsidP="007867C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Mixing concept determines </w:t>
      </w:r>
      <w:r w:rsidRPr="007867CE">
        <w:rPr>
          <w:rFonts w:asciiTheme="minorHAnsi" w:hAnsiTheme="minorHAnsi"/>
        </w:rPr>
        <w:t>hydro-mechanical</w:t>
      </w:r>
      <w:r>
        <w:rPr>
          <w:rFonts w:asciiTheme="minorHAnsi" w:hAnsiTheme="minorHAnsi"/>
        </w:rPr>
        <w:t xml:space="preserve"> stress on particles in bioreactors.</w:t>
      </w:r>
    </w:p>
    <w:p w:rsidR="007867CE" w:rsidRDefault="007867CE" w:rsidP="007867C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Liquid-liquid model system substitutes biological system.</w:t>
      </w:r>
    </w:p>
    <w:p w:rsidR="007867CE" w:rsidRDefault="007867CE" w:rsidP="007867C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image analysis by neural networks provide</w:t>
      </w:r>
      <w:r w:rsidR="00E31F8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faster and more accurate results.</w:t>
      </w:r>
    </w:p>
    <w:p w:rsidR="00DD38DB" w:rsidRPr="007867CE" w:rsidRDefault="00A3118C" w:rsidP="00DD38D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DD38DB">
        <w:rPr>
          <w:rFonts w:asciiTheme="minorHAnsi" w:hAnsiTheme="minorHAnsi"/>
        </w:rPr>
        <w:t>article analysis</w:t>
      </w:r>
      <w:r>
        <w:rPr>
          <w:rFonts w:asciiTheme="minorHAnsi" w:hAnsiTheme="minorHAnsi"/>
        </w:rPr>
        <w:t xml:space="preserve"> tool provides d</w:t>
      </w:r>
      <w:r w:rsidR="00DD38DB">
        <w:rPr>
          <w:rFonts w:asciiTheme="minorHAnsi" w:hAnsiTheme="minorHAnsi"/>
        </w:rPr>
        <w:t>istinction</w:t>
      </w:r>
      <w:r w:rsidR="00DD38DB" w:rsidRPr="00DD38DB">
        <w:rPr>
          <w:rFonts w:asciiTheme="minorHAnsi" w:hAnsiTheme="minorHAnsi"/>
        </w:rPr>
        <w:t xml:space="preserve"> between different disperse phases</w:t>
      </w:r>
      <w:r w:rsidR="00DD38DB">
        <w:rPr>
          <w:rFonts w:asciiTheme="minorHAnsi" w:hAnsiTheme="minorHAnsi"/>
        </w:rPr>
        <w:t>.</w:t>
      </w:r>
    </w:p>
    <w:p w:rsidR="007867CE" w:rsidRPr="007867CE" w:rsidRDefault="007867CE" w:rsidP="007867CE">
      <w:pPr>
        <w:pStyle w:val="AbstractBody"/>
        <w:ind w:left="0"/>
        <w:jc w:val="center"/>
        <w:rPr>
          <w:rFonts w:ascii="Arial" w:hAnsi="Arial" w:cs="Arial"/>
          <w:i/>
        </w:rPr>
      </w:pPr>
    </w:p>
    <w:p w:rsidR="00704BDF" w:rsidRPr="008D0BEB" w:rsidRDefault="00704BDF" w:rsidP="00FB2B1A">
      <w:pPr>
        <w:keepNext/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B2B1A" w:rsidRDefault="00FB2B1A" w:rsidP="005002A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mechanical power input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achieve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fast heat and mass transfer can damage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present disperse phase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cells and cell agglomerates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being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interest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biotechnology.</w:t>
      </w:r>
      <w:r w:rsidR="001948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484B" w:rsidRPr="001948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eﬃcient mixing </w:t>
      </w:r>
      <w:proofErr w:type="gramStart"/>
      <w:r w:rsidR="0019484B" w:rsidRPr="00194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 which</w:t>
      </w:r>
      <w:proofErr w:type="gramEnd"/>
      <w:r w:rsidR="0019484B" w:rsidRPr="001948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gives even suspension with gentle stirring and does not generate high shear forces results in a homogeneous culture environment</w:t>
      </w:r>
      <w:r w:rsidR="001948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this study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fluid-mechanical particle stress </w:t>
      </w:r>
      <w:proofErr w:type="gramStart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characterized</w:t>
      </w:r>
      <w:proofErr w:type="gramEnd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</w:t>
      </w:r>
      <w:r w:rsidR="00166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system with liquid disperse phase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FB2B1A">
      <w:pPr>
        <w:keepNext/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B2B1A" w:rsidRDefault="00FB2B1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omparatively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investigations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proofErr w:type="gramEnd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rocking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single-use bioreactor (CELL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proofErr w:type="spellStart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tainer</w:t>
      </w:r>
      <w:proofErr w:type="spellEnd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20L, </w:t>
      </w:r>
      <w:proofErr w:type="spellStart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Celltainer</w:t>
      </w:r>
      <w:proofErr w:type="spellEnd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Biotech BV) and in a DN160 stirred tank with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torispherical</w:t>
      </w:r>
      <w:proofErr w:type="spellEnd"/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bottom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see </w:t>
      </w:r>
      <w:r w:rsidRPr="00FB2B1A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Fig.</w:t>
      </w:r>
      <w:r w:rsidR="001D39B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 </w:t>
      </w:r>
      <w:r w:rsidRPr="00FB2B1A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FB2B1A" w:rsidRDefault="00FB2B1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de-DE" w:eastAsia="de-DE"/>
        </w:rPr>
        <w:drawing>
          <wp:inline distT="0" distB="0" distL="0" distR="0">
            <wp:extent cx="5579745" cy="1119505"/>
            <wp:effectExtent l="0" t="0" r="190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1A" w:rsidRPr="00DE0019" w:rsidRDefault="00FB2B1A" w:rsidP="00FB2B1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Motion concept of </w:t>
      </w:r>
      <w:r w:rsidRPr="00FB2B1A">
        <w:rPr>
          <w:rFonts w:asciiTheme="minorHAnsi" w:hAnsiTheme="minorHAnsi"/>
          <w:lang w:val="en-US"/>
        </w:rPr>
        <w:t>CELL-</w:t>
      </w:r>
      <w:proofErr w:type="spellStart"/>
      <w:r w:rsidRPr="00FB2B1A">
        <w:rPr>
          <w:rFonts w:asciiTheme="minorHAnsi" w:hAnsiTheme="minorHAnsi"/>
          <w:lang w:val="en-US"/>
        </w:rPr>
        <w:t>tainer</w:t>
      </w:r>
      <w:proofErr w:type="spellEnd"/>
      <w:r w:rsidRPr="00FB2B1A">
        <w:rPr>
          <w:rFonts w:asciiTheme="minorHAnsi" w:hAnsiTheme="minorHAnsi"/>
          <w:lang w:val="en-US"/>
        </w:rPr>
        <w:t>® 20L (left), recording of drop sizes (</w:t>
      </w:r>
      <w:r>
        <w:rPr>
          <w:rFonts w:asciiTheme="minorHAnsi" w:hAnsiTheme="minorHAnsi"/>
          <w:lang w:val="en-US"/>
        </w:rPr>
        <w:t>middle</w:t>
      </w:r>
      <w:r w:rsidRPr="00FB2B1A">
        <w:rPr>
          <w:rFonts w:asciiTheme="minorHAnsi" w:hAnsiTheme="minorHAnsi"/>
          <w:lang w:val="en-US"/>
        </w:rPr>
        <w:t xml:space="preserve">), DN160 stirred tank with </w:t>
      </w:r>
      <w:proofErr w:type="spellStart"/>
      <w:r w:rsidRPr="00FB2B1A">
        <w:rPr>
          <w:rFonts w:asciiTheme="minorHAnsi" w:hAnsiTheme="minorHAnsi"/>
          <w:lang w:val="en-US"/>
        </w:rPr>
        <w:t>torispherical</w:t>
      </w:r>
      <w:proofErr w:type="spellEnd"/>
      <w:r w:rsidRPr="00FB2B1A">
        <w:rPr>
          <w:rFonts w:asciiTheme="minorHAnsi" w:hAnsiTheme="minorHAnsi"/>
          <w:lang w:val="en-US"/>
        </w:rPr>
        <w:t xml:space="preserve"> </w:t>
      </w:r>
      <w:r w:rsidR="001D39BD">
        <w:rPr>
          <w:rFonts w:asciiTheme="minorHAnsi" w:hAnsiTheme="minorHAnsi"/>
          <w:lang w:val="en-US"/>
        </w:rPr>
        <w:t>bottom</w:t>
      </w:r>
      <w:r w:rsidRPr="00FB2B1A">
        <w:rPr>
          <w:rFonts w:asciiTheme="minorHAnsi" w:hAnsiTheme="minorHAnsi"/>
          <w:lang w:val="en-US"/>
        </w:rPr>
        <w:t xml:space="preserve"> (right)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1D39BD" w:rsidRDefault="00822215" w:rsidP="001948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disperse droplet phase </w:t>
      </w:r>
      <w:r w:rsidRPr="0082221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</w:t>
      </w:r>
      <w:r w:rsidR="00166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Pr="008222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Mobil EAL Arctic 22 refrigerator oil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having a density similar to the continuous phase [1].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var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iation of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working volume </w:t>
      </w:r>
      <w:r w:rsidR="00FB2B1A" w:rsidRPr="00FB2B1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rotation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frequency </w:t>
      </w:r>
      <w:r w:rsidR="00FB2B1A" w:rsidRPr="00FB2B1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rocking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angle </w:t>
      </w:r>
      <w:r w:rsidR="00FB2B1A" w:rsidRPr="00FB2B1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φ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(CELL-</w:t>
      </w:r>
      <w:proofErr w:type="spellStart"/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tainer</w:t>
      </w:r>
      <w:proofErr w:type="spellEnd"/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as well as stirrer 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geometry and stirrer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frequency </w:t>
      </w:r>
      <w:r w:rsidR="00FB2B1A" w:rsidRPr="00FB2B1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(stirred tank), the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droplet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sizes of the disperse phase were recorded in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situ by means of photo-optical particle </w:t>
      </w:r>
      <w:r w:rsidR="00A3118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technology from SOPAT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GmbH [2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3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], see </w:t>
      </w:r>
      <w:r w:rsidR="00FB2B1A" w:rsidRPr="00FB2B1A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Fig. 1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middle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easurement of the two-dimensional raw image data by automated image analysis provided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droplet size distribution. New 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implementations of image analysis </w:t>
      </w:r>
      <w:r w:rsid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algorithms based on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neural networks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</w:t>
      </w:r>
      <w:r w:rsidR="001667F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faster and more precise size measurements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classification of the detected particles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ED50F9" w:rsidRPr="00FB2B1A" w:rsidRDefault="001667FF" w:rsidP="001948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fluid dynamic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investigations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particle image velocimetry (PIV) in the stirred vessel and by computational fluid dyna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mics (CFD) for both reactors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support the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understanding of the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experimentally determined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droplet 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breakage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stirred vessel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the liquid phase </w:t>
      </w:r>
      <w:proofErr w:type="gramStart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modeled</w:t>
      </w:r>
      <w:proofErr w:type="gramEnd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whereas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CELL-</w:t>
      </w:r>
      <w:proofErr w:type="spellStart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tainer</w:t>
      </w:r>
      <w:proofErr w:type="spellEnd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simulations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D39BD" w:rsidRP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 of fluid (VOF) method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applied to describe the two-phase flow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both reactors, the </w:t>
      </w:r>
      <w:r w:rsidR="001D39BD" w:rsidRP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RANS-based </w:t>
      </w:r>
      <w:r w:rsidR="001D39BD" w:rsidRPr="001D39B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k-ε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turbulence model </w:t>
      </w:r>
      <w:proofErr w:type="gramStart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velocity vector fields </w:t>
      </w:r>
      <w:r w:rsidR="0050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 the basis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coordinate transform</w:t>
      </w:r>
      <w:r w:rsidR="00A976D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towards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976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direction along the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streamlines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calculate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shear and </w:t>
      </w:r>
      <w:r w:rsidR="001D39BD" w:rsidRP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elongation</w:t>
      </w:r>
      <w:r w:rsidR="00A976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5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gradients.</w:t>
      </w:r>
    </w:p>
    <w:p w:rsidR="00704BDF" w:rsidRPr="008D0BEB" w:rsidRDefault="00704BDF" w:rsidP="00FB2B1A">
      <w:pPr>
        <w:keepNext/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D50F9" w:rsidRPr="002F41ED" w:rsidRDefault="002F41ED" w:rsidP="002F41E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86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droplet</w:t>
      </w:r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breakage caused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wave motion</w:t>
      </w:r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various operating points in the CELL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A976D3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stirrers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stirred tank </w:t>
      </w:r>
      <w:proofErr w:type="gramStart"/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</w:t>
      </w:r>
      <w:r w:rsidR="0050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onitored</w:t>
      </w:r>
      <w:proofErr w:type="gramEnd"/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system.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dynamic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destruction kinetics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recorded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D025E" w:rsidRP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steady-state droplet diameter characterizing the particle stress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Noticeable, the measured drop sizes in the </w:t>
      </w:r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</w:t>
      </w:r>
      <w:r w:rsidR="00A3118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proofErr w:type="spellStart"/>
      <w:r w:rsidRP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 higher values as compared to the stirred tank for the investigated range of operating conditions and thus, </w:t>
      </w:r>
      <w:r w:rsidR="003D025E" w:rsidRP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indicate less particle stress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For the comparison of different stirrer geometries, axial stirrers show higher </w:t>
      </w:r>
      <w:r w:rsidR="007867CE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droplet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breakage than radial pumping ones.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B2B1A" w:rsidRDefault="00DD38D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D38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high sensitivity of the </w:t>
      </w:r>
      <w:r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photo-optical</w:t>
      </w:r>
      <w:r w:rsidRPr="00DD38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measurement system, a precise differentiation of operating points was possible.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new algorithms</w:t>
      </w:r>
      <w:r w:rsidRPr="00DD38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not only detect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desired droplets</w:t>
      </w:r>
      <w:r w:rsidR="008222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but also </w:t>
      </w:r>
      <w:r w:rsidRPr="00DD38DB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822215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Pr="00DD38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able to distinguish between different dispersed phases, for example disturbing bubbles.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dynamic destruction kinetics for different operating points of both reactor types </w:t>
      </w:r>
      <w:r w:rsidR="005002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combination with the particular flow fields </w:t>
      </w:r>
      <w:r w:rsidR="003D0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give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new insights into the transferability of </w:t>
      </w:r>
      <w:r w:rsidR="002F4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 cultivation </w:t>
      </w:r>
      <w:r w:rsidR="001D3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</w:t>
      </w:r>
      <w:r w:rsidR="00FB2B1A" w:rsidRPr="00FB2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two reactor types.</w:t>
      </w:r>
    </w:p>
    <w:p w:rsidR="00704BDF" w:rsidRPr="008D0BEB" w:rsidRDefault="002F41ED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2F41ED" w:rsidRDefault="002F41ED" w:rsidP="002F41E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S. </w:t>
      </w:r>
      <w:proofErr w:type="spellStart"/>
      <w:r>
        <w:rPr>
          <w:rFonts w:asciiTheme="minorHAnsi" w:hAnsiTheme="minorHAnsi"/>
          <w:color w:val="000000"/>
        </w:rPr>
        <w:t>Wollny</w:t>
      </w:r>
      <w:proofErr w:type="spellEnd"/>
      <w:r w:rsidRPr="002F41ED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R. Sperling</w:t>
      </w:r>
      <w:r w:rsidRPr="002F41ED">
        <w:rPr>
          <w:rFonts w:asciiTheme="minorHAnsi" w:hAnsiTheme="minorHAnsi"/>
          <w:color w:val="000000"/>
        </w:rPr>
        <w:t xml:space="preserve">, </w:t>
      </w:r>
      <w:proofErr w:type="spellStart"/>
      <w:r w:rsidRPr="002F41ED">
        <w:rPr>
          <w:rFonts w:asciiTheme="minorHAnsi" w:hAnsiTheme="minorHAnsi"/>
          <w:color w:val="000000"/>
        </w:rPr>
        <w:t>Partikelbeanspruchung</w:t>
      </w:r>
      <w:proofErr w:type="spellEnd"/>
      <w:r w:rsidRPr="002F41ED">
        <w:rPr>
          <w:rFonts w:asciiTheme="minorHAnsi" w:hAnsiTheme="minorHAnsi"/>
          <w:color w:val="000000"/>
        </w:rPr>
        <w:t xml:space="preserve"> in </w:t>
      </w:r>
      <w:proofErr w:type="spellStart"/>
      <w:r w:rsidRPr="002F41ED">
        <w:rPr>
          <w:rFonts w:asciiTheme="minorHAnsi" w:hAnsiTheme="minorHAnsi"/>
          <w:color w:val="000000"/>
        </w:rPr>
        <w:t>gerührten</w:t>
      </w:r>
      <w:proofErr w:type="spellEnd"/>
      <w:r w:rsidRPr="002F41ED">
        <w:rPr>
          <w:rFonts w:asciiTheme="minorHAnsi" w:hAnsiTheme="minorHAnsi"/>
          <w:color w:val="000000"/>
        </w:rPr>
        <w:t xml:space="preserve"> </w:t>
      </w:r>
      <w:proofErr w:type="spellStart"/>
      <w:r w:rsidRPr="002F41ED">
        <w:rPr>
          <w:rFonts w:asciiTheme="minorHAnsi" w:hAnsiTheme="minorHAnsi"/>
          <w:color w:val="000000"/>
        </w:rPr>
        <w:t>Behältern</w:t>
      </w:r>
      <w:proofErr w:type="spellEnd"/>
      <w:r w:rsidRPr="002F41ED">
        <w:rPr>
          <w:rFonts w:asciiTheme="minorHAnsi" w:hAnsiTheme="minorHAnsi"/>
          <w:color w:val="000000"/>
        </w:rPr>
        <w:t xml:space="preserve">. Chem. </w:t>
      </w:r>
      <w:proofErr w:type="spellStart"/>
      <w:r w:rsidRPr="002F41ED">
        <w:rPr>
          <w:rFonts w:asciiTheme="minorHAnsi" w:hAnsiTheme="minorHAnsi"/>
          <w:color w:val="000000"/>
        </w:rPr>
        <w:t>Ing</w:t>
      </w:r>
      <w:proofErr w:type="spellEnd"/>
      <w:r w:rsidRPr="002F41ED">
        <w:rPr>
          <w:rFonts w:asciiTheme="minorHAnsi" w:hAnsiTheme="minorHAnsi"/>
          <w:color w:val="000000"/>
        </w:rPr>
        <w:t>. Tech. 79 (3)</w:t>
      </w:r>
      <w:r>
        <w:rPr>
          <w:rFonts w:asciiTheme="minorHAnsi" w:hAnsiTheme="minorHAnsi"/>
          <w:color w:val="000000"/>
        </w:rPr>
        <w:t>, 2007, pp. </w:t>
      </w:r>
      <w:r w:rsidRPr="002F41ED">
        <w:rPr>
          <w:rFonts w:asciiTheme="minorHAnsi" w:hAnsiTheme="minorHAnsi"/>
          <w:color w:val="000000"/>
        </w:rPr>
        <w:t>199–208</w:t>
      </w:r>
      <w:r>
        <w:rPr>
          <w:rFonts w:asciiTheme="minorHAnsi" w:hAnsiTheme="minorHAnsi"/>
          <w:color w:val="000000"/>
        </w:rPr>
        <w:t>.</w:t>
      </w:r>
    </w:p>
    <w:p w:rsidR="00704BDF" w:rsidRDefault="002F41ED" w:rsidP="002F41E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Maaß</w:t>
      </w:r>
      <w:proofErr w:type="spellEnd"/>
      <w:r>
        <w:rPr>
          <w:rFonts w:asciiTheme="minorHAnsi" w:hAnsiTheme="minorHAnsi"/>
          <w:color w:val="000000"/>
        </w:rPr>
        <w:t xml:space="preserve"> et al</w:t>
      </w:r>
      <w:proofErr w:type="gramStart"/>
      <w:r>
        <w:rPr>
          <w:rFonts w:asciiTheme="minorHAnsi" w:hAnsiTheme="minorHAnsi"/>
          <w:color w:val="000000"/>
        </w:rPr>
        <w:t>.,</w:t>
      </w:r>
      <w:proofErr w:type="gramEnd"/>
      <w:r>
        <w:rPr>
          <w:rFonts w:asciiTheme="minorHAnsi" w:hAnsiTheme="minorHAnsi"/>
          <w:color w:val="000000"/>
        </w:rPr>
        <w:t xml:space="preserve"> </w:t>
      </w:r>
      <w:r w:rsidRPr="002F41ED">
        <w:rPr>
          <w:rFonts w:asciiTheme="minorHAnsi" w:hAnsiTheme="minorHAnsi"/>
          <w:color w:val="000000"/>
        </w:rPr>
        <w:t xml:space="preserve">Automated Drop Detection Using Image Analysis for Online Particle Size Monitoring in Multiphase Systems. </w:t>
      </w:r>
      <w:proofErr w:type="spellStart"/>
      <w:r w:rsidRPr="002F41ED">
        <w:rPr>
          <w:rFonts w:asciiTheme="minorHAnsi" w:hAnsiTheme="minorHAnsi"/>
          <w:color w:val="000000"/>
        </w:rPr>
        <w:t>Comput</w:t>
      </w:r>
      <w:proofErr w:type="spellEnd"/>
      <w:r w:rsidRPr="002F41ED">
        <w:rPr>
          <w:rFonts w:asciiTheme="minorHAnsi" w:hAnsiTheme="minorHAnsi"/>
          <w:color w:val="000000"/>
        </w:rPr>
        <w:t>. Chem. Eng. 45</w:t>
      </w:r>
      <w:r>
        <w:rPr>
          <w:rFonts w:asciiTheme="minorHAnsi" w:hAnsiTheme="minorHAnsi"/>
          <w:color w:val="000000"/>
        </w:rPr>
        <w:t>, 2012,</w:t>
      </w:r>
      <w:r w:rsidRPr="002F41E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pp. </w:t>
      </w:r>
      <w:r w:rsidRPr="002F41ED">
        <w:rPr>
          <w:rFonts w:asciiTheme="minorHAnsi" w:hAnsiTheme="minorHAnsi"/>
          <w:color w:val="000000"/>
        </w:rPr>
        <w:t>27–37.</w:t>
      </w:r>
    </w:p>
    <w:p w:rsidR="00822215" w:rsidRPr="00822215" w:rsidRDefault="00822215" w:rsidP="00822215">
      <w:pPr>
        <w:pStyle w:val="Listenabsatz"/>
        <w:numPr>
          <w:ilvl w:val="0"/>
          <w:numId w:val="17"/>
        </w:numPr>
        <w:ind w:left="426" w:hanging="426"/>
        <w:rPr>
          <w:rFonts w:asciiTheme="minorHAnsi" w:hAnsiTheme="minorHAnsi"/>
          <w:color w:val="000000"/>
          <w:sz w:val="20"/>
          <w:lang w:val="en-US"/>
        </w:rPr>
      </w:pPr>
      <w:r w:rsidRPr="00822215">
        <w:rPr>
          <w:rFonts w:asciiTheme="minorHAnsi" w:hAnsiTheme="minorHAnsi"/>
          <w:color w:val="000000"/>
          <w:sz w:val="20"/>
          <w:lang w:val="en-US"/>
        </w:rPr>
        <w:t>Panckow et al.</w:t>
      </w:r>
      <w:r>
        <w:rPr>
          <w:rFonts w:asciiTheme="minorHAnsi" w:hAnsiTheme="minorHAnsi"/>
          <w:color w:val="000000"/>
          <w:sz w:val="20"/>
          <w:lang w:val="en-US"/>
        </w:rPr>
        <w:t xml:space="preserve">, </w:t>
      </w:r>
      <w:r w:rsidRPr="00822215">
        <w:rPr>
          <w:rFonts w:asciiTheme="minorHAnsi" w:hAnsiTheme="minorHAnsi"/>
          <w:color w:val="000000"/>
          <w:sz w:val="20"/>
          <w:lang w:val="en-US"/>
        </w:rPr>
        <w:t xml:space="preserve">Determination of Particle Size Distributions in Multiphase Systems Containing </w:t>
      </w:r>
      <w:proofErr w:type="spellStart"/>
      <w:r w:rsidRPr="00822215">
        <w:rPr>
          <w:rFonts w:asciiTheme="minorHAnsi" w:hAnsiTheme="minorHAnsi"/>
          <w:color w:val="000000"/>
          <w:sz w:val="20"/>
          <w:lang w:val="en-US"/>
        </w:rPr>
        <w:t>Nonspherical</w:t>
      </w:r>
      <w:proofErr w:type="spellEnd"/>
      <w:r w:rsidRPr="00822215">
        <w:rPr>
          <w:rFonts w:asciiTheme="minorHAnsi" w:hAnsiTheme="minorHAnsi"/>
          <w:color w:val="000000"/>
          <w:sz w:val="20"/>
          <w:lang w:val="en-US"/>
        </w:rPr>
        <w:t xml:space="preserve"> Fluid Particles, Chem. Eng. Technol. 38 (11)</w:t>
      </w:r>
      <w:r>
        <w:rPr>
          <w:rFonts w:asciiTheme="minorHAnsi" w:hAnsiTheme="minorHAnsi"/>
          <w:color w:val="000000"/>
          <w:sz w:val="20"/>
          <w:lang w:val="en-US"/>
        </w:rPr>
        <w:t xml:space="preserve">, </w:t>
      </w:r>
      <w:r w:rsidRPr="00822215">
        <w:rPr>
          <w:rFonts w:asciiTheme="minorHAnsi" w:hAnsiTheme="minorHAnsi"/>
          <w:color w:val="000000"/>
          <w:sz w:val="20"/>
          <w:lang w:val="en-US"/>
        </w:rPr>
        <w:t>2015</w:t>
      </w:r>
      <w:r>
        <w:rPr>
          <w:rFonts w:asciiTheme="minorHAnsi" w:hAnsiTheme="minorHAnsi"/>
          <w:color w:val="000000"/>
          <w:sz w:val="20"/>
          <w:lang w:val="en-US"/>
        </w:rPr>
        <w:t>, pp. </w:t>
      </w:r>
      <w:r w:rsidRPr="00822215">
        <w:rPr>
          <w:rFonts w:asciiTheme="minorHAnsi" w:hAnsiTheme="minorHAnsi"/>
          <w:color w:val="000000"/>
          <w:sz w:val="20"/>
          <w:lang w:val="en-US"/>
        </w:rPr>
        <w:t>2011</w:t>
      </w:r>
      <w:r w:rsidRPr="002F41ED">
        <w:rPr>
          <w:rFonts w:asciiTheme="minorHAnsi" w:hAnsiTheme="minorHAnsi"/>
          <w:color w:val="000000"/>
        </w:rPr>
        <w:t>–</w:t>
      </w:r>
      <w:r w:rsidRPr="00822215">
        <w:rPr>
          <w:rFonts w:asciiTheme="minorHAnsi" w:hAnsiTheme="minorHAnsi"/>
          <w:color w:val="000000"/>
          <w:sz w:val="20"/>
          <w:lang w:val="en-US"/>
        </w:rPr>
        <w:t>2016.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3D" w:rsidRDefault="008B423D" w:rsidP="004F5E36">
      <w:r>
        <w:separator/>
      </w:r>
    </w:p>
  </w:endnote>
  <w:endnote w:type="continuationSeparator" w:id="0">
    <w:p w:rsidR="008B423D" w:rsidRDefault="008B423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3D" w:rsidRDefault="008B423D" w:rsidP="004F5E36">
      <w:r>
        <w:separator/>
      </w:r>
    </w:p>
  </w:footnote>
  <w:footnote w:type="continuationSeparator" w:id="0">
    <w:p w:rsidR="008B423D" w:rsidRDefault="008B423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667FF"/>
    <w:rsid w:val="00184AD6"/>
    <w:rsid w:val="0019484B"/>
    <w:rsid w:val="001B65C1"/>
    <w:rsid w:val="001C684B"/>
    <w:rsid w:val="001D39BD"/>
    <w:rsid w:val="001D53FC"/>
    <w:rsid w:val="001F2EC7"/>
    <w:rsid w:val="002065DB"/>
    <w:rsid w:val="002447EF"/>
    <w:rsid w:val="00251550"/>
    <w:rsid w:val="0027221A"/>
    <w:rsid w:val="00275B61"/>
    <w:rsid w:val="002C256B"/>
    <w:rsid w:val="002D1F12"/>
    <w:rsid w:val="002F41ED"/>
    <w:rsid w:val="003009B7"/>
    <w:rsid w:val="0030469C"/>
    <w:rsid w:val="003723D4"/>
    <w:rsid w:val="003A7D1C"/>
    <w:rsid w:val="003D025E"/>
    <w:rsid w:val="0046164A"/>
    <w:rsid w:val="00462DCD"/>
    <w:rsid w:val="004D1162"/>
    <w:rsid w:val="004E4DD6"/>
    <w:rsid w:val="004F5E36"/>
    <w:rsid w:val="005002AE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76B60"/>
    <w:rsid w:val="006A58D2"/>
    <w:rsid w:val="006C5579"/>
    <w:rsid w:val="00704BDF"/>
    <w:rsid w:val="00736B13"/>
    <w:rsid w:val="007447F3"/>
    <w:rsid w:val="00744E17"/>
    <w:rsid w:val="007661C8"/>
    <w:rsid w:val="007867CE"/>
    <w:rsid w:val="007D52CD"/>
    <w:rsid w:val="00813288"/>
    <w:rsid w:val="008168FC"/>
    <w:rsid w:val="00822215"/>
    <w:rsid w:val="008479A2"/>
    <w:rsid w:val="0087637F"/>
    <w:rsid w:val="008A1512"/>
    <w:rsid w:val="008B423D"/>
    <w:rsid w:val="008B7C53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3118C"/>
    <w:rsid w:val="00A76EFC"/>
    <w:rsid w:val="00A9626B"/>
    <w:rsid w:val="00A976D3"/>
    <w:rsid w:val="00A97F29"/>
    <w:rsid w:val="00AB0964"/>
    <w:rsid w:val="00AE377D"/>
    <w:rsid w:val="00B61DBF"/>
    <w:rsid w:val="00B7597A"/>
    <w:rsid w:val="00BC30C9"/>
    <w:rsid w:val="00BE3E58"/>
    <w:rsid w:val="00C01616"/>
    <w:rsid w:val="00C0162B"/>
    <w:rsid w:val="00C345B1"/>
    <w:rsid w:val="00C3746C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D38DB"/>
    <w:rsid w:val="00DE0019"/>
    <w:rsid w:val="00DE264A"/>
    <w:rsid w:val="00E041E7"/>
    <w:rsid w:val="00E23CA1"/>
    <w:rsid w:val="00E31F8E"/>
    <w:rsid w:val="00E409A8"/>
    <w:rsid w:val="00E7209D"/>
    <w:rsid w:val="00EA50E1"/>
    <w:rsid w:val="00ED50F9"/>
    <w:rsid w:val="00EE0131"/>
    <w:rsid w:val="00F30C64"/>
    <w:rsid w:val="00FB2B1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F818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82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CFB9-8A58-4947-8CC4-222990D8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Robert Panckow</cp:lastModifiedBy>
  <cp:revision>21</cp:revision>
  <cp:lastPrinted>2015-05-12T18:31:00Z</cp:lastPrinted>
  <dcterms:created xsi:type="dcterms:W3CDTF">2018-05-26T08:49:00Z</dcterms:created>
  <dcterms:modified xsi:type="dcterms:W3CDTF">2019-05-31T16:24:00Z</dcterms:modified>
</cp:coreProperties>
</file>