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F9444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Simulation of the mechanical and electrical behavior of </w:t>
      </w:r>
      <w:r>
        <w:rPr>
          <w:rFonts w:asciiTheme="minorHAnsi" w:eastAsia="MS PGothic" w:hAnsiTheme="minorHAnsi"/>
          <w:b/>
          <w:bCs/>
          <w:sz w:val="28"/>
          <w:szCs w:val="28"/>
          <w:lang w:val="en-US"/>
        </w:rPr>
        <w:br/>
        <w:t>lithium-ion battery electrodes</w:t>
      </w:r>
    </w:p>
    <w:p w:rsidR="00DE0019" w:rsidRPr="00F9444F" w:rsidRDefault="00F9444F" w:rsidP="00704BDF">
      <w:pPr>
        <w:snapToGrid w:val="0"/>
        <w:spacing w:after="120"/>
        <w:jc w:val="center"/>
        <w:rPr>
          <w:rFonts w:eastAsia="SimSun"/>
          <w:color w:val="000000"/>
          <w:lang w:val="es-ES_tradnl" w:eastAsia="zh-CN"/>
        </w:rPr>
      </w:pPr>
      <w:r w:rsidRPr="00F9444F">
        <w:rPr>
          <w:rFonts w:asciiTheme="minorHAnsi" w:eastAsia="SimSun" w:hAnsiTheme="minorHAnsi"/>
          <w:color w:val="000000"/>
          <w:sz w:val="24"/>
          <w:szCs w:val="24"/>
          <w:u w:val="single"/>
          <w:lang w:val="es-ES_tradnl" w:eastAsia="zh-CN"/>
        </w:rPr>
        <w:t>Clara Sangrós</w:t>
      </w:r>
      <w:r w:rsidR="00704BDF" w:rsidRPr="00F9444F">
        <w:rPr>
          <w:rFonts w:asciiTheme="minorHAnsi" w:eastAsia="SimSun" w:hAnsiTheme="minorHAnsi"/>
          <w:color w:val="000000"/>
          <w:sz w:val="24"/>
          <w:szCs w:val="24"/>
          <w:u w:val="single"/>
          <w:vertAlign w:val="superscript"/>
          <w:lang w:val="es-ES_tradnl" w:eastAsia="zh-CN"/>
        </w:rPr>
        <w:t>1</w:t>
      </w:r>
      <w:r w:rsidR="00736B13" w:rsidRPr="00F9444F">
        <w:rPr>
          <w:rFonts w:asciiTheme="minorHAnsi" w:eastAsia="SimSun" w:hAnsiTheme="minorHAnsi"/>
          <w:color w:val="000000"/>
          <w:sz w:val="24"/>
          <w:szCs w:val="24"/>
          <w:lang w:val="es-ES_tradnl" w:eastAsia="zh-CN"/>
        </w:rPr>
        <w:t xml:space="preserve">, </w:t>
      </w:r>
      <w:r w:rsidRPr="00F9444F">
        <w:rPr>
          <w:rFonts w:asciiTheme="minorHAnsi" w:eastAsia="SimSun" w:hAnsiTheme="minorHAnsi"/>
          <w:color w:val="000000"/>
          <w:sz w:val="24"/>
          <w:szCs w:val="24"/>
          <w:lang w:val="es-ES_tradnl" w:eastAsia="zh-CN"/>
        </w:rPr>
        <w:t>Carsten Schilde</w:t>
      </w:r>
      <w:r w:rsidRPr="00F9444F">
        <w:rPr>
          <w:rFonts w:asciiTheme="minorHAnsi" w:eastAsia="SimSun" w:hAnsiTheme="minorHAnsi"/>
          <w:color w:val="000000"/>
          <w:sz w:val="24"/>
          <w:szCs w:val="24"/>
          <w:vertAlign w:val="superscript"/>
          <w:lang w:val="es-ES_tradnl" w:eastAsia="zh-CN"/>
        </w:rPr>
        <w:t>1</w:t>
      </w:r>
      <w:r w:rsidRPr="00F9444F">
        <w:rPr>
          <w:rFonts w:asciiTheme="minorHAnsi" w:eastAsia="SimSun" w:hAnsiTheme="minorHAnsi"/>
          <w:color w:val="000000"/>
          <w:sz w:val="24"/>
          <w:szCs w:val="24"/>
          <w:lang w:val="es-ES_tradnl" w:eastAsia="zh-CN"/>
        </w:rPr>
        <w:t xml:space="preserve">, </w:t>
      </w:r>
      <w:r>
        <w:rPr>
          <w:rFonts w:asciiTheme="minorHAnsi" w:eastAsia="SimSun" w:hAnsiTheme="minorHAnsi"/>
          <w:color w:val="000000"/>
          <w:sz w:val="24"/>
          <w:szCs w:val="24"/>
          <w:lang w:val="es-ES_tradnl" w:eastAsia="zh-CN"/>
        </w:rPr>
        <w:t>Astrid Pistoor, Arno Kwade</w:t>
      </w:r>
      <w:r w:rsidRPr="00F9444F">
        <w:rPr>
          <w:rFonts w:asciiTheme="minorHAnsi" w:eastAsia="SimSun" w:hAnsiTheme="minorHAnsi"/>
          <w:color w:val="000000"/>
          <w:sz w:val="24"/>
          <w:szCs w:val="24"/>
          <w:vertAlign w:val="superscript"/>
          <w:lang w:val="es-ES_tradnl" w:eastAsia="zh-CN"/>
        </w:rPr>
        <w:t>1</w:t>
      </w:r>
      <w:r w:rsidRPr="00F9444F">
        <w:rPr>
          <w:rFonts w:eastAsia="SimSun"/>
          <w:color w:val="000000"/>
          <w:lang w:val="es-ES_tradnl"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r w:rsidRPr="00F9444F">
        <w:rPr>
          <w:rFonts w:eastAsia="MS PGothic"/>
          <w:i/>
          <w:iCs/>
          <w:color w:val="000000"/>
          <w:sz w:val="20"/>
          <w:vertAlign w:val="superscript"/>
          <w:lang w:val="en-US"/>
        </w:rPr>
        <w:t>1</w:t>
      </w:r>
      <w:r w:rsidRPr="00F9444F">
        <w:rPr>
          <w:rFonts w:asciiTheme="minorHAnsi" w:eastAsia="MS PGothic" w:hAnsiTheme="minorHAnsi"/>
          <w:i/>
          <w:iCs/>
          <w:color w:val="000000"/>
          <w:sz w:val="20"/>
          <w:vertAlign w:val="superscript"/>
          <w:lang w:val="en-US"/>
        </w:rPr>
        <w:t xml:space="preserve"> </w:t>
      </w:r>
      <w:r w:rsidR="00F9444F" w:rsidRPr="00F9444F">
        <w:rPr>
          <w:rFonts w:asciiTheme="minorHAnsi" w:eastAsia="MS PGothic" w:hAnsiTheme="minorHAnsi"/>
          <w:i/>
          <w:iCs/>
          <w:color w:val="000000"/>
          <w:sz w:val="20"/>
          <w:lang w:val="en-US"/>
        </w:rPr>
        <w:t>Institute for Particle Technology, TU Braunschweig (Germany)</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F9444F">
        <w:rPr>
          <w:rFonts w:asciiTheme="minorHAnsi" w:eastAsia="MS PGothic" w:hAnsiTheme="minorHAnsi"/>
          <w:bCs/>
          <w:i/>
          <w:iCs/>
          <w:sz w:val="20"/>
          <w:lang w:val="en-US"/>
        </w:rPr>
        <w:t xml:space="preserve"> c.sangros@tu-braunschweig.de</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9444F" w:rsidRDefault="004344FD" w:rsidP="00F9444F">
      <w:pPr>
        <w:pStyle w:val="AbstractBody"/>
        <w:numPr>
          <w:ilvl w:val="0"/>
          <w:numId w:val="16"/>
        </w:numPr>
        <w:rPr>
          <w:rFonts w:asciiTheme="minorHAnsi" w:hAnsiTheme="minorHAnsi"/>
        </w:rPr>
      </w:pPr>
      <w:r>
        <w:rPr>
          <w:rFonts w:asciiTheme="minorHAnsi" w:hAnsiTheme="minorHAnsi"/>
        </w:rPr>
        <w:t>D</w:t>
      </w:r>
      <w:r w:rsidR="00F9444F">
        <w:rPr>
          <w:rFonts w:asciiTheme="minorHAnsi" w:hAnsiTheme="minorHAnsi"/>
        </w:rPr>
        <w:t>iscrete elemen</w:t>
      </w:r>
      <w:r>
        <w:rPr>
          <w:rFonts w:asciiTheme="minorHAnsi" w:hAnsiTheme="minorHAnsi"/>
        </w:rPr>
        <w:t>t method (DEM) simulations can represent particulate electrode</w:t>
      </w:r>
      <w:r w:rsidR="00E97CD5">
        <w:rPr>
          <w:rFonts w:asciiTheme="minorHAnsi" w:hAnsiTheme="minorHAnsi"/>
        </w:rPr>
        <w:t>s</w:t>
      </w:r>
    </w:p>
    <w:p w:rsidR="00F9444F" w:rsidRPr="004344FD" w:rsidRDefault="00E97CD5" w:rsidP="00F9444F">
      <w:pPr>
        <w:pStyle w:val="AbstractBody"/>
        <w:numPr>
          <w:ilvl w:val="0"/>
          <w:numId w:val="16"/>
        </w:numPr>
        <w:rPr>
          <w:rFonts w:asciiTheme="minorHAnsi" w:hAnsiTheme="minorHAnsi"/>
        </w:rPr>
      </w:pPr>
      <w:r>
        <w:rPr>
          <w:rFonts w:asciiTheme="minorHAnsi" w:hAnsiTheme="minorHAnsi"/>
        </w:rPr>
        <w:t>Simulations give</w:t>
      </w:r>
      <w:r w:rsidR="004344FD">
        <w:rPr>
          <w:rFonts w:asciiTheme="minorHAnsi" w:hAnsiTheme="minorHAnsi"/>
        </w:rPr>
        <w:t xml:space="preserve"> insight into structure-process-property relationships</w:t>
      </w:r>
    </w:p>
    <w:p w:rsidR="00F9444F" w:rsidRDefault="008B2850" w:rsidP="00704BDF">
      <w:pPr>
        <w:pStyle w:val="AbstractBody"/>
        <w:numPr>
          <w:ilvl w:val="0"/>
          <w:numId w:val="16"/>
        </w:numPr>
        <w:rPr>
          <w:rFonts w:asciiTheme="minorHAnsi" w:hAnsiTheme="minorHAnsi"/>
        </w:rPr>
      </w:pPr>
      <w:r>
        <w:rPr>
          <w:rFonts w:asciiTheme="minorHAnsi" w:hAnsiTheme="minorHAnsi"/>
        </w:rPr>
        <w:t>E</w:t>
      </w:r>
      <w:r w:rsidR="004344FD">
        <w:rPr>
          <w:rFonts w:asciiTheme="minorHAnsi" w:hAnsiTheme="minorHAnsi"/>
        </w:rPr>
        <w:t>lectrical conductivity</w:t>
      </w:r>
      <w:r>
        <w:rPr>
          <w:rFonts w:asciiTheme="minorHAnsi" w:hAnsiTheme="minorHAnsi"/>
        </w:rPr>
        <w:t xml:space="preserve"> </w:t>
      </w:r>
      <w:r w:rsidR="004344FD">
        <w:rPr>
          <w:rFonts w:asciiTheme="minorHAnsi" w:hAnsiTheme="minorHAnsi"/>
        </w:rPr>
        <w:t xml:space="preserve">based on the </w:t>
      </w:r>
      <w:r>
        <w:rPr>
          <w:rFonts w:asciiTheme="minorHAnsi" w:hAnsiTheme="minorHAnsi"/>
        </w:rPr>
        <w:t>electrode structure via an implemented algorithm</w:t>
      </w:r>
    </w:p>
    <w:p w:rsidR="00704BDF" w:rsidRPr="00A15B93" w:rsidRDefault="00704BDF" w:rsidP="00704BDF">
      <w:pPr>
        <w:snapToGrid w:val="0"/>
        <w:spacing w:after="120"/>
        <w:jc w:val="center"/>
        <w:rPr>
          <w:rFonts w:eastAsia="SimSun"/>
          <w:bCs/>
          <w:i/>
          <w:iCs/>
          <w:color w:val="0000FF"/>
          <w:sz w:val="20"/>
          <w:lang w:val="en-US" w:eastAsia="zh-CN"/>
        </w:rPr>
      </w:pPr>
      <w:bookmarkStart w:id="0" w:name="_GoBack"/>
      <w:bookmarkEnd w:id="0"/>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8B2850" w:rsidRDefault="008B2850" w:rsidP="00C867B1">
      <w:pPr>
        <w:snapToGrid w:val="0"/>
        <w:spacing w:after="120"/>
        <w:rPr>
          <w:rFonts w:asciiTheme="minorHAnsi" w:hAnsiTheme="minorHAnsi"/>
          <w:sz w:val="22"/>
          <w:lang w:val="en-US"/>
        </w:rPr>
      </w:pPr>
      <w:r w:rsidRPr="008B2850">
        <w:rPr>
          <w:rFonts w:asciiTheme="minorHAnsi" w:hAnsiTheme="minorHAnsi"/>
          <w:sz w:val="22"/>
          <w:lang w:val="en-US"/>
        </w:rPr>
        <w:t xml:space="preserve">Lithium-ion batteries are widely gaining popularity as electrochemical power sources, becoming also remarkably successful in the electric power vehicle market. </w:t>
      </w:r>
      <w:r>
        <w:rPr>
          <w:rFonts w:asciiTheme="minorHAnsi" w:hAnsiTheme="minorHAnsi"/>
          <w:sz w:val="22"/>
          <w:lang w:val="en-US"/>
        </w:rPr>
        <w:t>Batteries</w:t>
      </w:r>
      <w:r w:rsidRPr="008B2850">
        <w:rPr>
          <w:rFonts w:asciiTheme="minorHAnsi" w:hAnsiTheme="minorHAnsi"/>
          <w:sz w:val="22"/>
          <w:lang w:val="en-US"/>
        </w:rPr>
        <w:t xml:space="preserve"> are composed of electrodes which consist of porous composite materials coated on a substrate. To date, </w:t>
      </w:r>
      <w:r>
        <w:rPr>
          <w:rFonts w:asciiTheme="minorHAnsi" w:hAnsiTheme="minorHAnsi"/>
          <w:sz w:val="22"/>
          <w:lang w:val="en-US"/>
        </w:rPr>
        <w:t xml:space="preserve">several </w:t>
      </w:r>
      <w:r w:rsidRPr="008B2850">
        <w:rPr>
          <w:rFonts w:asciiTheme="minorHAnsi" w:hAnsiTheme="minorHAnsi"/>
          <w:sz w:val="22"/>
          <w:lang w:val="en-US"/>
        </w:rPr>
        <w:t xml:space="preserve">investigations have clearly confirmed the impact of electrode microstructure on performance metrics such as energy and power densities, cycling stability, cell life and </w:t>
      </w:r>
      <w:r w:rsidR="00156251">
        <w:rPr>
          <w:rFonts w:asciiTheme="minorHAnsi" w:hAnsiTheme="minorHAnsi"/>
          <w:sz w:val="22"/>
          <w:lang w:val="en-US"/>
        </w:rPr>
        <w:t xml:space="preserve">battery </w:t>
      </w:r>
      <w:r w:rsidRPr="008B2850">
        <w:rPr>
          <w:rFonts w:asciiTheme="minorHAnsi" w:hAnsiTheme="minorHAnsi"/>
          <w:sz w:val="22"/>
          <w:lang w:val="en-US"/>
        </w:rPr>
        <w:t>safety</w:t>
      </w:r>
      <w:r w:rsidR="00156251">
        <w:rPr>
          <w:rFonts w:asciiTheme="minorHAnsi" w:hAnsiTheme="minorHAnsi"/>
          <w:sz w:val="22"/>
          <w:lang w:val="en-US"/>
        </w:rPr>
        <w:t xml:space="preserve"> [1,2].</w:t>
      </w:r>
    </w:p>
    <w:p w:rsidR="008B2850" w:rsidRPr="00363F2A" w:rsidRDefault="008B2850" w:rsidP="00363F2A">
      <w:pPr>
        <w:snapToGrid w:val="0"/>
        <w:spacing w:after="240"/>
        <w:rPr>
          <w:rFonts w:asciiTheme="minorHAnsi" w:hAnsiTheme="minorHAnsi"/>
          <w:sz w:val="22"/>
          <w:lang w:val="en-US"/>
        </w:rPr>
      </w:pPr>
      <w:r w:rsidRPr="008B2850">
        <w:rPr>
          <w:rFonts w:asciiTheme="minorHAnsi" w:hAnsiTheme="minorHAnsi"/>
          <w:sz w:val="22"/>
          <w:lang w:val="en-US"/>
        </w:rPr>
        <w:t>Bearing in mind the particulate nature of such electrodes, this work proposes a discrete element method (DEM) simulation approach to describe both the behavior of the particles and the binder</w:t>
      </w:r>
      <w:r w:rsidR="00363F2A">
        <w:rPr>
          <w:rFonts w:asciiTheme="minorHAnsi" w:hAnsiTheme="minorHAnsi"/>
          <w:sz w:val="22"/>
          <w:lang w:val="en-US"/>
        </w:rPr>
        <w:t xml:space="preserve"> along the calendering manufacturing step. </w:t>
      </w:r>
      <w:r w:rsidR="00D7459C">
        <w:rPr>
          <w:rFonts w:asciiTheme="minorHAnsi" w:hAnsiTheme="minorHAnsi"/>
          <w:sz w:val="22"/>
          <w:lang w:val="en-US"/>
        </w:rPr>
        <w:t xml:space="preserve">Additionally, a post-processing tool is implemented to determine the electrical conductivity based on the DEM-generated structures and their connectivity. This electrode property </w:t>
      </w:r>
      <w:r w:rsidR="00D7459C" w:rsidRPr="00D7459C">
        <w:rPr>
          <w:rFonts w:asciiTheme="minorHAnsi" w:hAnsiTheme="minorHAnsi"/>
          <w:sz w:val="22"/>
          <w:lang w:val="en-US"/>
        </w:rPr>
        <w:t xml:space="preserve">is of considerable importance </w:t>
      </w:r>
      <w:r w:rsidR="00D7459C">
        <w:rPr>
          <w:rFonts w:asciiTheme="minorHAnsi" w:hAnsiTheme="minorHAnsi"/>
          <w:sz w:val="22"/>
          <w:lang w:val="en-US"/>
        </w:rPr>
        <w:t>and ultimately controls the performance of the battery. However,</w:t>
      </w:r>
      <w:r w:rsidR="00D7459C" w:rsidRPr="00D7459C">
        <w:rPr>
          <w:rFonts w:asciiTheme="minorHAnsi" w:hAnsiTheme="minorHAnsi"/>
          <w:sz w:val="22"/>
          <w:lang w:val="en-US"/>
        </w:rPr>
        <w:t xml:space="preserve"> a</w:t>
      </w:r>
      <w:r w:rsidR="00D7459C">
        <w:rPr>
          <w:rFonts w:asciiTheme="minorHAnsi" w:hAnsiTheme="minorHAnsi"/>
          <w:sz w:val="22"/>
          <w:lang w:val="en-US"/>
        </w:rPr>
        <w:t>n electrode</w:t>
      </w:r>
      <w:r w:rsidR="00D7459C" w:rsidRPr="00D7459C">
        <w:rPr>
          <w:rFonts w:asciiTheme="minorHAnsi" w:hAnsiTheme="minorHAnsi"/>
          <w:sz w:val="22"/>
          <w:lang w:val="en-US"/>
        </w:rPr>
        <w:t xml:space="preserve"> structure which enables a </w:t>
      </w:r>
      <w:r w:rsidR="00D7459C">
        <w:rPr>
          <w:rFonts w:asciiTheme="minorHAnsi" w:hAnsiTheme="minorHAnsi"/>
          <w:sz w:val="22"/>
          <w:lang w:val="en-US"/>
        </w:rPr>
        <w:t>proper</w:t>
      </w:r>
      <w:r w:rsidR="00D7459C" w:rsidRPr="00D7459C">
        <w:rPr>
          <w:rFonts w:asciiTheme="minorHAnsi" w:hAnsiTheme="minorHAnsi"/>
          <w:sz w:val="22"/>
          <w:lang w:val="en-US"/>
        </w:rPr>
        <w:t xml:space="preserve"> electrical conductivity might hinder the ionic conductivity at the same time. </w:t>
      </w:r>
      <w:r w:rsidR="00D7459C">
        <w:rPr>
          <w:rFonts w:asciiTheme="minorHAnsi" w:hAnsiTheme="minorHAnsi"/>
          <w:sz w:val="22"/>
          <w:lang w:val="en-US"/>
        </w:rPr>
        <w:t>As a consequence, f</w:t>
      </w:r>
      <w:r w:rsidR="00D7459C" w:rsidRPr="00D7459C">
        <w:rPr>
          <w:rFonts w:asciiTheme="minorHAnsi" w:hAnsiTheme="minorHAnsi"/>
          <w:sz w:val="22"/>
          <w:lang w:val="en-US"/>
        </w:rPr>
        <w:t xml:space="preserve">inding optimal electrode architectures that offset competing tradeoffs can be challenging and </w:t>
      </w:r>
      <w:r w:rsidR="00D7459C">
        <w:rPr>
          <w:rFonts w:asciiTheme="minorHAnsi" w:hAnsiTheme="minorHAnsi"/>
          <w:sz w:val="22"/>
          <w:lang w:val="en-US"/>
        </w:rPr>
        <w:t>thus</w:t>
      </w:r>
      <w:r w:rsidR="00D7459C" w:rsidRPr="00D7459C">
        <w:rPr>
          <w:rFonts w:asciiTheme="minorHAnsi" w:hAnsiTheme="minorHAnsi"/>
          <w:sz w:val="22"/>
          <w:lang w:val="en-US"/>
        </w:rPr>
        <w:t>, there is a clear need to fully comprehend the influence of electrode microstructure on cell performance.</w:t>
      </w:r>
    </w:p>
    <w:p w:rsidR="00704BDF" w:rsidRPr="008D0BEB" w:rsidRDefault="00704BDF" w:rsidP="00E97CD5">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505299" w:rsidRPr="00C0015A" w:rsidRDefault="00505299" w:rsidP="00704BDF">
      <w:pPr>
        <w:snapToGrid w:val="0"/>
        <w:spacing w:after="120"/>
        <w:rPr>
          <w:rFonts w:asciiTheme="minorHAnsi" w:hAnsiTheme="minorHAnsi" w:cs="Arial"/>
          <w:sz w:val="22"/>
          <w:szCs w:val="22"/>
          <w:lang w:val="en-US"/>
        </w:rPr>
      </w:pPr>
      <w:r>
        <w:rPr>
          <w:rFonts w:asciiTheme="minorHAnsi" w:eastAsia="MS PGothic" w:hAnsiTheme="minorHAnsi"/>
          <w:color w:val="000000"/>
          <w:sz w:val="22"/>
          <w:szCs w:val="22"/>
          <w:lang w:val="en-US"/>
        </w:rPr>
        <w:t xml:space="preserve">Within this project, </w:t>
      </w:r>
      <w:r w:rsidRPr="00505299">
        <w:rPr>
          <w:rFonts w:asciiTheme="minorHAnsi" w:hAnsiTheme="minorHAnsi" w:cs="Arial"/>
          <w:sz w:val="22"/>
          <w:szCs w:val="22"/>
          <w:lang w:val="en-US"/>
        </w:rPr>
        <w:t>Li</w:t>
      </w:r>
      <w:r w:rsidR="001D61C2">
        <w:rPr>
          <w:rFonts w:asciiTheme="minorHAnsi" w:hAnsiTheme="minorHAnsi" w:cs="Arial"/>
          <w:sz w:val="22"/>
          <w:szCs w:val="22"/>
          <w:lang w:val="en-US"/>
        </w:rPr>
        <w:t xml:space="preserve"> </w:t>
      </w:r>
      <w:r w:rsidRPr="00505299">
        <w:rPr>
          <w:rFonts w:asciiTheme="minorHAnsi" w:hAnsiTheme="minorHAnsi" w:cs="Arial"/>
          <w:sz w:val="22"/>
          <w:szCs w:val="22"/>
          <w:lang w:val="en-US"/>
        </w:rPr>
        <w:t>[Ni</w:t>
      </w:r>
      <w:r w:rsidRPr="00505299">
        <w:rPr>
          <w:rFonts w:asciiTheme="minorHAnsi" w:hAnsiTheme="minorHAnsi" w:cs="Arial"/>
          <w:sz w:val="22"/>
          <w:szCs w:val="22"/>
          <w:vertAlign w:val="subscript"/>
          <w:lang w:val="en-US"/>
        </w:rPr>
        <w:t>1/3</w:t>
      </w:r>
      <w:r w:rsidRPr="00505299">
        <w:rPr>
          <w:rFonts w:asciiTheme="minorHAnsi" w:hAnsiTheme="minorHAnsi" w:cs="Arial"/>
          <w:sz w:val="22"/>
          <w:szCs w:val="22"/>
          <w:lang w:val="en-US"/>
        </w:rPr>
        <w:t xml:space="preserve"> Mn</w:t>
      </w:r>
      <w:r w:rsidRPr="00505299">
        <w:rPr>
          <w:rFonts w:asciiTheme="minorHAnsi" w:hAnsiTheme="minorHAnsi" w:cs="Arial"/>
          <w:sz w:val="22"/>
          <w:szCs w:val="22"/>
          <w:vertAlign w:val="subscript"/>
          <w:lang w:val="en-US"/>
        </w:rPr>
        <w:t>1/3</w:t>
      </w:r>
      <w:r w:rsidRPr="00505299">
        <w:rPr>
          <w:rFonts w:asciiTheme="minorHAnsi" w:hAnsiTheme="minorHAnsi" w:cs="Arial"/>
          <w:sz w:val="22"/>
          <w:szCs w:val="22"/>
          <w:lang w:val="en-US"/>
        </w:rPr>
        <w:t xml:space="preserve"> Co</w:t>
      </w:r>
      <w:r w:rsidRPr="00505299">
        <w:rPr>
          <w:rFonts w:asciiTheme="minorHAnsi" w:hAnsiTheme="minorHAnsi" w:cs="Arial"/>
          <w:sz w:val="22"/>
          <w:szCs w:val="22"/>
          <w:vertAlign w:val="subscript"/>
          <w:lang w:val="en-US"/>
        </w:rPr>
        <w:t>1/</w:t>
      </w:r>
      <w:proofErr w:type="gramStart"/>
      <w:r w:rsidRPr="00505299">
        <w:rPr>
          <w:rFonts w:asciiTheme="minorHAnsi" w:hAnsiTheme="minorHAnsi" w:cs="Arial"/>
          <w:sz w:val="22"/>
          <w:szCs w:val="22"/>
          <w:vertAlign w:val="subscript"/>
          <w:lang w:val="en-US"/>
        </w:rPr>
        <w:t>3</w:t>
      </w:r>
      <w:r w:rsidRPr="00505299">
        <w:rPr>
          <w:rFonts w:asciiTheme="minorHAnsi" w:hAnsiTheme="minorHAnsi" w:cs="Arial"/>
          <w:sz w:val="22"/>
          <w:szCs w:val="22"/>
          <w:lang w:val="en-US"/>
        </w:rPr>
        <w:t>]O</w:t>
      </w:r>
      <w:proofErr w:type="gramEnd"/>
      <w:r w:rsidRPr="00505299">
        <w:rPr>
          <w:rFonts w:asciiTheme="minorHAnsi" w:hAnsiTheme="minorHAnsi" w:cs="Arial"/>
          <w:sz w:val="22"/>
          <w:szCs w:val="22"/>
          <w:vertAlign w:val="subscript"/>
          <w:lang w:val="en-US"/>
        </w:rPr>
        <w:t>2</w:t>
      </w:r>
      <w:r w:rsidRPr="00505299">
        <w:rPr>
          <w:rFonts w:asciiTheme="minorHAnsi" w:hAnsiTheme="minorHAnsi" w:cs="Arial"/>
          <w:sz w:val="22"/>
          <w:szCs w:val="22"/>
          <w:lang w:val="en-US"/>
        </w:rPr>
        <w:t xml:space="preserve"> (NMC) </w:t>
      </w:r>
      <w:r w:rsidR="00363F2A">
        <w:rPr>
          <w:rFonts w:asciiTheme="minorHAnsi" w:hAnsiTheme="minorHAnsi" w:cs="Arial"/>
          <w:sz w:val="22"/>
          <w:szCs w:val="22"/>
          <w:lang w:val="en-US"/>
        </w:rPr>
        <w:t>cathodes we</w:t>
      </w:r>
      <w:r>
        <w:rPr>
          <w:rFonts w:asciiTheme="minorHAnsi" w:hAnsiTheme="minorHAnsi" w:cs="Arial"/>
          <w:sz w:val="22"/>
          <w:szCs w:val="22"/>
          <w:lang w:val="en-US"/>
        </w:rPr>
        <w:t xml:space="preserve">re investigated. </w:t>
      </w:r>
      <w:r w:rsidR="00D7459C">
        <w:rPr>
          <w:rFonts w:asciiTheme="minorHAnsi" w:eastAsia="MS PGothic" w:hAnsiTheme="minorHAnsi"/>
          <w:color w:val="000000"/>
          <w:sz w:val="22"/>
          <w:szCs w:val="22"/>
          <w:lang w:val="en-US"/>
        </w:rPr>
        <w:t>The</w:t>
      </w:r>
      <w:r w:rsidR="00363F2A">
        <w:rPr>
          <w:rFonts w:asciiTheme="minorHAnsi" w:eastAsia="MS PGothic" w:hAnsiTheme="minorHAnsi"/>
          <w:color w:val="000000"/>
          <w:sz w:val="22"/>
          <w:szCs w:val="22"/>
          <w:lang w:val="en-US"/>
        </w:rPr>
        <w:t xml:space="preserve"> discrete element method (DEM) wa</w:t>
      </w:r>
      <w:r w:rsidR="00D7459C">
        <w:rPr>
          <w:rFonts w:asciiTheme="minorHAnsi" w:eastAsia="MS PGothic" w:hAnsiTheme="minorHAnsi"/>
          <w:color w:val="000000"/>
          <w:sz w:val="22"/>
          <w:szCs w:val="22"/>
          <w:lang w:val="en-US"/>
        </w:rPr>
        <w:t>s chosen as a valid simulation approach to represent particulate electrode</w:t>
      </w:r>
      <w:r w:rsidR="00C0015A">
        <w:rPr>
          <w:rFonts w:asciiTheme="minorHAnsi" w:eastAsia="MS PGothic" w:hAnsiTheme="minorHAnsi"/>
          <w:color w:val="000000"/>
          <w:sz w:val="22"/>
          <w:szCs w:val="22"/>
          <w:lang w:val="en-US"/>
        </w:rPr>
        <w:t>s</w:t>
      </w:r>
      <w:r w:rsidR="00D7459C">
        <w:rPr>
          <w:rFonts w:asciiTheme="minorHAnsi" w:eastAsia="MS PGothic" w:hAnsiTheme="minorHAnsi"/>
          <w:color w:val="000000"/>
          <w:sz w:val="22"/>
          <w:szCs w:val="22"/>
          <w:lang w:val="en-US"/>
        </w:rPr>
        <w:t xml:space="preserve">. Details on the numerical method </w:t>
      </w:r>
      <w:r w:rsidR="00D7459C" w:rsidRPr="00505299">
        <w:rPr>
          <w:rFonts w:asciiTheme="minorHAnsi" w:eastAsia="MS PGothic" w:hAnsiTheme="minorHAnsi"/>
          <w:color w:val="000000"/>
          <w:sz w:val="22"/>
          <w:szCs w:val="22"/>
          <w:lang w:val="en-US"/>
        </w:rPr>
        <w:t xml:space="preserve">can be found in [3]. In general lines, an </w:t>
      </w:r>
      <w:proofErr w:type="spellStart"/>
      <w:r w:rsidR="00D7459C" w:rsidRPr="00505299">
        <w:rPr>
          <w:rFonts w:asciiTheme="minorHAnsi" w:eastAsia="MS PGothic" w:hAnsiTheme="minorHAnsi"/>
          <w:color w:val="000000"/>
          <w:sz w:val="22"/>
          <w:szCs w:val="22"/>
          <w:lang w:val="en-US"/>
        </w:rPr>
        <w:t>elasto</w:t>
      </w:r>
      <w:proofErr w:type="spellEnd"/>
      <w:r w:rsidR="00D7459C" w:rsidRPr="00505299">
        <w:rPr>
          <w:rFonts w:asciiTheme="minorHAnsi" w:eastAsia="MS PGothic" w:hAnsiTheme="minorHAnsi"/>
          <w:color w:val="000000"/>
          <w:sz w:val="22"/>
          <w:szCs w:val="22"/>
          <w:lang w:val="en-US"/>
        </w:rPr>
        <w:t xml:space="preserve">-plastic contact model </w:t>
      </w:r>
      <w:r w:rsidR="00363F2A">
        <w:rPr>
          <w:rFonts w:asciiTheme="minorHAnsi" w:eastAsia="MS PGothic" w:hAnsiTheme="minorHAnsi"/>
          <w:color w:val="000000"/>
          <w:sz w:val="22"/>
          <w:szCs w:val="22"/>
          <w:lang w:val="en-US"/>
        </w:rPr>
        <w:t>was</w:t>
      </w:r>
      <w:r w:rsidRPr="00505299">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combined with a bond model</w:t>
      </w:r>
      <w:r w:rsidRPr="00505299">
        <w:rPr>
          <w:rFonts w:asciiTheme="minorHAnsi" w:eastAsia="MS PGothic" w:hAnsiTheme="minorHAnsi"/>
          <w:color w:val="000000"/>
          <w:sz w:val="22"/>
          <w:szCs w:val="22"/>
          <w:lang w:val="en-US"/>
        </w:rPr>
        <w:t xml:space="preserve"> to reproduce the mechanical response of </w:t>
      </w:r>
      <w:r w:rsidR="00C0015A">
        <w:rPr>
          <w:rFonts w:asciiTheme="minorHAnsi" w:hAnsiTheme="minorHAnsi" w:cs="Arial"/>
          <w:sz w:val="22"/>
          <w:szCs w:val="22"/>
          <w:lang w:val="en-US"/>
        </w:rPr>
        <w:t>NMC</w:t>
      </w:r>
      <w:r w:rsidRPr="00505299">
        <w:rPr>
          <w:rFonts w:asciiTheme="minorHAnsi" w:hAnsiTheme="minorHAnsi" w:cs="Arial"/>
          <w:sz w:val="22"/>
          <w:szCs w:val="22"/>
          <w:lang w:val="en-US"/>
        </w:rPr>
        <w:t xml:space="preserve"> </w:t>
      </w:r>
      <w:r>
        <w:rPr>
          <w:rFonts w:asciiTheme="minorHAnsi" w:hAnsiTheme="minorHAnsi" w:cs="Arial"/>
          <w:sz w:val="22"/>
          <w:szCs w:val="22"/>
          <w:lang w:val="en-US"/>
        </w:rPr>
        <w:t xml:space="preserve">cathodes by taking into consideration the stiffness of the particles and the binder. </w:t>
      </w:r>
      <w:r w:rsidR="000E2A0E">
        <w:rPr>
          <w:rFonts w:asciiTheme="minorHAnsi" w:hAnsiTheme="minorHAnsi" w:cs="Arial"/>
          <w:sz w:val="22"/>
          <w:szCs w:val="22"/>
          <w:lang w:val="en-US"/>
        </w:rPr>
        <w:t>The method to simula</w:t>
      </w:r>
      <w:r w:rsidR="00363F2A">
        <w:rPr>
          <w:rFonts w:asciiTheme="minorHAnsi" w:hAnsiTheme="minorHAnsi" w:cs="Arial"/>
          <w:sz w:val="22"/>
          <w:szCs w:val="22"/>
          <w:lang w:val="en-US"/>
        </w:rPr>
        <w:t>te the electrical conductivity wa</w:t>
      </w:r>
      <w:r w:rsidR="000E2A0E">
        <w:rPr>
          <w:rFonts w:asciiTheme="minorHAnsi" w:hAnsiTheme="minorHAnsi" w:cs="Arial"/>
          <w:sz w:val="22"/>
          <w:szCs w:val="22"/>
          <w:lang w:val="en-US"/>
        </w:rPr>
        <w:t>s based on the connectivity of the numerical structures. To thi</w:t>
      </w:r>
      <w:r w:rsidR="00363F2A">
        <w:rPr>
          <w:rFonts w:asciiTheme="minorHAnsi" w:hAnsiTheme="minorHAnsi" w:cs="Arial"/>
          <w:sz w:val="22"/>
          <w:szCs w:val="22"/>
          <w:lang w:val="en-US"/>
        </w:rPr>
        <w:t>s aim, a pathfinding algorithm wa</w:t>
      </w:r>
      <w:r w:rsidR="000E2A0E">
        <w:rPr>
          <w:rFonts w:asciiTheme="minorHAnsi" w:hAnsiTheme="minorHAnsi" w:cs="Arial"/>
          <w:sz w:val="22"/>
          <w:szCs w:val="22"/>
          <w:lang w:val="en-US"/>
        </w:rPr>
        <w:t xml:space="preserve">s implemented to design an equivalent circuit that can </w:t>
      </w:r>
      <w:r w:rsidR="00A65BB1">
        <w:rPr>
          <w:rFonts w:asciiTheme="minorHAnsi" w:hAnsiTheme="minorHAnsi" w:cs="Arial"/>
          <w:sz w:val="22"/>
          <w:szCs w:val="22"/>
          <w:lang w:val="en-US"/>
        </w:rPr>
        <w:t xml:space="preserve">subsequently </w:t>
      </w:r>
      <w:r w:rsidR="000E2A0E">
        <w:rPr>
          <w:rFonts w:asciiTheme="minorHAnsi" w:hAnsiTheme="minorHAnsi" w:cs="Arial"/>
          <w:sz w:val="22"/>
          <w:szCs w:val="22"/>
          <w:lang w:val="en-US"/>
        </w:rPr>
        <w:t xml:space="preserve">assess the overall network electrical resistance. </w:t>
      </w:r>
      <w:r w:rsidR="00363F2A">
        <w:rPr>
          <w:rFonts w:asciiTheme="minorHAnsi" w:hAnsiTheme="minorHAnsi" w:cs="Arial"/>
          <w:sz w:val="22"/>
          <w:szCs w:val="22"/>
          <w:lang w:val="en-US"/>
        </w:rPr>
        <w:t>Simulations wer</w:t>
      </w:r>
      <w:r>
        <w:rPr>
          <w:rFonts w:asciiTheme="minorHAnsi" w:hAnsiTheme="minorHAnsi" w:cs="Arial"/>
          <w:sz w:val="22"/>
          <w:szCs w:val="22"/>
          <w:lang w:val="en-US"/>
        </w:rPr>
        <w:t>e combined with experiments to calibrate and validate t</w:t>
      </w:r>
      <w:r w:rsidR="00A65BB1">
        <w:rPr>
          <w:rFonts w:asciiTheme="minorHAnsi" w:hAnsiTheme="minorHAnsi" w:cs="Arial"/>
          <w:sz w:val="22"/>
          <w:szCs w:val="22"/>
          <w:lang w:val="en-US"/>
        </w:rPr>
        <w:t xml:space="preserve">he outcomes. In particular, </w:t>
      </w:r>
      <w:r>
        <w:rPr>
          <w:rFonts w:asciiTheme="minorHAnsi" w:hAnsiTheme="minorHAnsi" w:cs="Arial"/>
          <w:sz w:val="22"/>
          <w:szCs w:val="22"/>
          <w:lang w:val="en-US"/>
        </w:rPr>
        <w:t xml:space="preserve">indentation measurements on </w:t>
      </w:r>
      <w:r w:rsidR="00A65BB1">
        <w:rPr>
          <w:rFonts w:asciiTheme="minorHAnsi" w:hAnsiTheme="minorHAnsi" w:cs="Arial"/>
          <w:sz w:val="22"/>
          <w:szCs w:val="22"/>
          <w:lang w:val="en-US"/>
        </w:rPr>
        <w:lastRenderedPageBreak/>
        <w:t>single</w:t>
      </w:r>
      <w:r w:rsidR="00363F2A">
        <w:rPr>
          <w:rFonts w:asciiTheme="minorHAnsi" w:hAnsiTheme="minorHAnsi" w:cs="Arial"/>
          <w:sz w:val="22"/>
          <w:szCs w:val="22"/>
          <w:lang w:val="en-US"/>
        </w:rPr>
        <w:t xml:space="preserve"> NMC particles we</w:t>
      </w:r>
      <w:r>
        <w:rPr>
          <w:rFonts w:asciiTheme="minorHAnsi" w:hAnsiTheme="minorHAnsi" w:cs="Arial"/>
          <w:sz w:val="22"/>
          <w:szCs w:val="22"/>
          <w:lang w:val="en-US"/>
        </w:rPr>
        <w:t>re carried out to parametrize the DEM contact model</w:t>
      </w:r>
      <w:r w:rsidR="00A65BB1">
        <w:rPr>
          <w:rFonts w:asciiTheme="minorHAnsi" w:hAnsiTheme="minorHAnsi" w:cs="Arial"/>
          <w:sz w:val="22"/>
          <w:szCs w:val="22"/>
          <w:lang w:val="en-US"/>
        </w:rPr>
        <w:t xml:space="preserve"> as shown in [3]. The specific electrical conductivity was measured according to [4].</w:t>
      </w:r>
    </w:p>
    <w:p w:rsidR="00704BDF" w:rsidRPr="008D0BEB" w:rsidRDefault="00704BDF" w:rsidP="00E97CD5">
      <w:pPr>
        <w:snapToGrid w:val="0"/>
        <w:spacing w:before="240" w:after="12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B73DA7" w:rsidRDefault="00A65BB1"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The calendering</w:t>
      </w:r>
      <w:r w:rsidR="00363F2A">
        <w:rPr>
          <w:rFonts w:asciiTheme="minorHAnsi" w:eastAsia="MS PGothic" w:hAnsiTheme="minorHAnsi"/>
          <w:color w:val="000000"/>
          <w:sz w:val="22"/>
          <w:szCs w:val="22"/>
          <w:lang w:val="en-US"/>
        </w:rPr>
        <w:t xml:space="preserve"> manufacturing process wa</w:t>
      </w:r>
      <w:r>
        <w:rPr>
          <w:rFonts w:asciiTheme="minorHAnsi" w:eastAsia="MS PGothic" w:hAnsiTheme="minorHAnsi"/>
          <w:color w:val="000000"/>
          <w:sz w:val="22"/>
          <w:szCs w:val="22"/>
          <w:lang w:val="en-US"/>
        </w:rPr>
        <w:t>s investigated within this work via DEM simulations a</w:t>
      </w:r>
      <w:r w:rsidR="00363F2A">
        <w:rPr>
          <w:rFonts w:asciiTheme="minorHAnsi" w:eastAsia="MS PGothic" w:hAnsiTheme="minorHAnsi"/>
          <w:color w:val="000000"/>
          <w:sz w:val="22"/>
          <w:szCs w:val="22"/>
          <w:lang w:val="en-US"/>
        </w:rPr>
        <w:t>nd real experiments. Once they we</w:t>
      </w:r>
      <w:r>
        <w:rPr>
          <w:rFonts w:asciiTheme="minorHAnsi" w:eastAsia="MS PGothic" w:hAnsiTheme="minorHAnsi"/>
          <w:color w:val="000000"/>
          <w:sz w:val="22"/>
          <w:szCs w:val="22"/>
          <w:lang w:val="en-US"/>
        </w:rPr>
        <w:t>re validated, the simulation</w:t>
      </w:r>
      <w:r w:rsidR="00D156CD">
        <w:rPr>
          <w:rFonts w:asciiTheme="minorHAnsi" w:eastAsia="MS PGothic" w:hAnsiTheme="minorHAnsi"/>
          <w:color w:val="000000"/>
          <w:sz w:val="22"/>
          <w:szCs w:val="22"/>
          <w:lang w:val="en-US"/>
        </w:rPr>
        <w:t>s</w:t>
      </w:r>
      <w:r>
        <w:rPr>
          <w:rFonts w:asciiTheme="minorHAnsi" w:eastAsia="MS PGothic" w:hAnsiTheme="minorHAnsi"/>
          <w:color w:val="000000"/>
          <w:sz w:val="22"/>
          <w:szCs w:val="22"/>
          <w:lang w:val="en-US"/>
        </w:rPr>
        <w:t xml:space="preserve"> </w:t>
      </w:r>
      <w:r w:rsidR="00363F2A">
        <w:rPr>
          <w:rFonts w:asciiTheme="minorHAnsi" w:eastAsia="MS PGothic" w:hAnsiTheme="minorHAnsi"/>
          <w:color w:val="000000"/>
          <w:sz w:val="22"/>
          <w:szCs w:val="22"/>
          <w:lang w:val="en-US"/>
        </w:rPr>
        <w:t>could</w:t>
      </w:r>
      <w:r>
        <w:rPr>
          <w:rFonts w:asciiTheme="minorHAnsi" w:eastAsia="MS PGothic" w:hAnsiTheme="minorHAnsi"/>
          <w:color w:val="000000"/>
          <w:sz w:val="22"/>
          <w:szCs w:val="22"/>
          <w:lang w:val="en-US"/>
        </w:rPr>
        <w:t xml:space="preserve"> predict the elastic recovery of the cathode structure, a key aspect that cannot be </w:t>
      </w:r>
      <w:r w:rsidR="00D156CD">
        <w:rPr>
          <w:rFonts w:asciiTheme="minorHAnsi" w:eastAsia="MS PGothic" w:hAnsiTheme="minorHAnsi"/>
          <w:color w:val="000000"/>
          <w:sz w:val="22"/>
          <w:szCs w:val="22"/>
          <w:lang w:val="en-US"/>
        </w:rPr>
        <w:t xml:space="preserve">experimentally </w:t>
      </w:r>
      <w:r>
        <w:rPr>
          <w:rFonts w:asciiTheme="minorHAnsi" w:eastAsia="MS PGothic" w:hAnsiTheme="minorHAnsi"/>
          <w:color w:val="000000"/>
          <w:sz w:val="22"/>
          <w:szCs w:val="22"/>
          <w:lang w:val="en-US"/>
        </w:rPr>
        <w:t xml:space="preserve">determined to date. </w:t>
      </w:r>
      <w:r w:rsidR="00D156CD">
        <w:rPr>
          <w:rFonts w:asciiTheme="minorHAnsi" w:eastAsia="MS PGothic" w:hAnsiTheme="minorHAnsi"/>
          <w:color w:val="000000"/>
          <w:sz w:val="22"/>
          <w:szCs w:val="22"/>
          <w:lang w:val="en-US"/>
        </w:rPr>
        <w:t xml:space="preserve">Figure 1 shows the evolution of the porosity </w:t>
      </w:r>
      <w:r w:rsidR="00B73DA7">
        <w:rPr>
          <w:rFonts w:asciiTheme="minorHAnsi" w:eastAsia="MS PGothic" w:hAnsiTheme="minorHAnsi"/>
          <w:color w:val="000000"/>
          <w:sz w:val="22"/>
          <w:szCs w:val="22"/>
          <w:lang w:val="en-US"/>
        </w:rPr>
        <w:t>under four different maximum calendering stresses. T</w:t>
      </w:r>
      <w:r w:rsidR="00B73DA7" w:rsidRPr="00B73DA7">
        <w:rPr>
          <w:rFonts w:asciiTheme="minorHAnsi" w:eastAsia="MS PGothic" w:hAnsiTheme="minorHAnsi"/>
          <w:color w:val="000000"/>
          <w:sz w:val="22"/>
          <w:szCs w:val="22"/>
          <w:lang w:val="en-US"/>
        </w:rPr>
        <w:t xml:space="preserve">he elastic recovery of the electrodes, which was proved to depend on the calendering degree, ranged from 10.25 % up to almost 17 %. </w:t>
      </w:r>
      <w:r w:rsidR="00B73DA7">
        <w:rPr>
          <w:rFonts w:cs="Arial"/>
          <w:lang w:val="en-US"/>
        </w:rPr>
        <w:tab/>
      </w:r>
    </w:p>
    <w:p w:rsidR="00B73DA7" w:rsidRDefault="00B73DA7" w:rsidP="00B73DA7">
      <w:pPr>
        <w:snapToGrid w:val="0"/>
        <w:spacing w:after="120"/>
        <w:jc w:val="center"/>
        <w:rPr>
          <w:rFonts w:asciiTheme="minorHAnsi" w:eastAsia="MS PGothic" w:hAnsiTheme="minorHAnsi"/>
          <w:color w:val="000000"/>
          <w:sz w:val="22"/>
          <w:szCs w:val="22"/>
          <w:lang w:val="en-US"/>
        </w:rPr>
      </w:pPr>
      <w:r>
        <w:rPr>
          <w:noProof/>
          <w:color w:val="000000" w:themeColor="text1"/>
          <w:lang w:val="de-DE" w:eastAsia="de-DE"/>
        </w:rPr>
        <w:drawing>
          <wp:inline distT="0" distB="0" distL="0" distR="0" wp14:anchorId="4D0747DD" wp14:editId="2B5CD14A">
            <wp:extent cx="2856939" cy="1995055"/>
            <wp:effectExtent l="0" t="0" r="635" b="5715"/>
            <wp:docPr id="6" name="Grafik 6" descr="D:\Publications\3_CalenderingDaLion\1_PowderTechnology\Figures_1Vö_Dec2018\Final_Figs\Fig5_Po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ublications\3_CalenderingDaLion\1_PowderTechnology\Figures_1Vö_Dec2018\Final_Figs\Fig5_Por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8735" cy="2003292"/>
                    </a:xfrm>
                    <a:prstGeom prst="rect">
                      <a:avLst/>
                    </a:prstGeom>
                    <a:noFill/>
                    <a:ln>
                      <a:noFill/>
                    </a:ln>
                  </pic:spPr>
                </pic:pic>
              </a:graphicData>
            </a:graphic>
          </wp:inline>
        </w:drawing>
      </w:r>
    </w:p>
    <w:p w:rsidR="00B73DA7" w:rsidRPr="00DE0019" w:rsidRDefault="00B73DA7" w:rsidP="00B73DA7">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Pr>
          <w:rFonts w:asciiTheme="minorHAnsi" w:eastAsia="MS PGothic" w:hAnsiTheme="minorHAnsi"/>
          <w:color w:val="000000"/>
          <w:szCs w:val="18"/>
          <w:lang w:val="en-US"/>
        </w:rPr>
        <w:t>Evolution of the electrode porosity along the calendering process</w:t>
      </w:r>
    </w:p>
    <w:p w:rsidR="00233787" w:rsidRDefault="00B86B10" w:rsidP="00A91EC8">
      <w:pPr>
        <w:snapToGrid w:val="0"/>
        <w:spacing w:after="120"/>
        <w:rPr>
          <w:rFonts w:asciiTheme="minorHAnsi" w:eastAsia="MS PGothic" w:hAnsiTheme="minorHAnsi"/>
          <w:b/>
          <w:color w:val="000000"/>
          <w:szCs w:val="18"/>
          <w:lang w:val="en-US"/>
        </w:rPr>
      </w:pPr>
      <w:r>
        <w:rPr>
          <w:rFonts w:asciiTheme="minorHAnsi" w:eastAsia="MS PGothic" w:hAnsiTheme="minorHAnsi"/>
          <w:color w:val="000000"/>
          <w:sz w:val="22"/>
          <w:szCs w:val="22"/>
          <w:lang w:val="en-US"/>
        </w:rPr>
        <w:t xml:space="preserve">Electrons move through the electrode particle </w:t>
      </w:r>
      <w:r w:rsidR="005B0404">
        <w:rPr>
          <w:rFonts w:asciiTheme="minorHAnsi" w:eastAsia="MS PGothic" w:hAnsiTheme="minorHAnsi"/>
          <w:color w:val="000000"/>
          <w:sz w:val="22"/>
          <w:szCs w:val="22"/>
          <w:lang w:val="en-US"/>
        </w:rPr>
        <w:t>assembly</w:t>
      </w:r>
      <w:r>
        <w:rPr>
          <w:rFonts w:asciiTheme="minorHAnsi" w:eastAsia="MS PGothic" w:hAnsiTheme="minorHAnsi"/>
          <w:color w:val="000000"/>
          <w:sz w:val="22"/>
          <w:szCs w:val="22"/>
          <w:lang w:val="en-US"/>
        </w:rPr>
        <w:t xml:space="preserve"> overcoming electrical resistances. Bearing this in mind, the implemented algorithm was used to identify the electrical pathways within the </w:t>
      </w:r>
      <w:r w:rsidR="006F307E">
        <w:rPr>
          <w:rFonts w:asciiTheme="minorHAnsi" w:eastAsia="MS PGothic" w:hAnsiTheme="minorHAnsi"/>
          <w:color w:val="000000"/>
          <w:sz w:val="22"/>
          <w:szCs w:val="22"/>
          <w:lang w:val="en-US"/>
        </w:rPr>
        <w:t xml:space="preserve">calendered cathodes. </w:t>
      </w:r>
      <w:r w:rsidR="009F5F38">
        <w:rPr>
          <w:rFonts w:asciiTheme="minorHAnsi" w:eastAsia="MS PGothic" w:hAnsiTheme="minorHAnsi"/>
          <w:color w:val="000000"/>
          <w:sz w:val="22"/>
          <w:szCs w:val="22"/>
          <w:lang w:val="en-US"/>
        </w:rPr>
        <w:t>By considering particles as nodes and direct or bond contacts as lines, the structure could be converted into a resis</w:t>
      </w:r>
      <w:r w:rsidR="00E1714A">
        <w:rPr>
          <w:rFonts w:asciiTheme="minorHAnsi" w:eastAsia="MS PGothic" w:hAnsiTheme="minorHAnsi"/>
          <w:color w:val="000000"/>
          <w:sz w:val="22"/>
          <w:szCs w:val="22"/>
          <w:lang w:val="en-US"/>
        </w:rPr>
        <w:t>tance net</w:t>
      </w:r>
      <w:r w:rsidR="007F66B0">
        <w:rPr>
          <w:rFonts w:asciiTheme="minorHAnsi" w:eastAsia="MS PGothic" w:hAnsiTheme="minorHAnsi"/>
          <w:color w:val="000000"/>
          <w:sz w:val="22"/>
          <w:szCs w:val="22"/>
          <w:lang w:val="en-US"/>
        </w:rPr>
        <w:t>work</w:t>
      </w:r>
      <w:r w:rsidR="005B0404">
        <w:rPr>
          <w:rFonts w:asciiTheme="minorHAnsi" w:eastAsia="MS PGothic" w:hAnsiTheme="minorHAnsi"/>
          <w:color w:val="000000"/>
          <w:sz w:val="22"/>
          <w:szCs w:val="22"/>
          <w:lang w:val="en-US"/>
        </w:rPr>
        <w:t xml:space="preserve">. The overall resistance could be resolved afterwards by using Kirchhoff´s circuit laws, which allow to solve complex circuits defining a set of equations for the current and voltage. </w:t>
      </w:r>
      <w:r w:rsidR="00A91EC8">
        <w:rPr>
          <w:rFonts w:asciiTheme="minorHAnsi" w:eastAsia="MS PGothic" w:hAnsiTheme="minorHAnsi"/>
          <w:color w:val="000000"/>
          <w:sz w:val="22"/>
          <w:szCs w:val="22"/>
          <w:lang w:val="en-US"/>
        </w:rPr>
        <w:t>Results proved that the method could reproduce the experimental trend suitably. Furthermore, it was possible to successfully apply the method to other electrode configurations, which is of great importance in view of improving electrode design for a wide range of applications.</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Default="00A91EC8"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Within this work, lithium-ion battery cathodes were simulated to investigate their behavior during the calendering process and assess their specific electrical conductivity. By combining the numerical approach with experiments, the </w:t>
      </w:r>
      <w:r w:rsidR="00C0015A">
        <w:rPr>
          <w:rFonts w:asciiTheme="minorHAnsi" w:eastAsia="MS PGothic" w:hAnsiTheme="minorHAnsi"/>
          <w:color w:val="000000"/>
          <w:sz w:val="22"/>
          <w:szCs w:val="22"/>
          <w:lang w:val="en-US"/>
        </w:rPr>
        <w:t>proposed simulation method can give insight into the overall electrode structural, mechanical and transport properties in view of predicting and designing improved materials.</w:t>
      </w:r>
      <w:r>
        <w:rPr>
          <w:rFonts w:asciiTheme="minorHAnsi" w:eastAsia="MS PGothic" w:hAnsiTheme="minorHAnsi"/>
          <w:color w:val="000000"/>
          <w:sz w:val="22"/>
          <w:szCs w:val="22"/>
          <w:lang w:val="en-US"/>
        </w:rPr>
        <w:t xml:space="preserve">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C75215">
        <w:rPr>
          <w:rFonts w:asciiTheme="minorHAnsi" w:eastAsia="MS PGothic" w:hAnsiTheme="minorHAnsi"/>
          <w:b/>
          <w:bCs/>
          <w:color w:val="000000"/>
          <w:sz w:val="20"/>
          <w:lang w:val="en-US"/>
        </w:rPr>
        <w:t xml:space="preserve"> </w:t>
      </w:r>
    </w:p>
    <w:p w:rsidR="00764ED0" w:rsidRDefault="00C0015A" w:rsidP="00764ED0">
      <w:pPr>
        <w:pStyle w:val="FirstParagraph"/>
        <w:numPr>
          <w:ilvl w:val="0"/>
          <w:numId w:val="17"/>
        </w:numPr>
        <w:tabs>
          <w:tab w:val="left" w:pos="426"/>
        </w:tabs>
        <w:spacing w:line="240" w:lineRule="auto"/>
        <w:ind w:left="426" w:hanging="426"/>
        <w:rPr>
          <w:rFonts w:asciiTheme="minorHAnsi" w:hAnsiTheme="minorHAnsi"/>
          <w:color w:val="000000"/>
          <w:lang w:val="de-DE"/>
        </w:rPr>
      </w:pPr>
      <w:proofErr w:type="spellStart"/>
      <w:r>
        <w:rPr>
          <w:rFonts w:asciiTheme="minorHAnsi" w:hAnsiTheme="minorHAnsi"/>
          <w:color w:val="000000"/>
          <w:lang w:val="de-DE"/>
        </w:rPr>
        <w:t>A.</w:t>
      </w:r>
      <w:r w:rsidRPr="00764ED0">
        <w:rPr>
          <w:rFonts w:asciiTheme="minorHAnsi" w:hAnsiTheme="minorHAnsi"/>
          <w:color w:val="000000"/>
          <w:lang w:val="de-DE"/>
        </w:rPr>
        <w:t>Kwade</w:t>
      </w:r>
      <w:proofErr w:type="spellEnd"/>
      <w:r w:rsidRPr="00764ED0">
        <w:rPr>
          <w:rFonts w:asciiTheme="minorHAnsi" w:hAnsiTheme="minorHAnsi"/>
          <w:color w:val="000000"/>
          <w:lang w:val="de-DE"/>
        </w:rPr>
        <w:t xml:space="preserve">, </w:t>
      </w:r>
      <w:proofErr w:type="spellStart"/>
      <w:r w:rsidRPr="00764ED0">
        <w:rPr>
          <w:rFonts w:asciiTheme="minorHAnsi" w:hAnsiTheme="minorHAnsi"/>
          <w:color w:val="000000"/>
          <w:lang w:val="de-DE"/>
        </w:rPr>
        <w:t>W.Haselrieder</w:t>
      </w:r>
      <w:proofErr w:type="spellEnd"/>
      <w:r w:rsidRPr="00764ED0">
        <w:rPr>
          <w:rFonts w:asciiTheme="minorHAnsi" w:hAnsiTheme="minorHAnsi"/>
          <w:color w:val="000000"/>
          <w:lang w:val="de-DE"/>
        </w:rPr>
        <w:t xml:space="preserve">, </w:t>
      </w:r>
      <w:proofErr w:type="spellStart"/>
      <w:r w:rsidRPr="00764ED0">
        <w:rPr>
          <w:rFonts w:asciiTheme="minorHAnsi" w:hAnsiTheme="minorHAnsi"/>
          <w:color w:val="000000"/>
          <w:lang w:val="de-DE"/>
        </w:rPr>
        <w:t>R.Leithoff</w:t>
      </w:r>
      <w:proofErr w:type="spellEnd"/>
      <w:r w:rsidRPr="00764ED0">
        <w:rPr>
          <w:rFonts w:asciiTheme="minorHAnsi" w:hAnsiTheme="minorHAnsi"/>
          <w:color w:val="000000"/>
          <w:lang w:val="de-DE"/>
        </w:rPr>
        <w:t xml:space="preserve">, </w:t>
      </w:r>
      <w:proofErr w:type="spellStart"/>
      <w:r w:rsidRPr="00764ED0">
        <w:rPr>
          <w:rFonts w:asciiTheme="minorHAnsi" w:hAnsiTheme="minorHAnsi"/>
          <w:color w:val="000000"/>
          <w:lang w:val="de-DE"/>
        </w:rPr>
        <w:t>A.Modlinger</w:t>
      </w:r>
      <w:proofErr w:type="spellEnd"/>
      <w:r w:rsidRPr="00764ED0">
        <w:rPr>
          <w:rFonts w:asciiTheme="minorHAnsi" w:hAnsiTheme="minorHAnsi"/>
          <w:color w:val="000000"/>
          <w:lang w:val="de-DE"/>
        </w:rPr>
        <w:t xml:space="preserve">, </w:t>
      </w:r>
      <w:proofErr w:type="spellStart"/>
      <w:r w:rsidRPr="00764ED0">
        <w:rPr>
          <w:rFonts w:asciiTheme="minorHAnsi" w:hAnsiTheme="minorHAnsi"/>
          <w:color w:val="000000"/>
          <w:lang w:val="de-DE"/>
        </w:rPr>
        <w:t>F.Dietrich</w:t>
      </w:r>
      <w:proofErr w:type="spellEnd"/>
      <w:r w:rsidRPr="00764ED0">
        <w:rPr>
          <w:rFonts w:asciiTheme="minorHAnsi" w:hAnsiTheme="minorHAnsi"/>
          <w:color w:val="000000"/>
          <w:lang w:val="de-DE"/>
        </w:rPr>
        <w:t xml:space="preserve">, </w:t>
      </w:r>
      <w:proofErr w:type="spellStart"/>
      <w:r w:rsidRPr="00764ED0">
        <w:rPr>
          <w:rFonts w:asciiTheme="minorHAnsi" w:hAnsiTheme="minorHAnsi"/>
          <w:color w:val="000000"/>
          <w:lang w:val="de-DE"/>
        </w:rPr>
        <w:t>K.Droeder</w:t>
      </w:r>
      <w:proofErr w:type="spellEnd"/>
      <w:r w:rsidRPr="00764ED0">
        <w:rPr>
          <w:rFonts w:asciiTheme="minorHAnsi" w:hAnsiTheme="minorHAnsi"/>
          <w:color w:val="000000"/>
          <w:lang w:val="de-DE"/>
        </w:rPr>
        <w:t xml:space="preserve">, </w:t>
      </w:r>
      <w:proofErr w:type="spellStart"/>
      <w:r w:rsidRPr="00764ED0">
        <w:rPr>
          <w:rFonts w:asciiTheme="minorHAnsi" w:hAnsiTheme="minorHAnsi"/>
          <w:color w:val="000000"/>
          <w:lang w:val="de-DE"/>
        </w:rPr>
        <w:t>Nat</w:t>
      </w:r>
      <w:proofErr w:type="spellEnd"/>
      <w:r w:rsidRPr="00764ED0">
        <w:rPr>
          <w:rFonts w:asciiTheme="minorHAnsi" w:hAnsiTheme="minorHAnsi"/>
          <w:color w:val="000000"/>
          <w:lang w:val="de-DE"/>
        </w:rPr>
        <w:t xml:space="preserve"> </w:t>
      </w:r>
      <w:proofErr w:type="spellStart"/>
      <w:r w:rsidRPr="00764ED0">
        <w:rPr>
          <w:rFonts w:asciiTheme="minorHAnsi" w:hAnsiTheme="minorHAnsi"/>
          <w:color w:val="000000"/>
          <w:lang w:val="de-DE"/>
        </w:rPr>
        <w:t>Energy</w:t>
      </w:r>
      <w:proofErr w:type="spellEnd"/>
      <w:r w:rsidRPr="00764ED0">
        <w:rPr>
          <w:rFonts w:asciiTheme="minorHAnsi" w:hAnsiTheme="minorHAnsi"/>
          <w:color w:val="000000"/>
          <w:lang w:val="de-DE"/>
        </w:rPr>
        <w:t xml:space="preserve"> 3 (2018) 290–300.</w:t>
      </w:r>
    </w:p>
    <w:p w:rsidR="00764ED0" w:rsidRDefault="00764ED0" w:rsidP="00764ED0">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764ED0">
        <w:rPr>
          <w:rFonts w:asciiTheme="minorHAnsi" w:hAnsiTheme="minorHAnsi"/>
          <w:color w:val="000000"/>
        </w:rPr>
        <w:t>H.Bockholt</w:t>
      </w:r>
      <w:proofErr w:type="spellEnd"/>
      <w:r w:rsidRPr="00764ED0">
        <w:rPr>
          <w:rFonts w:asciiTheme="minorHAnsi" w:hAnsiTheme="minorHAnsi"/>
          <w:color w:val="000000"/>
        </w:rPr>
        <w:t xml:space="preserve">, </w:t>
      </w:r>
      <w:proofErr w:type="spellStart"/>
      <w:r w:rsidRPr="00764ED0">
        <w:rPr>
          <w:rFonts w:asciiTheme="minorHAnsi" w:hAnsiTheme="minorHAnsi"/>
          <w:color w:val="000000"/>
        </w:rPr>
        <w:t>M.Indrikova</w:t>
      </w:r>
      <w:proofErr w:type="spellEnd"/>
      <w:r w:rsidRPr="00764ED0">
        <w:rPr>
          <w:rFonts w:asciiTheme="minorHAnsi" w:hAnsiTheme="minorHAnsi"/>
          <w:color w:val="000000"/>
        </w:rPr>
        <w:t xml:space="preserve">, </w:t>
      </w:r>
      <w:proofErr w:type="spellStart"/>
      <w:r w:rsidRPr="00764ED0">
        <w:rPr>
          <w:rFonts w:asciiTheme="minorHAnsi" w:hAnsiTheme="minorHAnsi"/>
          <w:color w:val="000000"/>
        </w:rPr>
        <w:t>A.Netz</w:t>
      </w:r>
      <w:proofErr w:type="spellEnd"/>
      <w:r w:rsidRPr="00764ED0">
        <w:rPr>
          <w:rFonts w:asciiTheme="minorHAnsi" w:hAnsiTheme="minorHAnsi"/>
          <w:color w:val="000000"/>
        </w:rPr>
        <w:t xml:space="preserve">, </w:t>
      </w:r>
      <w:proofErr w:type="spellStart"/>
      <w:r w:rsidRPr="00764ED0">
        <w:rPr>
          <w:rFonts w:asciiTheme="minorHAnsi" w:hAnsiTheme="minorHAnsi"/>
          <w:color w:val="000000"/>
        </w:rPr>
        <w:t>F.Golks</w:t>
      </w:r>
      <w:proofErr w:type="spellEnd"/>
      <w:r w:rsidRPr="00764ED0">
        <w:rPr>
          <w:rFonts w:asciiTheme="minorHAnsi" w:hAnsiTheme="minorHAnsi"/>
          <w:color w:val="000000"/>
        </w:rPr>
        <w:t xml:space="preserve">, </w:t>
      </w:r>
      <w:proofErr w:type="spellStart"/>
      <w:r w:rsidRPr="00764ED0">
        <w:rPr>
          <w:rFonts w:asciiTheme="minorHAnsi" w:hAnsiTheme="minorHAnsi"/>
          <w:color w:val="000000"/>
        </w:rPr>
        <w:t>A.Kwade</w:t>
      </w:r>
      <w:proofErr w:type="spellEnd"/>
      <w:r w:rsidRPr="00764ED0">
        <w:rPr>
          <w:rFonts w:asciiTheme="minorHAnsi" w:hAnsiTheme="minorHAnsi"/>
          <w:color w:val="000000"/>
        </w:rPr>
        <w:t>, Journal of Power Sources 325 (2016) 140–151.</w:t>
      </w:r>
      <w:bookmarkStart w:id="1" w:name="_CTVL001c70da7c7445d47cfbb2ed8c97f9724af"/>
    </w:p>
    <w:p w:rsidR="00764ED0" w:rsidRPr="00764ED0" w:rsidRDefault="00764ED0" w:rsidP="00764ED0">
      <w:pPr>
        <w:pStyle w:val="FirstParagraph"/>
        <w:numPr>
          <w:ilvl w:val="0"/>
          <w:numId w:val="17"/>
        </w:numPr>
        <w:tabs>
          <w:tab w:val="left" w:pos="426"/>
        </w:tabs>
        <w:spacing w:line="240" w:lineRule="auto"/>
        <w:ind w:left="426" w:hanging="426"/>
        <w:rPr>
          <w:rFonts w:asciiTheme="minorHAnsi" w:hAnsiTheme="minorHAnsi"/>
          <w:color w:val="000000"/>
        </w:rPr>
      </w:pPr>
      <w:proofErr w:type="spellStart"/>
      <w:r w:rsidRPr="00764ED0">
        <w:rPr>
          <w:rFonts w:asciiTheme="minorHAnsi" w:hAnsiTheme="minorHAnsi"/>
          <w:color w:val="000000"/>
        </w:rPr>
        <w:t>C.Sangrós</w:t>
      </w:r>
      <w:proofErr w:type="spellEnd"/>
      <w:r w:rsidRPr="00764ED0">
        <w:rPr>
          <w:rFonts w:asciiTheme="minorHAnsi" w:hAnsiTheme="minorHAnsi"/>
          <w:color w:val="000000"/>
        </w:rPr>
        <w:t xml:space="preserve"> </w:t>
      </w:r>
      <w:proofErr w:type="spellStart"/>
      <w:r w:rsidRPr="00764ED0">
        <w:rPr>
          <w:rFonts w:asciiTheme="minorHAnsi" w:hAnsiTheme="minorHAnsi"/>
          <w:color w:val="000000"/>
        </w:rPr>
        <w:t>Giménez</w:t>
      </w:r>
      <w:proofErr w:type="spellEnd"/>
      <w:r w:rsidRPr="00764ED0">
        <w:rPr>
          <w:rFonts w:asciiTheme="minorHAnsi" w:hAnsiTheme="minorHAnsi"/>
          <w:color w:val="000000"/>
        </w:rPr>
        <w:t xml:space="preserve">, </w:t>
      </w:r>
      <w:proofErr w:type="spellStart"/>
      <w:r w:rsidRPr="00764ED0">
        <w:rPr>
          <w:rFonts w:asciiTheme="minorHAnsi" w:hAnsiTheme="minorHAnsi"/>
          <w:color w:val="000000"/>
        </w:rPr>
        <w:t>C.Schilde</w:t>
      </w:r>
      <w:proofErr w:type="spellEnd"/>
      <w:r w:rsidRPr="00764ED0">
        <w:rPr>
          <w:rFonts w:asciiTheme="minorHAnsi" w:hAnsiTheme="minorHAnsi"/>
          <w:color w:val="000000"/>
        </w:rPr>
        <w:t xml:space="preserve">, </w:t>
      </w:r>
      <w:proofErr w:type="spellStart"/>
      <w:r w:rsidRPr="00764ED0">
        <w:rPr>
          <w:rFonts w:asciiTheme="minorHAnsi" w:hAnsiTheme="minorHAnsi"/>
          <w:color w:val="000000"/>
        </w:rPr>
        <w:t>B.Finke</w:t>
      </w:r>
      <w:proofErr w:type="spellEnd"/>
      <w:r w:rsidRPr="00764ED0">
        <w:rPr>
          <w:rFonts w:asciiTheme="minorHAnsi" w:hAnsiTheme="minorHAnsi"/>
          <w:color w:val="000000"/>
        </w:rPr>
        <w:t xml:space="preserve">, </w:t>
      </w:r>
      <w:proofErr w:type="spellStart"/>
      <w:r w:rsidRPr="00764ED0">
        <w:rPr>
          <w:rFonts w:asciiTheme="minorHAnsi" w:hAnsiTheme="minorHAnsi"/>
          <w:color w:val="000000"/>
        </w:rPr>
        <w:t>L.Froboese</w:t>
      </w:r>
      <w:proofErr w:type="spellEnd"/>
      <w:r w:rsidRPr="00764ED0">
        <w:rPr>
          <w:rFonts w:asciiTheme="minorHAnsi" w:hAnsiTheme="minorHAnsi"/>
          <w:color w:val="000000"/>
        </w:rPr>
        <w:t xml:space="preserve">, </w:t>
      </w:r>
      <w:proofErr w:type="spellStart"/>
      <w:r w:rsidRPr="00764ED0">
        <w:rPr>
          <w:rFonts w:asciiTheme="minorHAnsi" w:hAnsiTheme="minorHAnsi"/>
          <w:color w:val="000000"/>
        </w:rPr>
        <w:t>A.Kwade</w:t>
      </w:r>
      <w:proofErr w:type="spellEnd"/>
      <w:r w:rsidRPr="00764ED0">
        <w:rPr>
          <w:rFonts w:asciiTheme="minorHAnsi" w:hAnsiTheme="minorHAnsi"/>
          <w:color w:val="000000"/>
        </w:rPr>
        <w:t xml:space="preserve">, Powder Technology (2019) </w:t>
      </w:r>
      <w:r w:rsidRPr="00764ED0">
        <w:rPr>
          <w:rFonts w:asciiTheme="minorHAnsi" w:hAnsiTheme="minorHAnsi"/>
          <w:i/>
          <w:color w:val="000000"/>
        </w:rPr>
        <w:t>submitted</w:t>
      </w:r>
      <w:r w:rsidRPr="00764ED0">
        <w:rPr>
          <w:rFonts w:asciiTheme="minorHAnsi" w:hAnsiTheme="minorHAnsi"/>
          <w:color w:val="000000"/>
        </w:rPr>
        <w:t>.</w:t>
      </w:r>
    </w:p>
    <w:bookmarkEnd w:id="1"/>
    <w:p w:rsidR="00704BDF" w:rsidRPr="00C75215" w:rsidRDefault="00C75215" w:rsidP="00704BDF">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proofErr w:type="spellStart"/>
      <w:r w:rsidRPr="00C75215">
        <w:rPr>
          <w:rFonts w:asciiTheme="minorHAnsi" w:hAnsiTheme="minorHAnsi"/>
          <w:color w:val="000000"/>
        </w:rPr>
        <w:t>L.Froboese</w:t>
      </w:r>
      <w:proofErr w:type="spellEnd"/>
      <w:r w:rsidRPr="00C75215">
        <w:rPr>
          <w:rFonts w:asciiTheme="minorHAnsi" w:hAnsiTheme="minorHAnsi"/>
          <w:color w:val="000000"/>
        </w:rPr>
        <w:t xml:space="preserve">, </w:t>
      </w:r>
      <w:proofErr w:type="spellStart"/>
      <w:r w:rsidRPr="00C75215">
        <w:rPr>
          <w:rFonts w:asciiTheme="minorHAnsi" w:hAnsiTheme="minorHAnsi"/>
          <w:color w:val="000000"/>
        </w:rPr>
        <w:t>P.Titscher</w:t>
      </w:r>
      <w:proofErr w:type="spellEnd"/>
      <w:r w:rsidRPr="00C75215">
        <w:rPr>
          <w:rFonts w:asciiTheme="minorHAnsi" w:hAnsiTheme="minorHAnsi"/>
          <w:color w:val="000000"/>
        </w:rPr>
        <w:t xml:space="preserve">, </w:t>
      </w:r>
      <w:proofErr w:type="spellStart"/>
      <w:r w:rsidRPr="00C75215">
        <w:rPr>
          <w:rFonts w:asciiTheme="minorHAnsi" w:hAnsiTheme="minorHAnsi"/>
          <w:color w:val="000000"/>
        </w:rPr>
        <w:t>W.Haselrieder</w:t>
      </w:r>
      <w:proofErr w:type="spellEnd"/>
      <w:r w:rsidRPr="00C75215">
        <w:rPr>
          <w:rFonts w:asciiTheme="minorHAnsi" w:hAnsiTheme="minorHAnsi"/>
          <w:color w:val="000000"/>
        </w:rPr>
        <w:t xml:space="preserve">, </w:t>
      </w:r>
      <w:proofErr w:type="spellStart"/>
      <w:r w:rsidRPr="00C75215">
        <w:rPr>
          <w:rFonts w:asciiTheme="minorHAnsi" w:hAnsiTheme="minorHAnsi"/>
          <w:color w:val="000000"/>
        </w:rPr>
        <w:t>A.Kwade</w:t>
      </w:r>
      <w:proofErr w:type="spellEnd"/>
      <w:r w:rsidR="001D61C2" w:rsidRPr="00C75215">
        <w:rPr>
          <w:rFonts w:asciiTheme="minorHAnsi" w:hAnsiTheme="minorHAnsi"/>
          <w:color w:val="000000"/>
        </w:rPr>
        <w:t>,</w:t>
      </w:r>
      <w:r w:rsidRPr="00C75215">
        <w:rPr>
          <w:rFonts w:asciiTheme="minorHAnsi" w:hAnsiTheme="minorHAnsi"/>
          <w:color w:val="000000"/>
        </w:rPr>
        <w:t xml:space="preserve"> </w:t>
      </w:r>
      <w:r w:rsidR="001D61C2" w:rsidRPr="00C75215">
        <w:rPr>
          <w:rFonts w:asciiTheme="minorHAnsi" w:hAnsiTheme="minorHAnsi"/>
          <w:color w:val="000000"/>
        </w:rPr>
        <w:t>Materials Characterization 133 (2017) 102–111</w:t>
      </w:r>
      <w:r w:rsidRPr="00C75215">
        <w:rPr>
          <w:rFonts w:asciiTheme="minorHAnsi" w:hAnsiTheme="minorHAnsi"/>
          <w:color w:val="000000"/>
        </w:rPr>
        <w:t>.</w:t>
      </w:r>
    </w:p>
    <w:sectPr w:rsidR="00704BDF" w:rsidRPr="00C75215"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50" w:rsidRDefault="00D45450" w:rsidP="004F5E36">
      <w:r>
        <w:separator/>
      </w:r>
    </w:p>
  </w:endnote>
  <w:endnote w:type="continuationSeparator" w:id="0">
    <w:p w:rsidR="00D45450" w:rsidRDefault="00D4545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50" w:rsidRDefault="00D45450" w:rsidP="004F5E36">
      <w:r>
        <w:separator/>
      </w:r>
    </w:p>
  </w:footnote>
  <w:footnote w:type="continuationSeparator" w:id="0">
    <w:p w:rsidR="00D45450" w:rsidRDefault="00D45450"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Kopfzeile"/>
    </w:pPr>
    <w:r>
      <w:rPr>
        <w:noProof/>
        <w:lang w:val="de-DE" w:eastAsia="de-DE"/>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9A2DD90"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de-DE" w:eastAsia="de-DE"/>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DE0019" w:rsidRDefault="00704BDF"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Kopfzeile"/>
    </w:pPr>
  </w:p>
  <w:p w:rsidR="00704BDF" w:rsidRDefault="00704BDF">
    <w:pPr>
      <w:pStyle w:val="Kopfzeile"/>
    </w:pPr>
    <w:r>
      <w:rPr>
        <w:noProof/>
        <w:lang w:val="de-DE" w:eastAsia="de-DE"/>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444A88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013630"/>
    <w:multiLevelType w:val="hybridMultilevel"/>
    <w:tmpl w:val="40FE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6"/>
  </w:num>
  <w:num w:numId="16">
    <w:abstractNumId w:val="17"/>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A03B2"/>
    <w:rsid w:val="000D34BE"/>
    <w:rsid w:val="000E2A0E"/>
    <w:rsid w:val="000E36F1"/>
    <w:rsid w:val="000E3A73"/>
    <w:rsid w:val="000E414A"/>
    <w:rsid w:val="0013121F"/>
    <w:rsid w:val="00134DE4"/>
    <w:rsid w:val="00150E59"/>
    <w:rsid w:val="00156251"/>
    <w:rsid w:val="00184AD6"/>
    <w:rsid w:val="001A4E01"/>
    <w:rsid w:val="001B65C1"/>
    <w:rsid w:val="001C684B"/>
    <w:rsid w:val="001D53FC"/>
    <w:rsid w:val="001D61C2"/>
    <w:rsid w:val="001F2EC7"/>
    <w:rsid w:val="002065DB"/>
    <w:rsid w:val="00233787"/>
    <w:rsid w:val="002447EF"/>
    <w:rsid w:val="00251550"/>
    <w:rsid w:val="0027221A"/>
    <w:rsid w:val="00275B61"/>
    <w:rsid w:val="002A24E0"/>
    <w:rsid w:val="002D1F12"/>
    <w:rsid w:val="003009B7"/>
    <w:rsid w:val="0030469C"/>
    <w:rsid w:val="00363F2A"/>
    <w:rsid w:val="003723D4"/>
    <w:rsid w:val="003A7D1C"/>
    <w:rsid w:val="004344FD"/>
    <w:rsid w:val="0046164A"/>
    <w:rsid w:val="00462DCD"/>
    <w:rsid w:val="004D1162"/>
    <w:rsid w:val="004E4DD6"/>
    <w:rsid w:val="004F5E36"/>
    <w:rsid w:val="00505299"/>
    <w:rsid w:val="005119A5"/>
    <w:rsid w:val="005278B7"/>
    <w:rsid w:val="005346C8"/>
    <w:rsid w:val="005815C5"/>
    <w:rsid w:val="00594E9F"/>
    <w:rsid w:val="005B0404"/>
    <w:rsid w:val="005B61E6"/>
    <w:rsid w:val="005C77E1"/>
    <w:rsid w:val="005D6A2F"/>
    <w:rsid w:val="005E1A82"/>
    <w:rsid w:val="005F0A28"/>
    <w:rsid w:val="005F0E5E"/>
    <w:rsid w:val="00620DEE"/>
    <w:rsid w:val="00625639"/>
    <w:rsid w:val="0064184D"/>
    <w:rsid w:val="00660E3E"/>
    <w:rsid w:val="00662E74"/>
    <w:rsid w:val="006A58D2"/>
    <w:rsid w:val="006C5579"/>
    <w:rsid w:val="006D2CC1"/>
    <w:rsid w:val="006F307E"/>
    <w:rsid w:val="00704BDF"/>
    <w:rsid w:val="00736B13"/>
    <w:rsid w:val="007447F3"/>
    <w:rsid w:val="00764ED0"/>
    <w:rsid w:val="007661C8"/>
    <w:rsid w:val="007D52CD"/>
    <w:rsid w:val="007F66B0"/>
    <w:rsid w:val="00813288"/>
    <w:rsid w:val="008168FC"/>
    <w:rsid w:val="008479A2"/>
    <w:rsid w:val="0087637F"/>
    <w:rsid w:val="008A1512"/>
    <w:rsid w:val="008B2850"/>
    <w:rsid w:val="008D0BEB"/>
    <w:rsid w:val="008E566E"/>
    <w:rsid w:val="00901EB6"/>
    <w:rsid w:val="009450CE"/>
    <w:rsid w:val="0095164B"/>
    <w:rsid w:val="00996483"/>
    <w:rsid w:val="009E788A"/>
    <w:rsid w:val="009F5F38"/>
    <w:rsid w:val="00A1763D"/>
    <w:rsid w:val="00A17CEC"/>
    <w:rsid w:val="00A27EF0"/>
    <w:rsid w:val="00A65BB1"/>
    <w:rsid w:val="00A76EFC"/>
    <w:rsid w:val="00A91EC8"/>
    <w:rsid w:val="00A9626B"/>
    <w:rsid w:val="00A97F29"/>
    <w:rsid w:val="00AB0964"/>
    <w:rsid w:val="00AE377D"/>
    <w:rsid w:val="00B61DBF"/>
    <w:rsid w:val="00B73DA7"/>
    <w:rsid w:val="00B86B10"/>
    <w:rsid w:val="00BC30C9"/>
    <w:rsid w:val="00BE3E58"/>
    <w:rsid w:val="00C0015A"/>
    <w:rsid w:val="00C01616"/>
    <w:rsid w:val="00C0162B"/>
    <w:rsid w:val="00C345B1"/>
    <w:rsid w:val="00C40142"/>
    <w:rsid w:val="00C57182"/>
    <w:rsid w:val="00C655FD"/>
    <w:rsid w:val="00C75215"/>
    <w:rsid w:val="00C867B1"/>
    <w:rsid w:val="00C94434"/>
    <w:rsid w:val="00CA1C95"/>
    <w:rsid w:val="00CA5A9C"/>
    <w:rsid w:val="00CD5FE2"/>
    <w:rsid w:val="00D02B4C"/>
    <w:rsid w:val="00D156CD"/>
    <w:rsid w:val="00D45450"/>
    <w:rsid w:val="00D7459C"/>
    <w:rsid w:val="00D84576"/>
    <w:rsid w:val="00DD0A7C"/>
    <w:rsid w:val="00DE0019"/>
    <w:rsid w:val="00DE264A"/>
    <w:rsid w:val="00E041E7"/>
    <w:rsid w:val="00E1714A"/>
    <w:rsid w:val="00E23CA1"/>
    <w:rsid w:val="00E409A8"/>
    <w:rsid w:val="00E7209D"/>
    <w:rsid w:val="00E97CD5"/>
    <w:rsid w:val="00EA50E1"/>
    <w:rsid w:val="00EE0131"/>
    <w:rsid w:val="00F30C64"/>
    <w:rsid w:val="00F9444F"/>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EE888"/>
  <w15:docId w15:val="{9A64F9C0-7D7C-4621-9181-CB2178F1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F9444F"/>
    <w:pPr>
      <w:tabs>
        <w:tab w:val="clear" w:pos="7100"/>
      </w:tabs>
      <w:spacing w:after="200" w:line="276" w:lineRule="auto"/>
      <w:ind w:left="720"/>
      <w:contextualSpacing/>
      <w:jc w:val="left"/>
    </w:pPr>
    <w:rPr>
      <w:rFonts w:asciiTheme="minorHAnsi" w:eastAsiaTheme="minorHAnsi" w:hAnsiTheme="minorHAnsi" w:cstheme="minorBidi"/>
      <w:sz w:val="22"/>
      <w:szCs w:val="22"/>
      <w:lang w:val="de-DE"/>
    </w:rPr>
  </w:style>
  <w:style w:type="paragraph" w:customStyle="1" w:styleId="CitaviBibliographyEntry">
    <w:name w:val="Citavi Bibliography Entry"/>
    <w:basedOn w:val="Standard"/>
    <w:link w:val="CitaviBibliographyEntryZchn"/>
    <w:rsid w:val="00764ED0"/>
    <w:pPr>
      <w:tabs>
        <w:tab w:val="clear" w:pos="7100"/>
        <w:tab w:val="left" w:pos="454"/>
      </w:tabs>
      <w:spacing w:line="240" w:lineRule="auto"/>
      <w:ind w:left="454" w:hanging="454"/>
      <w:jc w:val="left"/>
    </w:pPr>
    <w:rPr>
      <w:rFonts w:eastAsia="MS Mincho"/>
      <w:sz w:val="24"/>
      <w:szCs w:val="24"/>
      <w:lang w:val="de-DE" w:eastAsia="ja-JP"/>
    </w:rPr>
  </w:style>
  <w:style w:type="character" w:customStyle="1" w:styleId="CitaviBibliographyEntryZchn">
    <w:name w:val="Citavi Bibliography Entry Zchn"/>
    <w:basedOn w:val="Absatz-Standardschriftart"/>
    <w:link w:val="CitaviBibliographyEntry"/>
    <w:rsid w:val="00764ED0"/>
    <w:rPr>
      <w:rFonts w:ascii="Arial" w:eastAsia="MS Mincho" w:hAnsi="Arial" w:cs="Times New Roman"/>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FC2F8-8CD9-4BC5-8E64-8C1FE059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4424</Characters>
  <Application>Microsoft Office Word</Application>
  <DocSecurity>0</DocSecurity>
  <Lines>36</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Clara sangros</cp:lastModifiedBy>
  <cp:revision>3</cp:revision>
  <cp:lastPrinted>2019-02-26T15:13:00Z</cp:lastPrinted>
  <dcterms:created xsi:type="dcterms:W3CDTF">2019-02-26T15:31:00Z</dcterms:created>
  <dcterms:modified xsi:type="dcterms:W3CDTF">2019-06-13T12:46:00Z</dcterms:modified>
</cp:coreProperties>
</file>