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3F" w:rsidRDefault="00E667A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Comparison of process synthesis methods: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br/>
        <w:t>case study of the design of membrane separation processes</w:t>
      </w:r>
    </w:p>
    <w:p w:rsidR="00665A3F" w:rsidRDefault="00665A3F">
      <w:pPr>
        <w:sectPr w:rsidR="00665A3F">
          <w:headerReference w:type="default" r:id="rId8"/>
          <w:pgSz w:w="11906" w:h="16838"/>
          <w:pgMar w:top="1985" w:right="1418" w:bottom="1701" w:left="1418" w:header="993" w:footer="0" w:gutter="0"/>
          <w:cols w:space="720"/>
          <w:formProt w:val="0"/>
        </w:sectPr>
      </w:pPr>
    </w:p>
    <w:p w:rsidR="00665A3F" w:rsidRDefault="00E667A1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>Thibaut Neveux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1E4B60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*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Bernardetta</w:t>
      </w:r>
      <w:proofErr w:type="spellEnd"/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Addis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Christophe Castel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Veronica Piccialli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4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 Eric Favre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br/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1 EDF R&amp;D, EDF Lab </w:t>
      </w:r>
      <w:proofErr w:type="spellStart"/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Chatou</w:t>
      </w:r>
      <w:proofErr w:type="spellEnd"/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, F-78400 </w:t>
      </w:r>
      <w:proofErr w:type="spellStart"/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Chatou</w:t>
      </w:r>
      <w:proofErr w:type="spellEnd"/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, France ; 2 </w:t>
      </w:r>
      <w:proofErr w:type="spellStart"/>
      <w:r>
        <w:rPr>
          <w:rFonts w:asciiTheme="minorHAnsi" w:hAnsiTheme="minorHAnsi" w:cstheme="minorHAnsi"/>
          <w:i/>
          <w:sz w:val="20"/>
          <w:lang w:val="en-US"/>
        </w:rPr>
        <w:t>Université</w:t>
      </w:r>
      <w:proofErr w:type="spellEnd"/>
      <w:r>
        <w:rPr>
          <w:rFonts w:asciiTheme="minorHAnsi" w:hAnsiTheme="minorHAnsi" w:cstheme="minorHAnsi"/>
          <w:i/>
          <w:sz w:val="20"/>
          <w:lang w:val="en-US"/>
        </w:rPr>
        <w:t xml:space="preserve"> de Lorraine, CNRS, LORIA, F-54000 Nancy, France</w:t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; 3 </w:t>
      </w:r>
      <w:proofErr w:type="spellStart"/>
      <w:r>
        <w:rPr>
          <w:rFonts w:asciiTheme="minorHAnsi" w:hAnsiTheme="minorHAnsi" w:cstheme="minorHAnsi"/>
          <w:i/>
          <w:sz w:val="20"/>
          <w:lang w:val="en-US"/>
        </w:rPr>
        <w:t>Université</w:t>
      </w:r>
      <w:proofErr w:type="spellEnd"/>
      <w:r>
        <w:rPr>
          <w:rFonts w:asciiTheme="minorHAnsi" w:hAnsiTheme="minorHAnsi" w:cstheme="minorHAnsi"/>
          <w:i/>
          <w:sz w:val="20"/>
          <w:lang w:val="en-US"/>
        </w:rPr>
        <w:t xml:space="preserve"> de Lorraine, CNRS, LRGP, F-54000 Nancy, France ; </w:t>
      </w:r>
      <w:r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4 </w:t>
      </w:r>
      <w:r>
        <w:rPr>
          <w:rFonts w:asciiTheme="minorHAnsi" w:hAnsiTheme="minorHAnsi" w:cstheme="minorHAnsi"/>
          <w:i/>
          <w:sz w:val="20"/>
          <w:lang w:val="en-US"/>
        </w:rPr>
        <w:t xml:space="preserve">University of Rome Tor </w:t>
      </w:r>
      <w:proofErr w:type="spellStart"/>
      <w:r>
        <w:rPr>
          <w:rFonts w:asciiTheme="minorHAnsi" w:hAnsiTheme="minorHAnsi" w:cstheme="minorHAnsi"/>
          <w:i/>
          <w:sz w:val="20"/>
          <w:lang w:val="en-US"/>
        </w:rPr>
        <w:t>Vergata</w:t>
      </w:r>
      <w:proofErr w:type="spellEnd"/>
      <w:r>
        <w:rPr>
          <w:rFonts w:asciiTheme="minorHAnsi" w:hAnsiTheme="minorHAnsi" w:cstheme="minorHAnsi"/>
          <w:i/>
          <w:sz w:val="20"/>
          <w:lang w:val="en-US"/>
        </w:rPr>
        <w:t xml:space="preserve">, </w:t>
      </w:r>
      <w:bookmarkStart w:id="0" w:name="_GoBack"/>
      <w:r>
        <w:rPr>
          <w:rFonts w:asciiTheme="minorHAnsi" w:hAnsiTheme="minorHAnsi" w:cstheme="minorHAnsi"/>
          <w:i/>
          <w:sz w:val="20"/>
          <w:lang w:val="en-US"/>
        </w:rPr>
        <w:t>00133 Rome, Italy</w:t>
      </w:r>
      <w:bookmarkEnd w:id="0"/>
    </w:p>
    <w:p w:rsidR="00665A3F" w:rsidRDefault="00E667A1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thibaut.neveux@edf.fr</w:t>
      </w:r>
    </w:p>
    <w:p w:rsidR="00665A3F" w:rsidRPr="00496E69" w:rsidRDefault="00E667A1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496E69">
        <w:rPr>
          <w:rFonts w:asciiTheme="minorHAnsi" w:hAnsiTheme="minorHAnsi"/>
          <w:b/>
        </w:rPr>
        <w:t>Highlights</w:t>
      </w:r>
    </w:p>
    <w:p w:rsidR="00665A3F" w:rsidRPr="00496E69" w:rsidRDefault="00496E69">
      <w:pPr>
        <w:pStyle w:val="AbstractBody"/>
        <w:numPr>
          <w:ilvl w:val="0"/>
          <w:numId w:val="1"/>
        </w:numPr>
        <w:rPr>
          <w:rFonts w:asciiTheme="minorHAnsi" w:hAnsiTheme="minorHAnsi"/>
        </w:rPr>
      </w:pPr>
      <w:r w:rsidRPr="00496E69">
        <w:rPr>
          <w:rFonts w:asciiTheme="minorHAnsi" w:hAnsiTheme="minorHAnsi"/>
        </w:rPr>
        <w:t>First systematic and critical comparison of process synthesis strategies</w:t>
      </w:r>
    </w:p>
    <w:p w:rsidR="00665A3F" w:rsidRPr="00496E69" w:rsidRDefault="00496E69">
      <w:pPr>
        <w:pStyle w:val="AbstractBody"/>
        <w:numPr>
          <w:ilvl w:val="0"/>
          <w:numId w:val="1"/>
        </w:numPr>
        <w:rPr>
          <w:rFonts w:asciiTheme="minorHAnsi" w:hAnsiTheme="minorHAnsi"/>
        </w:rPr>
      </w:pPr>
      <w:r w:rsidRPr="00496E69">
        <w:rPr>
          <w:rFonts w:asciiTheme="minorHAnsi" w:hAnsiTheme="minorHAnsi"/>
        </w:rPr>
        <w:t>Rigorous coupling of module simulation and optimization is key</w:t>
      </w:r>
    </w:p>
    <w:p w:rsidR="00665A3F" w:rsidRPr="00496E69" w:rsidRDefault="00496E69">
      <w:pPr>
        <w:pStyle w:val="AbstractBody"/>
        <w:numPr>
          <w:ilvl w:val="0"/>
          <w:numId w:val="1"/>
        </w:numPr>
        <w:rPr>
          <w:rFonts w:asciiTheme="minorHAnsi" w:hAnsiTheme="minorHAnsi"/>
        </w:rPr>
      </w:pPr>
      <w:r w:rsidRPr="00496E69">
        <w:rPr>
          <w:rFonts w:asciiTheme="minorHAnsi" w:hAnsiTheme="minorHAnsi"/>
        </w:rPr>
        <w:t>Novel process designs are identified through process synthesis</w:t>
      </w:r>
    </w:p>
    <w:p w:rsidR="00496E69" w:rsidRPr="00496E69" w:rsidRDefault="00496E69">
      <w:pPr>
        <w:pStyle w:val="AbstractBody"/>
        <w:numPr>
          <w:ilvl w:val="0"/>
          <w:numId w:val="1"/>
        </w:numPr>
        <w:rPr>
          <w:rFonts w:asciiTheme="minorHAnsi" w:hAnsiTheme="minorHAnsi"/>
        </w:rPr>
      </w:pPr>
      <w:r w:rsidRPr="00496E69">
        <w:rPr>
          <w:rFonts w:asciiTheme="minorHAnsi" w:hAnsiTheme="minorHAnsi"/>
        </w:rPr>
        <w:t>Guidelines for selection of the best process synthesis approach are proposed</w:t>
      </w:r>
    </w:p>
    <w:p w:rsidR="00665A3F" w:rsidRDefault="00665A3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665A3F" w:rsidRDefault="00E667A1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665A3F" w:rsidRDefault="00E667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field of process synthesis (or process design), various methods have been proposed to select a set of equipment with their operational conditions and their interconnection in a process flowsheet. These methods may vary from empirical approaches (where the “process designer” proposes an architecture based on his/her expertise or using hierarchical decomposition methods and then uses a simulation tool to validate the proposed design by means of sensitivity analysis) to optimization-based approaches (where the process synthesis problem is posed as a mathematical problem) [1].</w:t>
      </w:r>
    </w:p>
    <w:p w:rsidR="00665A3F" w:rsidRDefault="00E667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paper, it is proposed to compare several methods from the field of Process System Engineering (PSE) on a common process synthesis problem.</w:t>
      </w:r>
    </w:p>
    <w:p w:rsidR="00665A3F" w:rsidRDefault="00E667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65A3F" w:rsidRDefault="00E667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Three methods, developed by the paper’s authors, are selected for the comparison (see Table 1). </w:t>
      </w:r>
    </w:p>
    <w:p w:rsidR="00665A3F" w:rsidRDefault="00E667A1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Table 1</w:t>
      </w:r>
      <w:r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 Process s</w:t>
      </w:r>
      <w:r>
        <w:rPr>
          <w:rFonts w:asciiTheme="minorHAnsi" w:eastAsia="MS PGothic" w:hAnsiTheme="minorHAnsi"/>
          <w:color w:val="000000"/>
          <w:szCs w:val="18"/>
          <w:lang w:val="en-US"/>
        </w:rPr>
        <w:t>ynthesis approaches and mathematical formulation chosen in this paper.</w:t>
      </w:r>
    </w:p>
    <w:tbl>
      <w:tblPr>
        <w:tblStyle w:val="Grilledutableau"/>
        <w:tblW w:w="877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3685"/>
        <w:gridCol w:w="1973"/>
        <w:gridCol w:w="567"/>
      </w:tblGrid>
      <w:tr w:rsidR="00665A3F"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smallCap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smallCaps/>
                <w:color w:val="000000"/>
                <w:sz w:val="22"/>
                <w:szCs w:val="22"/>
                <w:lang w:val="en-US"/>
              </w:rPr>
              <w:t>Synthesis approach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smallCap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smallCaps/>
                <w:color w:val="000000"/>
                <w:sz w:val="22"/>
                <w:szCs w:val="22"/>
                <w:lang w:val="en-US"/>
              </w:rPr>
              <w:t>Mathematical formulation</w:t>
            </w:r>
          </w:p>
        </w:tc>
        <w:tc>
          <w:tcPr>
            <w:tcW w:w="1973" w:type="dxa"/>
            <w:tcBorders>
              <w:left w:val="nil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smallCap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smallCaps/>
                <w:color w:val="000000"/>
                <w:sz w:val="22"/>
                <w:szCs w:val="22"/>
                <w:lang w:val="en-US"/>
              </w:rPr>
              <w:t>Software tool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smallCap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smallCaps/>
                <w:color w:val="000000"/>
                <w:sz w:val="22"/>
                <w:szCs w:val="22"/>
                <w:lang w:val="en-US"/>
              </w:rPr>
              <w:t>Ref.</w:t>
            </w:r>
          </w:p>
        </w:tc>
      </w:tr>
      <w:tr w:rsidR="00665A3F">
        <w:tc>
          <w:tcPr>
            <w:tcW w:w="2551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Superstructure-based</w:t>
            </w:r>
          </w:p>
        </w:tc>
        <w:tc>
          <w:tcPr>
            <w:tcW w:w="3685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Global optimization NLP</w:t>
            </w:r>
          </w:p>
        </w:tc>
        <w:tc>
          <w:tcPr>
            <w:tcW w:w="1973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 xml:space="preserve">AMPL + </w:t>
            </w:r>
            <w:proofErr w:type="spellStart"/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Knitro</w:t>
            </w:r>
            <w:proofErr w:type="spellEnd"/>
          </w:p>
        </w:tc>
        <w:tc>
          <w:tcPr>
            <w:tcW w:w="567" w:type="dxa"/>
            <w:tcBorders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[2]</w:t>
            </w:r>
          </w:p>
        </w:tc>
      </w:tr>
      <w:tr w:rsidR="00665A3F">
        <w:tc>
          <w:tcPr>
            <w:tcW w:w="25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Superstructure-based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MINLP solved by Ant Colony Optimization</w:t>
            </w:r>
          </w:p>
        </w:tc>
        <w:tc>
          <w:tcPr>
            <w:tcW w:w="19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proofErr w:type="spellStart"/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Prosim</w:t>
            </w:r>
            <w:proofErr w:type="spellEnd"/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 xml:space="preserve"> + MIDACO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[3]</w:t>
            </w:r>
          </w:p>
        </w:tc>
      </w:tr>
      <w:tr w:rsidR="00665A3F">
        <w:tc>
          <w:tcPr>
            <w:tcW w:w="2551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i/>
                <w:color w:val="000000"/>
                <w:sz w:val="20"/>
                <w:szCs w:val="22"/>
                <w:lang w:val="en-US"/>
              </w:rPr>
              <w:t>Ab-initio</w:t>
            </w: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 xml:space="preserve"> (no superstructure)</w:t>
            </w:r>
          </w:p>
        </w:tc>
        <w:tc>
          <w:tcPr>
            <w:tcW w:w="3685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Evolutionary Programming</w:t>
            </w:r>
          </w:p>
        </w:tc>
        <w:tc>
          <w:tcPr>
            <w:tcW w:w="1973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Dedicated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right w:val="nil"/>
            </w:tcBorders>
            <w:shd w:val="clear" w:color="auto" w:fill="auto"/>
          </w:tcPr>
          <w:p w:rsidR="00665A3F" w:rsidRDefault="00E667A1">
            <w:pPr>
              <w:snapToGrid w:val="0"/>
              <w:spacing w:line="240" w:lineRule="auto"/>
              <w:jc w:val="left"/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2"/>
                <w:lang w:val="en-US"/>
              </w:rPr>
              <w:t>[4]</w:t>
            </w:r>
          </w:p>
        </w:tc>
      </w:tr>
    </w:tbl>
    <w:p w:rsidR="00665A3F" w:rsidRDefault="00665A3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665A3F" w:rsidRDefault="00E667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approaches differs in the synthesis approaches (based or not on a superstructure, i.e. a virtual process including various structural alternatives) and mathematical formulations used to solved the optimization problem.</w:t>
      </w:r>
    </w:p>
    <w:p w:rsidR="00665A3F" w:rsidRDefault="00E667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comparison procedure is summarized as follows:</w:t>
      </w:r>
    </w:p>
    <w:p w:rsidR="00665A3F" w:rsidRDefault="00E667A1">
      <w:pPr>
        <w:pStyle w:val="Paragraphedeliste"/>
        <w:numPr>
          <w:ilvl w:val="0"/>
          <w:numId w:val="3"/>
        </w:numPr>
        <w:snapToGrid w:val="0"/>
        <w:spacing w:after="120"/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Definition of the synthesis problem (all): available components, unit operations, associated degrees of freedom and their range, objectives and constraints.</w:t>
      </w:r>
    </w:p>
    <w:p w:rsidR="00665A3F" w:rsidRDefault="00E667A1">
      <w:pPr>
        <w:pStyle w:val="Paragraphedeliste"/>
        <w:numPr>
          <w:ilvl w:val="0"/>
          <w:numId w:val="3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Problem formulation (approach-specific) to fit the method’s requirements. </w:t>
      </w:r>
    </w:p>
    <w:p w:rsidR="00665A3F" w:rsidRDefault="00E667A1">
      <w:pPr>
        <w:pStyle w:val="Paragraphedeliste"/>
        <w:numPr>
          <w:ilvl w:val="0"/>
          <w:numId w:val="3"/>
        </w:num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Calibration (all): check that the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physico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-chemical models for unit operation and process simulation give the same results by performing parametric screening (crucial step).</w:t>
      </w:r>
    </w:p>
    <w:p w:rsidR="00665A3F" w:rsidRDefault="00E667A1">
      <w:pPr>
        <w:pStyle w:val="Paragraphedeliste"/>
        <w:numPr>
          <w:ilvl w:val="0"/>
          <w:numId w:val="3"/>
        </w:numPr>
        <w:snapToGrid w:val="0"/>
        <w:spacing w:after="120"/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Optimization (approach-specific): run each algorithm and isolate optimal solutions</w:t>
      </w:r>
      <w:r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.</w:t>
      </w:r>
    </w:p>
    <w:p w:rsidR="00665A3F" w:rsidRDefault="00E667A1">
      <w:pPr>
        <w:pStyle w:val="Paragraphedeliste"/>
        <w:numPr>
          <w:ilvl w:val="0"/>
          <w:numId w:val="3"/>
        </w:numPr>
        <w:snapToGrid w:val="0"/>
        <w:spacing w:after="120"/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Validation (all): simulation of the optimal solutions within a process simulator</w:t>
      </w:r>
      <w:r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.</w:t>
      </w:r>
    </w:p>
    <w:p w:rsidR="00665A3F" w:rsidRDefault="00E667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can be then compared on the basis of various criteria such as: best solutions, exclusivity of solutions (process structure and parameters), computational time, ease of use for a process engineer, etc. </w:t>
      </w:r>
    </w:p>
    <w:p w:rsidR="00665A3F" w:rsidRDefault="003D6417">
      <w:pPr>
        <w:snapToGrid w:val="0"/>
        <w:spacing w:before="240" w:line="300" w:lineRule="auto"/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Case study</w:t>
      </w:r>
      <w:r w:rsidR="00E667A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: O</w:t>
      </w:r>
      <w:r w:rsidR="00E667A1">
        <w:rPr>
          <w:rFonts w:asciiTheme="minorHAnsi" w:eastAsia="MS PGothic" w:hAnsiTheme="minorHAnsi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="00E667A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/N</w:t>
      </w:r>
      <w:r w:rsidR="00E667A1">
        <w:rPr>
          <w:rFonts w:asciiTheme="minorHAnsi" w:eastAsia="MS PGothic" w:hAnsiTheme="minorHAnsi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="00E667A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separation</w:t>
      </w:r>
    </w:p>
    <w:p w:rsidR="00665A3F" w:rsidRDefault="00E667A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A case study of N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production from air using membranes is chosen for the comparison. Results are analysed from both structural (number of stages and recycles) and design/operational parameters (membrane surfaces, pressure ratio) points of view. The design is performed using an economic objective function considering capital costs (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turbomachineries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>, membranes, heat exchanger) and operational and maintenance costs (energy, membrane replacement, operation), together with technological constraints and minimal levels of purity for produced N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from 90% up to 99.9%. </w:t>
      </w:r>
    </w:p>
    <w:p w:rsidR="003D6417" w:rsidRDefault="00496E69" w:rsidP="003D6417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noProof/>
          <w:lang w:val="fr-FR" w:eastAsia="fr-FR"/>
        </w:rPr>
        <w:drawing>
          <wp:inline distT="0" distB="0" distL="0" distR="0">
            <wp:extent cx="6120000" cy="356733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2 purity and multistage membrane processes [Enregistrement automatique]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67" b="12019"/>
                    <a:stretch/>
                  </pic:blipFill>
                  <pic:spPr bwMode="auto">
                    <a:xfrm>
                      <a:off x="0" y="0"/>
                      <a:ext cx="6120000" cy="3567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67A1">
        <w:br/>
      </w:r>
      <w:r w:rsidR="00E667A1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E667A1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E667A1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E667A1">
        <w:rPr>
          <w:rFonts w:asciiTheme="minorHAnsi" w:hAnsiTheme="minorHAnsi"/>
          <w:lang w:val="en-US"/>
        </w:rPr>
        <w:t xml:space="preserve"> Example of configurations for O</w:t>
      </w:r>
      <w:r w:rsidR="00E667A1">
        <w:rPr>
          <w:rFonts w:asciiTheme="minorHAnsi" w:hAnsiTheme="minorHAnsi"/>
          <w:vertAlign w:val="subscript"/>
          <w:lang w:val="en-US"/>
        </w:rPr>
        <w:t>2</w:t>
      </w:r>
      <w:r w:rsidR="00E667A1">
        <w:rPr>
          <w:rFonts w:asciiTheme="minorHAnsi" w:hAnsiTheme="minorHAnsi"/>
          <w:lang w:val="en-US"/>
        </w:rPr>
        <w:t>/N</w:t>
      </w:r>
      <w:r w:rsidR="00E667A1">
        <w:rPr>
          <w:rFonts w:asciiTheme="minorHAnsi" w:hAnsiTheme="minorHAnsi"/>
          <w:vertAlign w:val="subscript"/>
          <w:lang w:val="en-US"/>
        </w:rPr>
        <w:t>2</w:t>
      </w:r>
      <w:r w:rsidR="00E667A1">
        <w:rPr>
          <w:rFonts w:asciiTheme="minorHAnsi" w:hAnsiTheme="minorHAnsi"/>
          <w:lang w:val="en-US"/>
        </w:rPr>
        <w:t xml:space="preserve"> separation for several recoveries and purities [2]</w:t>
      </w:r>
      <w:r w:rsidR="00E667A1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3D6417" w:rsidRPr="003D6417" w:rsidRDefault="003D6417" w:rsidP="003D6417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</w:p>
    <w:p w:rsidR="00665A3F" w:rsidRDefault="00E667A1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665A3F" w:rsidRDefault="00E667A1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Q Chen, O Grossmann, Ann Rev </w:t>
      </w:r>
      <w:proofErr w:type="spellStart"/>
      <w:r>
        <w:rPr>
          <w:rFonts w:asciiTheme="minorHAnsi" w:hAnsiTheme="minorHAnsi"/>
          <w:color w:val="000000"/>
        </w:rPr>
        <w:t>Chem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Biomolec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Eng</w:t>
      </w:r>
      <w:proofErr w:type="spellEnd"/>
      <w:r>
        <w:rPr>
          <w:rFonts w:asciiTheme="minorHAnsi" w:hAnsiTheme="minorHAnsi"/>
          <w:color w:val="000000"/>
        </w:rPr>
        <w:t xml:space="preserve"> 8 (2017), 249–283</w:t>
      </w:r>
    </w:p>
    <w:p w:rsidR="00665A3F" w:rsidRDefault="00E667A1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fr-FR"/>
        </w:rPr>
      </w:pPr>
      <w:r>
        <w:rPr>
          <w:rFonts w:asciiTheme="minorHAnsi" w:hAnsiTheme="minorHAnsi"/>
          <w:color w:val="000000"/>
          <w:lang w:val="fr-FR"/>
        </w:rPr>
        <w:t xml:space="preserve">A Ramirez-Santos, M </w:t>
      </w:r>
      <w:proofErr w:type="spellStart"/>
      <w:r>
        <w:rPr>
          <w:rFonts w:asciiTheme="minorHAnsi" w:hAnsiTheme="minorHAnsi"/>
          <w:color w:val="000000"/>
          <w:lang w:val="fr-FR"/>
        </w:rPr>
        <w:t>Bozorg</w:t>
      </w:r>
      <w:proofErr w:type="spellEnd"/>
      <w:r>
        <w:rPr>
          <w:rFonts w:asciiTheme="minorHAnsi" w:hAnsiTheme="minorHAnsi"/>
          <w:color w:val="000000"/>
          <w:lang w:val="fr-FR"/>
        </w:rPr>
        <w:t xml:space="preserve">, B </w:t>
      </w:r>
      <w:proofErr w:type="spellStart"/>
      <w:r>
        <w:rPr>
          <w:rFonts w:asciiTheme="minorHAnsi" w:hAnsiTheme="minorHAnsi"/>
          <w:color w:val="000000"/>
          <w:lang w:val="fr-FR"/>
        </w:rPr>
        <w:t>Addis</w:t>
      </w:r>
      <w:proofErr w:type="spellEnd"/>
      <w:r>
        <w:rPr>
          <w:rFonts w:asciiTheme="minorHAnsi" w:hAnsiTheme="minorHAnsi"/>
          <w:color w:val="000000"/>
          <w:lang w:val="fr-FR"/>
        </w:rPr>
        <w:t xml:space="preserve">, V </w:t>
      </w:r>
      <w:proofErr w:type="spellStart"/>
      <w:r>
        <w:rPr>
          <w:rFonts w:asciiTheme="minorHAnsi" w:hAnsiTheme="minorHAnsi"/>
          <w:color w:val="000000"/>
          <w:lang w:val="fr-FR"/>
        </w:rPr>
        <w:t>Piccialli</w:t>
      </w:r>
      <w:proofErr w:type="spellEnd"/>
      <w:r>
        <w:rPr>
          <w:rFonts w:asciiTheme="minorHAnsi" w:hAnsiTheme="minorHAnsi"/>
          <w:color w:val="000000"/>
          <w:lang w:val="fr-FR"/>
        </w:rPr>
        <w:t xml:space="preserve">, C Castel, E Favre, J </w:t>
      </w:r>
      <w:proofErr w:type="spellStart"/>
      <w:r>
        <w:rPr>
          <w:rFonts w:asciiTheme="minorHAnsi" w:hAnsiTheme="minorHAnsi"/>
          <w:color w:val="000000"/>
          <w:lang w:val="fr-FR"/>
        </w:rPr>
        <w:t>Membr</w:t>
      </w:r>
      <w:proofErr w:type="spellEnd"/>
      <w:r>
        <w:rPr>
          <w:rFonts w:asciiTheme="minorHAnsi" w:hAnsiTheme="minorHAnsi"/>
          <w:color w:val="000000"/>
          <w:lang w:val="fr-FR"/>
        </w:rPr>
        <w:t xml:space="preserve"> </w:t>
      </w:r>
      <w:proofErr w:type="spellStart"/>
      <w:r>
        <w:rPr>
          <w:rFonts w:asciiTheme="minorHAnsi" w:hAnsiTheme="minorHAnsi"/>
          <w:color w:val="000000"/>
          <w:lang w:val="fr-FR"/>
        </w:rPr>
        <w:t>Sci</w:t>
      </w:r>
      <w:proofErr w:type="spellEnd"/>
      <w:r>
        <w:rPr>
          <w:rFonts w:asciiTheme="minorHAnsi" w:hAnsiTheme="minorHAnsi"/>
          <w:color w:val="000000"/>
          <w:lang w:val="fr-FR"/>
        </w:rPr>
        <w:t xml:space="preserve"> 566 (2018), 346-366</w:t>
      </w:r>
    </w:p>
    <w:p w:rsidR="00665A3F" w:rsidRDefault="00E667A1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Q Zhao, T </w:t>
      </w:r>
      <w:proofErr w:type="spellStart"/>
      <w:r>
        <w:rPr>
          <w:rFonts w:asciiTheme="minorHAnsi" w:hAnsiTheme="minorHAnsi"/>
          <w:color w:val="000000"/>
        </w:rPr>
        <w:t>Neveux</w:t>
      </w:r>
      <w:proofErr w:type="spellEnd"/>
      <w:r>
        <w:rPr>
          <w:rFonts w:asciiTheme="minorHAnsi" w:hAnsiTheme="minorHAnsi"/>
          <w:color w:val="000000"/>
        </w:rPr>
        <w:t xml:space="preserve">, M </w:t>
      </w:r>
      <w:proofErr w:type="spellStart"/>
      <w:r>
        <w:rPr>
          <w:rFonts w:asciiTheme="minorHAnsi" w:hAnsiTheme="minorHAnsi"/>
          <w:color w:val="000000"/>
        </w:rPr>
        <w:t>Mecheri</w:t>
      </w:r>
      <w:proofErr w:type="spellEnd"/>
      <w:r>
        <w:rPr>
          <w:rFonts w:asciiTheme="minorHAnsi" w:hAnsiTheme="minorHAnsi"/>
          <w:color w:val="000000"/>
        </w:rPr>
        <w:t xml:space="preserve">, R </w:t>
      </w:r>
      <w:proofErr w:type="spellStart"/>
      <w:r>
        <w:rPr>
          <w:rFonts w:asciiTheme="minorHAnsi" w:hAnsiTheme="minorHAnsi"/>
          <w:color w:val="000000"/>
        </w:rPr>
        <w:t>Privat</w:t>
      </w:r>
      <w:proofErr w:type="spellEnd"/>
      <w:r>
        <w:rPr>
          <w:rFonts w:asciiTheme="minorHAnsi" w:hAnsiTheme="minorHAnsi"/>
          <w:color w:val="000000"/>
        </w:rPr>
        <w:t xml:space="preserve">, P </w:t>
      </w:r>
      <w:proofErr w:type="spellStart"/>
      <w:r>
        <w:rPr>
          <w:rFonts w:asciiTheme="minorHAnsi" w:hAnsiTheme="minorHAnsi"/>
          <w:color w:val="000000"/>
        </w:rPr>
        <w:t>Guittard</w:t>
      </w:r>
      <w:proofErr w:type="spellEnd"/>
      <w:r>
        <w:rPr>
          <w:rFonts w:asciiTheme="minorHAnsi" w:hAnsiTheme="minorHAnsi"/>
          <w:color w:val="000000"/>
        </w:rPr>
        <w:t xml:space="preserve">, JN </w:t>
      </w:r>
      <w:proofErr w:type="spellStart"/>
      <w:r>
        <w:rPr>
          <w:rFonts w:asciiTheme="minorHAnsi" w:hAnsiTheme="minorHAnsi"/>
          <w:color w:val="000000"/>
        </w:rPr>
        <w:t>Jaubert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Comput</w:t>
      </w:r>
      <w:proofErr w:type="spellEnd"/>
      <w:r>
        <w:rPr>
          <w:rFonts w:asciiTheme="minorHAnsi" w:hAnsiTheme="minorHAnsi"/>
          <w:color w:val="000000"/>
        </w:rPr>
        <w:t xml:space="preserve"> Aided </w:t>
      </w:r>
      <w:proofErr w:type="spellStart"/>
      <w:r>
        <w:rPr>
          <w:rFonts w:asciiTheme="minorHAnsi" w:hAnsiTheme="minorHAnsi"/>
          <w:color w:val="000000"/>
        </w:rPr>
        <w:t>Chem</w:t>
      </w:r>
      <w:proofErr w:type="spellEnd"/>
      <w:r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Eng</w:t>
      </w:r>
      <w:proofErr w:type="spellEnd"/>
      <w:r>
        <w:rPr>
          <w:rFonts w:asciiTheme="minorHAnsi" w:hAnsiTheme="minorHAnsi"/>
          <w:color w:val="000000"/>
        </w:rPr>
        <w:t xml:space="preserve"> 43 (2017), 767-772</w:t>
      </w:r>
    </w:p>
    <w:p w:rsidR="007E40FF" w:rsidRPr="00732084" w:rsidRDefault="00E667A1" w:rsidP="0054323A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rPr>
          <w:lang w:val="fr-FR"/>
        </w:rPr>
      </w:pPr>
      <w:r w:rsidRPr="00732084">
        <w:rPr>
          <w:rFonts w:asciiTheme="minorHAnsi" w:hAnsiTheme="minorHAnsi"/>
          <w:color w:val="000000"/>
          <w:lang w:val="fr-FR"/>
        </w:rPr>
        <w:t xml:space="preserve">T Neveux, </w:t>
      </w:r>
      <w:proofErr w:type="spellStart"/>
      <w:r w:rsidR="0054323A" w:rsidRPr="00732084">
        <w:rPr>
          <w:rFonts w:asciiTheme="minorHAnsi" w:hAnsiTheme="minorHAnsi"/>
          <w:color w:val="000000"/>
          <w:lang w:val="fr-FR"/>
        </w:rPr>
        <w:t>Chem</w:t>
      </w:r>
      <w:proofErr w:type="spellEnd"/>
      <w:r w:rsidR="0054323A" w:rsidRPr="00732084">
        <w:rPr>
          <w:rFonts w:asciiTheme="minorHAnsi" w:hAnsiTheme="minorHAnsi"/>
          <w:color w:val="000000"/>
          <w:lang w:val="fr-FR"/>
        </w:rPr>
        <w:t xml:space="preserve"> Eng </w:t>
      </w:r>
      <w:proofErr w:type="spellStart"/>
      <w:r w:rsidR="0054323A" w:rsidRPr="00732084">
        <w:rPr>
          <w:rFonts w:asciiTheme="minorHAnsi" w:hAnsiTheme="minorHAnsi"/>
          <w:color w:val="000000"/>
          <w:lang w:val="fr-FR"/>
        </w:rPr>
        <w:t>Sci</w:t>
      </w:r>
      <w:proofErr w:type="spellEnd"/>
      <w:r w:rsidR="0054323A" w:rsidRPr="00732084">
        <w:rPr>
          <w:rFonts w:asciiTheme="minorHAnsi" w:hAnsiTheme="minorHAnsi"/>
          <w:color w:val="000000"/>
          <w:lang w:val="fr-FR"/>
        </w:rPr>
        <w:t xml:space="preserve"> 185 (2018), 209–22</w:t>
      </w:r>
    </w:p>
    <w:sectPr w:rsidR="007E40FF" w:rsidRPr="00732084">
      <w:type w:val="continuous"/>
      <w:pgSz w:w="11906" w:h="16838"/>
      <w:pgMar w:top="1417" w:right="1134" w:bottom="1134" w:left="1134" w:header="1134" w:footer="0" w:gutter="0"/>
      <w:cols w:space="720"/>
      <w:formProt w:val="0"/>
      <w:docGrid w:linePitch="312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6C" w:rsidRDefault="007D266C">
      <w:pPr>
        <w:spacing w:line="240" w:lineRule="auto"/>
      </w:pPr>
      <w:r>
        <w:separator/>
      </w:r>
    </w:p>
  </w:endnote>
  <w:endnote w:type="continuationSeparator" w:id="0">
    <w:p w:rsidR="007D266C" w:rsidRDefault="007D26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6C" w:rsidRDefault="007D266C">
      <w:pPr>
        <w:spacing w:line="240" w:lineRule="auto"/>
      </w:pPr>
      <w:r>
        <w:separator/>
      </w:r>
    </w:p>
  </w:footnote>
  <w:footnote w:type="continuationSeparator" w:id="0">
    <w:p w:rsidR="007D266C" w:rsidRDefault="007D26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A3F" w:rsidRDefault="00E667A1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635" distL="114300" distR="114300" simplePos="0" relativeHeight="251658240" behindDoc="1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3765"/>
          <wp:effectExtent l="0" t="0" r="0" b="0"/>
          <wp:wrapNone/>
          <wp:docPr id="1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13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665A3F" w:rsidRDefault="00665A3F">
    <w:pPr>
      <w:pStyle w:val="En-tte"/>
    </w:pPr>
  </w:p>
  <w:p w:rsidR="00665A3F" w:rsidRDefault="00E667A1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4D9153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582285" cy="1270"/>
              <wp:effectExtent l="38100" t="38100" r="76200" b="95250"/>
              <wp:wrapNone/>
              <wp:docPr id="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80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  <a:rou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id="shape_0" from="10.1pt,6pt" to="449.55pt,6pt" ID="Connettore 1 12" stroked="t" style="position:absolute" wp14:anchorId="74D9153E">
              <v:stroke color="#002060" weight="25560" joinstyle="round" endcap="flat"/>
              <v:fill o:detectmouseclick="t" on="false"/>
              <v:shadow on="t" obscured="f" color="bla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41F"/>
    <w:multiLevelType w:val="multilevel"/>
    <w:tmpl w:val="A170E9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3A3D61"/>
    <w:multiLevelType w:val="multilevel"/>
    <w:tmpl w:val="F8825938"/>
    <w:lvl w:ilvl="0">
      <w:start w:val="1"/>
      <w:numFmt w:val="decimal"/>
      <w:lvlText w:val="[%1]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3510" w:hanging="360"/>
      </w:pPr>
    </w:lvl>
    <w:lvl w:ilvl="2">
      <w:start w:val="1"/>
      <w:numFmt w:val="lowerRoman"/>
      <w:lvlText w:val="%3."/>
      <w:lvlJc w:val="right"/>
      <w:pPr>
        <w:ind w:left="4230" w:hanging="180"/>
      </w:pPr>
    </w:lvl>
    <w:lvl w:ilvl="3">
      <w:start w:val="1"/>
      <w:numFmt w:val="decimal"/>
      <w:lvlText w:val="%4."/>
      <w:lvlJc w:val="left"/>
      <w:pPr>
        <w:ind w:left="4950" w:hanging="360"/>
      </w:pPr>
    </w:lvl>
    <w:lvl w:ilvl="4">
      <w:start w:val="1"/>
      <w:numFmt w:val="lowerLetter"/>
      <w:lvlText w:val="%5."/>
      <w:lvlJc w:val="left"/>
      <w:pPr>
        <w:ind w:left="5670" w:hanging="360"/>
      </w:pPr>
    </w:lvl>
    <w:lvl w:ilvl="5">
      <w:start w:val="1"/>
      <w:numFmt w:val="lowerRoman"/>
      <w:lvlText w:val="%6."/>
      <w:lvlJc w:val="right"/>
      <w:pPr>
        <w:ind w:left="6390" w:hanging="180"/>
      </w:pPr>
    </w:lvl>
    <w:lvl w:ilvl="6">
      <w:start w:val="1"/>
      <w:numFmt w:val="decimal"/>
      <w:lvlText w:val="%7."/>
      <w:lvlJc w:val="left"/>
      <w:pPr>
        <w:ind w:left="7110" w:hanging="360"/>
      </w:pPr>
    </w:lvl>
    <w:lvl w:ilvl="7">
      <w:start w:val="1"/>
      <w:numFmt w:val="lowerLetter"/>
      <w:lvlText w:val="%8."/>
      <w:lvlJc w:val="left"/>
      <w:pPr>
        <w:ind w:left="7830" w:hanging="360"/>
      </w:pPr>
    </w:lvl>
    <w:lvl w:ilvl="8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18AE0C91"/>
    <w:multiLevelType w:val="multilevel"/>
    <w:tmpl w:val="8370EE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F233EA"/>
    <w:multiLevelType w:val="multilevel"/>
    <w:tmpl w:val="9A5892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3F"/>
    <w:rsid w:val="001E4B60"/>
    <w:rsid w:val="002F049B"/>
    <w:rsid w:val="003D6417"/>
    <w:rsid w:val="00496E69"/>
    <w:rsid w:val="0054323A"/>
    <w:rsid w:val="00665A3F"/>
    <w:rsid w:val="00732084"/>
    <w:rsid w:val="007D266C"/>
    <w:rsid w:val="007E40FF"/>
    <w:rsid w:val="00E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844DBC-3458-42F5-BF92-74D7A8D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DEE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next w:val="Normal"/>
    <w:link w:val="Titre1Car"/>
    <w:uiPriority w:val="9"/>
    <w:qFormat/>
    <w:locked/>
    <w:rsid w:val="004F5E36"/>
    <w:pPr>
      <w:widowControl w:val="0"/>
      <w:tabs>
        <w:tab w:val="right" w:pos="7100"/>
      </w:tabs>
      <w:jc w:val="both"/>
      <w:outlineLvl w:val="0"/>
    </w:pPr>
    <w:rPr>
      <w:sz w:val="18"/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ETAuthorsCarattere">
    <w:name w:val="CET Authors Carattere"/>
    <w:link w:val="CETAuthors"/>
    <w:qFormat/>
    <w:rsid w:val="009E788A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CETTitleCarattere">
    <w:name w:val="CET Title Carattere"/>
    <w:link w:val="CETTitle"/>
    <w:qFormat/>
    <w:rsid w:val="00FB730C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BodytextCarattere">
    <w:name w:val="CET Body text Carattere"/>
    <w:link w:val="CETBodytext"/>
    <w:qFormat/>
    <w:rsid w:val="000E414A"/>
    <w:rPr>
      <w:rFonts w:ascii="Arial" w:eastAsia="Times New Roman" w:hAnsi="Arial" w:cs="Times New Roman"/>
      <w:sz w:val="18"/>
      <w:szCs w:val="20"/>
      <w:lang w:val="en-US"/>
    </w:rPr>
  </w:style>
  <w:style w:type="character" w:customStyle="1" w:styleId="CETheadingxCarattere">
    <w:name w:val="CET headingx Carattere"/>
    <w:link w:val="CETheadingx"/>
    <w:qFormat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qFormat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D34BE"/>
    <w:rPr>
      <w:rFonts w:ascii="Tahoma" w:hAnsi="Tahoma" w:cs="Tahoma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qFormat/>
    <w:rsid w:val="0003148D"/>
  </w:style>
  <w:style w:type="character" w:customStyle="1" w:styleId="Corpsdetexte3Car">
    <w:name w:val="Corps de texte 3 Car"/>
    <w:basedOn w:val="Policepardfaut"/>
    <w:link w:val="Corpsdetexte3"/>
    <w:uiPriority w:val="99"/>
    <w:semiHidden/>
    <w:qFormat/>
    <w:rsid w:val="0003148D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03148D"/>
  </w:style>
  <w:style w:type="character" w:customStyle="1" w:styleId="DateCar">
    <w:name w:val="Date Car"/>
    <w:basedOn w:val="Policepardfaut"/>
    <w:link w:val="Date"/>
    <w:uiPriority w:val="99"/>
    <w:semiHidden/>
    <w:qFormat/>
    <w:rsid w:val="0003148D"/>
  </w:style>
  <w:style w:type="character" w:customStyle="1" w:styleId="SignatureCar">
    <w:name w:val="Signature Car"/>
    <w:basedOn w:val="Policepardfaut"/>
    <w:link w:val="Signature"/>
    <w:uiPriority w:val="99"/>
    <w:semiHidden/>
    <w:qFormat/>
    <w:rsid w:val="0003148D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qFormat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qFormat/>
    <w:rsid w:val="0003148D"/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qFormat/>
    <w:rsid w:val="0003148D"/>
  </w:style>
  <w:style w:type="character" w:customStyle="1" w:styleId="AdresseHTMLCar">
    <w:name w:val="Adresse HTML Car"/>
    <w:basedOn w:val="Policepardfaut"/>
    <w:link w:val="AdresseHTML"/>
    <w:uiPriority w:val="99"/>
    <w:semiHidden/>
    <w:qFormat/>
    <w:rsid w:val="0003148D"/>
    <w:rPr>
      <w:i/>
      <w:iCs/>
    </w:rPr>
  </w:style>
  <w:style w:type="character" w:customStyle="1" w:styleId="En-ttedemessageCar">
    <w:name w:val="En-tête de message Car"/>
    <w:basedOn w:val="Policepardfaut"/>
    <w:uiPriority w:val="99"/>
    <w:semiHidden/>
    <w:qFormat/>
    <w:rsid w:val="0003148D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TitredenoteCar">
    <w:name w:val="Titre de note Car"/>
    <w:basedOn w:val="Policepardfaut"/>
    <w:link w:val="Titredenote"/>
    <w:uiPriority w:val="99"/>
    <w:semiHidden/>
    <w:qFormat/>
    <w:rsid w:val="0003148D"/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qFormat/>
    <w:rsid w:val="0003148D"/>
    <w:rPr>
      <w:rFonts w:ascii="Tahoma" w:hAnsi="Tahoma" w:cs="Tahoma"/>
      <w:sz w:val="16"/>
      <w:szCs w:val="16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03148D"/>
    <w:rPr>
      <w:rFonts w:ascii="Consolas" w:hAnsi="Consolas" w:cs="Consolas"/>
      <w:sz w:val="20"/>
      <w:szCs w:val="20"/>
    </w:rPr>
  </w:style>
  <w:style w:type="character" w:customStyle="1" w:styleId="Retrait1religneCar">
    <w:name w:val="Retrait 1re ligne Car"/>
    <w:basedOn w:val="CorpsdetexteCar"/>
    <w:uiPriority w:val="99"/>
    <w:semiHidden/>
    <w:qFormat/>
    <w:rsid w:val="0003148D"/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qFormat/>
    <w:rsid w:val="0003148D"/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qFormat/>
    <w:rsid w:val="0003148D"/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qFormat/>
    <w:rsid w:val="0003148D"/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qFormat/>
    <w:rsid w:val="0003148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03148D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03148D"/>
    <w:rPr>
      <w:b/>
      <w:bCs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qFormat/>
    <w:rsid w:val="0003148D"/>
    <w:rPr>
      <w:rFonts w:ascii="Consolas" w:hAnsi="Consolas" w:cs="Consolas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qFormat/>
    <w:rsid w:val="0003148D"/>
    <w:rPr>
      <w:rFonts w:ascii="Consolas" w:hAnsi="Consolas" w:cs="Consolas"/>
      <w:sz w:val="21"/>
      <w:szCs w:val="21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03148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qFormat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ETAddressCarattere">
    <w:name w:val="CET Address Carattere"/>
    <w:basedOn w:val="Policepardfaut"/>
    <w:link w:val="CETAddress"/>
    <w:qFormat/>
    <w:rsid w:val="009E788A"/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En-tteCar">
    <w:name w:val="En-tête Car"/>
    <w:basedOn w:val="Policepardfaut"/>
    <w:uiPriority w:val="99"/>
    <w:qFormat/>
    <w:rsid w:val="005278B7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278B7"/>
    <w:rPr>
      <w:rFonts w:ascii="Arial" w:eastAsia="Times New Roman" w:hAnsi="Arial" w:cs="Times New Roman"/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qFormat/>
    <w:locked/>
    <w:rsid w:val="00904E0C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qFormat/>
    <w:locked/>
    <w:rsid w:val="0051647F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18"/>
      <w:szCs w:val="18"/>
    </w:rPr>
  </w:style>
  <w:style w:type="character" w:customStyle="1" w:styleId="ListLabel11">
    <w:name w:val="ListLabel 11"/>
    <w:qFormat/>
    <w:rPr>
      <w:rFonts w:eastAsia="MS PGothic" w:cs="Calibri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gende">
    <w:name w:val="caption"/>
    <w:basedOn w:val="Normal"/>
    <w:next w:val="Normal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CETAuthors">
    <w:name w:val="CET Authors"/>
    <w:link w:val="CETAuthorsCarattere"/>
    <w:qFormat/>
    <w:rsid w:val="000E414A"/>
    <w:pPr>
      <w:keepNext/>
      <w:widowControl w:val="0"/>
      <w:suppressAutoHyphens/>
      <w:spacing w:after="120"/>
    </w:pPr>
    <w:rPr>
      <w:sz w:val="24"/>
      <w:lang w:val="en-GB"/>
    </w:rPr>
  </w:style>
  <w:style w:type="paragraph" w:customStyle="1" w:styleId="CETTitle">
    <w:name w:val="CET Title"/>
    <w:link w:val="CETTitleCarattere"/>
    <w:qFormat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qFormat/>
    <w:rsid w:val="009E788A"/>
    <w:pPr>
      <w:keepNext/>
      <w:tabs>
        <w:tab w:val="left" w:pos="360"/>
      </w:tabs>
      <w:suppressAutoHyphens/>
      <w:spacing w:before="240" w:after="120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link w:val="CETheadingxCarattere"/>
    <w:qFormat/>
    <w:rsid w:val="009E788A"/>
    <w:pPr>
      <w:keepNext/>
      <w:suppressAutoHyphens/>
      <w:spacing w:before="120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contextualSpacing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CETReference">
    <w:name w:val="CET Reference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qFormat/>
    <w:rsid w:val="009E788A"/>
    <w:pPr>
      <w:spacing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qFormat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qFormat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03148D"/>
    <w:pPr>
      <w:spacing w:after="120" w:line="480" w:lineRule="auto"/>
    </w:pPr>
  </w:style>
  <w:style w:type="paragraph" w:styleId="Corpsdetexte3">
    <w:name w:val="Body Text 3"/>
    <w:basedOn w:val="Normal"/>
    <w:link w:val="Corpsdetexte3Car"/>
    <w:uiPriority w:val="99"/>
    <w:semiHidden/>
    <w:unhideWhenUsed/>
    <w:qFormat/>
    <w:rsid w:val="0003148D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qFormat/>
    <w:locked/>
    <w:rsid w:val="0003148D"/>
  </w:style>
  <w:style w:type="paragraph" w:styleId="Listepuces3">
    <w:name w:val="List Bullet 3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Listepuces4">
    <w:name w:val="List Bullet 4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Listepuces5">
    <w:name w:val="List Bullet 5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Listenumros">
    <w:name w:val="List Number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Listecontinue">
    <w:name w:val="List Continue"/>
    <w:basedOn w:val="Normal"/>
    <w:uiPriority w:val="99"/>
    <w:semiHidden/>
    <w:unhideWhenUsed/>
    <w:qFormat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qFormat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qFormat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qFormat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qFormat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qFormat/>
    <w:locked/>
    <w:rsid w:val="0003148D"/>
    <w:pPr>
      <w:spacing w:line="240" w:lineRule="auto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qFormat/>
    <w:locked/>
    <w:rsid w:val="0003148D"/>
    <w:pPr>
      <w:spacing w:line="240" w:lineRule="auto"/>
      <w:ind w:left="4252"/>
    </w:pPr>
  </w:style>
  <w:style w:type="paragraph" w:styleId="Index1">
    <w:name w:val="index 1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qFormat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qFormat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qFormat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qFormat/>
    <w:locked/>
    <w:rsid w:val="0003148D"/>
    <w:pPr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qFormat/>
    <w:locked/>
    <w:rsid w:val="0003148D"/>
    <w:pPr>
      <w:spacing w:line="240" w:lineRule="auto"/>
    </w:pPr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qFormat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uiPriority w:val="99"/>
    <w:semiHidden/>
    <w:unhideWhenUsed/>
    <w:qFormat/>
    <w:locked/>
    <w:rsid w:val="0003148D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qFormat/>
    <w:locked/>
    <w:rsid w:val="0003148D"/>
    <w:pPr>
      <w:spacing w:line="240" w:lineRule="auto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qFormat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locked/>
    <w:rsid w:val="0003148D"/>
    <w:rPr>
      <w:sz w:val="24"/>
      <w:szCs w:val="24"/>
    </w:rPr>
  </w:style>
  <w:style w:type="paragraph" w:styleId="Listenumros2">
    <w:name w:val="List Number 2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Listenumros3">
    <w:name w:val="List Number 3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Listenumros4">
    <w:name w:val="List Number 4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Listenumros5">
    <w:name w:val="List Number 5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locked/>
    <w:rsid w:val="0003148D"/>
    <w:pPr>
      <w:spacing w:line="240" w:lineRule="auto"/>
    </w:pPr>
    <w:rPr>
      <w:rFonts w:ascii="Consolas" w:hAnsi="Consolas" w:cs="Consola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qFormat/>
    <w:locked/>
    <w:rsid w:val="0003148D"/>
    <w:pPr>
      <w:spacing w:after="200"/>
      <w:ind w:left="360" w:firstLine="360"/>
    </w:pPr>
  </w:style>
  <w:style w:type="paragraph" w:styleId="Listepuces">
    <w:name w:val="List Bullet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Listepuces2">
    <w:name w:val="List Bullet 2"/>
    <w:basedOn w:val="Normal"/>
    <w:uiPriority w:val="99"/>
    <w:semiHidden/>
    <w:unhideWhenUsed/>
    <w:qFormat/>
    <w:locked/>
    <w:rsid w:val="0003148D"/>
    <w:p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qFormat/>
    <w:locked/>
    <w:rsid w:val="0003148D"/>
    <w:pPr>
      <w:spacing w:after="120" w:line="480" w:lineRule="auto"/>
      <w:ind w:left="283"/>
    </w:p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qFormat/>
    <w:locked/>
    <w:rsid w:val="0003148D"/>
    <w:pPr>
      <w:spacing w:after="120"/>
      <w:ind w:left="283"/>
    </w:pPr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qFormat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locked/>
    <w:rsid w:val="0003148D"/>
    <w:pPr>
      <w:spacing w:line="240" w:lineRule="auto"/>
    </w:p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locked/>
    <w:rsid w:val="0003148D"/>
    <w:rPr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qFormat/>
    <w:locked/>
    <w:rsid w:val="0003148D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qFormat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qFormat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locked/>
    <w:rsid w:val="0003148D"/>
    <w:pPr>
      <w:spacing w:line="240" w:lineRule="auto"/>
    </w:pPr>
  </w:style>
  <w:style w:type="paragraph" w:styleId="Notedefin">
    <w:name w:val="endnote text"/>
    <w:basedOn w:val="Normal"/>
    <w:link w:val="NotedefinCar"/>
    <w:uiPriority w:val="99"/>
    <w:semiHidden/>
    <w:unhideWhenUsed/>
    <w:qFormat/>
    <w:locked/>
    <w:rsid w:val="0003148D"/>
    <w:pPr>
      <w:spacing w:line="240" w:lineRule="auto"/>
    </w:pPr>
  </w:style>
  <w:style w:type="paragraph" w:styleId="Titreindex">
    <w:name w:val="index heading"/>
    <w:basedOn w:val="Normal"/>
    <w:uiPriority w:val="99"/>
    <w:semiHidden/>
    <w:unhideWhenUsed/>
    <w:qFormat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qFormat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</w:style>
  <w:style w:type="paragraph" w:customStyle="1" w:styleId="CETemail">
    <w:name w:val="CET email"/>
    <w:qFormat/>
    <w:rsid w:val="009E788A"/>
    <w:pPr>
      <w:spacing w:after="240"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qFormat/>
    <w:rsid w:val="00C57182"/>
    <w:p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qFormat/>
    <w:rsid w:val="00184AD6"/>
    <w:p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qFormat/>
    <w:rsid w:val="00C57182"/>
    <w:p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uiPriority w:val="99"/>
    <w:unhideWhenUsed/>
    <w:locked/>
    <w:rsid w:val="005278B7"/>
    <w:pPr>
      <w:tabs>
        <w:tab w:val="center" w:pos="4819"/>
        <w:tab w:val="right" w:pos="9638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enter" w:pos="4819"/>
        <w:tab w:val="right" w:pos="9638"/>
      </w:tabs>
      <w:spacing w:line="240" w:lineRule="auto"/>
    </w:pPr>
  </w:style>
  <w:style w:type="paragraph" w:customStyle="1" w:styleId="AbstractBody">
    <w:name w:val="Abstract Body"/>
    <w:basedOn w:val="Normal"/>
    <w:qFormat/>
    <w:rsid w:val="00704BDF"/>
    <w:pPr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qFormat/>
    <w:rsid w:val="00704BDF"/>
    <w:pPr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qFormat/>
    <w:rsid w:val="00704BDF"/>
    <w:pPr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ED7A24"/>
    <w:pPr>
      <w:ind w:left="720"/>
      <w:contextualSpacing/>
    </w:pPr>
  </w:style>
  <w:style w:type="table" w:styleId="Tableausimple1">
    <w:name w:val="Table Simple 1"/>
    <w:basedOn w:val="TableauNormal"/>
    <w:semiHidden/>
    <w:rsid w:val="000E414A"/>
    <w:pPr>
      <w:spacing w:line="264" w:lineRule="auto"/>
      <w:jc w:val="both"/>
    </w:pPr>
    <w:rPr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66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D8CC8-018F-4645-81D9-927E956C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dc:description/>
  <cp:lastModifiedBy>NEVEUX Thibaut</cp:lastModifiedBy>
  <cp:revision>2</cp:revision>
  <cp:lastPrinted>2019-02-14T09:06:00Z</cp:lastPrinted>
  <dcterms:created xsi:type="dcterms:W3CDTF">2019-02-28T09:06:00Z</dcterms:created>
  <dcterms:modified xsi:type="dcterms:W3CDTF">2019-02-28T09:06:00Z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Dipartimento CMIC - Politecnico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