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1A1677" w:rsidRDefault="0059420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of temperature 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>on NiAl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4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catalyst</w:t>
      </w:r>
      <w:r w:rsidR="00A92A1B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stability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>in</w:t>
      </w:r>
      <w:r w:rsidR="00A92A1B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the</w:t>
      </w:r>
      <w:r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steam reforming of </w:t>
      </w:r>
      <w:r w:rsidR="00AB5092" w:rsidRPr="001A1677">
        <w:rPr>
          <w:rFonts w:asciiTheme="minorHAnsi" w:eastAsia="MS PGothic" w:hAnsiTheme="minorHAnsi"/>
          <w:b/>
          <w:bCs/>
          <w:sz w:val="28"/>
          <w:szCs w:val="28"/>
          <w:lang w:val="en-US"/>
        </w:rPr>
        <w:t>raw bio-oil</w:t>
      </w:r>
    </w:p>
    <w:p w:rsidR="00DE0019" w:rsidRPr="00594207" w:rsidRDefault="00594207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proofErr w:type="spellStart"/>
      <w:r w:rsidRPr="00594207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Aingeru</w:t>
      </w:r>
      <w:proofErr w:type="spellEnd"/>
      <w:r w:rsidRPr="00594207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Remiro</w:t>
      </w:r>
      <w:r w:rsidR="0046444A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*</w:t>
      </w:r>
      <w:r w:rsidR="00736B13" w:rsidRPr="0059420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Pr="0059420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Naiara García</w:t>
      </w:r>
      <w:r w:rsidR="00B84415" w:rsidRPr="00BE0C08">
        <w:rPr>
          <w:rFonts w:asciiTheme="minorHAnsi" w:eastAsia="SimSun" w:hAnsiTheme="minorHAnsi"/>
          <w:sz w:val="24"/>
          <w:szCs w:val="24"/>
          <w:lang w:val="es-ES" w:eastAsia="zh-CN"/>
        </w:rPr>
        <w:t>-Gómez</w:t>
      </w:r>
      <w:r w:rsidRPr="00BE0C08">
        <w:rPr>
          <w:rFonts w:asciiTheme="minorHAnsi" w:eastAsia="SimSun" w:hAnsiTheme="minorHAnsi"/>
          <w:sz w:val="24"/>
          <w:szCs w:val="24"/>
          <w:lang w:val="es-ES" w:eastAsia="zh-CN"/>
        </w:rPr>
        <w:t>, Beatriz</w:t>
      </w:r>
      <w:r w:rsidRPr="0059420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Valle,</w:t>
      </w:r>
      <w:r w:rsidR="002D39D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proofErr w:type="spellStart"/>
      <w:r w:rsidR="002D39D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Lide</w:t>
      </w:r>
      <w:proofErr w:type="spellEnd"/>
      <w:r w:rsidR="002D39D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proofErr w:type="spellStart"/>
      <w:r w:rsidR="002D39D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Oar</w:t>
      </w:r>
      <w:proofErr w:type="spellEnd"/>
      <w:r w:rsidR="002D39D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-Arteta,</w:t>
      </w:r>
      <w:r w:rsidRPr="0059420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Javier Bilbao, Ana G.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Gayubo</w:t>
      </w:r>
      <w:proofErr w:type="spellEnd"/>
      <w:r w:rsidR="00DE0019" w:rsidRPr="00594207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46444A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101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Dept. Chemical Engineering, University of the Basque Country, 48080 Bilbao,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94207">
        <w:rPr>
          <w:rFonts w:asciiTheme="minorHAnsi" w:eastAsia="MS PGothic" w:hAnsiTheme="minorHAnsi"/>
          <w:bCs/>
          <w:i/>
          <w:iCs/>
          <w:sz w:val="20"/>
          <w:lang w:val="en-US"/>
        </w:rPr>
        <w:t>aingeru.remiro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94207">
        <w:rPr>
          <w:rFonts w:asciiTheme="minorHAnsi" w:eastAsia="MS PGothic" w:hAnsiTheme="minorHAnsi"/>
          <w:bCs/>
          <w:i/>
          <w:iCs/>
          <w:sz w:val="20"/>
          <w:lang w:val="en-US"/>
        </w:rPr>
        <w:t>ehu.eus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B5092" w:rsidRPr="001A1677" w:rsidRDefault="00A92A1B" w:rsidP="00A92A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A1677">
        <w:rPr>
          <w:rFonts w:asciiTheme="minorHAnsi" w:hAnsiTheme="minorHAnsi"/>
        </w:rPr>
        <w:t xml:space="preserve">600 and 700 </w:t>
      </w:r>
      <w:r w:rsidRPr="001A1677">
        <w:rPr>
          <w:rFonts w:ascii="Arial" w:hAnsi="Arial" w:cs="Arial"/>
          <w:sz w:val="18"/>
        </w:rPr>
        <w:t>º</w:t>
      </w:r>
      <w:r w:rsidRPr="001A1677">
        <w:rPr>
          <w:rFonts w:asciiTheme="minorHAnsi" w:hAnsiTheme="minorHAnsi"/>
        </w:rPr>
        <w:t>C are suitable temperatures for enhancing Ni</w:t>
      </w:r>
      <w:r w:rsidR="00D760B7" w:rsidRPr="001A1677">
        <w:rPr>
          <w:rFonts w:asciiTheme="minorHAnsi" w:hAnsiTheme="minorHAnsi"/>
        </w:rPr>
        <w:t>Al</w:t>
      </w:r>
      <w:r w:rsidR="00D760B7" w:rsidRPr="001A1677">
        <w:rPr>
          <w:rFonts w:asciiTheme="minorHAnsi" w:hAnsiTheme="minorHAnsi"/>
          <w:vertAlign w:val="subscript"/>
        </w:rPr>
        <w:t>2</w:t>
      </w:r>
      <w:r w:rsidR="00D760B7" w:rsidRPr="001A1677">
        <w:rPr>
          <w:rFonts w:asciiTheme="minorHAnsi" w:hAnsiTheme="minorHAnsi"/>
        </w:rPr>
        <w:t>O</w:t>
      </w:r>
      <w:r w:rsidR="00D760B7" w:rsidRPr="001A1677">
        <w:rPr>
          <w:rFonts w:asciiTheme="minorHAnsi" w:hAnsiTheme="minorHAnsi"/>
          <w:vertAlign w:val="subscript"/>
        </w:rPr>
        <w:t>4</w:t>
      </w:r>
      <w:r w:rsidR="00D760B7" w:rsidRPr="001A1677">
        <w:rPr>
          <w:rFonts w:asciiTheme="minorHAnsi" w:hAnsiTheme="minorHAnsi"/>
        </w:rPr>
        <w:t xml:space="preserve"> catalyst </w:t>
      </w:r>
      <w:r w:rsidRPr="001A1677">
        <w:rPr>
          <w:rFonts w:asciiTheme="minorHAnsi" w:hAnsiTheme="minorHAnsi"/>
        </w:rPr>
        <w:t>stability</w:t>
      </w:r>
    </w:p>
    <w:p w:rsidR="00772C3C" w:rsidRPr="001A1677" w:rsidRDefault="00772C3C" w:rsidP="00A92A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A1677">
        <w:rPr>
          <w:rFonts w:asciiTheme="minorHAnsi" w:hAnsiTheme="minorHAnsi"/>
        </w:rPr>
        <w:t xml:space="preserve">Ni sintering is avoided at 600 </w:t>
      </w:r>
      <w:r w:rsidRPr="002D39D5">
        <w:rPr>
          <w:rFonts w:ascii="Times New Roman" w:hAnsi="Times New Roman"/>
        </w:rPr>
        <w:t>º</w:t>
      </w:r>
      <w:r w:rsidRPr="001A1677">
        <w:rPr>
          <w:rFonts w:asciiTheme="minorHAnsi" w:hAnsiTheme="minorHAnsi"/>
        </w:rPr>
        <w:t xml:space="preserve">C and coking is minimized at 700 </w:t>
      </w:r>
      <w:r w:rsidRPr="002D39D5">
        <w:rPr>
          <w:rFonts w:ascii="Times New Roman" w:hAnsi="Times New Roman"/>
        </w:rPr>
        <w:t>º</w:t>
      </w:r>
      <w:r w:rsidRPr="001A1677">
        <w:rPr>
          <w:rFonts w:asciiTheme="minorHAnsi" w:hAnsiTheme="minorHAnsi"/>
        </w:rPr>
        <w:t>C</w:t>
      </w:r>
    </w:p>
    <w:p w:rsidR="00F27876" w:rsidRPr="001A1677" w:rsidRDefault="00F27876" w:rsidP="00A92A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A1677">
        <w:rPr>
          <w:rFonts w:asciiTheme="minorHAnsi" w:hAnsiTheme="minorHAnsi"/>
        </w:rPr>
        <w:t xml:space="preserve">Temperature significantly affects the nature of the coke </w:t>
      </w:r>
      <w:r w:rsidR="00CC5370" w:rsidRPr="001A1677">
        <w:rPr>
          <w:rFonts w:asciiTheme="minorHAnsi" w:hAnsiTheme="minorHAnsi"/>
        </w:rPr>
        <w:t xml:space="preserve">and its impact on catalyst </w:t>
      </w:r>
      <w:r w:rsidRPr="001A1677">
        <w:rPr>
          <w:rFonts w:asciiTheme="minorHAnsi" w:hAnsiTheme="minorHAnsi"/>
        </w:rPr>
        <w:t>porous structure</w:t>
      </w:r>
    </w:p>
    <w:p w:rsidR="00F27876" w:rsidRPr="001A1677" w:rsidRDefault="003C5206" w:rsidP="00CA666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A1677">
        <w:rPr>
          <w:rFonts w:asciiTheme="minorHAnsi" w:hAnsiTheme="minorHAnsi"/>
        </w:rPr>
        <w:t>Coke deposition affects more severely t</w:t>
      </w:r>
      <w:r w:rsidR="00CC5370" w:rsidRPr="001A1677">
        <w:rPr>
          <w:rFonts w:asciiTheme="minorHAnsi" w:hAnsiTheme="minorHAnsi"/>
        </w:rPr>
        <w:t xml:space="preserve">he porous structure </w:t>
      </w:r>
      <w:r w:rsidR="00AB5092" w:rsidRPr="001A1677">
        <w:rPr>
          <w:rFonts w:asciiTheme="minorHAnsi" w:hAnsiTheme="minorHAnsi"/>
        </w:rPr>
        <w:t>at 650</w:t>
      </w:r>
      <w:r w:rsidR="00AB5092" w:rsidRPr="002D39D5">
        <w:rPr>
          <w:rFonts w:ascii="Times New Roman" w:hAnsi="Times New Roman"/>
        </w:rPr>
        <w:t xml:space="preserve"> º</w:t>
      </w:r>
      <w:r w:rsidR="00AB5092" w:rsidRPr="001A1677">
        <w:rPr>
          <w:rFonts w:asciiTheme="minorHAnsi" w:hAnsiTheme="minorHAnsi"/>
        </w:rPr>
        <w:t>C</w:t>
      </w:r>
      <w:r w:rsidR="00CC5370" w:rsidRPr="001A1677">
        <w:rPr>
          <w:rFonts w:asciiTheme="minorHAnsi" w:hAnsiTheme="minorHAnsi"/>
        </w:rPr>
        <w:t>, thus causing a faster deactivation</w:t>
      </w:r>
    </w:p>
    <w:p w:rsidR="00704BDF" w:rsidRPr="001A1677" w:rsidRDefault="00704BDF" w:rsidP="00163D90">
      <w:pPr>
        <w:snapToGrid w:val="0"/>
        <w:spacing w:after="120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941C64" w:rsidRDefault="00A92A1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Among the alternatives for sustainable </w:t>
      </w:r>
      <w:r w:rsidR="00E76E51">
        <w:rPr>
          <w:rFonts w:asciiTheme="minorHAnsi" w:eastAsia="MS PGothic" w:hAnsiTheme="minorHAnsi"/>
          <w:sz w:val="22"/>
          <w:szCs w:val="22"/>
          <w:lang w:val="en-US"/>
        </w:rPr>
        <w:t>hydrogen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production</w:t>
      </w:r>
      <w:r w:rsidRPr="00A455F5">
        <w:rPr>
          <w:rFonts w:asciiTheme="minorHAnsi" w:eastAsia="MS PGothic" w:hAnsiTheme="minorHAnsi"/>
          <w:sz w:val="22"/>
          <w:szCs w:val="22"/>
          <w:lang w:val="en-US"/>
        </w:rPr>
        <w:t>, the steam reforming (SR) of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bio-oil obtained by pyrolysis of lignocellulosic biomass </w:t>
      </w:r>
      <w:r w:rsidR="00CC5370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is a promising route 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>with a low environmental impact because of neutral CO</w:t>
      </w:r>
      <w:r w:rsidR="00D55595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balance [1]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E46BC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C51A3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One of the main problems of bio-oil SR is the deposition of carbonaceous material that </w:t>
      </w:r>
      <w:r w:rsidR="002C51A3" w:rsidRPr="009A370A">
        <w:rPr>
          <w:rFonts w:asciiTheme="minorHAnsi" w:eastAsia="MS PGothic" w:hAnsiTheme="minorHAnsi"/>
          <w:sz w:val="22"/>
          <w:szCs w:val="22"/>
          <w:lang w:val="en-US"/>
        </w:rPr>
        <w:t xml:space="preserve">causes </w:t>
      </w:r>
      <w:r w:rsidR="00E76E51" w:rsidRPr="009A370A">
        <w:rPr>
          <w:rFonts w:asciiTheme="minorHAnsi" w:eastAsia="MS PGothic" w:hAnsiTheme="minorHAnsi"/>
          <w:sz w:val="22"/>
          <w:szCs w:val="22"/>
          <w:lang w:val="en-US"/>
        </w:rPr>
        <w:t>reaction equipment</w:t>
      </w:r>
      <w:r w:rsidR="002C51A3" w:rsidRPr="009A370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C51A3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clogging and rapid catalyst deactivation. 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In order to 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i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mprove </w:t>
      </w:r>
      <w:r w:rsidR="004B2D2F" w:rsidRPr="00A455F5">
        <w:rPr>
          <w:rFonts w:asciiTheme="minorHAnsi" w:eastAsia="MS PGothic" w:hAnsiTheme="minorHAnsi"/>
          <w:sz w:val="22"/>
          <w:szCs w:val="22"/>
          <w:lang w:val="en-US"/>
        </w:rPr>
        <w:t>its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economic viability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r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esearch effort </w:t>
      </w:r>
      <w:proofErr w:type="gramStart"/>
      <w:r w:rsidR="00CC5370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has been </w:t>
      </w:r>
      <w:r w:rsidR="00B84415" w:rsidRPr="002D39D5">
        <w:rPr>
          <w:rFonts w:asciiTheme="minorHAnsi" w:eastAsia="MS PGothic" w:hAnsiTheme="minorHAnsi"/>
          <w:sz w:val="22"/>
          <w:szCs w:val="22"/>
          <w:lang w:val="en-US"/>
        </w:rPr>
        <w:t>focused</w:t>
      </w:r>
      <w:proofErr w:type="gramEnd"/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B2D2F" w:rsidRPr="00A455F5">
        <w:rPr>
          <w:rFonts w:asciiTheme="minorHAnsi" w:eastAsia="MS PGothic" w:hAnsiTheme="minorHAnsi"/>
          <w:sz w:val="22"/>
          <w:szCs w:val="22"/>
          <w:lang w:val="en-US"/>
        </w:rPr>
        <w:t>on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the development of process </w:t>
      </w:r>
      <w:r w:rsidR="00CC5370" w:rsidRPr="00A455F5">
        <w:rPr>
          <w:rFonts w:asciiTheme="minorHAnsi" w:eastAsia="MS PGothic" w:hAnsiTheme="minorHAnsi"/>
          <w:sz w:val="22"/>
          <w:szCs w:val="22"/>
          <w:lang w:val="en-US"/>
        </w:rPr>
        <w:t>strategies that improve the operability (</w:t>
      </w:r>
      <w:r w:rsidR="002C51A3" w:rsidRPr="00A455F5">
        <w:rPr>
          <w:rFonts w:asciiTheme="minorHAnsi" w:eastAsia="MS PGothic" w:hAnsiTheme="minorHAnsi"/>
          <w:sz w:val="22"/>
          <w:szCs w:val="22"/>
          <w:lang w:val="en-US"/>
        </w:rPr>
        <w:t>minimizing</w:t>
      </w:r>
      <w:r w:rsidR="004B2D2F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C5370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clogging) </w:t>
      </w:r>
      <w:r w:rsidR="00D5559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and new catalysts </w:t>
      </w:r>
      <w:r w:rsidR="00B8441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with high resistance </w:t>
      </w:r>
      <w:r w:rsidR="003C5206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to </w:t>
      </w:r>
      <w:r w:rsidR="00D5559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deactivation </w:t>
      </w:r>
      <w:r w:rsidR="00B84415" w:rsidRPr="002D39D5">
        <w:rPr>
          <w:rFonts w:asciiTheme="minorHAnsi" w:eastAsia="MS PGothic" w:hAnsiTheme="minorHAnsi"/>
          <w:sz w:val="22"/>
          <w:szCs w:val="22"/>
          <w:lang w:val="en-US"/>
        </w:rPr>
        <w:t>and cap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>abi</w:t>
      </w:r>
      <w:r w:rsidR="007015DD" w:rsidRPr="002D39D5">
        <w:rPr>
          <w:rFonts w:asciiTheme="minorHAnsi" w:eastAsia="MS PGothic" w:hAnsiTheme="minorHAnsi"/>
          <w:sz w:val="22"/>
          <w:szCs w:val="22"/>
          <w:lang w:val="en-US"/>
        </w:rPr>
        <w:t>lity to be completely regenerated</w:t>
      </w:r>
      <w:r w:rsidR="006C23BA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>I</w:t>
      </w:r>
      <w:r w:rsidR="007015D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n 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a </w:t>
      </w:r>
      <w:r w:rsidR="007015DD" w:rsidRPr="002D39D5">
        <w:rPr>
          <w:rFonts w:asciiTheme="minorHAnsi" w:eastAsia="MS PGothic" w:hAnsiTheme="minorHAnsi"/>
          <w:sz w:val="22"/>
          <w:szCs w:val="22"/>
          <w:lang w:val="en-US"/>
        </w:rPr>
        <w:t>previous work [2]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, the </w:t>
      </w:r>
      <w:r w:rsidR="00B84415" w:rsidRPr="002D39D5">
        <w:rPr>
          <w:rFonts w:asciiTheme="minorHAnsi" w:eastAsia="MS PGothic" w:hAnsiTheme="minorHAnsi"/>
          <w:sz w:val="22"/>
          <w:szCs w:val="22"/>
          <w:lang w:val="en-US"/>
        </w:rPr>
        <w:t>suitability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of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a bulk NiAl</w:t>
      </w:r>
      <w:r w:rsidR="00895AF8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="00895AF8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2C51A3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catalyst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gramStart"/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was highlighted</w:t>
      </w:r>
      <w:proofErr w:type="gramEnd"/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especially </w:t>
      </w:r>
      <w:bookmarkStart w:id="0" w:name="_GoBack"/>
      <w:bookmarkEnd w:id="0"/>
      <w:r w:rsidR="007015DD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for its efficient </w:t>
      </w:r>
      <w:r w:rsidR="002D39D5" w:rsidRPr="002D39D5">
        <w:rPr>
          <w:rFonts w:asciiTheme="minorHAnsi" w:eastAsia="MS PGothic" w:hAnsiTheme="minorHAnsi"/>
          <w:sz w:val="22"/>
          <w:szCs w:val="22"/>
          <w:lang w:val="en-US"/>
        </w:rPr>
        <w:t>regeneration</w:t>
      </w:r>
      <w:r w:rsidR="007015D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at high temperature</w:t>
      </w:r>
      <w:r w:rsidR="00895AF8" w:rsidRPr="002D39D5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7015D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41C64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The aim of this work is to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establish</w:t>
      </w:r>
      <w:r w:rsidR="00941C64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an</w:t>
      </w:r>
      <w:r w:rsidR="00941C64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optimum reaction temperature</w:t>
      </w:r>
      <w:r w:rsidR="006C23BA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51C2D" w:rsidRPr="002D39D5">
        <w:rPr>
          <w:rFonts w:asciiTheme="minorHAnsi" w:eastAsia="MS PGothic" w:hAnsiTheme="minorHAnsi"/>
          <w:sz w:val="22"/>
          <w:szCs w:val="22"/>
          <w:lang w:val="en-US"/>
        </w:rPr>
        <w:t>for enhancing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751C2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H</w:t>
      </w:r>
      <w:r w:rsidR="00751C2D"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751C2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production</w:t>
      </w:r>
      <w:r w:rsidR="00751C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attenuating deactivation </w:t>
      </w:r>
      <w:r w:rsidR="007015D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41C64" w:rsidRPr="0094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bulk NiAl</w:t>
      </w:r>
      <w:r w:rsidR="00941C64" w:rsidRPr="00941C6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41C64" w:rsidRPr="0094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41C64" w:rsidRPr="00941C6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941C64" w:rsidRPr="0094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</w:t>
      </w:r>
      <w:r w:rsidR="000D4A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SR of bio-oil</w:t>
      </w:r>
      <w:r w:rsidR="006C23BA" w:rsidRPr="0094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7015DD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7015DD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:rsidR="00A455F5" w:rsidRPr="00751C2D" w:rsidRDefault="007015DD" w:rsidP="00704BDF">
      <w:pPr>
        <w:snapToGrid w:val="0"/>
        <w:spacing w:after="120"/>
        <w:rPr>
          <w:rFonts w:asciiTheme="minorHAnsi" w:hAnsiTheme="minorHAnsi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raw bio-oil, </w:t>
      </w:r>
      <w:r w:rsidRPr="007A3465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by flash pyrolysis of pine sawdust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7A34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was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supplied</w:t>
      </w:r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by 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BTG </w:t>
      </w:r>
      <w:proofErr w:type="spellStart"/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>Bioliquids</w:t>
      </w:r>
      <w:proofErr w:type="spellEnd"/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BV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>(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>The Netherlands)</w:t>
      </w:r>
      <w:proofErr w:type="gramEnd"/>
      <w:r w:rsidR="007A3465" w:rsidRPr="002D39D5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The bulk NiAl</w:t>
      </w:r>
      <w:r w:rsidR="00AE04DC"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="00AE04DC"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catalyst 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(with 33 wt% Ni) 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was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synthesized</w:t>
      </w:r>
      <w:r w:rsidR="00AE04DC" w:rsidRPr="00AE0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</w:t>
      </w:r>
      <w:r w:rsid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co-precipitation method,</w:t>
      </w:r>
      <w:r w:rsidR="00AE0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04DC" w:rsidRPr="00AE04DC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calcined at 850 ºC for 4 h</w:t>
      </w:r>
      <w:r w:rsidR="00AE0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sieved between</w:t>
      </w:r>
      <w:r w:rsidR="00AE04DC" w:rsidRPr="00AE0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150-250 µm. </w:t>
      </w:r>
      <w:r w:rsidR="00C30555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Fresh and deactivated catalysts</w:t>
      </w:r>
      <w:r w:rsidR="00AE04DC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0555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characterized by</w:t>
      </w:r>
      <w:r w:rsidR="00AE04DC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04DC" w:rsidRPr="0002017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E04DC" w:rsidRPr="0002017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30555" w:rsidRPr="00020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adsorption-desorption</w:t>
      </w:r>
      <w:r w:rsidR="006677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(porous </w:t>
      </w:r>
      <w:r w:rsidR="00667780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structure)</w:t>
      </w:r>
      <w:r w:rsidR="00C30555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transmission electron microscopy </w:t>
      </w:r>
      <w:r w:rsidR="00AE04DC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(TEM)</w:t>
      </w:r>
      <w:r w:rsidR="00667780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C30555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X-ray diffraction (XRD) </w:t>
      </w:r>
      <w:r w:rsidR="00667780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(metal properties) </w:t>
      </w:r>
      <w:r w:rsidR="00C30555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667780" w:rsidRPr="00A45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te</w:t>
      </w:r>
      <w:r w:rsidR="00667780">
        <w:rPr>
          <w:rFonts w:asciiTheme="minorHAnsi" w:eastAsia="MS PGothic" w:hAnsiTheme="minorHAnsi"/>
          <w:color w:val="000000"/>
          <w:sz w:val="22"/>
          <w:szCs w:val="22"/>
          <w:lang w:val="en-US"/>
        </w:rPr>
        <w:t>mperature programmed oxidation</w:t>
      </w:r>
      <w:r w:rsidR="00667780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(TPO)</w:t>
      </w:r>
      <w:r w:rsidR="006677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7780" w:rsidRPr="002D39D5">
        <w:rPr>
          <w:rFonts w:asciiTheme="minorHAnsi" w:eastAsia="MS PGothic" w:hAnsiTheme="minorHAnsi"/>
          <w:sz w:val="22"/>
          <w:szCs w:val="22"/>
          <w:lang w:val="en-US"/>
        </w:rPr>
        <w:t>(amount and nature of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667780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coke)</w:t>
      </w:r>
      <w:r w:rsidR="00AE04DC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C3055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The catalytic runs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were</w:t>
      </w:r>
      <w:r w:rsidR="00C30555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performed</w:t>
      </w:r>
      <w:r w:rsidR="00C30555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an automated reaction equipment </w:t>
      </w:r>
      <w:r w:rsidR="00AE04DC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AE04DC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Microactivity</w:t>
      </w:r>
      <w:proofErr w:type="spellEnd"/>
      <w:r w:rsidR="00AE04DC" w:rsidRP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Reference)</w:t>
      </w:r>
      <w:r w:rsidR="00C3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provided with two </w:t>
      </w:r>
      <w:r w:rsidR="00667780" w:rsidRPr="00A455F5">
        <w:rPr>
          <w:rFonts w:asciiTheme="minorHAnsi" w:eastAsia="MS PGothic" w:hAnsiTheme="minorHAnsi"/>
          <w:sz w:val="22"/>
          <w:szCs w:val="22"/>
          <w:lang w:val="en-US"/>
        </w:rPr>
        <w:t>steps (thermal +catalytic) in series</w:t>
      </w:r>
      <w:r w:rsidR="00C30555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[3</w:t>
      </w:r>
      <w:r w:rsidR="00AE04DC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]. </w:t>
      </w:r>
      <w:r w:rsidR="00667780" w:rsidRPr="00A455F5">
        <w:rPr>
          <w:rFonts w:asciiTheme="minorHAnsi" w:eastAsia="MS PGothic" w:hAnsiTheme="minorHAnsi"/>
          <w:sz w:val="22"/>
          <w:szCs w:val="22"/>
          <w:lang w:val="en-US"/>
        </w:rPr>
        <w:t>The controlled deposition of pyrolytic lignin in t</w:t>
      </w:r>
      <w:r w:rsidR="00C30555" w:rsidRPr="00A455F5">
        <w:rPr>
          <w:rFonts w:asciiTheme="minorHAnsi" w:eastAsia="MS PGothic" w:hAnsiTheme="minorHAnsi"/>
          <w:sz w:val="22"/>
          <w:szCs w:val="22"/>
          <w:lang w:val="en-US"/>
        </w:rPr>
        <w:t>he t</w:t>
      </w:r>
      <w:r w:rsidR="00C30555" w:rsidRP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hermal step at 500 </w:t>
      </w:r>
      <w:r w:rsidR="00C30555" w:rsidRPr="002D39D5">
        <w:rPr>
          <w:rFonts w:ascii="Times New Roman" w:eastAsia="MS PGothic" w:hAnsi="Times New Roman"/>
          <w:color w:val="000000"/>
          <w:sz w:val="22"/>
          <w:szCs w:val="22"/>
          <w:lang w:val="en-US"/>
        </w:rPr>
        <w:t>º</w:t>
      </w:r>
      <w:r w:rsidR="00C30555" w:rsidRP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minimizes operation problems and catalyst deactivation </w:t>
      </w:r>
      <w:r w:rsid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subsequent catalytic step</w:t>
      </w:r>
      <w:r w:rsidR="00AE04DC" w:rsidRP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latter has been carried out in a fluidized bed</w:t>
      </w:r>
      <w:r w:rsidR="00AE04DC" w:rsidRPr="00E71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67780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with </w:t>
      </w:r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steam/carbon (S/C) molar ratio of </w:t>
      </w:r>
      <w:proofErr w:type="gramStart"/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>6</w:t>
      </w:r>
      <w:proofErr w:type="gramEnd"/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and space time of </w:t>
      </w:r>
      <w:r w:rsidR="00C9560F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0.15 </w:t>
      </w:r>
      <w:proofErr w:type="spellStart"/>
      <w:r w:rsidR="00C9560F" w:rsidRPr="00A455F5">
        <w:rPr>
          <w:rFonts w:asciiTheme="minorHAnsi" w:eastAsia="MS PGothic" w:hAnsiTheme="minorHAnsi"/>
          <w:sz w:val="22"/>
          <w:szCs w:val="22"/>
          <w:lang w:val="en-US"/>
        </w:rPr>
        <w:t>g</w:t>
      </w:r>
      <w:r w:rsidR="00C9560F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catalyst</w:t>
      </w:r>
      <w:proofErr w:type="spellEnd"/>
      <w:r w:rsidR="00C9560F" w:rsidRPr="00A455F5">
        <w:rPr>
          <w:rFonts w:asciiTheme="minorHAnsi" w:eastAsia="MS PGothic" w:hAnsiTheme="minorHAnsi"/>
          <w:sz w:val="22"/>
          <w:szCs w:val="22"/>
          <w:lang w:val="en-US"/>
        </w:rPr>
        <w:t>/</w:t>
      </w:r>
      <w:proofErr w:type="spellStart"/>
      <w:r w:rsidR="00C9560F" w:rsidRPr="00A455F5">
        <w:rPr>
          <w:rFonts w:asciiTheme="minorHAnsi" w:eastAsia="MS PGothic" w:hAnsiTheme="minorHAnsi"/>
          <w:sz w:val="22"/>
          <w:szCs w:val="22"/>
          <w:lang w:val="en-US"/>
        </w:rPr>
        <w:t>g</w:t>
      </w:r>
      <w:r w:rsidR="00C9560F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b</w:t>
      </w:r>
      <w:r w:rsidR="00AE04DC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io</w:t>
      </w:r>
      <w:proofErr w:type="spellEnd"/>
      <w:r w:rsidR="00AE04DC" w:rsidRPr="00A455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-oil</w:t>
      </w:r>
      <w:r w:rsidR="00AE04DC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Prior to</w:t>
      </w:r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each</w:t>
      </w:r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reaction,</w:t>
      </w:r>
      <w:r w:rsidR="00AE04DC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the catalyst</w:t>
      </w:r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gramStart"/>
      <w:r w:rsidR="00895AF8" w:rsidRPr="00A455F5">
        <w:rPr>
          <w:rFonts w:asciiTheme="minorHAnsi" w:eastAsia="MS PGothic" w:hAnsiTheme="minorHAnsi"/>
          <w:sz w:val="22"/>
          <w:szCs w:val="22"/>
          <w:lang w:val="en-US"/>
        </w:rPr>
        <w:t>is</w:t>
      </w:r>
      <w:r w:rsidR="00E715E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reduced</w:t>
      </w:r>
      <w:proofErr w:type="gramEnd"/>
      <w:r w:rsidR="00AE04DC" w:rsidRPr="00A455F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E04DC" w:rsidRPr="00F6428D">
        <w:rPr>
          <w:rFonts w:asciiTheme="minorHAnsi" w:hAnsiTheme="minorHAnsi"/>
          <w:i/>
          <w:sz w:val="22"/>
          <w:szCs w:val="22"/>
          <w:lang w:val="en-US"/>
        </w:rPr>
        <w:t>in situ</w:t>
      </w:r>
      <w:r w:rsidR="00AE04DC" w:rsidRPr="00E715E1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E715E1">
        <w:rPr>
          <w:rFonts w:asciiTheme="minorHAnsi" w:hAnsiTheme="minorHAnsi"/>
          <w:sz w:val="22"/>
          <w:szCs w:val="22"/>
          <w:lang w:val="en-US"/>
        </w:rPr>
        <w:t>with</w:t>
      </w:r>
      <w:r w:rsidR="00AE04DC" w:rsidRPr="00E715E1">
        <w:rPr>
          <w:rFonts w:asciiTheme="minorHAnsi" w:hAnsiTheme="minorHAnsi"/>
          <w:sz w:val="22"/>
          <w:szCs w:val="22"/>
          <w:lang w:val="en-US"/>
        </w:rPr>
        <w:t xml:space="preserve"> 10% v/v </w:t>
      </w:r>
      <w:r w:rsidR="00E715E1">
        <w:rPr>
          <w:rFonts w:asciiTheme="minorHAnsi" w:hAnsiTheme="minorHAnsi"/>
          <w:sz w:val="22"/>
          <w:szCs w:val="22"/>
          <w:lang w:val="en-US"/>
        </w:rPr>
        <w:t>of</w:t>
      </w:r>
      <w:r w:rsidR="00AE04DC" w:rsidRPr="00E715E1">
        <w:rPr>
          <w:rFonts w:asciiTheme="minorHAnsi" w:hAnsiTheme="minorHAnsi"/>
          <w:sz w:val="22"/>
          <w:szCs w:val="22"/>
          <w:lang w:val="en-US"/>
        </w:rPr>
        <w:t xml:space="preserve"> H</w:t>
      </w:r>
      <w:r w:rsidR="00AE04DC" w:rsidRPr="00E715E1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="00E715E1">
        <w:rPr>
          <w:rFonts w:asciiTheme="minorHAnsi" w:hAnsiTheme="minorHAnsi"/>
          <w:sz w:val="22"/>
          <w:szCs w:val="22"/>
          <w:lang w:val="en-US"/>
        </w:rPr>
        <w:t xml:space="preserve"> in</w:t>
      </w:r>
      <w:r w:rsidR="00AE04DC" w:rsidRPr="00E715E1">
        <w:rPr>
          <w:rFonts w:asciiTheme="minorHAnsi" w:hAnsiTheme="minorHAnsi"/>
          <w:sz w:val="22"/>
          <w:szCs w:val="22"/>
          <w:lang w:val="en-US"/>
        </w:rPr>
        <w:t xml:space="preserve"> N</w:t>
      </w:r>
      <w:r w:rsidR="00AE04DC" w:rsidRPr="00E715E1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="00C9560F" w:rsidRPr="00E715E1">
        <w:rPr>
          <w:rFonts w:asciiTheme="minorHAnsi" w:hAnsiTheme="minorHAnsi"/>
          <w:sz w:val="22"/>
          <w:szCs w:val="22"/>
          <w:lang w:val="en-US"/>
        </w:rPr>
        <w:t xml:space="preserve">) </w:t>
      </w:r>
      <w:r w:rsidR="00E715E1">
        <w:rPr>
          <w:rFonts w:asciiTheme="minorHAnsi" w:hAnsiTheme="minorHAnsi"/>
          <w:sz w:val="22"/>
          <w:szCs w:val="22"/>
          <w:lang w:val="en-US"/>
        </w:rPr>
        <w:t>for</w:t>
      </w:r>
      <w:r w:rsidR="00C9560F" w:rsidRPr="00E715E1">
        <w:rPr>
          <w:rFonts w:asciiTheme="minorHAnsi" w:hAnsiTheme="minorHAnsi"/>
          <w:sz w:val="22"/>
          <w:szCs w:val="22"/>
          <w:lang w:val="en-US"/>
        </w:rPr>
        <w:t xml:space="preserve"> 4 h a</w:t>
      </w:r>
      <w:r w:rsidR="00E715E1">
        <w:rPr>
          <w:rFonts w:asciiTheme="minorHAnsi" w:hAnsiTheme="minorHAnsi"/>
          <w:sz w:val="22"/>
          <w:szCs w:val="22"/>
          <w:lang w:val="en-US"/>
        </w:rPr>
        <w:t>t</w:t>
      </w:r>
      <w:r w:rsidR="00C9560F" w:rsidRPr="00E715E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9560F" w:rsidRPr="002D39D5">
        <w:rPr>
          <w:rFonts w:asciiTheme="minorHAnsi" w:hAnsiTheme="minorHAnsi"/>
          <w:sz w:val="22"/>
          <w:szCs w:val="22"/>
          <w:lang w:val="en-US"/>
        </w:rPr>
        <w:t xml:space="preserve">850 </w:t>
      </w:r>
      <w:r w:rsidR="00C9560F" w:rsidRPr="002D39D5">
        <w:rPr>
          <w:rFonts w:ascii="Times New Roman" w:hAnsi="Times New Roman"/>
          <w:sz w:val="22"/>
          <w:szCs w:val="22"/>
          <w:lang w:val="en-US"/>
        </w:rPr>
        <w:t>º</w:t>
      </w:r>
      <w:r w:rsidR="00C9560F" w:rsidRPr="002D39D5">
        <w:rPr>
          <w:rFonts w:asciiTheme="minorHAnsi" w:hAnsiTheme="minorHAnsi"/>
          <w:sz w:val="22"/>
          <w:szCs w:val="22"/>
          <w:lang w:val="en-US"/>
        </w:rPr>
        <w:t>C</w:t>
      </w:r>
      <w:r w:rsidR="00C9560F" w:rsidRPr="00E715E1">
        <w:rPr>
          <w:rFonts w:asciiTheme="minorHAnsi" w:hAnsiTheme="minorHAnsi"/>
          <w:sz w:val="22"/>
          <w:szCs w:val="22"/>
          <w:lang w:val="en-US"/>
        </w:rPr>
        <w:t>.</w:t>
      </w:r>
    </w:p>
    <w:p w:rsidR="00704BDF" w:rsidRPr="00A038C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038C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667780" w:rsidRDefault="0066778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455F5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0A37A1"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he </w:t>
      </w:r>
      <w:r w:rsidR="003523F3" w:rsidRPr="00A455F5">
        <w:rPr>
          <w:rFonts w:asciiTheme="minorHAnsi" w:eastAsia="MS PGothic" w:hAnsiTheme="minorHAnsi"/>
          <w:sz w:val="22"/>
          <w:szCs w:val="22"/>
          <w:lang w:val="en-US"/>
        </w:rPr>
        <w:t>evolu</w:t>
      </w:r>
      <w:r w:rsidR="000A37A1" w:rsidRPr="00A455F5">
        <w:rPr>
          <w:rFonts w:asciiTheme="minorHAnsi" w:eastAsia="MS PGothic" w:hAnsiTheme="minorHAnsi"/>
          <w:sz w:val="22"/>
          <w:szCs w:val="22"/>
          <w:lang w:val="en-US"/>
        </w:rPr>
        <w:t>tio</w:t>
      </w:r>
      <w:r w:rsidR="00F6428D">
        <w:rPr>
          <w:rFonts w:asciiTheme="minorHAnsi" w:eastAsia="MS PGothic" w:hAnsiTheme="minorHAnsi"/>
          <w:sz w:val="22"/>
          <w:szCs w:val="22"/>
          <w:lang w:val="en-US"/>
        </w:rPr>
        <w:t xml:space="preserve">n with time on stream (TOS)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of bio-oil c</w:t>
      </w:r>
      <w:r w:rsidR="000A37A1" w:rsidRPr="002D39D5">
        <w:rPr>
          <w:rFonts w:asciiTheme="minorHAnsi" w:eastAsia="MS PGothic" w:hAnsiTheme="minorHAnsi"/>
          <w:sz w:val="22"/>
          <w:szCs w:val="22"/>
          <w:lang w:val="en-US"/>
        </w:rPr>
        <w:t>onversio</w:t>
      </w:r>
      <w:r w:rsidR="003523F3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n </w:t>
      </w:r>
      <w:r w:rsidR="000A37A1" w:rsidRPr="002D39D5">
        <w:rPr>
          <w:rFonts w:asciiTheme="minorHAnsi" w:eastAsia="MS PGothic" w:hAnsiTheme="minorHAnsi"/>
          <w:sz w:val="22"/>
          <w:szCs w:val="22"/>
          <w:lang w:val="en-US"/>
        </w:rPr>
        <w:t>and H</w:t>
      </w:r>
      <w:r w:rsidR="000A37A1"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A37A1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yield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for different</w:t>
      </w:r>
      <w:r w:rsidR="000A37A1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reaction temperatures</w:t>
      </w:r>
      <w:r w:rsidR="0002017E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(Figure 1a) show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a slower and similar deactivation rate at 600 and 700</w:t>
      </w:r>
      <w:r w:rsidRPr="002D39D5">
        <w:rPr>
          <w:rFonts w:ascii="Times New Roman" w:eastAsia="MS PGothic" w:hAnsi="Times New Roman"/>
          <w:sz w:val="22"/>
          <w:szCs w:val="22"/>
          <w:lang w:val="en-US"/>
        </w:rPr>
        <w:t xml:space="preserve"> º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C, whereas the deactivation is faster at 650 </w:t>
      </w:r>
      <w:r w:rsidRPr="002D39D5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C. This unusual result differs from that previously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reported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in bio-oil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SR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with Ni/La</w:t>
      </w:r>
      <w:r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Pr="002D39D5">
        <w:rPr>
          <w:rFonts w:asciiTheme="minorHAnsi" w:eastAsia="MS PGothic" w:hAnsiTheme="minorHAnsi"/>
          <w:sz w:val="22"/>
          <w:szCs w:val="22"/>
          <w:lang w:val="es-ES"/>
        </w:rPr>
        <w:t>α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Al</w:t>
      </w:r>
      <w:r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2D39D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supported catalyst [4]</w:t>
      </w:r>
      <w:r w:rsidR="00A76A74" w:rsidRPr="002D39D5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whose deactivation </w:t>
      </w:r>
      <w:proofErr w:type="gramStart"/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>was attenuated</w:t>
      </w:r>
      <w:proofErr w:type="gramEnd"/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by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increasing temperature in the </w:t>
      </w:r>
      <w:r w:rsidR="00A455F5" w:rsidRPr="002D39D5">
        <w:rPr>
          <w:rFonts w:asciiTheme="minorHAnsi" w:eastAsia="MS PGothic" w:hAnsiTheme="minorHAnsi"/>
          <w:sz w:val="22"/>
          <w:szCs w:val="22"/>
          <w:lang w:val="en-US"/>
        </w:rPr>
        <w:t>6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00-700 </w:t>
      </w:r>
      <w:r w:rsidRPr="002D39D5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A76A74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 range</w:t>
      </w:r>
      <w:r w:rsidR="00F6428D" w:rsidRPr="002D39D5">
        <w:rPr>
          <w:rFonts w:asciiTheme="minorHAnsi" w:eastAsia="MS PGothic" w:hAnsiTheme="minorHAnsi"/>
          <w:sz w:val="22"/>
          <w:szCs w:val="22"/>
          <w:lang w:val="en-US"/>
        </w:rPr>
        <w:t xml:space="preserve">. This different </w:t>
      </w:r>
      <w:r w:rsidRPr="002D39D5">
        <w:rPr>
          <w:rFonts w:asciiTheme="minorHAnsi" w:eastAsia="MS PGothic" w:hAnsiTheme="minorHAnsi"/>
          <w:sz w:val="22"/>
          <w:szCs w:val="22"/>
          <w:lang w:val="en-US"/>
        </w:rPr>
        <w:t>kinetic behavior</w:t>
      </w:r>
      <w:r w:rsidRPr="00A455F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B2404" w:rsidRPr="007E2FCB">
        <w:rPr>
          <w:rFonts w:asciiTheme="minorHAnsi" w:eastAsia="MS PGothic" w:hAnsiTheme="minorHAnsi"/>
          <w:sz w:val="22"/>
          <w:szCs w:val="22"/>
          <w:lang w:val="en-US"/>
        </w:rPr>
        <w:t>suggests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different deactivation mechanism for bulk NiAl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catalyst and Ni/La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Pr="007E2FCB">
        <w:rPr>
          <w:rFonts w:asciiTheme="minorHAnsi" w:eastAsia="MS PGothic" w:hAnsiTheme="minorHAnsi"/>
          <w:sz w:val="22"/>
          <w:szCs w:val="22"/>
          <w:lang w:val="es-ES"/>
        </w:rPr>
        <w:t>α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>Al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7E2FC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supported catalyst.</w:t>
      </w:r>
      <w:r w:rsidRPr="00A44B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DE0019" w:rsidRDefault="001D56D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1D56DC">
        <w:rPr>
          <w:rFonts w:eastAsia="MS PGothic"/>
          <w:noProof/>
          <w:lang w:val="es-ES" w:eastAsia="es-ES"/>
        </w:rPr>
        <w:drawing>
          <wp:inline distT="0" distB="0" distL="0" distR="0">
            <wp:extent cx="2748915" cy="2088850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43" cy="209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C01" w:rsidRPr="00FA2C01">
        <w:rPr>
          <w:rFonts w:asciiTheme="minorHAnsi" w:eastAsia="MS PGothic" w:hAnsiTheme="minorHAnsi"/>
          <w:color w:val="000000"/>
        </w:rPr>
        <w:t xml:space="preserve"> </w:t>
      </w:r>
      <w:r w:rsidR="00C371AF" w:rsidRPr="00C371AF">
        <w:rPr>
          <w:rFonts w:eastAsia="MS PGothic"/>
          <w:noProof/>
          <w:lang w:val="es-ES" w:eastAsia="es-ES"/>
        </w:rPr>
        <w:drawing>
          <wp:inline distT="0" distB="0" distL="0" distR="0">
            <wp:extent cx="2746567" cy="208800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6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E92AFA" w:rsidRDefault="00704BDF" w:rsidP="00CF7FF8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r w:rsidRPr="00E92AFA">
        <w:rPr>
          <w:rFonts w:asciiTheme="minorHAnsi" w:eastAsia="MS PGothic" w:hAnsiTheme="minorHAnsi"/>
          <w:b/>
          <w:szCs w:val="18"/>
          <w:lang w:val="en-US"/>
        </w:rPr>
        <w:t>Figure 1</w:t>
      </w:r>
      <w:r w:rsidRPr="00E92AFA">
        <w:rPr>
          <w:rFonts w:asciiTheme="minorHAnsi" w:eastAsia="MS PGothic" w:hAnsiTheme="minorHAnsi"/>
          <w:b/>
          <w:szCs w:val="18"/>
          <w:lang w:val="en-US" w:eastAsia="ko-KR"/>
        </w:rPr>
        <w:t>.</w:t>
      </w:r>
      <w:r w:rsidRPr="00E92AFA">
        <w:rPr>
          <w:rFonts w:asciiTheme="minorHAnsi" w:eastAsia="MS PGothic" w:hAnsiTheme="minorHAnsi"/>
          <w:szCs w:val="18"/>
          <w:lang w:val="en-US"/>
        </w:rPr>
        <w:t xml:space="preserve"> </w:t>
      </w:r>
      <w:r w:rsidR="00667780" w:rsidRPr="00E92AFA">
        <w:rPr>
          <w:rFonts w:asciiTheme="minorHAnsi" w:hAnsiTheme="minorHAnsi"/>
          <w:lang w:val="en-US"/>
        </w:rPr>
        <w:t>Effect of temperature on the e</w:t>
      </w:r>
      <w:r w:rsidR="000A37A1" w:rsidRPr="00E92AFA">
        <w:rPr>
          <w:rFonts w:asciiTheme="minorHAnsi" w:hAnsiTheme="minorHAnsi"/>
          <w:lang w:val="en-US"/>
        </w:rPr>
        <w:t>volution with TOS of conversion and H</w:t>
      </w:r>
      <w:r w:rsidR="000A37A1" w:rsidRPr="00E92AFA">
        <w:rPr>
          <w:rFonts w:asciiTheme="minorHAnsi" w:hAnsiTheme="minorHAnsi"/>
          <w:vertAlign w:val="subscript"/>
          <w:lang w:val="en-US"/>
        </w:rPr>
        <w:t>2</w:t>
      </w:r>
      <w:r w:rsidR="000A37A1" w:rsidRPr="00E92AFA">
        <w:rPr>
          <w:rFonts w:asciiTheme="minorHAnsi" w:hAnsiTheme="minorHAnsi"/>
          <w:lang w:val="en-US"/>
        </w:rPr>
        <w:t xml:space="preserve"> yield (a) and</w:t>
      </w:r>
      <w:r w:rsidR="00667780" w:rsidRPr="00E92AFA">
        <w:rPr>
          <w:rFonts w:asciiTheme="minorHAnsi" w:hAnsiTheme="minorHAnsi"/>
          <w:lang w:val="en-US"/>
        </w:rPr>
        <w:t xml:space="preserve"> on the TPO profile of the</w:t>
      </w:r>
      <w:r w:rsidR="000A37A1" w:rsidRPr="00E92AFA">
        <w:rPr>
          <w:rFonts w:asciiTheme="minorHAnsi" w:hAnsiTheme="minorHAnsi"/>
          <w:lang w:val="en-US"/>
        </w:rPr>
        <w:t xml:space="preserve"> deactivated catalyst</w:t>
      </w:r>
      <w:r w:rsidR="00667780" w:rsidRPr="00E92AFA">
        <w:rPr>
          <w:rFonts w:asciiTheme="minorHAnsi" w:hAnsiTheme="minorHAnsi"/>
          <w:lang w:val="en-US"/>
        </w:rPr>
        <w:t xml:space="preserve"> </w:t>
      </w:r>
      <w:r w:rsidR="000A37A1" w:rsidRPr="00E92AFA">
        <w:rPr>
          <w:rFonts w:asciiTheme="minorHAnsi" w:hAnsiTheme="minorHAnsi"/>
          <w:lang w:val="en-US"/>
        </w:rPr>
        <w:t>(b)</w:t>
      </w:r>
      <w:r w:rsidRPr="00E92AFA">
        <w:rPr>
          <w:rFonts w:asciiTheme="minorHAnsi" w:eastAsia="MS PGothic" w:hAnsiTheme="minorHAnsi"/>
          <w:szCs w:val="18"/>
          <w:lang w:val="en-US"/>
        </w:rPr>
        <w:t>.</w:t>
      </w:r>
      <w:r w:rsidR="00CF7FF8" w:rsidRPr="00E92AFA">
        <w:rPr>
          <w:rFonts w:asciiTheme="minorHAnsi" w:eastAsia="MS PGothic" w:hAnsiTheme="minorHAnsi"/>
          <w:szCs w:val="18"/>
          <w:lang w:val="en-US"/>
        </w:rPr>
        <w:t xml:space="preserve"> Reaction conditions: S/C</w:t>
      </w:r>
      <w:r w:rsidR="00E92AFA">
        <w:rPr>
          <w:rFonts w:asciiTheme="minorHAnsi" w:eastAsia="MS PGothic" w:hAnsiTheme="minorHAnsi"/>
          <w:szCs w:val="18"/>
          <w:lang w:val="en-US"/>
        </w:rPr>
        <w:t xml:space="preserve"> </w:t>
      </w:r>
      <w:r w:rsidR="00CF7FF8" w:rsidRPr="00E92AFA">
        <w:rPr>
          <w:rFonts w:asciiTheme="minorHAnsi" w:eastAsia="MS PGothic" w:hAnsiTheme="minorHAnsi"/>
          <w:szCs w:val="18"/>
          <w:lang w:val="en-US"/>
        </w:rPr>
        <w:t>=</w:t>
      </w:r>
      <w:r w:rsidR="00E92AFA">
        <w:rPr>
          <w:rFonts w:asciiTheme="minorHAnsi" w:eastAsia="MS PGothic" w:hAnsiTheme="minorHAnsi"/>
          <w:szCs w:val="18"/>
          <w:lang w:val="en-US"/>
        </w:rPr>
        <w:t xml:space="preserve"> </w:t>
      </w:r>
      <w:r w:rsidR="00CF7FF8" w:rsidRPr="00E92AFA">
        <w:rPr>
          <w:rFonts w:asciiTheme="minorHAnsi" w:eastAsia="MS PGothic" w:hAnsiTheme="minorHAnsi"/>
          <w:szCs w:val="18"/>
          <w:lang w:val="en-US"/>
        </w:rPr>
        <w:t xml:space="preserve">6, space time of </w:t>
      </w:r>
      <w:r w:rsidR="00CF7FF8" w:rsidRPr="00E92AFA">
        <w:rPr>
          <w:rFonts w:asciiTheme="minorHAnsi" w:eastAsia="MS PGothic" w:hAnsiTheme="minorHAnsi"/>
          <w:szCs w:val="22"/>
          <w:lang w:val="en-US"/>
        </w:rPr>
        <w:t xml:space="preserve">0.15 </w:t>
      </w:r>
      <w:proofErr w:type="spellStart"/>
      <w:r w:rsidR="00CF7FF8" w:rsidRPr="00E92AFA">
        <w:rPr>
          <w:rFonts w:asciiTheme="minorHAnsi" w:eastAsia="MS PGothic" w:hAnsiTheme="minorHAnsi"/>
          <w:szCs w:val="22"/>
          <w:lang w:val="en-US"/>
        </w:rPr>
        <w:t>g</w:t>
      </w:r>
      <w:r w:rsidR="00CF7FF8" w:rsidRPr="00E92AFA">
        <w:rPr>
          <w:rFonts w:asciiTheme="minorHAnsi" w:eastAsia="MS PGothic" w:hAnsiTheme="minorHAnsi"/>
          <w:szCs w:val="22"/>
          <w:vertAlign w:val="subscript"/>
          <w:lang w:val="en-US"/>
        </w:rPr>
        <w:t>catalyst</w:t>
      </w:r>
      <w:proofErr w:type="spellEnd"/>
      <w:r w:rsidR="00CF7FF8" w:rsidRPr="00E92AFA">
        <w:rPr>
          <w:rFonts w:asciiTheme="minorHAnsi" w:eastAsia="MS PGothic" w:hAnsiTheme="minorHAnsi"/>
          <w:szCs w:val="22"/>
          <w:lang w:val="en-US"/>
        </w:rPr>
        <w:t>/</w:t>
      </w:r>
      <w:proofErr w:type="spellStart"/>
      <w:r w:rsidR="00CF7FF8" w:rsidRPr="00E92AFA">
        <w:rPr>
          <w:rFonts w:asciiTheme="minorHAnsi" w:eastAsia="MS PGothic" w:hAnsiTheme="minorHAnsi"/>
          <w:szCs w:val="22"/>
          <w:lang w:val="en-US"/>
        </w:rPr>
        <w:t>g</w:t>
      </w:r>
      <w:r w:rsidR="00CF7FF8" w:rsidRPr="00E92AFA">
        <w:rPr>
          <w:rFonts w:asciiTheme="minorHAnsi" w:eastAsia="MS PGothic" w:hAnsiTheme="minorHAnsi"/>
          <w:szCs w:val="22"/>
          <w:vertAlign w:val="subscript"/>
          <w:lang w:val="en-US"/>
        </w:rPr>
        <w:t>bio</w:t>
      </w:r>
      <w:proofErr w:type="spellEnd"/>
      <w:r w:rsidR="00CF7FF8" w:rsidRPr="00E92AFA">
        <w:rPr>
          <w:rFonts w:asciiTheme="minorHAnsi" w:eastAsia="MS PGothic" w:hAnsiTheme="minorHAnsi"/>
          <w:szCs w:val="22"/>
          <w:vertAlign w:val="subscript"/>
          <w:lang w:val="en-US"/>
        </w:rPr>
        <w:t>-oil</w:t>
      </w:r>
      <w:r w:rsidR="00CF7FF8" w:rsidRPr="00E92AFA">
        <w:rPr>
          <w:rFonts w:asciiTheme="minorHAnsi" w:eastAsia="MS PGothic" w:hAnsiTheme="minorHAnsi"/>
          <w:szCs w:val="22"/>
          <w:lang w:val="en-US"/>
        </w:rPr>
        <w:t>.</w:t>
      </w:r>
    </w:p>
    <w:p w:rsidR="003523F3" w:rsidRPr="006970D1" w:rsidRDefault="00A44B0E" w:rsidP="003523F3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 w:rsidRPr="00E92AFA">
        <w:rPr>
          <w:rFonts w:asciiTheme="minorHAnsi" w:eastAsia="MS PGothic" w:hAnsiTheme="minorHAnsi"/>
          <w:sz w:val="22"/>
          <w:szCs w:val="22"/>
          <w:lang w:val="en-US"/>
        </w:rPr>
        <w:t>The XRD a</w:t>
      </w:r>
      <w:r w:rsidR="00EE3639">
        <w:rPr>
          <w:rFonts w:asciiTheme="minorHAnsi" w:eastAsia="MS PGothic" w:hAnsiTheme="minorHAnsi"/>
          <w:sz w:val="22"/>
          <w:szCs w:val="22"/>
          <w:lang w:val="en-US"/>
        </w:rPr>
        <w:t>nalysis of deactivated catalyst</w:t>
      </w:r>
      <w:r w:rsidR="007E2FCB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EE363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>evidence</w:t>
      </w:r>
      <w:r w:rsidR="003F4EB5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s that Ni sintering is incipient at 650 </w:t>
      </w:r>
      <w:r w:rsidR="003F4EB5" w:rsidRPr="002D39D5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3F4EB5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C and noticeable </w:t>
      </w:r>
      <w:r w:rsidR="00CF7FF8" w:rsidRPr="00E92AFA">
        <w:rPr>
          <w:rFonts w:asciiTheme="minorHAnsi" w:eastAsia="MS PGothic" w:hAnsiTheme="minorHAnsi"/>
          <w:sz w:val="22"/>
          <w:szCs w:val="22"/>
          <w:lang w:val="en-US"/>
        </w:rPr>
        <w:t>at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 700 </w:t>
      </w:r>
      <w:r w:rsidRPr="002D39D5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E843A5" w:rsidRPr="00E92AFA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523F3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TPO 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analysis </w:t>
      </w:r>
      <w:r w:rsidR="00CF7FF8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(Figure 1b) 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>show</w:t>
      </w:r>
      <w:r w:rsidR="00CF7FF8" w:rsidRPr="00E92AFA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843A5" w:rsidRPr="00E92AFA">
        <w:rPr>
          <w:rFonts w:asciiTheme="minorHAnsi" w:eastAsia="MS PGothic" w:hAnsiTheme="minorHAnsi"/>
          <w:sz w:val="22"/>
          <w:szCs w:val="22"/>
          <w:lang w:val="en-US"/>
        </w:rPr>
        <w:t>the formation</w:t>
      </w:r>
      <w:r w:rsidR="00EE3639">
        <w:rPr>
          <w:rFonts w:asciiTheme="minorHAnsi" w:eastAsia="MS PGothic" w:hAnsiTheme="minorHAnsi"/>
          <w:sz w:val="22"/>
          <w:szCs w:val="22"/>
          <w:lang w:val="en-US"/>
        </w:rPr>
        <w:t xml:space="preserve"> of two different types of coke, 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>which depends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on the reaction temperature</w:t>
      </w:r>
      <w:r w:rsidR="00E843A5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3F4EB5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An encapsulating </w:t>
      </w:r>
      <w:r w:rsidR="003F4EB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coke </w:t>
      </w:r>
      <w:r w:rsidR="007E2FCB" w:rsidRPr="007E2FCB">
        <w:rPr>
          <w:rFonts w:asciiTheme="minorHAnsi" w:eastAsia="MS PGothic" w:hAnsiTheme="minorHAnsi"/>
          <w:sz w:val="22"/>
          <w:szCs w:val="22"/>
          <w:lang w:val="en-US"/>
        </w:rPr>
        <w:t>that burns at low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temperature </w:t>
      </w:r>
      <w:proofErr w:type="gramStart"/>
      <w:r w:rsidR="003F4EB5" w:rsidRPr="007E2FCB">
        <w:rPr>
          <w:rFonts w:asciiTheme="minorHAnsi" w:eastAsia="MS PGothic" w:hAnsiTheme="minorHAnsi"/>
          <w:sz w:val="22"/>
          <w:szCs w:val="22"/>
          <w:lang w:val="en-US"/>
        </w:rPr>
        <w:t>is deposited</w:t>
      </w:r>
      <w:proofErr w:type="gramEnd"/>
      <w:r w:rsidR="003F4EB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a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>t 600</w:t>
      </w:r>
      <w:r w:rsidR="00E92AFA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92AFA" w:rsidRPr="007E2FCB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E92AFA" w:rsidRPr="007E2FCB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F7FF8" w:rsidRPr="007E2FCB">
        <w:rPr>
          <w:rFonts w:asciiTheme="minorHAnsi" w:eastAsia="MS PGothic" w:hAnsiTheme="minorHAnsi"/>
          <w:sz w:val="22"/>
          <w:szCs w:val="22"/>
          <w:lang w:val="en-US"/>
        </w:rPr>
        <w:t>whereas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at 650 and 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700 </w:t>
      </w:r>
      <w:r w:rsidR="00E843A5" w:rsidRPr="007E2FCB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C a more condensed </w:t>
      </w:r>
      <w:r w:rsidR="00CF7FF8" w:rsidRPr="007E2FCB">
        <w:rPr>
          <w:rFonts w:asciiTheme="minorHAnsi" w:eastAsia="MS PGothic" w:hAnsiTheme="minorHAnsi"/>
          <w:sz w:val="22"/>
          <w:szCs w:val="22"/>
          <w:lang w:val="en-US"/>
        </w:rPr>
        <w:t>coke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is deposited on the support</w:t>
      </w:r>
      <w:r w:rsidR="00CF7FF8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>which partially blocks</w:t>
      </w:r>
      <w:r w:rsidR="00E843A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 the porous structure</w:t>
      </w:r>
      <w:r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4E5A8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Both </w:t>
      </w:r>
      <w:r w:rsidR="00EE3639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types of </w:t>
      </w:r>
      <w:r w:rsidR="004E5A85" w:rsidRPr="007E2FCB">
        <w:rPr>
          <w:rFonts w:asciiTheme="minorHAnsi" w:eastAsia="MS PGothic" w:hAnsiTheme="minorHAnsi"/>
          <w:sz w:val="22"/>
          <w:szCs w:val="22"/>
          <w:lang w:val="en-US"/>
        </w:rPr>
        <w:t>coke</w:t>
      </w:r>
      <w:r w:rsidR="004E5A85" w:rsidRPr="00E92AF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E5A85" w:rsidRPr="007E2FCB">
        <w:rPr>
          <w:rFonts w:asciiTheme="minorHAnsi" w:eastAsia="MS PGothic" w:hAnsiTheme="minorHAnsi"/>
          <w:sz w:val="22"/>
          <w:szCs w:val="22"/>
          <w:lang w:val="en-US"/>
        </w:rPr>
        <w:t xml:space="preserve">contribute to catalyst deactivation. </w:t>
      </w:r>
      <w:r w:rsidR="00754C5D" w:rsidRPr="00E92AFA">
        <w:rPr>
          <w:rFonts w:asciiTheme="minorHAnsi" w:eastAsia="MS PGothic" w:hAnsiTheme="minorHAnsi"/>
          <w:sz w:val="22"/>
          <w:szCs w:val="22"/>
          <w:lang w:val="en-US"/>
        </w:rPr>
        <w:t>The lower deactivation observed at 700 ºC compared to 650 ºC is explained by the promotion of coke gasification and a lower impact of coke on the porous structure of the catalyst</w:t>
      </w:r>
      <w:r w:rsidR="006970D1" w:rsidRPr="006970D1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. </w:t>
      </w:r>
    </w:p>
    <w:p w:rsidR="00704BDF" w:rsidRPr="00A92A1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A92A1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A92A1B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:rsidR="00377C5E" w:rsidRPr="00754C5D" w:rsidRDefault="006970D1" w:rsidP="00377C5E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754C5D">
        <w:rPr>
          <w:rFonts w:asciiTheme="minorHAnsi" w:eastAsia="MS PGothic" w:hAnsiTheme="minorHAnsi"/>
          <w:sz w:val="22"/>
          <w:szCs w:val="22"/>
          <w:lang w:val="en-US"/>
        </w:rPr>
        <w:t>The bulk NiAl</w:t>
      </w:r>
      <w:r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catalyst undergoes greater deactivation during the SR of bio-oil at 650 </w:t>
      </w:r>
      <w:r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C compared with that observed at 600 </w:t>
      </w:r>
      <w:r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C and 700 </w:t>
      </w:r>
      <w:r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C, because Ni sintering is avoided at 600 </w:t>
      </w:r>
      <w:r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754C5D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whereas coke deposition is attenuated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at 700 </w:t>
      </w:r>
      <w:r w:rsidR="00754C5D"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377C5E" w:rsidRPr="00754C5D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377C5E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It is concluded that 600 </w:t>
      </w:r>
      <w:r w:rsidR="00377C5E" w:rsidRPr="00754C5D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377C5E" w:rsidRPr="00754C5D">
        <w:rPr>
          <w:rFonts w:asciiTheme="minorHAnsi" w:eastAsia="MS PGothic" w:hAnsiTheme="minorHAnsi"/>
          <w:sz w:val="22"/>
          <w:szCs w:val="22"/>
          <w:lang w:val="en-US"/>
        </w:rPr>
        <w:t>C is the optimum temperature for SR of bio-oil with bulk NiAl</w:t>
      </w:r>
      <w:r w:rsidR="00377C5E"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377C5E" w:rsidRPr="00754C5D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="00377C5E"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377C5E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catalyst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because it is suitable for attaining 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slightly 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>high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>er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H</w:t>
      </w:r>
      <w:r w:rsidR="00017140"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yield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than at 700 ºC (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>because of WGS promotion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), 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with lower energy requirement, </w:t>
      </w:r>
      <w:proofErr w:type="gramStart"/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and 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>moreover,</w:t>
      </w:r>
      <w:proofErr w:type="gramEnd"/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it is 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also </w:t>
      </w:r>
      <w:r w:rsidR="00754C5D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suitable 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>for strategies that enhance H</w:t>
      </w:r>
      <w:r w:rsidR="00017140" w:rsidRPr="00754C5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 selectivity (</w:t>
      </w:r>
      <w:r w:rsidR="000C78E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e.g., </w:t>
      </w:r>
      <w:r w:rsidR="00017140" w:rsidRPr="00754C5D">
        <w:rPr>
          <w:rFonts w:asciiTheme="minorHAnsi" w:eastAsia="MS PGothic" w:hAnsiTheme="minorHAnsi"/>
          <w:sz w:val="22"/>
          <w:szCs w:val="22"/>
          <w:lang w:val="en-US"/>
        </w:rPr>
        <w:t xml:space="preserve">sorption enhanced steam </w:t>
      </w:r>
      <w:r w:rsidR="000C78E0" w:rsidRPr="00754C5D">
        <w:rPr>
          <w:rFonts w:asciiTheme="minorHAnsi" w:eastAsia="MS PGothic" w:hAnsiTheme="minorHAnsi"/>
          <w:sz w:val="22"/>
          <w:szCs w:val="22"/>
          <w:lang w:val="en-US"/>
        </w:rPr>
        <w:t>reforming and membrane reactor).</w:t>
      </w:r>
    </w:p>
    <w:p w:rsidR="00704BDF" w:rsidRPr="00377C5E" w:rsidRDefault="0046444A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377C5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838DF" w:rsidRPr="007838DF" w:rsidRDefault="007838DF" w:rsidP="00E90F1E">
      <w:pPr>
        <w:pStyle w:val="Prrafodelista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20"/>
          <w:lang w:val="es-ES"/>
        </w:rPr>
      </w:pPr>
      <w:r w:rsidRPr="002D39D5">
        <w:rPr>
          <w:rFonts w:asciiTheme="minorHAnsi" w:hAnsiTheme="minorHAnsi"/>
          <w:sz w:val="20"/>
          <w:lang w:val="en-US"/>
        </w:rPr>
        <w:t xml:space="preserve">W. </w:t>
      </w:r>
      <w:proofErr w:type="spellStart"/>
      <w:r w:rsidRPr="002D39D5">
        <w:rPr>
          <w:rFonts w:asciiTheme="minorHAnsi" w:hAnsiTheme="minorHAnsi"/>
          <w:sz w:val="20"/>
          <w:lang w:val="en-US"/>
        </w:rPr>
        <w:t>Nagban</w:t>
      </w:r>
      <w:proofErr w:type="spellEnd"/>
      <w:r w:rsidRPr="002D39D5">
        <w:rPr>
          <w:rFonts w:asciiTheme="minorHAnsi" w:hAnsiTheme="minorHAnsi"/>
          <w:sz w:val="20"/>
          <w:lang w:val="en-US"/>
        </w:rPr>
        <w:t>, T.A.</w:t>
      </w:r>
      <w:r w:rsidR="0034331D" w:rsidRPr="002D39D5">
        <w:rPr>
          <w:rFonts w:asciiTheme="minorHAnsi" w:hAnsiTheme="minorHAnsi"/>
          <w:sz w:val="20"/>
          <w:lang w:val="en-US"/>
        </w:rPr>
        <w:t>T.</w:t>
      </w:r>
      <w:r w:rsidRPr="002D39D5">
        <w:rPr>
          <w:rFonts w:asciiTheme="minorHAnsi" w:hAnsiTheme="minorHAnsi"/>
          <w:sz w:val="20"/>
          <w:lang w:val="en-US"/>
        </w:rPr>
        <w:t xml:space="preserve"> Abdullah, R. Mat, B. </w:t>
      </w:r>
      <w:proofErr w:type="spellStart"/>
      <w:r w:rsidR="0034331D" w:rsidRPr="002D39D5">
        <w:rPr>
          <w:rFonts w:asciiTheme="minorHAnsi" w:hAnsiTheme="minorHAnsi"/>
          <w:sz w:val="20"/>
          <w:lang w:val="en-US"/>
        </w:rPr>
        <w:t>Nabgan</w:t>
      </w:r>
      <w:proofErr w:type="spellEnd"/>
      <w:r w:rsidRPr="002D39D5">
        <w:rPr>
          <w:rFonts w:asciiTheme="minorHAnsi" w:hAnsiTheme="minorHAnsi"/>
          <w:sz w:val="20"/>
          <w:lang w:val="en-US"/>
        </w:rPr>
        <w:t>, Y.</w:t>
      </w:r>
      <w:r w:rsidR="0034331D" w:rsidRPr="002D39D5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="0034331D" w:rsidRPr="002D39D5">
        <w:rPr>
          <w:rFonts w:asciiTheme="minorHAnsi" w:hAnsiTheme="minorHAnsi"/>
          <w:sz w:val="20"/>
          <w:lang w:val="en-US"/>
        </w:rPr>
        <w:t>Gambo</w:t>
      </w:r>
      <w:proofErr w:type="spellEnd"/>
      <w:r w:rsidRPr="002D39D5">
        <w:rPr>
          <w:rFonts w:asciiTheme="minorHAnsi" w:hAnsiTheme="minorHAnsi"/>
          <w:sz w:val="20"/>
          <w:lang w:val="en-US"/>
        </w:rPr>
        <w:t xml:space="preserve">, M. Ibrahim, A. Ahmad, A.A. </w:t>
      </w:r>
      <w:proofErr w:type="spellStart"/>
      <w:r w:rsidRPr="002D39D5">
        <w:rPr>
          <w:rFonts w:asciiTheme="minorHAnsi" w:hAnsiTheme="minorHAnsi"/>
          <w:sz w:val="20"/>
          <w:lang w:val="en-US"/>
        </w:rPr>
        <w:t>Jalil</w:t>
      </w:r>
      <w:proofErr w:type="spellEnd"/>
      <w:r w:rsidRPr="002D39D5">
        <w:rPr>
          <w:rFonts w:asciiTheme="minorHAnsi" w:hAnsiTheme="minorHAnsi"/>
          <w:sz w:val="20"/>
          <w:lang w:val="en-US"/>
        </w:rPr>
        <w:t xml:space="preserve">, S. </w:t>
      </w:r>
      <w:proofErr w:type="spellStart"/>
      <w:r w:rsidRPr="002D39D5">
        <w:rPr>
          <w:rFonts w:asciiTheme="minorHAnsi" w:hAnsiTheme="minorHAnsi"/>
          <w:sz w:val="20"/>
          <w:lang w:val="en-US"/>
        </w:rPr>
        <w:t>Triwahyono</w:t>
      </w:r>
      <w:proofErr w:type="spellEnd"/>
      <w:r w:rsidRPr="002D39D5">
        <w:rPr>
          <w:rFonts w:asciiTheme="minorHAnsi" w:hAnsiTheme="minorHAnsi"/>
          <w:sz w:val="20"/>
          <w:lang w:val="en-US"/>
        </w:rPr>
        <w:t xml:space="preserve">, I. </w:t>
      </w:r>
      <w:proofErr w:type="spellStart"/>
      <w:r w:rsidRPr="002D39D5">
        <w:rPr>
          <w:rFonts w:asciiTheme="minorHAnsi" w:hAnsiTheme="minorHAnsi"/>
          <w:sz w:val="20"/>
          <w:lang w:val="en-US"/>
        </w:rPr>
        <w:t>Saeh</w:t>
      </w:r>
      <w:proofErr w:type="spellEnd"/>
      <w:r w:rsidRPr="002D39D5">
        <w:rPr>
          <w:rFonts w:asciiTheme="minorHAnsi" w:hAnsiTheme="minorHAnsi"/>
          <w:sz w:val="20"/>
          <w:lang w:val="en-US"/>
        </w:rPr>
        <w:t xml:space="preserve">, Renew. </w:t>
      </w:r>
      <w:proofErr w:type="spellStart"/>
      <w:r w:rsidRPr="007838DF">
        <w:rPr>
          <w:rFonts w:asciiTheme="minorHAnsi" w:hAnsiTheme="minorHAnsi"/>
          <w:sz w:val="20"/>
          <w:lang w:val="es-ES"/>
        </w:rPr>
        <w:t>Sust</w:t>
      </w:r>
      <w:proofErr w:type="spellEnd"/>
      <w:r w:rsidRPr="007838DF">
        <w:rPr>
          <w:rFonts w:asciiTheme="minorHAnsi" w:hAnsiTheme="minorHAnsi"/>
          <w:sz w:val="20"/>
          <w:lang w:val="es-ES"/>
        </w:rPr>
        <w:t xml:space="preserve">. </w:t>
      </w:r>
      <w:proofErr w:type="spellStart"/>
      <w:r w:rsidRPr="007838DF">
        <w:rPr>
          <w:rFonts w:asciiTheme="minorHAnsi" w:hAnsiTheme="minorHAnsi"/>
          <w:sz w:val="20"/>
          <w:lang w:val="es-ES"/>
        </w:rPr>
        <w:t>Energy</w:t>
      </w:r>
      <w:proofErr w:type="spellEnd"/>
      <w:r w:rsidRPr="007838DF">
        <w:rPr>
          <w:rFonts w:asciiTheme="minorHAnsi" w:hAnsiTheme="minorHAnsi"/>
          <w:sz w:val="20"/>
          <w:lang w:val="es-ES"/>
        </w:rPr>
        <w:t xml:space="preserve"> Rev. 79 (2017) 347–357.</w:t>
      </w:r>
    </w:p>
    <w:p w:rsidR="007A3465" w:rsidRPr="003C5206" w:rsidRDefault="007A3465" w:rsidP="007A3465">
      <w:pPr>
        <w:pStyle w:val="Prrafodelista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20"/>
          <w:lang w:val="es-ES"/>
        </w:rPr>
      </w:pPr>
      <w:r w:rsidRPr="007A3465">
        <w:rPr>
          <w:rFonts w:asciiTheme="minorHAnsi" w:hAnsiTheme="minorHAnsi"/>
          <w:color w:val="000000"/>
          <w:sz w:val="20"/>
          <w:lang w:val="es-ES"/>
        </w:rPr>
        <w:t xml:space="preserve">A. Remiro, A. </w:t>
      </w:r>
      <w:proofErr w:type="spellStart"/>
      <w:r w:rsidRPr="007A3465">
        <w:rPr>
          <w:rFonts w:asciiTheme="minorHAnsi" w:hAnsiTheme="minorHAnsi"/>
          <w:color w:val="000000"/>
          <w:sz w:val="20"/>
          <w:lang w:val="es-ES"/>
        </w:rPr>
        <w:t>Arandia</w:t>
      </w:r>
      <w:proofErr w:type="spellEnd"/>
      <w:r w:rsidRPr="007A3465">
        <w:rPr>
          <w:rFonts w:asciiTheme="minorHAnsi" w:hAnsiTheme="minorHAnsi"/>
          <w:color w:val="000000"/>
          <w:sz w:val="20"/>
          <w:lang w:val="es-ES"/>
        </w:rPr>
        <w:t xml:space="preserve">, L. </w:t>
      </w:r>
      <w:proofErr w:type="spellStart"/>
      <w:r w:rsidRPr="007A3465">
        <w:rPr>
          <w:rFonts w:asciiTheme="minorHAnsi" w:hAnsiTheme="minorHAnsi"/>
          <w:color w:val="000000"/>
          <w:sz w:val="20"/>
          <w:lang w:val="es-ES"/>
        </w:rPr>
        <w:t>Oar</w:t>
      </w:r>
      <w:proofErr w:type="spellEnd"/>
      <w:r w:rsidRPr="007A3465">
        <w:rPr>
          <w:rFonts w:asciiTheme="minorHAnsi" w:hAnsiTheme="minorHAnsi"/>
          <w:color w:val="000000"/>
          <w:sz w:val="20"/>
          <w:lang w:val="es-ES"/>
        </w:rPr>
        <w:t xml:space="preserve">-Arteta, J. Bilbao, A.G. </w:t>
      </w:r>
      <w:proofErr w:type="spellStart"/>
      <w:r w:rsidRPr="007A3465">
        <w:rPr>
          <w:rFonts w:asciiTheme="minorHAnsi" w:hAnsiTheme="minorHAnsi"/>
          <w:color w:val="000000"/>
          <w:sz w:val="20"/>
          <w:lang w:val="es-ES"/>
        </w:rPr>
        <w:t>Gayubo</w:t>
      </w:r>
      <w:proofErr w:type="spellEnd"/>
      <w:r w:rsidRPr="007A3465">
        <w:rPr>
          <w:rFonts w:asciiTheme="minorHAnsi" w:hAnsiTheme="minorHAnsi"/>
          <w:color w:val="000000"/>
          <w:sz w:val="20"/>
          <w:lang w:val="es-ES"/>
        </w:rPr>
        <w:t xml:space="preserve">, </w:t>
      </w:r>
      <w:proofErr w:type="spellStart"/>
      <w:r w:rsidRPr="007A3465">
        <w:rPr>
          <w:rFonts w:asciiTheme="minorHAnsi" w:hAnsiTheme="minorHAnsi"/>
          <w:color w:val="000000"/>
          <w:sz w:val="20"/>
          <w:lang w:val="es-ES"/>
        </w:rPr>
        <w:t>Appl</w:t>
      </w:r>
      <w:proofErr w:type="spellEnd"/>
      <w:r w:rsidRPr="007A3465">
        <w:rPr>
          <w:rFonts w:asciiTheme="minorHAnsi" w:hAnsiTheme="minorHAnsi"/>
          <w:color w:val="000000"/>
          <w:sz w:val="20"/>
          <w:lang w:val="es-ES"/>
        </w:rPr>
        <w:t xml:space="preserve">. </w:t>
      </w:r>
      <w:r>
        <w:rPr>
          <w:rFonts w:asciiTheme="minorHAnsi" w:hAnsiTheme="minorHAnsi"/>
          <w:color w:val="000000"/>
          <w:sz w:val="20"/>
          <w:lang w:val="es-ES"/>
        </w:rPr>
        <w:t xml:space="preserve">Cat. B 237 </w:t>
      </w:r>
      <w:r w:rsidRPr="003C5206">
        <w:rPr>
          <w:rFonts w:asciiTheme="minorHAnsi" w:hAnsiTheme="minorHAnsi"/>
          <w:color w:val="000000"/>
          <w:sz w:val="20"/>
          <w:lang w:val="es-ES"/>
        </w:rPr>
        <w:t>(2018) 353–365.</w:t>
      </w:r>
    </w:p>
    <w:p w:rsidR="00A44B0E" w:rsidRPr="0002017E" w:rsidRDefault="00C30555" w:rsidP="0002017E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es-ES" w:eastAsia="zh-CN"/>
        </w:rPr>
      </w:pPr>
      <w:r w:rsidRPr="000A37A1">
        <w:rPr>
          <w:rFonts w:asciiTheme="minorHAnsi" w:hAnsiTheme="minorHAnsi"/>
          <w:color w:val="000000"/>
          <w:sz w:val="20"/>
          <w:lang w:val="es-ES"/>
        </w:rPr>
        <w:t xml:space="preserve">A. Remiro, A. </w:t>
      </w:r>
      <w:proofErr w:type="spellStart"/>
      <w:r w:rsidRPr="000A37A1">
        <w:rPr>
          <w:rFonts w:asciiTheme="minorHAnsi" w:hAnsiTheme="minorHAnsi"/>
          <w:color w:val="000000"/>
          <w:sz w:val="20"/>
          <w:lang w:val="es-ES"/>
        </w:rPr>
        <w:t>Arandia</w:t>
      </w:r>
      <w:proofErr w:type="spellEnd"/>
      <w:r w:rsidRPr="000A37A1">
        <w:rPr>
          <w:rFonts w:asciiTheme="minorHAnsi" w:hAnsiTheme="minorHAnsi"/>
          <w:color w:val="000000"/>
          <w:sz w:val="20"/>
          <w:lang w:val="es-ES"/>
        </w:rPr>
        <w:t xml:space="preserve">, J. Bilbao, A.G. </w:t>
      </w:r>
      <w:proofErr w:type="spellStart"/>
      <w:r w:rsidRPr="000A37A1">
        <w:rPr>
          <w:rFonts w:asciiTheme="minorHAnsi" w:hAnsiTheme="minorHAnsi"/>
          <w:color w:val="000000"/>
          <w:sz w:val="20"/>
          <w:lang w:val="es-ES"/>
        </w:rPr>
        <w:t>Gayubo</w:t>
      </w:r>
      <w:proofErr w:type="spellEnd"/>
      <w:r w:rsidRPr="000A37A1">
        <w:rPr>
          <w:rFonts w:asciiTheme="minorHAnsi" w:hAnsiTheme="minorHAnsi"/>
          <w:color w:val="000000"/>
          <w:sz w:val="20"/>
          <w:lang w:val="es-ES"/>
        </w:rPr>
        <w:t xml:space="preserve">, </w:t>
      </w:r>
      <w:proofErr w:type="spellStart"/>
      <w:r w:rsidRPr="000A37A1">
        <w:rPr>
          <w:rFonts w:asciiTheme="minorHAnsi" w:hAnsiTheme="minorHAnsi"/>
          <w:color w:val="000000"/>
          <w:sz w:val="20"/>
          <w:lang w:val="es-ES"/>
        </w:rPr>
        <w:t>Energy</w:t>
      </w:r>
      <w:proofErr w:type="spellEnd"/>
      <w:r w:rsidRPr="000A37A1">
        <w:rPr>
          <w:rFonts w:asciiTheme="minorHAnsi" w:hAnsiTheme="minorHAnsi"/>
          <w:color w:val="000000"/>
          <w:sz w:val="20"/>
          <w:lang w:val="es-ES"/>
        </w:rPr>
        <w:t xml:space="preserve"> </w:t>
      </w:r>
      <w:proofErr w:type="spellStart"/>
      <w:r w:rsidRPr="000A37A1">
        <w:rPr>
          <w:rFonts w:asciiTheme="minorHAnsi" w:hAnsiTheme="minorHAnsi"/>
          <w:color w:val="000000"/>
          <w:sz w:val="20"/>
          <w:lang w:val="es-ES"/>
        </w:rPr>
        <w:t>Fuels</w:t>
      </w:r>
      <w:proofErr w:type="spellEnd"/>
      <w:r w:rsidRPr="000A37A1">
        <w:rPr>
          <w:rFonts w:asciiTheme="minorHAnsi" w:hAnsiTheme="minorHAnsi"/>
          <w:color w:val="000000"/>
          <w:sz w:val="20"/>
          <w:lang w:val="es-ES"/>
        </w:rPr>
        <w:t xml:space="preserve"> 31 (2017) 7147–7156.</w:t>
      </w:r>
    </w:p>
    <w:p w:rsidR="00E61EF9" w:rsidRPr="00A76A74" w:rsidRDefault="0002017E" w:rsidP="00A76A74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0"/>
          <w:lang w:val="es-ES" w:eastAsia="zh-CN"/>
        </w:rPr>
      </w:pPr>
      <w:r w:rsidRPr="0002017E">
        <w:rPr>
          <w:rFonts w:asciiTheme="minorHAnsi" w:eastAsia="SimSun" w:hAnsiTheme="minorHAnsi"/>
          <w:sz w:val="20"/>
          <w:lang w:val="es-ES" w:eastAsia="zh-CN"/>
        </w:rPr>
        <w:t xml:space="preserve">B. Valle, B. Aramburu, M. </w:t>
      </w:r>
      <w:proofErr w:type="spellStart"/>
      <w:r w:rsidRPr="0002017E">
        <w:rPr>
          <w:rFonts w:asciiTheme="minorHAnsi" w:eastAsia="SimSun" w:hAnsiTheme="minorHAnsi"/>
          <w:sz w:val="20"/>
          <w:lang w:val="es-ES" w:eastAsia="zh-CN"/>
        </w:rPr>
        <w:t>Olazar</w:t>
      </w:r>
      <w:proofErr w:type="spellEnd"/>
      <w:r w:rsidRPr="0002017E">
        <w:rPr>
          <w:rFonts w:asciiTheme="minorHAnsi" w:eastAsia="SimSun" w:hAnsiTheme="minorHAnsi"/>
          <w:sz w:val="20"/>
          <w:lang w:val="es-ES" w:eastAsia="zh-CN"/>
        </w:rPr>
        <w:t xml:space="preserve">, J. Bilbao, A.G. </w:t>
      </w:r>
      <w:proofErr w:type="spellStart"/>
      <w:r w:rsidRPr="0002017E">
        <w:rPr>
          <w:rFonts w:asciiTheme="minorHAnsi" w:eastAsia="SimSun" w:hAnsiTheme="minorHAnsi"/>
          <w:sz w:val="20"/>
          <w:lang w:val="es-ES" w:eastAsia="zh-CN"/>
        </w:rPr>
        <w:t>Gayubo</w:t>
      </w:r>
      <w:proofErr w:type="spellEnd"/>
      <w:r w:rsidRPr="0002017E">
        <w:rPr>
          <w:rFonts w:asciiTheme="minorHAnsi" w:eastAsia="SimSun" w:hAnsiTheme="minorHAnsi"/>
          <w:sz w:val="20"/>
          <w:lang w:val="es-ES" w:eastAsia="zh-CN"/>
        </w:rPr>
        <w:t>, Fuel 216 (2018), 463–474</w:t>
      </w:r>
    </w:p>
    <w:sectPr w:rsidR="00E61EF9" w:rsidRPr="00A76A7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AF" w:rsidRDefault="00F666AF" w:rsidP="004F5E36">
      <w:r>
        <w:separator/>
      </w:r>
    </w:p>
  </w:endnote>
  <w:endnote w:type="continuationSeparator" w:id="0">
    <w:p w:rsidR="00F666AF" w:rsidRDefault="00F666A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AF" w:rsidRDefault="00F666AF" w:rsidP="004F5E36">
      <w:r>
        <w:separator/>
      </w:r>
    </w:p>
  </w:footnote>
  <w:footnote w:type="continuationSeparator" w:id="0">
    <w:p w:rsidR="00F666AF" w:rsidRDefault="00F666A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BE0C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3D427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BE0C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28388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886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016" w:hanging="360"/>
      </w:pPr>
    </w:lvl>
    <w:lvl w:ilvl="2" w:tplc="0409001B" w:tentative="1">
      <w:start w:val="1"/>
      <w:numFmt w:val="lowerRoman"/>
      <w:lvlText w:val="%3."/>
      <w:lvlJc w:val="right"/>
      <w:pPr>
        <w:ind w:left="12736" w:hanging="180"/>
      </w:pPr>
    </w:lvl>
    <w:lvl w:ilvl="3" w:tplc="0409000F" w:tentative="1">
      <w:start w:val="1"/>
      <w:numFmt w:val="decimal"/>
      <w:lvlText w:val="%4."/>
      <w:lvlJc w:val="left"/>
      <w:pPr>
        <w:ind w:left="13456" w:hanging="360"/>
      </w:pPr>
    </w:lvl>
    <w:lvl w:ilvl="4" w:tplc="04090019" w:tentative="1">
      <w:start w:val="1"/>
      <w:numFmt w:val="lowerLetter"/>
      <w:lvlText w:val="%5."/>
      <w:lvlJc w:val="left"/>
      <w:pPr>
        <w:ind w:left="14176" w:hanging="360"/>
      </w:pPr>
    </w:lvl>
    <w:lvl w:ilvl="5" w:tplc="0409001B" w:tentative="1">
      <w:start w:val="1"/>
      <w:numFmt w:val="lowerRoman"/>
      <w:lvlText w:val="%6."/>
      <w:lvlJc w:val="right"/>
      <w:pPr>
        <w:ind w:left="14896" w:hanging="180"/>
      </w:pPr>
    </w:lvl>
    <w:lvl w:ilvl="6" w:tplc="0409000F" w:tentative="1">
      <w:start w:val="1"/>
      <w:numFmt w:val="decimal"/>
      <w:lvlText w:val="%7."/>
      <w:lvlJc w:val="left"/>
      <w:pPr>
        <w:ind w:left="15616" w:hanging="360"/>
      </w:pPr>
    </w:lvl>
    <w:lvl w:ilvl="7" w:tplc="04090019" w:tentative="1">
      <w:start w:val="1"/>
      <w:numFmt w:val="lowerLetter"/>
      <w:lvlText w:val="%8."/>
      <w:lvlJc w:val="left"/>
      <w:pPr>
        <w:ind w:left="16336" w:hanging="360"/>
      </w:pPr>
    </w:lvl>
    <w:lvl w:ilvl="8" w:tplc="0409001B" w:tentative="1">
      <w:start w:val="1"/>
      <w:numFmt w:val="lowerRoman"/>
      <w:lvlText w:val="%9."/>
      <w:lvlJc w:val="right"/>
      <w:pPr>
        <w:ind w:left="17056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7140"/>
    <w:rsid w:val="0002017E"/>
    <w:rsid w:val="0003148D"/>
    <w:rsid w:val="00062A9A"/>
    <w:rsid w:val="00091FB8"/>
    <w:rsid w:val="000A03B2"/>
    <w:rsid w:val="000A37A1"/>
    <w:rsid w:val="000B4372"/>
    <w:rsid w:val="000C78E0"/>
    <w:rsid w:val="000D34BE"/>
    <w:rsid w:val="000D4A27"/>
    <w:rsid w:val="000E36F1"/>
    <w:rsid w:val="000E3A73"/>
    <w:rsid w:val="000E414A"/>
    <w:rsid w:val="00116EA3"/>
    <w:rsid w:val="0013121F"/>
    <w:rsid w:val="00134DE4"/>
    <w:rsid w:val="00150E59"/>
    <w:rsid w:val="00163D90"/>
    <w:rsid w:val="00183B12"/>
    <w:rsid w:val="00184AD6"/>
    <w:rsid w:val="001A1677"/>
    <w:rsid w:val="001B65C1"/>
    <w:rsid w:val="001C684B"/>
    <w:rsid w:val="001D53FC"/>
    <w:rsid w:val="001D56DC"/>
    <w:rsid w:val="001F2EC7"/>
    <w:rsid w:val="00203516"/>
    <w:rsid w:val="002065DB"/>
    <w:rsid w:val="00216A3A"/>
    <w:rsid w:val="002447EF"/>
    <w:rsid w:val="00251550"/>
    <w:rsid w:val="0027221A"/>
    <w:rsid w:val="00275B61"/>
    <w:rsid w:val="002C51A3"/>
    <w:rsid w:val="002D1F12"/>
    <w:rsid w:val="002D39D5"/>
    <w:rsid w:val="003009B7"/>
    <w:rsid w:val="0030469C"/>
    <w:rsid w:val="0034331D"/>
    <w:rsid w:val="003523F3"/>
    <w:rsid w:val="003723D4"/>
    <w:rsid w:val="00377C5E"/>
    <w:rsid w:val="003A7D1C"/>
    <w:rsid w:val="003C5206"/>
    <w:rsid w:val="003F4EB5"/>
    <w:rsid w:val="0041373D"/>
    <w:rsid w:val="0046164A"/>
    <w:rsid w:val="00462DCD"/>
    <w:rsid w:val="0046444A"/>
    <w:rsid w:val="004B2404"/>
    <w:rsid w:val="004B2D2F"/>
    <w:rsid w:val="004B4A49"/>
    <w:rsid w:val="004D1162"/>
    <w:rsid w:val="004E4DD6"/>
    <w:rsid w:val="004E5A85"/>
    <w:rsid w:val="004F5E36"/>
    <w:rsid w:val="005119A5"/>
    <w:rsid w:val="005278B7"/>
    <w:rsid w:val="005346C8"/>
    <w:rsid w:val="00576E5B"/>
    <w:rsid w:val="00594207"/>
    <w:rsid w:val="00594E9F"/>
    <w:rsid w:val="005B61E6"/>
    <w:rsid w:val="005C77E1"/>
    <w:rsid w:val="005D6A2F"/>
    <w:rsid w:val="005E1A82"/>
    <w:rsid w:val="005F0A28"/>
    <w:rsid w:val="005F0E5E"/>
    <w:rsid w:val="005F621D"/>
    <w:rsid w:val="00620DEE"/>
    <w:rsid w:val="00625639"/>
    <w:rsid w:val="0064184D"/>
    <w:rsid w:val="00660E3E"/>
    <w:rsid w:val="00662E74"/>
    <w:rsid w:val="00667780"/>
    <w:rsid w:val="006970D1"/>
    <w:rsid w:val="00697C12"/>
    <w:rsid w:val="006A58D2"/>
    <w:rsid w:val="006B2876"/>
    <w:rsid w:val="006C23BA"/>
    <w:rsid w:val="006C5579"/>
    <w:rsid w:val="007015DD"/>
    <w:rsid w:val="00704BDF"/>
    <w:rsid w:val="00736B13"/>
    <w:rsid w:val="007447F3"/>
    <w:rsid w:val="00751C2D"/>
    <w:rsid w:val="00754C5D"/>
    <w:rsid w:val="007661C8"/>
    <w:rsid w:val="00772C3C"/>
    <w:rsid w:val="007838DF"/>
    <w:rsid w:val="007A3465"/>
    <w:rsid w:val="007C6642"/>
    <w:rsid w:val="007D52CD"/>
    <w:rsid w:val="007E2FCB"/>
    <w:rsid w:val="00813288"/>
    <w:rsid w:val="008168FC"/>
    <w:rsid w:val="008479A2"/>
    <w:rsid w:val="008700FC"/>
    <w:rsid w:val="0087637F"/>
    <w:rsid w:val="00895AF8"/>
    <w:rsid w:val="008A1512"/>
    <w:rsid w:val="008D0BEB"/>
    <w:rsid w:val="008E566E"/>
    <w:rsid w:val="00901EB6"/>
    <w:rsid w:val="00920F77"/>
    <w:rsid w:val="00941C64"/>
    <w:rsid w:val="009450CE"/>
    <w:rsid w:val="0095164B"/>
    <w:rsid w:val="0095200C"/>
    <w:rsid w:val="00987AC7"/>
    <w:rsid w:val="00996483"/>
    <w:rsid w:val="009A370A"/>
    <w:rsid w:val="009A5E20"/>
    <w:rsid w:val="009E788A"/>
    <w:rsid w:val="00A038C8"/>
    <w:rsid w:val="00A1763D"/>
    <w:rsid w:val="00A17CEC"/>
    <w:rsid w:val="00A27EF0"/>
    <w:rsid w:val="00A44B0E"/>
    <w:rsid w:val="00A455F5"/>
    <w:rsid w:val="00A76A74"/>
    <w:rsid w:val="00A76EFC"/>
    <w:rsid w:val="00A92A1B"/>
    <w:rsid w:val="00A9626B"/>
    <w:rsid w:val="00A97F29"/>
    <w:rsid w:val="00AB0964"/>
    <w:rsid w:val="00AB5092"/>
    <w:rsid w:val="00AE04DC"/>
    <w:rsid w:val="00AE377D"/>
    <w:rsid w:val="00B379D5"/>
    <w:rsid w:val="00B61DBF"/>
    <w:rsid w:val="00B84415"/>
    <w:rsid w:val="00BC30C9"/>
    <w:rsid w:val="00BD5E0B"/>
    <w:rsid w:val="00BE0C08"/>
    <w:rsid w:val="00BE3E58"/>
    <w:rsid w:val="00C01616"/>
    <w:rsid w:val="00C0162B"/>
    <w:rsid w:val="00C30555"/>
    <w:rsid w:val="00C345B1"/>
    <w:rsid w:val="00C371AF"/>
    <w:rsid w:val="00C40142"/>
    <w:rsid w:val="00C5423B"/>
    <w:rsid w:val="00C57182"/>
    <w:rsid w:val="00C655FD"/>
    <w:rsid w:val="00C75FE0"/>
    <w:rsid w:val="00C867B1"/>
    <w:rsid w:val="00C94434"/>
    <w:rsid w:val="00C9560F"/>
    <w:rsid w:val="00CA1C95"/>
    <w:rsid w:val="00CA5A9C"/>
    <w:rsid w:val="00CC5370"/>
    <w:rsid w:val="00CD5FE2"/>
    <w:rsid w:val="00CF7FF8"/>
    <w:rsid w:val="00D02B4C"/>
    <w:rsid w:val="00D55595"/>
    <w:rsid w:val="00D760B7"/>
    <w:rsid w:val="00D84576"/>
    <w:rsid w:val="00DA2733"/>
    <w:rsid w:val="00DE0019"/>
    <w:rsid w:val="00DE264A"/>
    <w:rsid w:val="00DE3FD4"/>
    <w:rsid w:val="00DE5825"/>
    <w:rsid w:val="00E041E7"/>
    <w:rsid w:val="00E23CA1"/>
    <w:rsid w:val="00E409A8"/>
    <w:rsid w:val="00E46BC5"/>
    <w:rsid w:val="00E61EF9"/>
    <w:rsid w:val="00E715E1"/>
    <w:rsid w:val="00E7209D"/>
    <w:rsid w:val="00E76E51"/>
    <w:rsid w:val="00E843A5"/>
    <w:rsid w:val="00E92AFA"/>
    <w:rsid w:val="00EA1910"/>
    <w:rsid w:val="00EA50E1"/>
    <w:rsid w:val="00EE0131"/>
    <w:rsid w:val="00EE3639"/>
    <w:rsid w:val="00F27876"/>
    <w:rsid w:val="00F30C64"/>
    <w:rsid w:val="00F518CF"/>
    <w:rsid w:val="00F6428D"/>
    <w:rsid w:val="00F666AF"/>
    <w:rsid w:val="00FA2C01"/>
    <w:rsid w:val="00FB730C"/>
    <w:rsid w:val="00FC2695"/>
    <w:rsid w:val="00FC38BB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9E1373"/>
  <w15:docId w15:val="{6A2BF71E-11B5-45B2-997A-18C9EA2E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7A346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6677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58BA-EA32-4B15-9E16-29B4220E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AINGERU REMIRO</cp:lastModifiedBy>
  <cp:revision>3</cp:revision>
  <cp:lastPrinted>2015-05-12T18:31:00Z</cp:lastPrinted>
  <dcterms:created xsi:type="dcterms:W3CDTF">2019-02-28T15:16:00Z</dcterms:created>
  <dcterms:modified xsi:type="dcterms:W3CDTF">2019-02-28T15:17:00Z</dcterms:modified>
</cp:coreProperties>
</file>