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3B2" w:rsidRPr="000A03B2" w:rsidRDefault="000A03B2" w:rsidP="00704BDF">
      <w:pPr>
        <w:pStyle w:val="CETAuthors"/>
        <w:tabs>
          <w:tab w:val="clear" w:pos="7100"/>
          <w:tab w:val="right" w:pos="9070"/>
        </w:tabs>
        <w:rPr>
          <w:lang w:val="en-US"/>
        </w:rPr>
        <w:sectPr w:rsidR="000A03B2" w:rsidRPr="000A03B2" w:rsidSect="00704BDF">
          <w:headerReference w:type="default" r:id="rId8"/>
          <w:headerReference w:type="first" r:id="rId9"/>
          <w:type w:val="continuous"/>
          <w:pgSz w:w="11906" w:h="16838" w:code="9"/>
          <w:pgMar w:top="1985" w:right="1418" w:bottom="1701" w:left="1418" w:header="993" w:footer="0" w:gutter="0"/>
          <w:cols w:space="708"/>
          <w:titlePg/>
          <w:docGrid w:linePitch="360"/>
        </w:sectPr>
      </w:pPr>
    </w:p>
    <w:p w:rsidR="00704BDF" w:rsidRPr="00DE0019" w:rsidRDefault="00783119" w:rsidP="00704BDF">
      <w:pPr>
        <w:snapToGrid w:val="0"/>
        <w:spacing w:after="360"/>
        <w:jc w:val="center"/>
        <w:rPr>
          <w:rFonts w:asciiTheme="minorHAnsi" w:eastAsia="MS PGothic" w:hAnsiTheme="minorHAnsi"/>
          <w:b/>
          <w:bCs/>
          <w:sz w:val="28"/>
          <w:szCs w:val="28"/>
          <w:lang w:val="en-US" w:eastAsia="ko-KR"/>
        </w:rPr>
      </w:pP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lastRenderedPageBreak/>
        <w:t>MINERVE an i</w:t>
      </w:r>
      <w:r w:rsidR="0027590C"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nnovative Power-to-Gas pilot unit in Nantes, France: </w:t>
      </w: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presentation </w:t>
      </w:r>
      <w:r w:rsidR="0027590C">
        <w:rPr>
          <w:rFonts w:asciiTheme="minorHAnsi" w:eastAsia="MS PGothic" w:hAnsiTheme="minorHAnsi"/>
          <w:b/>
          <w:bCs/>
          <w:sz w:val="28"/>
          <w:szCs w:val="28"/>
          <w:lang w:val="en-US"/>
        </w:rPr>
        <w:t>and energy performances.</w:t>
      </w:r>
    </w:p>
    <w:p w:rsidR="00DE0019" w:rsidRPr="00DE0019" w:rsidRDefault="000053D3" w:rsidP="00704BDF">
      <w:pPr>
        <w:snapToGrid w:val="0"/>
        <w:spacing w:after="120"/>
        <w:jc w:val="center"/>
        <w:rPr>
          <w:rFonts w:eastAsia="SimSun"/>
          <w:color w:val="000000"/>
          <w:lang w:val="en-US" w:eastAsia="zh-CN"/>
        </w:rPr>
      </w:pPr>
      <w:r w:rsidRPr="000053D3">
        <w:rPr>
          <w:rFonts w:asciiTheme="minorHAnsi" w:eastAsia="SimSun" w:hAnsiTheme="minorHAnsi"/>
          <w:color w:val="000000"/>
          <w:sz w:val="24"/>
          <w:szCs w:val="24"/>
          <w:u w:val="single"/>
          <w:lang w:val="en-US" w:eastAsia="zh-CN"/>
        </w:rPr>
        <w:t>Freddy</w:t>
      </w:r>
      <w:r w:rsidR="00704BDF" w:rsidRPr="000053D3">
        <w:rPr>
          <w:rFonts w:asciiTheme="minorHAnsi" w:eastAsia="SimSun" w:hAnsiTheme="minorHAnsi"/>
          <w:color w:val="000000"/>
          <w:sz w:val="24"/>
          <w:szCs w:val="24"/>
          <w:u w:val="single"/>
          <w:lang w:val="en-US" w:eastAsia="zh-CN"/>
        </w:rPr>
        <w:t xml:space="preserve"> </w:t>
      </w:r>
      <w:r w:rsidR="00AA79F1">
        <w:rPr>
          <w:rFonts w:asciiTheme="minorHAnsi" w:eastAsia="SimSun" w:hAnsiTheme="minorHAnsi"/>
          <w:color w:val="000000"/>
          <w:sz w:val="24"/>
          <w:szCs w:val="24"/>
          <w:u w:val="single"/>
          <w:lang w:val="en-US" w:eastAsia="zh-CN"/>
        </w:rPr>
        <w:t>Durán-</w:t>
      </w:r>
      <w:r w:rsidR="00AA79F1" w:rsidRPr="00326903">
        <w:rPr>
          <w:rFonts w:asciiTheme="minorHAnsi" w:eastAsia="SimSun" w:hAnsiTheme="minorHAnsi"/>
          <w:sz w:val="24"/>
          <w:szCs w:val="24"/>
          <w:u w:val="single"/>
          <w:lang w:val="en-US" w:eastAsia="zh-CN"/>
        </w:rPr>
        <w:t>Martí</w:t>
      </w:r>
      <w:r w:rsidRPr="00326903">
        <w:rPr>
          <w:rFonts w:asciiTheme="minorHAnsi" w:eastAsia="SimSun" w:hAnsiTheme="minorHAnsi"/>
          <w:sz w:val="24"/>
          <w:szCs w:val="24"/>
          <w:u w:val="single"/>
          <w:lang w:val="en-US" w:eastAsia="zh-CN"/>
        </w:rPr>
        <w:t>nez</w:t>
      </w:r>
      <w:r w:rsidR="00107CFF" w:rsidRPr="00326903">
        <w:rPr>
          <w:rFonts w:asciiTheme="minorHAnsi" w:eastAsia="SimSun" w:hAnsiTheme="minorHAnsi"/>
          <w:sz w:val="24"/>
          <w:szCs w:val="24"/>
          <w:u w:val="single"/>
          <w:vertAlign w:val="superscript"/>
          <w:lang w:val="en-US" w:eastAsia="zh-CN"/>
        </w:rPr>
        <w:t>1</w:t>
      </w:r>
      <w:proofErr w:type="gramStart"/>
      <w:r w:rsidR="00107CFF" w:rsidRPr="00326903">
        <w:rPr>
          <w:rFonts w:asciiTheme="minorHAnsi" w:eastAsia="SimSun" w:hAnsiTheme="minorHAnsi"/>
          <w:sz w:val="24"/>
          <w:szCs w:val="24"/>
          <w:u w:val="single"/>
          <w:vertAlign w:val="superscript"/>
          <w:lang w:val="en-US" w:eastAsia="zh-CN"/>
        </w:rPr>
        <w:t>,2</w:t>
      </w:r>
      <w:proofErr w:type="gramEnd"/>
      <w:r w:rsidR="00326903">
        <w:rPr>
          <w:rFonts w:asciiTheme="minorHAnsi" w:eastAsia="SimSun" w:hAnsiTheme="minorHAnsi"/>
          <w:sz w:val="24"/>
          <w:szCs w:val="24"/>
          <w:u w:val="single"/>
          <w:vertAlign w:val="superscript"/>
          <w:lang w:val="en-US" w:eastAsia="zh-CN"/>
        </w:rPr>
        <w:t>*</w:t>
      </w:r>
      <w:r w:rsidR="00736B13" w:rsidRPr="00326903">
        <w:rPr>
          <w:rFonts w:asciiTheme="minorHAnsi" w:eastAsia="SimSun" w:hAnsiTheme="minorHAnsi"/>
          <w:sz w:val="24"/>
          <w:szCs w:val="24"/>
          <w:lang w:val="en-US" w:eastAsia="zh-CN"/>
        </w:rPr>
        <w:t xml:space="preserve">, </w:t>
      </w:r>
      <w:proofErr w:type="spellStart"/>
      <w:r w:rsidRPr="00326903">
        <w:rPr>
          <w:rFonts w:asciiTheme="minorHAnsi" w:eastAsia="SimSun" w:hAnsiTheme="minorHAnsi"/>
          <w:sz w:val="24"/>
          <w:szCs w:val="24"/>
          <w:lang w:val="en-US" w:eastAsia="zh-CN"/>
        </w:rPr>
        <w:t>Mylène</w:t>
      </w:r>
      <w:proofErr w:type="spellEnd"/>
      <w:r w:rsidRPr="00326903">
        <w:rPr>
          <w:rFonts w:asciiTheme="minorHAnsi" w:eastAsia="SimSun" w:hAnsiTheme="minorHAnsi"/>
          <w:sz w:val="24"/>
          <w:szCs w:val="24"/>
          <w:lang w:val="en-US" w:eastAsia="zh-CN"/>
        </w:rPr>
        <w:t xml:space="preserve"> Marin-Gallego</w:t>
      </w:r>
      <w:r w:rsidR="00107CFF" w:rsidRPr="00326903">
        <w:rPr>
          <w:rFonts w:asciiTheme="minorHAnsi" w:eastAsia="SimSun" w:hAnsiTheme="minorHAnsi"/>
          <w:sz w:val="24"/>
          <w:szCs w:val="24"/>
          <w:vertAlign w:val="superscript"/>
          <w:lang w:val="en-US" w:eastAsia="zh-CN"/>
        </w:rPr>
        <w:t>1</w:t>
      </w:r>
      <w:r w:rsidRPr="00326903">
        <w:rPr>
          <w:rFonts w:asciiTheme="minorHAnsi" w:eastAsia="SimSun" w:hAnsiTheme="minorHAnsi"/>
          <w:sz w:val="24"/>
          <w:szCs w:val="24"/>
          <w:lang w:val="en-US" w:eastAsia="zh-CN"/>
        </w:rPr>
        <w:t xml:space="preserve">, </w:t>
      </w:r>
      <w:proofErr w:type="spellStart"/>
      <w:r w:rsidRPr="00326903">
        <w:rPr>
          <w:rFonts w:asciiTheme="minorHAnsi" w:eastAsia="SimSun" w:hAnsiTheme="minorHAnsi"/>
          <w:sz w:val="24"/>
          <w:szCs w:val="24"/>
          <w:lang w:val="en-US" w:eastAsia="zh-CN"/>
        </w:rPr>
        <w:t>Khaled</w:t>
      </w:r>
      <w:proofErr w:type="spellEnd"/>
      <w:r w:rsidRPr="00326903">
        <w:rPr>
          <w:rFonts w:asciiTheme="minorHAnsi" w:eastAsia="SimSun" w:hAnsiTheme="minorHAnsi"/>
          <w:sz w:val="24"/>
          <w:szCs w:val="24"/>
          <w:lang w:val="en-US" w:eastAsia="zh-CN"/>
        </w:rPr>
        <w:t xml:space="preserve"> Loubar</w:t>
      </w:r>
      <w:r w:rsidR="00107CFF" w:rsidRPr="00326903">
        <w:rPr>
          <w:rFonts w:asciiTheme="minorHAnsi" w:eastAsia="SimSun" w:hAnsiTheme="minorHAnsi"/>
          <w:sz w:val="24"/>
          <w:szCs w:val="24"/>
          <w:vertAlign w:val="superscript"/>
          <w:lang w:val="en-US" w:eastAsia="zh-CN"/>
        </w:rPr>
        <w:t>1</w:t>
      </w:r>
      <w:r w:rsidRPr="00326903">
        <w:rPr>
          <w:rFonts w:asciiTheme="minorHAnsi" w:eastAsia="SimSun" w:hAnsiTheme="minorHAnsi"/>
          <w:sz w:val="24"/>
          <w:szCs w:val="24"/>
          <w:lang w:val="en-US" w:eastAsia="zh-CN"/>
        </w:rPr>
        <w:t xml:space="preserve">, </w:t>
      </w:r>
      <w:proofErr w:type="spellStart"/>
      <w:r w:rsidR="002A433D" w:rsidRPr="00326903">
        <w:rPr>
          <w:rFonts w:asciiTheme="minorHAnsi" w:eastAsia="SimSun" w:hAnsiTheme="minorHAnsi"/>
          <w:sz w:val="24"/>
          <w:szCs w:val="24"/>
          <w:lang w:val="en-US" w:eastAsia="zh-CN"/>
        </w:rPr>
        <w:t>Mohand</w:t>
      </w:r>
      <w:proofErr w:type="spellEnd"/>
      <w:r w:rsidR="002A433D" w:rsidRPr="00326903">
        <w:rPr>
          <w:rFonts w:asciiTheme="minorHAnsi" w:eastAsia="SimSun" w:hAnsiTheme="minorHAnsi"/>
          <w:sz w:val="24"/>
          <w:szCs w:val="24"/>
          <w:lang w:val="en-US" w:eastAsia="zh-CN"/>
        </w:rPr>
        <w:t xml:space="preserve"> Tazerout</w:t>
      </w:r>
      <w:r w:rsidR="002A433D" w:rsidRPr="00326903">
        <w:rPr>
          <w:rFonts w:asciiTheme="minorHAnsi" w:eastAsia="SimSun" w:hAnsiTheme="minorHAnsi"/>
          <w:sz w:val="24"/>
          <w:szCs w:val="24"/>
          <w:vertAlign w:val="superscript"/>
          <w:lang w:val="en-US" w:eastAsia="zh-CN"/>
        </w:rPr>
        <w:t>1</w:t>
      </w:r>
      <w:r w:rsidR="002A433D" w:rsidRPr="00326903">
        <w:rPr>
          <w:rFonts w:asciiTheme="minorHAnsi" w:eastAsia="SimSun" w:hAnsiTheme="minorHAnsi"/>
          <w:sz w:val="24"/>
          <w:szCs w:val="24"/>
          <w:lang w:val="en-US" w:eastAsia="zh-CN"/>
        </w:rPr>
        <w:t xml:space="preserve">, </w:t>
      </w:r>
      <w:r w:rsidRPr="00326903">
        <w:rPr>
          <w:rFonts w:asciiTheme="minorHAnsi" w:eastAsia="SimSun" w:hAnsiTheme="minorHAnsi"/>
          <w:sz w:val="24"/>
          <w:szCs w:val="24"/>
          <w:lang w:val="en-US" w:eastAsia="zh-CN"/>
        </w:rPr>
        <w:t>Bernard Lemoult</w:t>
      </w:r>
      <w:r w:rsidRPr="00326903">
        <w:rPr>
          <w:rFonts w:asciiTheme="minorHAnsi" w:eastAsia="SimSun" w:hAnsiTheme="minorHAnsi"/>
          <w:sz w:val="24"/>
          <w:szCs w:val="24"/>
          <w:vertAlign w:val="superscript"/>
          <w:lang w:val="en-US" w:eastAsia="zh-CN"/>
        </w:rPr>
        <w:t>1,2</w:t>
      </w:r>
    </w:p>
    <w:p w:rsidR="00704BDF" w:rsidRPr="00326903" w:rsidRDefault="00704BDF" w:rsidP="00704BDF">
      <w:pPr>
        <w:snapToGrid w:val="0"/>
        <w:spacing w:after="120"/>
        <w:jc w:val="center"/>
        <w:rPr>
          <w:rFonts w:asciiTheme="minorHAnsi" w:eastAsia="MS PGothic" w:hAnsiTheme="minorHAnsi"/>
          <w:i/>
          <w:iCs/>
          <w:color w:val="000000"/>
          <w:sz w:val="20"/>
          <w:lang w:val="fr-FR"/>
        </w:rPr>
      </w:pPr>
      <w:r w:rsidRPr="00D40ADA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 xml:space="preserve">1 </w:t>
      </w:r>
      <w:r w:rsidR="00107CFF" w:rsidRPr="00D40ADA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>GEPEA-CNRS UMR 6144, IMT Atlantique, Nantes, 44</w:t>
      </w:r>
      <w:r w:rsidR="00326903" w:rsidRPr="00D40ADA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>3</w:t>
      </w:r>
      <w:r w:rsidR="00107CFF" w:rsidRPr="00D40ADA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 xml:space="preserve">00. </w:t>
      </w:r>
      <w:r w:rsidR="00107CFF" w:rsidRPr="00326903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>France</w:t>
      </w:r>
      <w:r w:rsidRPr="00326903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 xml:space="preserve">; 2 </w:t>
      </w:r>
      <w:r w:rsidR="00107CFF" w:rsidRPr="00326903">
        <w:rPr>
          <w:rFonts w:asciiTheme="minorHAnsi" w:eastAsia="MS PGothic" w:hAnsiTheme="minorHAnsi"/>
          <w:i/>
          <w:iCs/>
          <w:sz w:val="20"/>
          <w:lang w:val="fr-FR"/>
        </w:rPr>
        <w:t>AFUL Chantrerie</w:t>
      </w:r>
      <w:r w:rsidR="00326903" w:rsidRPr="00326903">
        <w:rPr>
          <w:rFonts w:asciiTheme="minorHAnsi" w:eastAsia="MS PGothic" w:hAnsiTheme="minorHAnsi"/>
          <w:i/>
          <w:iCs/>
          <w:sz w:val="20"/>
          <w:lang w:val="fr-FR"/>
        </w:rPr>
        <w:t>,</w:t>
      </w:r>
      <w:r w:rsidR="00326903" w:rsidRPr="00326903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 xml:space="preserve"> IMT Atlantique, Nantes, 44300</w:t>
      </w:r>
    </w:p>
    <w:p w:rsidR="00704BDF" w:rsidRPr="00DE0019" w:rsidRDefault="00704BDF" w:rsidP="00704BDF">
      <w:pPr>
        <w:snapToGrid w:val="0"/>
        <w:jc w:val="center"/>
        <w:rPr>
          <w:rFonts w:asciiTheme="minorHAnsi" w:eastAsia="MS PGothic" w:hAnsiTheme="minorHAnsi"/>
          <w:bCs/>
          <w:i/>
          <w:iCs/>
          <w:sz w:val="20"/>
          <w:lang w:val="en-US"/>
        </w:rPr>
      </w:pPr>
      <w:r w:rsidRPr="00DE0019">
        <w:rPr>
          <w:rFonts w:asciiTheme="minorHAnsi" w:eastAsia="MS PGothic" w:hAnsiTheme="minorHAnsi"/>
          <w:bCs/>
          <w:i/>
          <w:iCs/>
          <w:color w:val="000000"/>
          <w:sz w:val="20"/>
          <w:lang w:val="en-US"/>
        </w:rPr>
        <w:t>*Corresponding author</w:t>
      </w:r>
      <w:r w:rsidRPr="00DE0019">
        <w:rPr>
          <w:rFonts w:asciiTheme="minorHAnsi" w:eastAsia="MS PGothic" w:hAnsiTheme="minorHAnsi"/>
          <w:bCs/>
          <w:i/>
          <w:iCs/>
          <w:sz w:val="20"/>
          <w:lang w:val="en-US" w:eastAsia="ko-KR"/>
        </w:rPr>
        <w:t>:</w:t>
      </w:r>
      <w:r w:rsidR="0027590C">
        <w:rPr>
          <w:rFonts w:asciiTheme="minorHAnsi" w:eastAsia="MS PGothic" w:hAnsiTheme="minorHAnsi"/>
          <w:bCs/>
          <w:i/>
          <w:iCs/>
          <w:sz w:val="20"/>
          <w:lang w:val="en-US"/>
        </w:rPr>
        <w:t xml:space="preserve"> </w:t>
      </w:r>
      <w:r w:rsidR="00326903" w:rsidRPr="00326903">
        <w:rPr>
          <w:rFonts w:asciiTheme="minorHAnsi" w:eastAsia="MS PGothic" w:hAnsiTheme="minorHAnsi"/>
          <w:bCs/>
          <w:i/>
          <w:iCs/>
          <w:sz w:val="20"/>
          <w:lang w:val="en-US"/>
        </w:rPr>
        <w:t>freddy-libardo.duran-martinez@imt-atlantique.fr</w:t>
      </w:r>
    </w:p>
    <w:p w:rsidR="00704BDF" w:rsidRPr="00EC66CC" w:rsidRDefault="00704BDF" w:rsidP="00704BDF">
      <w:pPr>
        <w:pStyle w:val="AbstractHeading"/>
        <w:tabs>
          <w:tab w:val="left" w:pos="3547"/>
          <w:tab w:val="center" w:pos="4694"/>
        </w:tabs>
        <w:spacing w:before="240" w:after="0"/>
        <w:ind w:firstLine="357"/>
        <w:rPr>
          <w:rFonts w:asciiTheme="minorHAnsi" w:hAnsiTheme="minorHAnsi"/>
          <w:b/>
        </w:rPr>
      </w:pPr>
      <w:r w:rsidRPr="00EC66CC">
        <w:rPr>
          <w:rFonts w:asciiTheme="minorHAnsi" w:hAnsiTheme="minorHAnsi"/>
          <w:b/>
        </w:rPr>
        <w:t>Highlights</w:t>
      </w:r>
    </w:p>
    <w:p w:rsidR="00AA79F1" w:rsidRDefault="0027590C" w:rsidP="00704BDF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>An experimental Power-to-gas pilot unit has been built in Nantes, France</w:t>
      </w:r>
    </w:p>
    <w:p w:rsidR="00783119" w:rsidRPr="0027590C" w:rsidRDefault="00783119" w:rsidP="00783119">
      <w:pPr>
        <w:pStyle w:val="Paragraphedeliste"/>
        <w:numPr>
          <w:ilvl w:val="0"/>
          <w:numId w:val="16"/>
        </w:numPr>
        <w:snapToGrid w:val="0"/>
        <w:spacing w:after="120"/>
        <w:rPr>
          <w:rFonts w:asciiTheme="minorHAnsi" w:eastAsia="MS PGothic" w:hAnsiTheme="minorHAnsi"/>
          <w:color w:val="000000"/>
          <w:sz w:val="20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0"/>
          <w:szCs w:val="22"/>
          <w:lang w:val="en-US"/>
        </w:rPr>
        <w:t xml:space="preserve">PEM </w:t>
      </w:r>
      <w:proofErr w:type="spellStart"/>
      <w:r>
        <w:rPr>
          <w:rFonts w:asciiTheme="minorHAnsi" w:eastAsia="MS PGothic" w:hAnsiTheme="minorHAnsi"/>
          <w:color w:val="000000"/>
          <w:sz w:val="20"/>
          <w:szCs w:val="22"/>
          <w:lang w:val="en-US"/>
        </w:rPr>
        <w:t>electrolyzer</w:t>
      </w:r>
      <w:proofErr w:type="spellEnd"/>
      <w:r>
        <w:rPr>
          <w:rFonts w:asciiTheme="minorHAnsi" w:eastAsia="MS PGothic" w:hAnsiTheme="minorHAnsi"/>
          <w:color w:val="000000"/>
          <w:sz w:val="20"/>
          <w:szCs w:val="22"/>
          <w:lang w:val="en-US"/>
        </w:rPr>
        <w:t xml:space="preserve"> is used to produce H</w:t>
      </w:r>
      <w:r w:rsidRPr="00783119">
        <w:rPr>
          <w:rFonts w:asciiTheme="minorHAnsi" w:eastAsia="MS PGothic" w:hAnsiTheme="minorHAnsi"/>
          <w:color w:val="000000"/>
          <w:sz w:val="20"/>
          <w:szCs w:val="22"/>
          <w:vertAlign w:val="subscript"/>
          <w:lang w:val="en-US"/>
        </w:rPr>
        <w:t>2</w:t>
      </w:r>
      <w:r>
        <w:rPr>
          <w:rFonts w:asciiTheme="minorHAnsi" w:eastAsia="MS PGothic" w:hAnsiTheme="minorHAnsi"/>
          <w:color w:val="000000"/>
          <w:sz w:val="20"/>
          <w:szCs w:val="22"/>
          <w:lang w:val="en-US"/>
        </w:rPr>
        <w:t>, methanation is processed in 2 fixed bed reactors</w:t>
      </w:r>
    </w:p>
    <w:p w:rsidR="00AA79F1" w:rsidRDefault="0027590C" w:rsidP="00AA79F1">
      <w:pPr>
        <w:pStyle w:val="Paragraphedeliste"/>
        <w:numPr>
          <w:ilvl w:val="0"/>
          <w:numId w:val="16"/>
        </w:numPr>
        <w:snapToGrid w:val="0"/>
        <w:spacing w:after="120"/>
        <w:rPr>
          <w:rFonts w:asciiTheme="minorHAnsi" w:eastAsia="MS PGothic" w:hAnsiTheme="minorHAnsi"/>
          <w:color w:val="000000"/>
          <w:sz w:val="20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0"/>
          <w:szCs w:val="22"/>
          <w:lang w:val="en-US"/>
        </w:rPr>
        <w:t>R</w:t>
      </w:r>
      <w:r w:rsidR="00AA79F1" w:rsidRPr="0027590C">
        <w:rPr>
          <w:rFonts w:asciiTheme="minorHAnsi" w:eastAsia="MS PGothic" w:hAnsiTheme="minorHAnsi"/>
          <w:color w:val="000000"/>
          <w:sz w:val="20"/>
          <w:szCs w:val="22"/>
          <w:lang w:val="en-US"/>
        </w:rPr>
        <w:t>enewable synthetic natural gas (SNG)</w:t>
      </w:r>
      <w:r>
        <w:rPr>
          <w:rFonts w:asciiTheme="minorHAnsi" w:eastAsia="MS PGothic" w:hAnsiTheme="minorHAnsi"/>
          <w:color w:val="000000"/>
          <w:sz w:val="20"/>
          <w:szCs w:val="22"/>
          <w:lang w:val="en-US"/>
        </w:rPr>
        <w:t xml:space="preserve"> is produced to provide fuel at a Green-gas station</w:t>
      </w:r>
    </w:p>
    <w:p w:rsidR="00704BDF" w:rsidRPr="008D0BEB" w:rsidRDefault="00704BDF" w:rsidP="00704BDF">
      <w:pPr>
        <w:snapToGrid w:val="0"/>
        <w:spacing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1. Introduction</w:t>
      </w:r>
    </w:p>
    <w:p w:rsidR="00E94BAE" w:rsidRDefault="00AC78A0" w:rsidP="00C867B1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Storing</w:t>
      </w:r>
      <w:r w:rsidR="00C94EF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renewable </w:t>
      </w:r>
      <w:r w:rsidR="00C94EF0">
        <w:rPr>
          <w:rFonts w:asciiTheme="minorHAnsi" w:eastAsia="MS PGothic" w:hAnsiTheme="minorHAnsi"/>
          <w:color w:val="000000"/>
          <w:sz w:val="22"/>
          <w:szCs w:val="22"/>
          <w:lang w:val="en-US"/>
        </w:rPr>
        <w:t>electricity surplus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in a natural gas grid is an attractive concept. </w:t>
      </w:r>
      <w:r w:rsidR="0027590C">
        <w:rPr>
          <w:rFonts w:asciiTheme="minorHAnsi" w:eastAsia="MS PGothic" w:hAnsiTheme="minorHAnsi"/>
          <w:color w:val="000000"/>
          <w:sz w:val="22"/>
          <w:szCs w:val="22"/>
          <w:lang w:val="en-US"/>
        </w:rPr>
        <w:t>Hydrogen</w:t>
      </w:r>
      <w:r w:rsidR="00AA79F1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storage via </w:t>
      </w:r>
      <w:r w:rsidR="0027590C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chemical </w:t>
      </w:r>
      <w:r w:rsidR="00AA79F1">
        <w:rPr>
          <w:rFonts w:asciiTheme="minorHAnsi" w:eastAsia="MS PGothic" w:hAnsiTheme="minorHAnsi"/>
          <w:color w:val="000000"/>
          <w:sz w:val="22"/>
          <w:szCs w:val="22"/>
          <w:lang w:val="en-US"/>
        </w:rPr>
        <w:t>conversion with carbon dioxide into methane</w:t>
      </w:r>
      <w:r w:rsidR="00E94BAE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(</w:t>
      </w:r>
      <w:r w:rsidR="00E87F2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also </w:t>
      </w:r>
      <w:r w:rsidR="00E94BAE">
        <w:rPr>
          <w:rFonts w:asciiTheme="minorHAnsi" w:eastAsia="MS PGothic" w:hAnsiTheme="minorHAnsi"/>
          <w:color w:val="000000"/>
          <w:sz w:val="22"/>
          <w:szCs w:val="22"/>
          <w:lang w:val="en-US"/>
        </w:rPr>
        <w:t>referred</w:t>
      </w:r>
      <w:r w:rsidR="00E87F2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as</w:t>
      </w:r>
      <w:r w:rsidR="00E94BAE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CO</w:t>
      </w:r>
      <w:r w:rsidR="00E94BAE" w:rsidRPr="00C94EF0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="00E94BAE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methanation or</w:t>
      </w:r>
      <w:r w:rsidR="00E87F2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27590C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>P</w:t>
      </w:r>
      <w:r w:rsidR="00E87F26" w:rsidRPr="00E87F26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>ower-to-</w:t>
      </w:r>
      <w:r w:rsidR="0027590C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>G</w:t>
      </w:r>
      <w:r w:rsidR="00E87F26" w:rsidRPr="00E87F26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>as</w:t>
      </w:r>
      <w:r w:rsidR="00E87F26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 xml:space="preserve"> </w:t>
      </w:r>
      <w:r w:rsidR="00CE7CB9">
        <w:rPr>
          <w:rFonts w:asciiTheme="minorHAnsi" w:eastAsia="MS PGothic" w:hAnsiTheme="minorHAnsi"/>
          <w:color w:val="000000"/>
          <w:sz w:val="22"/>
          <w:szCs w:val="22"/>
          <w:lang w:val="en-US"/>
        </w:rPr>
        <w:t>(</w:t>
      </w:r>
      <w:proofErr w:type="spellStart"/>
      <w:r w:rsidR="00CE7CB9">
        <w:rPr>
          <w:rFonts w:asciiTheme="minorHAnsi" w:eastAsia="MS PGothic" w:hAnsiTheme="minorHAnsi"/>
          <w:color w:val="000000"/>
          <w:sz w:val="22"/>
          <w:szCs w:val="22"/>
          <w:lang w:val="en-US"/>
        </w:rPr>
        <w:t>Pt</w:t>
      </w:r>
      <w:r w:rsidR="00E87F26" w:rsidRPr="00E87F26">
        <w:rPr>
          <w:rFonts w:asciiTheme="minorHAnsi" w:eastAsia="MS PGothic" w:hAnsiTheme="minorHAnsi"/>
          <w:color w:val="000000"/>
          <w:sz w:val="22"/>
          <w:szCs w:val="22"/>
          <w:lang w:val="en-US"/>
        </w:rPr>
        <w:t>G</w:t>
      </w:r>
      <w:proofErr w:type="spellEnd"/>
      <w:r w:rsidR="00E87F26" w:rsidRPr="00E87F26">
        <w:rPr>
          <w:rFonts w:asciiTheme="minorHAnsi" w:eastAsia="MS PGothic" w:hAnsiTheme="minorHAnsi"/>
          <w:color w:val="000000"/>
          <w:sz w:val="22"/>
          <w:szCs w:val="22"/>
          <w:lang w:val="en-US"/>
        </w:rPr>
        <w:t>)</w:t>
      </w:r>
      <w:r w:rsidR="00932E06">
        <w:rPr>
          <w:rFonts w:asciiTheme="minorHAnsi" w:eastAsia="MS PGothic" w:hAnsiTheme="minorHAnsi"/>
          <w:color w:val="000000"/>
          <w:sz w:val="22"/>
          <w:szCs w:val="22"/>
          <w:lang w:val="en-US"/>
        </w:rPr>
        <w:t>, see equation</w:t>
      </w:r>
      <w:r w:rsidR="00E94BAE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(1)) </w:t>
      </w:r>
      <w:r w:rsidR="00E87F26">
        <w:rPr>
          <w:rFonts w:asciiTheme="minorHAnsi" w:eastAsia="MS PGothic" w:hAnsiTheme="minorHAnsi"/>
          <w:color w:val="000000"/>
          <w:sz w:val="22"/>
          <w:szCs w:val="22"/>
          <w:lang w:val="en-US"/>
        </w:rPr>
        <w:t>allows the storage, distribution and reconversion</w:t>
      </w:r>
      <w:r w:rsidR="000E672B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to power, </w:t>
      </w:r>
      <w:r w:rsidR="00E94BAE">
        <w:rPr>
          <w:rFonts w:asciiTheme="minorHAnsi" w:eastAsia="MS PGothic" w:hAnsiTheme="minorHAnsi"/>
          <w:color w:val="000000"/>
          <w:sz w:val="22"/>
          <w:szCs w:val="22"/>
          <w:lang w:val="en-US"/>
        </w:rPr>
        <w:t>benefitting from the readily available natural gas infrastructure</w:t>
      </w:r>
      <w:r w:rsidR="003170EB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[1-3</w:t>
      </w:r>
      <w:r w:rsidR="00A21B6A">
        <w:rPr>
          <w:rFonts w:asciiTheme="minorHAnsi" w:eastAsia="MS PGothic" w:hAnsiTheme="minorHAnsi"/>
          <w:color w:val="000000"/>
          <w:sz w:val="22"/>
          <w:szCs w:val="22"/>
          <w:lang w:val="en-US"/>
        </w:rPr>
        <w:t>]</w:t>
      </w:r>
      <w:bookmarkStart w:id="0" w:name="_GoBack"/>
      <w:bookmarkEnd w:id="0"/>
      <w:r w:rsidR="00E87F2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</w:t>
      </w:r>
    </w:p>
    <w:p w:rsidR="00E94BAE" w:rsidRDefault="000E672B" w:rsidP="00167E79">
      <w:pPr>
        <w:snapToGrid w:val="0"/>
        <w:spacing w:after="120"/>
        <w:jc w:val="center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CO</w:t>
      </w:r>
      <w:r w:rsidRPr="0087495C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+ 4</w:t>
      </w:r>
      <w:r w:rsidR="0087495C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H</w:t>
      </w:r>
      <w:r w:rsidRPr="0087495C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E2104C" w:rsidRPr="005208C3">
        <w:rPr>
          <w:sz w:val="24"/>
        </w:rPr>
        <w:t>↔</w:t>
      </w:r>
      <w:r w:rsidRPr="005208C3">
        <w:rPr>
          <w:rFonts w:asciiTheme="minorHAnsi" w:eastAsia="MS PGothic" w:hAnsiTheme="minorHAnsi"/>
          <w:color w:val="000000"/>
          <w:sz w:val="20"/>
          <w:szCs w:val="22"/>
          <w:lang w:val="en-US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CH</w:t>
      </w:r>
      <w:r w:rsidRPr="0087495C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4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+ 2</w:t>
      </w:r>
      <w:r w:rsidR="0087495C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H</w:t>
      </w:r>
      <w:r w:rsidRPr="0087495C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="002A433D">
        <w:rPr>
          <w:rFonts w:asciiTheme="minorHAnsi" w:eastAsia="MS PGothic" w:hAnsiTheme="minorHAnsi"/>
          <w:color w:val="000000"/>
          <w:sz w:val="22"/>
          <w:szCs w:val="22"/>
          <w:lang w:val="en-US"/>
        </w:rPr>
        <w:t>O   (1)</w:t>
      </w:r>
      <w:r w:rsidR="005208C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2A433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32690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Pr="000E672B">
        <w:rPr>
          <w:rFonts w:ascii="Symbol" w:eastAsia="MS PGothic" w:hAnsi="Symbol"/>
          <w:color w:val="000000"/>
          <w:sz w:val="22"/>
          <w:szCs w:val="22"/>
          <w:lang w:val="en-US"/>
        </w:rPr>
        <w:t>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H</w:t>
      </w:r>
      <w:r w:rsidRPr="000E672B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R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° = - 165 kJ mol</w:t>
      </w:r>
      <w:r w:rsidRPr="000E672B">
        <w:rPr>
          <w:rFonts w:asciiTheme="minorHAnsi" w:eastAsia="MS PGothic" w:hAnsiTheme="minorHAnsi"/>
          <w:color w:val="000000"/>
          <w:sz w:val="22"/>
          <w:szCs w:val="22"/>
          <w:vertAlign w:val="superscript"/>
          <w:lang w:val="en-US"/>
        </w:rPr>
        <w:t>-1</w:t>
      </w:r>
    </w:p>
    <w:p w:rsidR="00F45E9D" w:rsidRDefault="00C94EF0" w:rsidP="00C867B1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Up to now</w:t>
      </w:r>
      <w:r w:rsidR="000E672B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</w:t>
      </w:r>
      <w:r w:rsidR="00CE7CB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 reduced number of </w:t>
      </w:r>
      <w:proofErr w:type="spellStart"/>
      <w:r w:rsidR="00CE7CB9">
        <w:rPr>
          <w:rFonts w:asciiTheme="minorHAnsi" w:eastAsia="MS PGothic" w:hAnsiTheme="minorHAnsi"/>
          <w:color w:val="000000"/>
          <w:sz w:val="22"/>
          <w:szCs w:val="22"/>
          <w:lang w:val="en-US"/>
        </w:rPr>
        <w:t>PtG</w:t>
      </w:r>
      <w:proofErr w:type="spellEnd"/>
      <w:r w:rsidR="00CE7CB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0E672B">
        <w:rPr>
          <w:rFonts w:asciiTheme="minorHAnsi" w:eastAsia="MS PGothic" w:hAnsiTheme="minorHAnsi"/>
          <w:color w:val="000000"/>
          <w:sz w:val="22"/>
          <w:szCs w:val="22"/>
          <w:lang w:val="en-US"/>
        </w:rPr>
        <w:t>“</w:t>
      </w:r>
      <w:r w:rsidR="0049162B">
        <w:rPr>
          <w:rFonts w:asciiTheme="minorHAnsi" w:eastAsia="MS PGothic" w:hAnsiTheme="minorHAnsi"/>
          <w:color w:val="000000"/>
          <w:sz w:val="22"/>
          <w:szCs w:val="22"/>
          <w:lang w:val="en-US"/>
        </w:rPr>
        <w:t>demo plants</w:t>
      </w:r>
      <w:r w:rsidR="000E672B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” have been </w:t>
      </w:r>
      <w:r w:rsidR="009A0BA8">
        <w:rPr>
          <w:rFonts w:asciiTheme="minorHAnsi" w:eastAsia="MS PGothic" w:hAnsiTheme="minorHAnsi"/>
          <w:color w:val="000000"/>
          <w:sz w:val="22"/>
          <w:szCs w:val="22"/>
          <w:lang w:val="en-US"/>
        </w:rPr>
        <w:t>appeared in an effort to scale up lab pilots</w:t>
      </w:r>
      <w:r w:rsidR="000E672B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</w:t>
      </w:r>
      <w:r w:rsidR="00E87F2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MINERVE project aims to show the </w:t>
      </w:r>
      <w:proofErr w:type="spellStart"/>
      <w:r w:rsidR="00CE7CB9">
        <w:rPr>
          <w:rFonts w:asciiTheme="minorHAnsi" w:eastAsia="MS PGothic" w:hAnsiTheme="minorHAnsi"/>
          <w:color w:val="000000"/>
          <w:sz w:val="22"/>
          <w:szCs w:val="22"/>
          <w:lang w:val="en-US"/>
        </w:rPr>
        <w:t>PtG</w:t>
      </w:r>
      <w:proofErr w:type="spellEnd"/>
      <w:r w:rsidR="00CE7CB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4E7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process </w:t>
      </w:r>
      <w:r w:rsidR="00E87F2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feasibility </w:t>
      </w:r>
      <w:r w:rsidR="00044217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via the first French Methanation demo </w:t>
      </w:r>
      <w:r w:rsidR="0049162B">
        <w:rPr>
          <w:rFonts w:asciiTheme="minorHAnsi" w:eastAsia="MS PGothic" w:hAnsiTheme="minorHAnsi"/>
          <w:color w:val="000000"/>
          <w:sz w:val="22"/>
          <w:szCs w:val="22"/>
          <w:lang w:val="en-US"/>
        </w:rPr>
        <w:t>plant</w:t>
      </w:r>
      <w:r w:rsidR="004E7FD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</w:t>
      </w:r>
      <w:r w:rsidR="002A433D">
        <w:rPr>
          <w:rFonts w:asciiTheme="minorHAnsi" w:eastAsia="MS PGothic" w:hAnsiTheme="minorHAnsi"/>
          <w:color w:val="000000"/>
          <w:sz w:val="22"/>
          <w:szCs w:val="22"/>
          <w:lang w:val="en-US"/>
        </w:rPr>
        <w:t>Experiments</w:t>
      </w:r>
      <w:r w:rsidR="00044217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are carried out to understand the impact of operating parameters such as reactants volumetric flow rate, H</w:t>
      </w:r>
      <w:r w:rsidR="00044217" w:rsidRPr="00044217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="00044217">
        <w:rPr>
          <w:rFonts w:asciiTheme="minorHAnsi" w:eastAsia="MS PGothic" w:hAnsiTheme="minorHAnsi"/>
          <w:color w:val="000000"/>
          <w:sz w:val="22"/>
          <w:szCs w:val="22"/>
          <w:lang w:val="en-US"/>
        </w:rPr>
        <w:t>:CO</w:t>
      </w:r>
      <w:r w:rsidR="00044217" w:rsidRPr="00044217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="00044217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ratio, pressure or temperature</w:t>
      </w:r>
      <w:r w:rsidR="00167E7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among others</w:t>
      </w:r>
      <w:r w:rsidR="00044217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and to find out the </w:t>
      </w:r>
      <w:r w:rsidR="00511965">
        <w:rPr>
          <w:rFonts w:asciiTheme="minorHAnsi" w:eastAsia="MS PGothic" w:hAnsiTheme="minorHAnsi"/>
          <w:sz w:val="22"/>
          <w:szCs w:val="22"/>
          <w:lang w:val="en-US"/>
        </w:rPr>
        <w:t>optimal</w:t>
      </w:r>
      <w:r w:rsidR="00044217" w:rsidRPr="00B13D9B">
        <w:rPr>
          <w:rFonts w:asciiTheme="minorHAnsi" w:eastAsia="MS PGothic" w:hAnsiTheme="minorHAnsi"/>
          <w:sz w:val="22"/>
          <w:szCs w:val="22"/>
          <w:lang w:val="en-US"/>
        </w:rPr>
        <w:t xml:space="preserve"> </w:t>
      </w:r>
      <w:r w:rsidR="00511965">
        <w:rPr>
          <w:rFonts w:asciiTheme="minorHAnsi" w:eastAsia="MS PGothic" w:hAnsiTheme="minorHAnsi"/>
          <w:sz w:val="22"/>
          <w:szCs w:val="22"/>
          <w:lang w:val="en-US"/>
        </w:rPr>
        <w:t xml:space="preserve">condition </w:t>
      </w:r>
      <w:r w:rsidR="00044217" w:rsidRPr="00B13D9B">
        <w:rPr>
          <w:rFonts w:asciiTheme="minorHAnsi" w:eastAsia="MS PGothic" w:hAnsiTheme="minorHAnsi"/>
          <w:sz w:val="22"/>
          <w:szCs w:val="22"/>
          <w:lang w:val="en-US"/>
        </w:rPr>
        <w:t>operation.</w:t>
      </w:r>
    </w:p>
    <w:p w:rsidR="00704BDF" w:rsidRPr="008D0BEB" w:rsidRDefault="00783119" w:rsidP="00C867B1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2.</w:t>
      </w:r>
      <w:r w:rsidR="00704BDF"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 xml:space="preserve"> </w:t>
      </w:r>
      <w:r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 xml:space="preserve">Material and </w:t>
      </w:r>
      <w:r w:rsidR="00704BDF"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Methods</w:t>
      </w:r>
    </w:p>
    <w:p w:rsidR="005A7C76" w:rsidRDefault="004A463C" w:rsidP="00783119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This study focused in two main </w:t>
      </w:r>
      <w:r w:rsidR="00570605">
        <w:rPr>
          <w:rFonts w:asciiTheme="minorHAnsi" w:eastAsia="MS PGothic" w:hAnsiTheme="minorHAnsi"/>
          <w:color w:val="000000"/>
          <w:sz w:val="22"/>
          <w:szCs w:val="22"/>
          <w:lang w:val="en-US"/>
        </w:rPr>
        <w:t>parts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of the </w:t>
      </w:r>
      <w:proofErr w:type="spellStart"/>
      <w:r w:rsidR="00511965">
        <w:rPr>
          <w:rFonts w:asciiTheme="minorHAnsi" w:eastAsia="MS PGothic" w:hAnsiTheme="minorHAnsi"/>
          <w:color w:val="000000"/>
          <w:sz w:val="22"/>
          <w:szCs w:val="22"/>
          <w:lang w:val="en-US"/>
        </w:rPr>
        <w:t>PtG</w:t>
      </w:r>
      <w:proofErr w:type="spellEnd"/>
      <w:r w:rsidR="0078311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pilot unit (see f</w:t>
      </w:r>
      <w:r w:rsidR="00C2409D">
        <w:rPr>
          <w:rFonts w:asciiTheme="minorHAnsi" w:eastAsia="MS PGothic" w:hAnsiTheme="minorHAnsi"/>
          <w:color w:val="000000"/>
          <w:sz w:val="22"/>
          <w:szCs w:val="22"/>
          <w:lang w:val="en-US"/>
        </w:rPr>
        <w:t>igure 1)</w:t>
      </w:r>
      <w:r w:rsidR="0057060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In one hand</w:t>
      </w:r>
      <w:r w:rsidR="0057060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the hydrogen production </w:t>
      </w:r>
      <w:r w:rsidR="00783119">
        <w:rPr>
          <w:rFonts w:asciiTheme="minorHAnsi" w:eastAsia="MS PGothic" w:hAnsiTheme="minorHAnsi"/>
          <w:color w:val="000000"/>
          <w:sz w:val="22"/>
          <w:szCs w:val="22"/>
          <w:lang w:val="en-US"/>
        </w:rPr>
        <w:t>is carried</w:t>
      </w:r>
      <w:r w:rsidR="0057060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out by </w:t>
      </w:r>
      <w:r w:rsidR="009B618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 </w:t>
      </w:r>
      <w:r w:rsidR="005A7C7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20kW </w:t>
      </w:r>
      <w:r w:rsidR="009B6188">
        <w:rPr>
          <w:rFonts w:asciiTheme="minorHAnsi" w:eastAsia="MS PGothic" w:hAnsiTheme="minorHAnsi"/>
          <w:color w:val="000000"/>
          <w:sz w:val="22"/>
          <w:szCs w:val="22"/>
          <w:lang w:val="en-US"/>
        </w:rPr>
        <w:t>PEM</w:t>
      </w:r>
      <w:r w:rsidR="005A7C7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electroly</w:t>
      </w:r>
      <w:r w:rsidR="00783119">
        <w:rPr>
          <w:rFonts w:asciiTheme="minorHAnsi" w:eastAsia="MS PGothic" w:hAnsiTheme="minorHAnsi"/>
          <w:color w:val="000000"/>
          <w:sz w:val="22"/>
          <w:szCs w:val="22"/>
          <w:lang w:val="en-US"/>
        </w:rPr>
        <w:t>sis reactor</w:t>
      </w:r>
      <w:r w:rsidR="005A7C7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capable of generating up to </w:t>
      </w:r>
      <w:r w:rsidR="00570605">
        <w:rPr>
          <w:rFonts w:asciiTheme="minorHAnsi" w:eastAsia="MS PGothic" w:hAnsiTheme="minorHAnsi"/>
          <w:color w:val="000000"/>
          <w:sz w:val="22"/>
          <w:szCs w:val="22"/>
          <w:lang w:val="en-US"/>
        </w:rPr>
        <w:t>2.</w:t>
      </w:r>
      <w:r w:rsidR="00783119">
        <w:rPr>
          <w:rFonts w:asciiTheme="minorHAnsi" w:eastAsia="MS PGothic" w:hAnsiTheme="minorHAnsi"/>
          <w:color w:val="000000"/>
          <w:sz w:val="22"/>
          <w:szCs w:val="22"/>
          <w:lang w:val="en-US"/>
        </w:rPr>
        <w:t>4</w:t>
      </w:r>
      <w:r w:rsidR="005A7C7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Nm</w:t>
      </w:r>
      <w:r w:rsidR="005A7C76" w:rsidRPr="005A7C76">
        <w:rPr>
          <w:rFonts w:asciiTheme="minorHAnsi" w:eastAsia="MS PGothic" w:hAnsiTheme="minorHAnsi"/>
          <w:color w:val="000000"/>
          <w:sz w:val="22"/>
          <w:szCs w:val="22"/>
          <w:vertAlign w:val="superscript"/>
          <w:lang w:val="en-US"/>
        </w:rPr>
        <w:t>3</w:t>
      </w:r>
      <w:r w:rsidR="005A7C76">
        <w:rPr>
          <w:rFonts w:asciiTheme="minorHAnsi" w:eastAsia="MS PGothic" w:hAnsiTheme="minorHAnsi"/>
          <w:color w:val="000000"/>
          <w:sz w:val="22"/>
          <w:szCs w:val="22"/>
          <w:lang w:val="en-US"/>
        </w:rPr>
        <w:t>/h of hydrogen</w:t>
      </w:r>
      <w:r w:rsidR="0057060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and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in the other hand</w:t>
      </w:r>
      <w:r w:rsidR="00986A6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</w:t>
      </w:r>
      <w:r w:rsidR="0057060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catalytic reaction section which converts </w:t>
      </w:r>
      <w:r w:rsidR="00986A6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hydrogen into methane </w:t>
      </w:r>
      <w:r w:rsidR="00C2409D">
        <w:rPr>
          <w:rFonts w:asciiTheme="minorHAnsi" w:eastAsia="MS PGothic" w:hAnsiTheme="minorHAnsi"/>
          <w:color w:val="000000"/>
          <w:sz w:val="22"/>
          <w:szCs w:val="22"/>
          <w:lang w:val="en-US"/>
        </w:rPr>
        <w:t>using</w:t>
      </w:r>
      <w:r w:rsidR="00986A6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2 fixed bed reactors (FBR) </w:t>
      </w:r>
      <w:r w:rsidR="00183EE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functioning </w:t>
      </w:r>
      <w:r w:rsidR="00986A65">
        <w:rPr>
          <w:rFonts w:asciiTheme="minorHAnsi" w:eastAsia="MS PGothic" w:hAnsiTheme="minorHAnsi"/>
          <w:color w:val="000000"/>
          <w:sz w:val="22"/>
          <w:szCs w:val="22"/>
          <w:lang w:val="en-US"/>
        </w:rPr>
        <w:t>in series</w:t>
      </w:r>
      <w:r w:rsidR="00C2409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and a commercial Ni/Al</w:t>
      </w:r>
      <w:r w:rsidR="00C2409D" w:rsidRPr="00C2409D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="00C2409D">
        <w:rPr>
          <w:rFonts w:asciiTheme="minorHAnsi" w:eastAsia="MS PGothic" w:hAnsiTheme="minorHAnsi"/>
          <w:color w:val="000000"/>
          <w:sz w:val="22"/>
          <w:szCs w:val="22"/>
          <w:lang w:val="en-US"/>
        </w:rPr>
        <w:t>O</w:t>
      </w:r>
      <w:r w:rsidR="00C2409D" w:rsidRPr="00C2409D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3</w:t>
      </w:r>
      <w:r w:rsidR="00C2409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catalyst</w:t>
      </w:r>
      <w:r w:rsidR="00B06E19">
        <w:rPr>
          <w:rFonts w:asciiTheme="minorHAnsi" w:eastAsia="MS PGothic" w:hAnsiTheme="minorHAnsi"/>
          <w:color w:val="000000"/>
          <w:sz w:val="22"/>
          <w:szCs w:val="22"/>
          <w:lang w:val="en-US"/>
        </w:rPr>
        <w:t>.</w:t>
      </w:r>
      <w:r w:rsidR="002E509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In order to determine </w:t>
      </w:r>
      <w:r w:rsidR="005D7725">
        <w:rPr>
          <w:rFonts w:asciiTheme="minorHAnsi" w:eastAsia="MS PGothic" w:hAnsiTheme="minorHAnsi"/>
          <w:color w:val="000000"/>
          <w:sz w:val="22"/>
          <w:szCs w:val="22"/>
          <w:lang w:val="en-US"/>
        </w:rPr>
        <w:t>reaction performance</w:t>
      </w:r>
      <w:r w:rsidR="002E5094">
        <w:rPr>
          <w:rFonts w:asciiTheme="minorHAnsi" w:eastAsia="MS PGothic" w:hAnsiTheme="minorHAnsi"/>
          <w:color w:val="000000"/>
          <w:sz w:val="22"/>
          <w:szCs w:val="22"/>
          <w:lang w:val="en-US"/>
        </w:rPr>
        <w:t>, a</w:t>
      </w:r>
      <w:r w:rsidR="005D7725">
        <w:rPr>
          <w:rFonts w:asciiTheme="minorHAnsi" w:eastAsia="MS PGothic" w:hAnsiTheme="minorHAnsi"/>
          <w:color w:val="000000"/>
          <w:sz w:val="22"/>
          <w:szCs w:val="22"/>
          <w:lang w:val="en-US"/>
        </w:rPr>
        <w:t>n online infrared</w:t>
      </w:r>
      <w:r w:rsidR="002E509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methane</w:t>
      </w:r>
      <w:r w:rsidR="005D772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sensor BCP-CH4 is used as well as a</w:t>
      </w:r>
      <w:r w:rsidR="00783119">
        <w:rPr>
          <w:rFonts w:asciiTheme="minorHAnsi" w:eastAsia="MS PGothic" w:hAnsiTheme="minorHAnsi"/>
          <w:color w:val="000000"/>
          <w:sz w:val="22"/>
          <w:szCs w:val="22"/>
          <w:lang w:val="en-US"/>
        </w:rPr>
        <w:t>n on-line</w:t>
      </w:r>
      <w:r w:rsidR="005D772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multi-component (CH</w:t>
      </w:r>
      <w:r w:rsidR="005D7725" w:rsidRPr="005D7725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4</w:t>
      </w:r>
      <w:r w:rsidR="005D7725">
        <w:rPr>
          <w:rFonts w:asciiTheme="minorHAnsi" w:eastAsia="MS PGothic" w:hAnsiTheme="minorHAnsi"/>
          <w:color w:val="000000"/>
          <w:sz w:val="22"/>
          <w:szCs w:val="22"/>
          <w:lang w:val="en-US"/>
        </w:rPr>
        <w:t>, CO</w:t>
      </w:r>
      <w:r w:rsidR="005D7725" w:rsidRPr="005D7725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="005D7725">
        <w:rPr>
          <w:rFonts w:asciiTheme="minorHAnsi" w:eastAsia="MS PGothic" w:hAnsiTheme="minorHAnsi"/>
          <w:color w:val="000000"/>
          <w:sz w:val="22"/>
          <w:szCs w:val="22"/>
          <w:lang w:val="en-US"/>
        </w:rPr>
        <w:t>, CO, H</w:t>
      </w:r>
      <w:r w:rsidR="005D7725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="005D772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and O</w:t>
      </w:r>
      <w:r w:rsidR="005D7725" w:rsidRPr="005D7725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="005D7725">
        <w:rPr>
          <w:rFonts w:asciiTheme="minorHAnsi" w:eastAsia="MS PGothic" w:hAnsiTheme="minorHAnsi"/>
          <w:color w:val="000000"/>
          <w:sz w:val="22"/>
          <w:szCs w:val="22"/>
          <w:lang w:val="en-US"/>
        </w:rPr>
        <w:t>)</w:t>
      </w:r>
      <w:r w:rsidR="005D7725" w:rsidRPr="005D772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5D7725">
        <w:rPr>
          <w:rFonts w:asciiTheme="minorHAnsi" w:eastAsia="MS PGothic" w:hAnsiTheme="minorHAnsi"/>
          <w:color w:val="000000"/>
          <w:sz w:val="22"/>
          <w:szCs w:val="22"/>
          <w:lang w:val="en-US"/>
        </w:rPr>
        <w:t>analyzer</w:t>
      </w:r>
      <w:r w:rsidR="00B154DC">
        <w:rPr>
          <w:rFonts w:asciiTheme="minorHAnsi" w:eastAsia="MS PGothic" w:hAnsiTheme="minorHAnsi"/>
          <w:color w:val="000000"/>
          <w:sz w:val="22"/>
          <w:szCs w:val="22"/>
          <w:lang w:val="en-US"/>
        </w:rPr>
        <w:t>. Gas samples are</w:t>
      </w:r>
      <w:r w:rsidR="0078311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also</w:t>
      </w:r>
      <w:r w:rsidR="00B154DC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take</w:t>
      </w:r>
      <w:r w:rsidR="00783119">
        <w:rPr>
          <w:rFonts w:asciiTheme="minorHAnsi" w:eastAsia="MS PGothic" w:hAnsiTheme="minorHAnsi"/>
          <w:color w:val="000000"/>
          <w:sz w:val="22"/>
          <w:szCs w:val="22"/>
          <w:lang w:val="en-US"/>
        </w:rPr>
        <w:t>n</w:t>
      </w:r>
      <w:r w:rsidR="00B154DC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at each </w:t>
      </w:r>
      <w:r w:rsidR="00820FBE">
        <w:rPr>
          <w:rFonts w:asciiTheme="minorHAnsi" w:eastAsia="MS PGothic" w:hAnsiTheme="minorHAnsi"/>
          <w:color w:val="000000"/>
          <w:sz w:val="22"/>
          <w:szCs w:val="22"/>
          <w:lang w:val="en-US"/>
        </w:rPr>
        <w:t>reactor outlet</w:t>
      </w:r>
      <w:r w:rsidR="0078311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and analyzed with an</w:t>
      </w:r>
      <w:r w:rsidR="00B154DC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Agi</w:t>
      </w:r>
      <w:r w:rsidR="009B2F3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lent Technologies 3000A Micro </w:t>
      </w:r>
      <w:r w:rsidR="00B154DC">
        <w:rPr>
          <w:rFonts w:asciiTheme="minorHAnsi" w:eastAsia="MS PGothic" w:hAnsiTheme="minorHAnsi"/>
          <w:color w:val="000000"/>
          <w:sz w:val="22"/>
          <w:szCs w:val="22"/>
          <w:lang w:val="en-US"/>
        </w:rPr>
        <w:t>GC.</w:t>
      </w:r>
    </w:p>
    <w:p w:rsidR="00E55B9B" w:rsidRPr="008D0BEB" w:rsidRDefault="00E55B9B" w:rsidP="00E55B9B">
      <w:pPr>
        <w:snapToGrid w:val="0"/>
        <w:spacing w:before="240" w:line="300" w:lineRule="auto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3. Results and discussion</w:t>
      </w:r>
    </w:p>
    <w:p w:rsidR="00E55B9B" w:rsidRDefault="00E55B9B" w:rsidP="00E55B9B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Methanation experiments were carried out at different pressure, temperature, H</w:t>
      </w:r>
      <w:r w:rsidRPr="007111A1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excess and flow</w:t>
      </w:r>
      <w:r w:rsidR="0051196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rate, and CO</w:t>
      </w:r>
      <w:r w:rsidRPr="007111A1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ratio between the reactors FBR1 and FBR2 (see table 1).</w:t>
      </w:r>
    </w:p>
    <w:p w:rsidR="00326903" w:rsidRDefault="00326903" w:rsidP="00E55B9B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</w:p>
    <w:p w:rsidR="00326903" w:rsidRDefault="00326903" w:rsidP="00E55B9B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</w:p>
    <w:tbl>
      <w:tblPr>
        <w:tblStyle w:val="Grilledutableau"/>
        <w:tblW w:w="8725" w:type="dxa"/>
        <w:jc w:val="center"/>
        <w:tblInd w:w="208" w:type="dxa"/>
        <w:tblLayout w:type="fixed"/>
        <w:tblLook w:val="04A0"/>
      </w:tblPr>
      <w:tblGrid>
        <w:gridCol w:w="1485"/>
        <w:gridCol w:w="1766"/>
        <w:gridCol w:w="1892"/>
        <w:gridCol w:w="1456"/>
        <w:gridCol w:w="2126"/>
      </w:tblGrid>
      <w:tr w:rsidR="00E55B9B" w:rsidRPr="00E55B9B" w:rsidTr="005208C3">
        <w:trPr>
          <w:jc w:val="center"/>
        </w:trPr>
        <w:tc>
          <w:tcPr>
            <w:tcW w:w="1485" w:type="dxa"/>
            <w:vAlign w:val="center"/>
          </w:tcPr>
          <w:p w:rsidR="00E55B9B" w:rsidRPr="00FE1C7F" w:rsidRDefault="00E55B9B" w:rsidP="005208C3">
            <w:pPr>
              <w:snapToGrid w:val="0"/>
              <w:spacing w:line="240" w:lineRule="auto"/>
              <w:ind w:left="-124" w:right="-131"/>
              <w:jc w:val="center"/>
              <w:rPr>
                <w:rFonts w:asciiTheme="minorHAnsi" w:eastAsia="MS PGothic" w:hAnsiTheme="minorHAnsi"/>
                <w:color w:val="000000"/>
                <w:szCs w:val="22"/>
              </w:rPr>
            </w:pPr>
            <w:r w:rsidRPr="00FE1C7F">
              <w:rPr>
                <w:rFonts w:asciiTheme="minorHAnsi" w:eastAsia="MS PGothic" w:hAnsiTheme="minorHAnsi"/>
                <w:color w:val="000000"/>
                <w:szCs w:val="22"/>
              </w:rPr>
              <w:lastRenderedPageBreak/>
              <w:t>Pressure (</w:t>
            </w:r>
            <w:r w:rsidR="009B2F30" w:rsidRPr="00FE1C7F">
              <w:rPr>
                <w:rFonts w:asciiTheme="minorHAnsi" w:eastAsia="MS PGothic" w:hAnsiTheme="minorHAnsi"/>
                <w:color w:val="000000"/>
                <w:szCs w:val="22"/>
              </w:rPr>
              <w:t>bar</w:t>
            </w:r>
            <w:r w:rsidRPr="00FE1C7F">
              <w:rPr>
                <w:rFonts w:asciiTheme="minorHAnsi" w:eastAsia="MS PGothic" w:hAnsiTheme="minorHAnsi"/>
                <w:color w:val="000000"/>
                <w:szCs w:val="22"/>
              </w:rPr>
              <w:t>)</w:t>
            </w:r>
          </w:p>
        </w:tc>
        <w:tc>
          <w:tcPr>
            <w:tcW w:w="1766" w:type="dxa"/>
            <w:vAlign w:val="center"/>
          </w:tcPr>
          <w:p w:rsidR="00E55B9B" w:rsidRPr="00FE1C7F" w:rsidRDefault="00E55B9B" w:rsidP="005208C3">
            <w:pPr>
              <w:snapToGrid w:val="0"/>
              <w:spacing w:line="240" w:lineRule="auto"/>
              <w:ind w:left="-167" w:right="-176"/>
              <w:jc w:val="center"/>
              <w:rPr>
                <w:rFonts w:asciiTheme="minorHAnsi" w:eastAsia="MS PGothic" w:hAnsiTheme="minorHAnsi"/>
                <w:color w:val="000000"/>
                <w:szCs w:val="22"/>
              </w:rPr>
            </w:pPr>
            <w:r w:rsidRPr="00FE1C7F">
              <w:rPr>
                <w:rFonts w:asciiTheme="minorHAnsi" w:eastAsia="MS PGothic" w:hAnsiTheme="minorHAnsi"/>
                <w:color w:val="000000"/>
                <w:szCs w:val="22"/>
              </w:rPr>
              <w:t>Temperature (°C)</w:t>
            </w:r>
          </w:p>
        </w:tc>
        <w:tc>
          <w:tcPr>
            <w:tcW w:w="1892" w:type="dxa"/>
            <w:vAlign w:val="center"/>
          </w:tcPr>
          <w:p w:rsidR="00F628B7" w:rsidRPr="00FE1C7F" w:rsidRDefault="00E55B9B" w:rsidP="005208C3">
            <w:pPr>
              <w:snapToGrid w:val="0"/>
              <w:spacing w:line="240" w:lineRule="auto"/>
              <w:jc w:val="center"/>
              <w:rPr>
                <w:rFonts w:asciiTheme="minorHAnsi" w:eastAsia="MS PGothic" w:hAnsiTheme="minorHAnsi"/>
                <w:color w:val="000000"/>
                <w:szCs w:val="22"/>
              </w:rPr>
            </w:pPr>
            <w:r w:rsidRPr="00FE1C7F">
              <w:rPr>
                <w:rFonts w:asciiTheme="minorHAnsi" w:eastAsia="MS PGothic" w:hAnsiTheme="minorHAnsi"/>
                <w:color w:val="000000"/>
                <w:szCs w:val="22"/>
              </w:rPr>
              <w:t xml:space="preserve">Excess of </w:t>
            </w:r>
            <w:r w:rsidR="001C045E" w:rsidRPr="00FE1C7F">
              <w:rPr>
                <w:rFonts w:asciiTheme="minorHAnsi" w:eastAsia="MS PGothic" w:hAnsiTheme="minorHAnsi"/>
                <w:color w:val="000000"/>
                <w:szCs w:val="22"/>
              </w:rPr>
              <w:t>CO</w:t>
            </w:r>
            <w:r w:rsidRPr="00FE1C7F">
              <w:rPr>
                <w:rFonts w:asciiTheme="minorHAnsi" w:eastAsia="MS PGothic" w:hAnsiTheme="minorHAnsi"/>
                <w:color w:val="000000"/>
                <w:szCs w:val="22"/>
                <w:vertAlign w:val="subscript"/>
              </w:rPr>
              <w:t>2</w:t>
            </w:r>
            <w:r w:rsidRPr="00FE1C7F">
              <w:rPr>
                <w:rFonts w:asciiTheme="minorHAnsi" w:eastAsia="MS PGothic" w:hAnsiTheme="minorHAnsi"/>
                <w:color w:val="000000"/>
                <w:szCs w:val="22"/>
              </w:rPr>
              <w:t xml:space="preserve"> in</w:t>
            </w:r>
          </w:p>
          <w:p w:rsidR="00E55B9B" w:rsidRPr="00FE1C7F" w:rsidRDefault="00F628B7" w:rsidP="005208C3">
            <w:pPr>
              <w:snapToGrid w:val="0"/>
              <w:spacing w:line="240" w:lineRule="auto"/>
              <w:jc w:val="center"/>
              <w:rPr>
                <w:rFonts w:asciiTheme="minorHAnsi" w:eastAsia="MS PGothic" w:hAnsiTheme="minorHAnsi"/>
                <w:color w:val="000000"/>
                <w:szCs w:val="22"/>
              </w:rPr>
            </w:pPr>
            <w:r w:rsidRPr="00FE1C7F">
              <w:rPr>
                <w:rFonts w:asciiTheme="minorHAnsi" w:eastAsia="MS PGothic" w:hAnsiTheme="minorHAnsi"/>
                <w:color w:val="000000"/>
                <w:szCs w:val="22"/>
              </w:rPr>
              <w:t>FB</w:t>
            </w:r>
            <w:r w:rsidR="00E55B9B" w:rsidRPr="00FE1C7F">
              <w:rPr>
                <w:rFonts w:asciiTheme="minorHAnsi" w:eastAsia="MS PGothic" w:hAnsiTheme="minorHAnsi"/>
                <w:color w:val="000000"/>
                <w:szCs w:val="22"/>
              </w:rPr>
              <w:t xml:space="preserve">R1 and </w:t>
            </w:r>
            <w:r w:rsidRPr="00FE1C7F">
              <w:rPr>
                <w:rFonts w:asciiTheme="minorHAnsi" w:eastAsia="MS PGothic" w:hAnsiTheme="minorHAnsi"/>
                <w:color w:val="000000"/>
                <w:szCs w:val="22"/>
              </w:rPr>
              <w:t>FB</w:t>
            </w:r>
            <w:r w:rsidR="00E55B9B" w:rsidRPr="00FE1C7F">
              <w:rPr>
                <w:rFonts w:asciiTheme="minorHAnsi" w:eastAsia="MS PGothic" w:hAnsiTheme="minorHAnsi"/>
                <w:color w:val="000000"/>
                <w:szCs w:val="22"/>
              </w:rPr>
              <w:t>R2 (%)</w:t>
            </w:r>
          </w:p>
        </w:tc>
        <w:tc>
          <w:tcPr>
            <w:tcW w:w="1456" w:type="dxa"/>
            <w:vAlign w:val="center"/>
          </w:tcPr>
          <w:p w:rsidR="00E55B9B" w:rsidRPr="00FE1C7F" w:rsidRDefault="00E55B9B" w:rsidP="005208C3">
            <w:pPr>
              <w:snapToGrid w:val="0"/>
              <w:spacing w:line="240" w:lineRule="auto"/>
              <w:jc w:val="center"/>
              <w:rPr>
                <w:rFonts w:asciiTheme="minorHAnsi" w:eastAsia="MS PGothic" w:hAnsiTheme="minorHAnsi"/>
                <w:color w:val="000000"/>
                <w:szCs w:val="22"/>
              </w:rPr>
            </w:pPr>
            <w:r w:rsidRPr="00FE1C7F">
              <w:rPr>
                <w:rFonts w:asciiTheme="minorHAnsi" w:eastAsia="MS PGothic" w:hAnsiTheme="minorHAnsi"/>
                <w:color w:val="000000"/>
                <w:szCs w:val="22"/>
              </w:rPr>
              <w:t>H</w:t>
            </w:r>
            <w:r w:rsidRPr="00FE1C7F">
              <w:rPr>
                <w:rFonts w:asciiTheme="minorHAnsi" w:eastAsia="MS PGothic" w:hAnsiTheme="minorHAnsi"/>
                <w:color w:val="000000"/>
                <w:szCs w:val="22"/>
                <w:vertAlign w:val="subscript"/>
              </w:rPr>
              <w:t>2</w:t>
            </w:r>
            <w:r w:rsidRPr="00FE1C7F">
              <w:rPr>
                <w:rFonts w:asciiTheme="minorHAnsi" w:eastAsia="MS PGothic" w:hAnsiTheme="minorHAnsi"/>
                <w:color w:val="000000"/>
                <w:szCs w:val="22"/>
              </w:rPr>
              <w:t xml:space="preserve"> flow</w:t>
            </w:r>
            <w:r w:rsidR="009B2F30" w:rsidRPr="00FE1C7F">
              <w:rPr>
                <w:rFonts w:asciiTheme="minorHAnsi" w:eastAsia="MS PGothic" w:hAnsiTheme="minorHAnsi"/>
                <w:color w:val="000000"/>
                <w:szCs w:val="22"/>
              </w:rPr>
              <w:t xml:space="preserve"> </w:t>
            </w:r>
            <w:r w:rsidRPr="00FE1C7F">
              <w:rPr>
                <w:rFonts w:asciiTheme="minorHAnsi" w:eastAsia="MS PGothic" w:hAnsiTheme="minorHAnsi"/>
                <w:color w:val="000000"/>
                <w:szCs w:val="22"/>
              </w:rPr>
              <w:t>rate (NL/min)</w:t>
            </w:r>
          </w:p>
        </w:tc>
        <w:tc>
          <w:tcPr>
            <w:tcW w:w="2126" w:type="dxa"/>
            <w:vAlign w:val="center"/>
          </w:tcPr>
          <w:p w:rsidR="00F628B7" w:rsidRPr="00FE1C7F" w:rsidRDefault="00E55B9B" w:rsidP="005208C3">
            <w:pPr>
              <w:snapToGrid w:val="0"/>
              <w:spacing w:line="240" w:lineRule="auto"/>
              <w:jc w:val="center"/>
              <w:rPr>
                <w:rFonts w:asciiTheme="minorHAnsi" w:eastAsia="MS PGothic" w:hAnsiTheme="minorHAnsi"/>
                <w:color w:val="000000"/>
                <w:szCs w:val="22"/>
              </w:rPr>
            </w:pPr>
            <w:r w:rsidRPr="00FE1C7F">
              <w:rPr>
                <w:rFonts w:asciiTheme="minorHAnsi" w:eastAsia="MS PGothic" w:hAnsiTheme="minorHAnsi"/>
                <w:color w:val="000000"/>
                <w:szCs w:val="22"/>
              </w:rPr>
              <w:t>CO</w:t>
            </w:r>
            <w:r w:rsidRPr="00FE1C7F">
              <w:rPr>
                <w:rFonts w:asciiTheme="minorHAnsi" w:eastAsia="MS PGothic" w:hAnsiTheme="minorHAnsi"/>
                <w:color w:val="000000"/>
                <w:szCs w:val="22"/>
                <w:vertAlign w:val="subscript"/>
              </w:rPr>
              <w:t>2</w:t>
            </w:r>
            <w:r w:rsidRPr="00FE1C7F">
              <w:rPr>
                <w:rFonts w:asciiTheme="minorHAnsi" w:eastAsia="MS PGothic" w:hAnsiTheme="minorHAnsi"/>
                <w:color w:val="000000"/>
                <w:szCs w:val="22"/>
              </w:rPr>
              <w:t xml:space="preserve"> ratio between </w:t>
            </w:r>
          </w:p>
          <w:p w:rsidR="00E55B9B" w:rsidRPr="00FE1C7F" w:rsidRDefault="00E55B9B" w:rsidP="005208C3">
            <w:pPr>
              <w:snapToGrid w:val="0"/>
              <w:spacing w:line="240" w:lineRule="auto"/>
              <w:jc w:val="center"/>
              <w:rPr>
                <w:rFonts w:asciiTheme="minorHAnsi" w:eastAsia="MS PGothic" w:hAnsiTheme="minorHAnsi"/>
                <w:color w:val="000000"/>
                <w:szCs w:val="22"/>
              </w:rPr>
            </w:pPr>
            <w:r w:rsidRPr="00FE1C7F">
              <w:rPr>
                <w:rFonts w:asciiTheme="minorHAnsi" w:eastAsia="MS PGothic" w:hAnsiTheme="minorHAnsi"/>
                <w:color w:val="000000"/>
                <w:szCs w:val="22"/>
              </w:rPr>
              <w:t>FBR1 and FBR2 (%)</w:t>
            </w:r>
          </w:p>
        </w:tc>
      </w:tr>
      <w:tr w:rsidR="00E55B9B" w:rsidRPr="00E55B9B" w:rsidTr="005208C3">
        <w:trPr>
          <w:jc w:val="center"/>
        </w:trPr>
        <w:tc>
          <w:tcPr>
            <w:tcW w:w="1485" w:type="dxa"/>
            <w:vAlign w:val="center"/>
          </w:tcPr>
          <w:p w:rsidR="00E55B9B" w:rsidRPr="00FE1C7F" w:rsidRDefault="00E55B9B" w:rsidP="005208C3">
            <w:pPr>
              <w:snapToGrid w:val="0"/>
              <w:ind w:left="-124" w:right="-131"/>
              <w:jc w:val="center"/>
              <w:rPr>
                <w:rFonts w:asciiTheme="minorHAnsi" w:eastAsia="MS PGothic" w:hAnsiTheme="minorHAnsi"/>
                <w:color w:val="000000"/>
                <w:szCs w:val="22"/>
              </w:rPr>
            </w:pPr>
            <w:r w:rsidRPr="00FE1C7F">
              <w:rPr>
                <w:rFonts w:asciiTheme="minorHAnsi" w:eastAsia="MS PGothic" w:hAnsiTheme="minorHAnsi"/>
                <w:color w:val="000000"/>
                <w:szCs w:val="22"/>
              </w:rPr>
              <w:t>[1-10]</w:t>
            </w:r>
          </w:p>
        </w:tc>
        <w:tc>
          <w:tcPr>
            <w:tcW w:w="1766" w:type="dxa"/>
            <w:vAlign w:val="center"/>
          </w:tcPr>
          <w:p w:rsidR="00E55B9B" w:rsidRPr="00FE1C7F" w:rsidRDefault="00E55B9B" w:rsidP="005208C3">
            <w:pPr>
              <w:snapToGrid w:val="0"/>
              <w:ind w:left="-124" w:right="-131"/>
              <w:jc w:val="center"/>
              <w:rPr>
                <w:rFonts w:asciiTheme="minorHAnsi" w:eastAsia="MS PGothic" w:hAnsiTheme="minorHAnsi"/>
                <w:color w:val="000000"/>
                <w:szCs w:val="22"/>
              </w:rPr>
            </w:pPr>
            <w:r w:rsidRPr="00FE1C7F">
              <w:rPr>
                <w:rFonts w:asciiTheme="minorHAnsi" w:eastAsia="MS PGothic" w:hAnsiTheme="minorHAnsi"/>
                <w:color w:val="000000"/>
                <w:szCs w:val="22"/>
              </w:rPr>
              <w:t>[280-380]</w:t>
            </w:r>
          </w:p>
        </w:tc>
        <w:tc>
          <w:tcPr>
            <w:tcW w:w="1892" w:type="dxa"/>
            <w:vAlign w:val="center"/>
          </w:tcPr>
          <w:p w:rsidR="00E55B9B" w:rsidRPr="00FE1C7F" w:rsidRDefault="00E55B9B" w:rsidP="005208C3">
            <w:pPr>
              <w:snapToGrid w:val="0"/>
              <w:ind w:left="-124" w:right="-131"/>
              <w:jc w:val="center"/>
              <w:rPr>
                <w:rFonts w:asciiTheme="minorHAnsi" w:eastAsia="MS PGothic" w:hAnsiTheme="minorHAnsi"/>
                <w:color w:val="000000"/>
                <w:szCs w:val="22"/>
              </w:rPr>
            </w:pPr>
            <w:r w:rsidRPr="00FE1C7F">
              <w:rPr>
                <w:rFonts w:asciiTheme="minorHAnsi" w:eastAsia="MS PGothic" w:hAnsiTheme="minorHAnsi"/>
                <w:color w:val="000000"/>
                <w:szCs w:val="22"/>
              </w:rPr>
              <w:t>[0-100]</w:t>
            </w:r>
          </w:p>
        </w:tc>
        <w:tc>
          <w:tcPr>
            <w:tcW w:w="1456" w:type="dxa"/>
            <w:vAlign w:val="center"/>
          </w:tcPr>
          <w:p w:rsidR="00E55B9B" w:rsidRPr="00FE1C7F" w:rsidRDefault="00E55B9B" w:rsidP="005208C3">
            <w:pPr>
              <w:snapToGrid w:val="0"/>
              <w:ind w:left="-124" w:right="-131"/>
              <w:jc w:val="center"/>
              <w:rPr>
                <w:rFonts w:asciiTheme="minorHAnsi" w:eastAsia="MS PGothic" w:hAnsiTheme="minorHAnsi"/>
                <w:color w:val="000000"/>
                <w:szCs w:val="22"/>
              </w:rPr>
            </w:pPr>
            <w:r w:rsidRPr="00FE1C7F">
              <w:rPr>
                <w:rFonts w:asciiTheme="minorHAnsi" w:eastAsia="MS PGothic" w:hAnsiTheme="minorHAnsi"/>
                <w:color w:val="000000"/>
                <w:szCs w:val="22"/>
              </w:rPr>
              <w:t>[10-30]</w:t>
            </w:r>
          </w:p>
        </w:tc>
        <w:tc>
          <w:tcPr>
            <w:tcW w:w="2126" w:type="dxa"/>
            <w:vAlign w:val="center"/>
          </w:tcPr>
          <w:p w:rsidR="00E55B9B" w:rsidRPr="00FE1C7F" w:rsidRDefault="00E55B9B" w:rsidP="005208C3">
            <w:pPr>
              <w:snapToGrid w:val="0"/>
              <w:ind w:left="-124" w:right="-131"/>
              <w:jc w:val="center"/>
              <w:rPr>
                <w:rFonts w:asciiTheme="minorHAnsi" w:eastAsia="MS PGothic" w:hAnsiTheme="minorHAnsi"/>
                <w:color w:val="000000"/>
                <w:szCs w:val="22"/>
              </w:rPr>
            </w:pPr>
            <w:r w:rsidRPr="00FE1C7F">
              <w:rPr>
                <w:rFonts w:asciiTheme="minorHAnsi" w:eastAsia="MS PGothic" w:hAnsiTheme="minorHAnsi"/>
                <w:color w:val="000000"/>
                <w:szCs w:val="22"/>
              </w:rPr>
              <w:t>[0-100]</w:t>
            </w:r>
          </w:p>
        </w:tc>
      </w:tr>
    </w:tbl>
    <w:p w:rsidR="00E55B9B" w:rsidRPr="00DE0019" w:rsidRDefault="00E55B9B" w:rsidP="00E55B9B">
      <w:pPr>
        <w:snapToGrid w:val="0"/>
        <w:spacing w:after="120"/>
        <w:jc w:val="center"/>
        <w:rPr>
          <w:rFonts w:asciiTheme="minorHAnsi" w:eastAsia="MS PGothic" w:hAnsiTheme="minorHAnsi"/>
          <w:color w:val="000000"/>
          <w:szCs w:val="18"/>
          <w:lang w:val="en-US"/>
        </w:rPr>
      </w:pPr>
      <w:proofErr w:type="gramStart"/>
      <w:r>
        <w:rPr>
          <w:rFonts w:asciiTheme="minorHAnsi" w:eastAsia="MS PGothic" w:hAnsiTheme="minorHAnsi"/>
          <w:b/>
          <w:color w:val="000000"/>
          <w:szCs w:val="18"/>
          <w:lang w:val="en-US"/>
        </w:rPr>
        <w:t>Table 1</w:t>
      </w:r>
      <w:r w:rsidRPr="00DE0019">
        <w:rPr>
          <w:rFonts w:asciiTheme="minorHAnsi" w:eastAsia="MS PGothic" w:hAnsiTheme="minorHAnsi"/>
          <w:b/>
          <w:color w:val="000000"/>
          <w:szCs w:val="18"/>
          <w:lang w:val="en-US" w:eastAsia="ko-KR"/>
        </w:rPr>
        <w:t>.</w:t>
      </w:r>
      <w:proofErr w:type="gramEnd"/>
      <w:r w:rsidRPr="00DE0019"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  <w:r>
        <w:rPr>
          <w:rFonts w:asciiTheme="minorHAnsi" w:hAnsiTheme="minorHAnsi"/>
          <w:lang w:val="en-US"/>
        </w:rPr>
        <w:t>Methanation operating conditions.</w:t>
      </w:r>
    </w:p>
    <w:p w:rsidR="007111A1" w:rsidRDefault="007111A1" w:rsidP="007111A1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Figure 2 illustrates a typical monitoring o</w:t>
      </w:r>
      <w:r w:rsidR="00CA2E8C">
        <w:rPr>
          <w:rFonts w:asciiTheme="minorHAnsi" w:eastAsia="MS PGothic" w:hAnsiTheme="minorHAnsi"/>
          <w:color w:val="000000"/>
          <w:sz w:val="22"/>
          <w:szCs w:val="22"/>
          <w:lang w:val="en-US"/>
        </w:rPr>
        <w:t>f methanation. Four steps are identified in the reactor:</w:t>
      </w:r>
    </w:p>
    <w:p w:rsidR="00CA2E8C" w:rsidRDefault="00CA2E8C" w:rsidP="00CA2E8C">
      <w:pPr>
        <w:pStyle w:val="Paragraphedeliste"/>
        <w:numPr>
          <w:ilvl w:val="0"/>
          <w:numId w:val="18"/>
        </w:num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</w:rPr>
      </w:pPr>
      <w:r>
        <w:rPr>
          <w:rFonts w:asciiTheme="minorHAnsi" w:eastAsia="MS PGothic" w:hAnsiTheme="minorHAnsi"/>
          <w:color w:val="000000"/>
          <w:sz w:val="22"/>
          <w:szCs w:val="22"/>
        </w:rPr>
        <w:t>Step 1: Rise of temperature. In this step, the temperature in the reactors reaches the set point. A constant value of H</w:t>
      </w:r>
      <w:r w:rsidRPr="00E55B9B">
        <w:rPr>
          <w:rFonts w:asciiTheme="minorHAnsi" w:eastAsia="MS PGothic" w:hAnsiTheme="minorHAnsi"/>
          <w:color w:val="000000"/>
          <w:sz w:val="22"/>
          <w:szCs w:val="22"/>
          <w:vertAlign w:val="subscript"/>
        </w:rPr>
        <w:t>2</w:t>
      </w:r>
      <w:r>
        <w:rPr>
          <w:rFonts w:asciiTheme="minorHAnsi" w:eastAsia="MS PGothic" w:hAnsiTheme="minorHAnsi"/>
          <w:color w:val="000000"/>
          <w:sz w:val="22"/>
          <w:szCs w:val="22"/>
        </w:rPr>
        <w:t xml:space="preserve"> flow</w:t>
      </w:r>
      <w:r w:rsidR="009B2F30">
        <w:rPr>
          <w:rFonts w:asciiTheme="minorHAnsi" w:eastAsia="MS PGothic" w:hAnsiTheme="minorHAnsi"/>
          <w:color w:val="000000"/>
          <w:sz w:val="22"/>
          <w:szCs w:val="22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</w:rPr>
        <w:t>rate is imposed.</w:t>
      </w:r>
    </w:p>
    <w:p w:rsidR="00CA2E8C" w:rsidRDefault="00CA2E8C" w:rsidP="00CA2E8C">
      <w:pPr>
        <w:pStyle w:val="Paragraphedeliste"/>
        <w:numPr>
          <w:ilvl w:val="0"/>
          <w:numId w:val="18"/>
        </w:num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</w:rPr>
      </w:pPr>
      <w:r>
        <w:rPr>
          <w:rFonts w:asciiTheme="minorHAnsi" w:eastAsia="MS PGothic" w:hAnsiTheme="minorHAnsi"/>
          <w:color w:val="000000"/>
          <w:sz w:val="22"/>
          <w:szCs w:val="22"/>
        </w:rPr>
        <w:t>Step 2: Rise of H</w:t>
      </w:r>
      <w:r w:rsidRPr="00CA2E8C">
        <w:rPr>
          <w:rFonts w:asciiTheme="minorHAnsi" w:eastAsia="MS PGothic" w:hAnsiTheme="minorHAnsi"/>
          <w:color w:val="000000"/>
          <w:sz w:val="22"/>
          <w:szCs w:val="22"/>
          <w:vertAlign w:val="subscript"/>
        </w:rPr>
        <w:t>2</w:t>
      </w:r>
      <w:r>
        <w:rPr>
          <w:rFonts w:asciiTheme="minorHAnsi" w:eastAsia="MS PGothic" w:hAnsiTheme="minorHAnsi"/>
          <w:color w:val="000000"/>
          <w:sz w:val="22"/>
          <w:szCs w:val="22"/>
        </w:rPr>
        <w:t xml:space="preserve"> flow</w:t>
      </w:r>
      <w:r w:rsidR="009B2F30">
        <w:rPr>
          <w:rFonts w:asciiTheme="minorHAnsi" w:eastAsia="MS PGothic" w:hAnsiTheme="minorHAnsi"/>
          <w:color w:val="000000"/>
          <w:sz w:val="22"/>
          <w:szCs w:val="22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</w:rPr>
        <w:t>rate. The H</w:t>
      </w:r>
      <w:r w:rsidRPr="00E55B9B">
        <w:rPr>
          <w:rFonts w:asciiTheme="minorHAnsi" w:eastAsia="MS PGothic" w:hAnsiTheme="minorHAnsi"/>
          <w:color w:val="000000"/>
          <w:sz w:val="22"/>
          <w:szCs w:val="22"/>
          <w:vertAlign w:val="subscript"/>
        </w:rPr>
        <w:t>2</w:t>
      </w:r>
      <w:r>
        <w:rPr>
          <w:rFonts w:asciiTheme="minorHAnsi" w:eastAsia="MS PGothic" w:hAnsiTheme="minorHAnsi"/>
          <w:color w:val="000000"/>
          <w:sz w:val="22"/>
          <w:szCs w:val="22"/>
        </w:rPr>
        <w:t xml:space="preserve"> flow</w:t>
      </w:r>
      <w:r w:rsidR="009B2F30">
        <w:rPr>
          <w:rFonts w:asciiTheme="minorHAnsi" w:eastAsia="MS PGothic" w:hAnsiTheme="minorHAnsi"/>
          <w:color w:val="000000"/>
          <w:sz w:val="22"/>
          <w:szCs w:val="22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</w:rPr>
        <w:t xml:space="preserve">rate reaches the set point with a constant slot equal to </w:t>
      </w:r>
      <w:r w:rsidR="001C045E">
        <w:rPr>
          <w:rFonts w:asciiTheme="minorHAnsi" w:eastAsia="MS PGothic" w:hAnsiTheme="minorHAnsi"/>
          <w:color w:val="000000"/>
          <w:sz w:val="22"/>
          <w:szCs w:val="22"/>
        </w:rPr>
        <w:t>36 (NL/min)</w:t>
      </w:r>
      <w:r>
        <w:rPr>
          <w:rFonts w:asciiTheme="minorHAnsi" w:eastAsia="MS PGothic" w:hAnsiTheme="minorHAnsi"/>
          <w:color w:val="000000"/>
          <w:sz w:val="22"/>
          <w:szCs w:val="22"/>
        </w:rPr>
        <w:t>. The production of methane starts and the temperature increases. The temperature is maintained as constant as possible by playing with the CO</w:t>
      </w:r>
      <w:r w:rsidRPr="00CA2E8C">
        <w:rPr>
          <w:rFonts w:asciiTheme="minorHAnsi" w:eastAsia="MS PGothic" w:hAnsiTheme="minorHAnsi"/>
          <w:color w:val="000000"/>
          <w:sz w:val="22"/>
          <w:szCs w:val="22"/>
          <w:vertAlign w:val="subscript"/>
        </w:rPr>
        <w:t>2</w:t>
      </w:r>
      <w:r>
        <w:rPr>
          <w:rFonts w:asciiTheme="minorHAnsi" w:eastAsia="MS PGothic" w:hAnsiTheme="minorHAnsi"/>
          <w:color w:val="000000"/>
          <w:sz w:val="22"/>
          <w:szCs w:val="22"/>
        </w:rPr>
        <w:t xml:space="preserve"> ratio between both reactors.</w:t>
      </w:r>
    </w:p>
    <w:p w:rsidR="00CA2E8C" w:rsidRDefault="00CA2E8C" w:rsidP="00CA2E8C">
      <w:pPr>
        <w:pStyle w:val="Paragraphedeliste"/>
        <w:numPr>
          <w:ilvl w:val="0"/>
          <w:numId w:val="18"/>
        </w:num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</w:rPr>
      </w:pPr>
      <w:r>
        <w:rPr>
          <w:rFonts w:asciiTheme="minorHAnsi" w:eastAsia="MS PGothic" w:hAnsiTheme="minorHAnsi"/>
          <w:color w:val="000000"/>
          <w:sz w:val="22"/>
          <w:szCs w:val="22"/>
        </w:rPr>
        <w:t>Step 3: Steady State. The H</w:t>
      </w:r>
      <w:r w:rsidRPr="00CA2E8C">
        <w:rPr>
          <w:rFonts w:asciiTheme="minorHAnsi" w:eastAsia="MS PGothic" w:hAnsiTheme="minorHAnsi"/>
          <w:color w:val="000000"/>
          <w:sz w:val="22"/>
          <w:szCs w:val="22"/>
          <w:vertAlign w:val="subscript"/>
        </w:rPr>
        <w:t>2</w:t>
      </w:r>
      <w:r>
        <w:rPr>
          <w:rFonts w:asciiTheme="minorHAnsi" w:eastAsia="MS PGothic" w:hAnsiTheme="minorHAnsi"/>
          <w:color w:val="000000"/>
          <w:sz w:val="22"/>
          <w:szCs w:val="22"/>
        </w:rPr>
        <w:t xml:space="preserve"> flow</w:t>
      </w:r>
      <w:r w:rsidR="009B2F30">
        <w:rPr>
          <w:rFonts w:asciiTheme="minorHAnsi" w:eastAsia="MS PGothic" w:hAnsiTheme="minorHAnsi"/>
          <w:color w:val="000000"/>
          <w:sz w:val="22"/>
          <w:szCs w:val="22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</w:rPr>
        <w:t>rate is constant and the production of methane is stable.</w:t>
      </w:r>
    </w:p>
    <w:p w:rsidR="00CA2E8C" w:rsidRDefault="00CA2E8C" w:rsidP="00CA2E8C">
      <w:pPr>
        <w:pStyle w:val="Paragraphedeliste"/>
        <w:numPr>
          <w:ilvl w:val="0"/>
          <w:numId w:val="18"/>
        </w:num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</w:rPr>
      </w:pPr>
      <w:r>
        <w:rPr>
          <w:rFonts w:asciiTheme="minorHAnsi" w:eastAsia="MS PGothic" w:hAnsiTheme="minorHAnsi"/>
          <w:color w:val="000000"/>
          <w:sz w:val="22"/>
          <w:szCs w:val="22"/>
        </w:rPr>
        <w:t>Step 4: End of the reaction.</w:t>
      </w:r>
    </w:p>
    <w:tbl>
      <w:tblPr>
        <w:tblStyle w:val="Grilledutableau"/>
        <w:tblW w:w="9291" w:type="dxa"/>
        <w:jc w:val="center"/>
        <w:tblInd w:w="3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09"/>
        <w:gridCol w:w="4215"/>
      </w:tblGrid>
      <w:tr w:rsidR="00E55B9B" w:rsidTr="00E2104C">
        <w:trPr>
          <w:jc w:val="center"/>
        </w:trPr>
        <w:tc>
          <w:tcPr>
            <w:tcW w:w="5076" w:type="dxa"/>
          </w:tcPr>
          <w:p w:rsidR="00E55B9B" w:rsidRPr="00755635" w:rsidRDefault="008D5D57" w:rsidP="00E2104C">
            <w:pPr>
              <w:snapToGrid w:val="0"/>
              <w:spacing w:after="120"/>
              <w:ind w:left="144" w:hanging="284"/>
              <w:rPr>
                <w:rFonts w:asciiTheme="minorHAnsi" w:eastAsia="MS PGothic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eastAsia="MS PGothic" w:hAnsiTheme="minorHAnsi"/>
                <w:noProof/>
                <w:color w:val="000000"/>
                <w:sz w:val="22"/>
                <w:szCs w:val="22"/>
                <w:lang w:val="fr-FR" w:eastAsia="fr-FR"/>
              </w:rPr>
              <w:drawing>
                <wp:inline distT="0" distB="0" distL="0" distR="0">
                  <wp:extent cx="3240000" cy="1811119"/>
                  <wp:effectExtent l="1905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11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B9B" w:rsidRPr="00E55B9B" w:rsidRDefault="00E55B9B" w:rsidP="00E55B9B">
            <w:pPr>
              <w:snapToGrid w:val="0"/>
              <w:spacing w:after="120"/>
              <w:jc w:val="center"/>
              <w:rPr>
                <w:rFonts w:asciiTheme="minorHAnsi" w:eastAsia="MS PGothic" w:hAnsiTheme="minorHAnsi"/>
                <w:color w:val="000000"/>
                <w:szCs w:val="18"/>
                <w:lang w:val="en-US"/>
              </w:rPr>
            </w:pPr>
            <w:r w:rsidRPr="00DE0019">
              <w:rPr>
                <w:rFonts w:asciiTheme="minorHAnsi" w:eastAsia="MS PGothic" w:hAnsiTheme="minorHAnsi"/>
                <w:b/>
                <w:color w:val="000000"/>
                <w:szCs w:val="18"/>
                <w:lang w:val="en-US"/>
              </w:rPr>
              <w:t>Figure 1</w:t>
            </w:r>
            <w:r w:rsidRPr="00DE0019">
              <w:rPr>
                <w:rFonts w:asciiTheme="minorHAnsi" w:eastAsia="MS PGothic" w:hAnsiTheme="minorHAnsi"/>
                <w:b/>
                <w:color w:val="000000"/>
                <w:szCs w:val="18"/>
                <w:lang w:val="en-US" w:eastAsia="ko-KR"/>
              </w:rPr>
              <w:t>.</w:t>
            </w:r>
            <w:r w:rsidRPr="00DE0019">
              <w:rPr>
                <w:rFonts w:asciiTheme="minorHAnsi" w:eastAsia="MS PGothic" w:hAnsiTheme="minorHAnsi"/>
                <w:color w:val="000000"/>
                <w:szCs w:val="18"/>
                <w:lang w:val="en-US"/>
              </w:rPr>
              <w:t xml:space="preserve"> </w:t>
            </w:r>
            <w:r>
              <w:rPr>
                <w:rFonts w:asciiTheme="minorHAnsi" w:hAnsiTheme="minorHAnsi"/>
                <w:lang w:val="en-US"/>
              </w:rPr>
              <w:t xml:space="preserve">Schematic representation of MINERVE </w:t>
            </w:r>
            <w:proofErr w:type="spellStart"/>
            <w:r>
              <w:rPr>
                <w:rFonts w:asciiTheme="minorHAnsi" w:hAnsiTheme="minorHAnsi"/>
                <w:lang w:val="en-US"/>
              </w:rPr>
              <w:t>PtG</w:t>
            </w:r>
            <w:proofErr w:type="spellEnd"/>
            <w:r>
              <w:rPr>
                <w:rFonts w:asciiTheme="minorHAnsi" w:hAnsiTheme="minorHAnsi"/>
                <w:lang w:val="en-US"/>
              </w:rPr>
              <w:t xml:space="preserve"> pilot unit installed at AFUL </w:t>
            </w:r>
            <w:proofErr w:type="spellStart"/>
            <w:r>
              <w:rPr>
                <w:rFonts w:asciiTheme="minorHAnsi" w:hAnsiTheme="minorHAnsi"/>
                <w:lang w:val="en-US"/>
              </w:rPr>
              <w:t>Chantrerie</w:t>
            </w:r>
            <w:proofErr w:type="spellEnd"/>
            <w:r>
              <w:rPr>
                <w:rFonts w:asciiTheme="minorHAnsi" w:hAnsiTheme="minorHAnsi"/>
                <w:lang w:val="en-US"/>
              </w:rPr>
              <w:t>, Nantes (France)</w:t>
            </w:r>
            <w:r>
              <w:rPr>
                <w:rFonts w:asciiTheme="minorHAnsi" w:eastAsia="MS PGothic" w:hAnsiTheme="minorHAnsi"/>
                <w:color w:val="000000"/>
                <w:szCs w:val="18"/>
                <w:lang w:val="en-US"/>
              </w:rPr>
              <w:t>.</w:t>
            </w:r>
          </w:p>
        </w:tc>
        <w:tc>
          <w:tcPr>
            <w:tcW w:w="4215" w:type="dxa"/>
          </w:tcPr>
          <w:p w:rsidR="00E55B9B" w:rsidRDefault="00755635" w:rsidP="00E55B9B">
            <w:pPr>
              <w:snapToGrid w:val="0"/>
              <w:spacing w:after="120"/>
              <w:rPr>
                <w:rFonts w:asciiTheme="minorHAnsi" w:eastAsia="MS PGothic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eastAsia="MS PGothic" w:hAnsiTheme="minorHAnsi"/>
                <w:noProof/>
                <w:color w:val="000000"/>
                <w:sz w:val="22"/>
                <w:szCs w:val="22"/>
                <w:lang w:val="fr-FR" w:eastAsia="fr-FR"/>
              </w:rPr>
              <w:drawing>
                <wp:inline distT="0" distB="0" distL="0" distR="0">
                  <wp:extent cx="2520000" cy="1822174"/>
                  <wp:effectExtent l="19050" t="0" r="0" b="0"/>
                  <wp:docPr id="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22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B9B" w:rsidRPr="00E55B9B" w:rsidRDefault="00E55B9B" w:rsidP="005208C3">
            <w:pPr>
              <w:snapToGrid w:val="0"/>
              <w:spacing w:after="120"/>
              <w:jc w:val="center"/>
              <w:rPr>
                <w:rFonts w:asciiTheme="minorHAnsi" w:eastAsia="MS PGothic" w:hAnsiTheme="minorHAnsi"/>
                <w:color w:val="000000"/>
                <w:szCs w:val="18"/>
                <w:lang w:val="en-US"/>
              </w:rPr>
            </w:pPr>
            <w:r w:rsidRPr="00DE0019">
              <w:rPr>
                <w:rFonts w:asciiTheme="minorHAnsi" w:eastAsia="MS PGothic" w:hAnsiTheme="minorHAnsi"/>
                <w:b/>
                <w:color w:val="000000"/>
                <w:szCs w:val="18"/>
                <w:lang w:val="en-US"/>
              </w:rPr>
              <w:t xml:space="preserve">Figure </w:t>
            </w:r>
            <w:r>
              <w:rPr>
                <w:rFonts w:asciiTheme="minorHAnsi" w:eastAsia="MS PGothic" w:hAnsiTheme="minorHAnsi"/>
                <w:b/>
                <w:color w:val="000000"/>
                <w:szCs w:val="18"/>
                <w:lang w:val="en-US"/>
              </w:rPr>
              <w:t>2</w:t>
            </w:r>
            <w:r w:rsidRPr="00DE0019">
              <w:rPr>
                <w:rFonts w:asciiTheme="minorHAnsi" w:eastAsia="MS PGothic" w:hAnsiTheme="minorHAnsi"/>
                <w:b/>
                <w:color w:val="000000"/>
                <w:szCs w:val="18"/>
                <w:lang w:val="en-US" w:eastAsia="ko-KR"/>
              </w:rPr>
              <w:t>.</w:t>
            </w:r>
            <w:r w:rsidRPr="00DE0019">
              <w:rPr>
                <w:rFonts w:asciiTheme="minorHAnsi" w:eastAsia="MS PGothic" w:hAnsiTheme="minorHAnsi"/>
                <w:color w:val="000000"/>
                <w:szCs w:val="18"/>
                <w:lang w:val="en-US"/>
              </w:rPr>
              <w:t xml:space="preserve"> </w:t>
            </w:r>
            <w:r w:rsidR="00254B95">
              <w:rPr>
                <w:rFonts w:asciiTheme="minorHAnsi" w:hAnsiTheme="minorHAnsi"/>
                <w:lang w:val="en-US"/>
              </w:rPr>
              <w:t xml:space="preserve">Methanation monitoring: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</m:sub>
              </m:sSub>
            </m:oMath>
            <w:r w:rsidR="005208C3">
              <w:rPr>
                <w:rFonts w:asciiTheme="minorHAnsi" w:hAnsiTheme="minorHAnsi"/>
                <w:lang w:val="en-US"/>
              </w:rPr>
              <w:t xml:space="preserve">= 36 (NL/min), </w:t>
            </w:r>
            <w:r w:rsidR="00254B95">
              <w:rPr>
                <w:rFonts w:asciiTheme="minorHAnsi" w:hAnsiTheme="minorHAnsi"/>
                <w:lang w:val="en-US"/>
              </w:rPr>
              <w:t>P = 5</w:t>
            </w:r>
            <w:r>
              <w:rPr>
                <w:rFonts w:asciiTheme="minorHAnsi" w:hAnsiTheme="minorHAnsi"/>
                <w:lang w:val="en-US"/>
              </w:rPr>
              <w:t xml:space="preserve"> </w:t>
            </w:r>
            <w:r w:rsidR="00254B95">
              <w:rPr>
                <w:rFonts w:asciiTheme="minorHAnsi" w:hAnsiTheme="minorHAnsi"/>
                <w:lang w:val="en-US"/>
              </w:rPr>
              <w:t>bar</w:t>
            </w:r>
            <w:r>
              <w:rPr>
                <w:rFonts w:asciiTheme="minorHAnsi" w:hAnsiTheme="minorHAnsi"/>
                <w:lang w:val="en-US"/>
              </w:rPr>
              <w:t>, T</w:t>
            </w:r>
            <w:r w:rsidR="001C045E" w:rsidRPr="001C045E">
              <w:rPr>
                <w:rFonts w:asciiTheme="minorHAnsi" w:hAnsiTheme="minorHAnsi"/>
                <w:vertAlign w:val="subscript"/>
                <w:lang w:val="en-US"/>
              </w:rPr>
              <w:t>R1</w:t>
            </w:r>
            <w:r>
              <w:rPr>
                <w:rFonts w:asciiTheme="minorHAnsi" w:hAnsiTheme="minorHAnsi"/>
                <w:lang w:val="en-US"/>
              </w:rPr>
              <w:t xml:space="preserve"> = </w:t>
            </w:r>
            <w:r w:rsidR="00254B95">
              <w:rPr>
                <w:rFonts w:asciiTheme="minorHAnsi" w:hAnsiTheme="minorHAnsi"/>
                <w:lang w:val="en-US"/>
              </w:rPr>
              <w:t>350</w:t>
            </w:r>
            <w:r>
              <w:rPr>
                <w:rFonts w:asciiTheme="minorHAnsi" w:hAnsiTheme="minorHAnsi"/>
                <w:lang w:val="en-US"/>
              </w:rPr>
              <w:t>°C</w:t>
            </w:r>
            <w:r w:rsidR="001C045E">
              <w:rPr>
                <w:rFonts w:asciiTheme="minorHAnsi" w:hAnsiTheme="minorHAnsi"/>
                <w:lang w:val="en-US"/>
              </w:rPr>
              <w:t>, T</w:t>
            </w:r>
            <w:r w:rsidR="001C045E" w:rsidRPr="001C045E">
              <w:rPr>
                <w:rFonts w:asciiTheme="minorHAnsi" w:hAnsiTheme="minorHAnsi"/>
                <w:vertAlign w:val="subscript"/>
                <w:lang w:val="en-US"/>
              </w:rPr>
              <w:t>R2</w:t>
            </w:r>
            <w:r w:rsidR="001C045E">
              <w:rPr>
                <w:rFonts w:asciiTheme="minorHAnsi" w:hAnsiTheme="minorHAnsi"/>
                <w:lang w:val="en-US"/>
              </w:rPr>
              <w:t xml:space="preserve"> = 380°C</w:t>
            </w:r>
            <w:r>
              <w:rPr>
                <w:rFonts w:asciiTheme="minorHAnsi" w:hAnsiTheme="minorHAnsi"/>
                <w:lang w:val="en-US"/>
              </w:rPr>
              <w:t xml:space="preserve">, </w:t>
            </w:r>
            <w:r w:rsidR="005208C3">
              <w:rPr>
                <w:rFonts w:asciiTheme="minorHAnsi" w:hAnsiTheme="minorHAnsi"/>
                <w:lang w:val="en-US"/>
              </w:rPr>
              <w:t>s</w:t>
            </w:r>
            <w:r>
              <w:rPr>
                <w:rFonts w:asciiTheme="minorHAnsi" w:hAnsiTheme="minorHAnsi"/>
                <w:lang w:val="en-US"/>
              </w:rPr>
              <w:t>toichiometric conditions, CO</w:t>
            </w:r>
            <w:r w:rsidRPr="00CA2E8C">
              <w:rPr>
                <w:rFonts w:asciiTheme="minorHAnsi" w:hAnsiTheme="minorHAnsi"/>
                <w:vertAlign w:val="subscript"/>
                <w:lang w:val="en-US"/>
              </w:rPr>
              <w:t>2</w:t>
            </w:r>
            <w:r w:rsidR="001C045E">
              <w:rPr>
                <w:rFonts w:asciiTheme="minorHAnsi" w:hAnsiTheme="minorHAnsi"/>
                <w:lang w:val="en-US"/>
              </w:rPr>
              <w:t xml:space="preserve"> ratio = 60%</w:t>
            </w:r>
            <w:r>
              <w:rPr>
                <w:rFonts w:asciiTheme="minorHAnsi" w:hAnsiTheme="minorHAnsi"/>
                <w:lang w:val="en-US"/>
              </w:rPr>
              <w:t>.</w:t>
            </w:r>
          </w:p>
        </w:tc>
      </w:tr>
    </w:tbl>
    <w:p w:rsidR="00704BDF" w:rsidRPr="008D0BEB" w:rsidRDefault="00704BDF" w:rsidP="00704BDF">
      <w:pPr>
        <w:snapToGrid w:val="0"/>
        <w:spacing w:before="240" w:line="300" w:lineRule="auto"/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4. Conclusion</w:t>
      </w: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  <w:t>s</w:t>
      </w:r>
      <w:r w:rsidR="00E55B9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  <w:t xml:space="preserve"> and perspectives.</w:t>
      </w:r>
    </w:p>
    <w:p w:rsidR="00167E79" w:rsidRPr="008D0BEB" w:rsidRDefault="00E55B9B" w:rsidP="00704BDF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A CO</w:t>
      </w:r>
      <w:r w:rsidRPr="00E55B9B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="005208C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conversion of 90%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and a purity of methane equal to </w:t>
      </w:r>
      <w:r w:rsidR="00773BA4">
        <w:rPr>
          <w:rFonts w:asciiTheme="minorHAnsi" w:eastAsia="MS PGothic" w:hAnsiTheme="minorHAnsi"/>
          <w:color w:val="000000"/>
          <w:sz w:val="22"/>
          <w:szCs w:val="22"/>
          <w:lang w:val="en-US"/>
        </w:rPr>
        <w:t>86%</w:t>
      </w:r>
      <w:r w:rsidR="005208C3">
        <w:rPr>
          <w:rFonts w:asciiTheme="minorHAnsi" w:eastAsia="MS PGothic" w:hAnsiTheme="minorHAnsi"/>
          <w:color w:val="000000"/>
          <w:sz w:val="22"/>
          <w:szCs w:val="22"/>
          <w:lang w:val="en-US"/>
        </w:rPr>
        <w:t>vol</w:t>
      </w:r>
      <w:r w:rsidRPr="00E55B9B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9B2F30">
        <w:rPr>
          <w:rFonts w:asciiTheme="minorHAnsi" w:eastAsia="MS PGothic" w:hAnsiTheme="minorHAnsi"/>
          <w:color w:val="000000"/>
          <w:sz w:val="22"/>
          <w:szCs w:val="22"/>
          <w:lang w:val="en-US"/>
        </w:rPr>
        <w:t>were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achieved in the current conditions. A parametrical study of the pilot unit is in progress to optimize it. The challenging part of the monitoring of the reactor is the control of the </w:t>
      </w:r>
      <w:proofErr w:type="spellStart"/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exothermicity</w:t>
      </w:r>
      <w:proofErr w:type="spellEnd"/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of the reaction.</w:t>
      </w:r>
    </w:p>
    <w:p w:rsidR="00704BDF" w:rsidRPr="008D0BEB" w:rsidRDefault="0019343A" w:rsidP="00704BDF">
      <w:pPr>
        <w:snapToGrid w:val="0"/>
        <w:spacing w:before="240" w:line="300" w:lineRule="auto"/>
        <w:rPr>
          <w:rFonts w:asciiTheme="minorHAnsi" w:eastAsia="SimSun" w:hAnsiTheme="minorHAnsi"/>
          <w:b/>
          <w:bCs/>
          <w:color w:val="000000"/>
          <w:sz w:val="20"/>
          <w:lang w:val="en-US" w:eastAsia="zh-CN"/>
        </w:rPr>
      </w:pPr>
      <w:r>
        <w:rPr>
          <w:rFonts w:asciiTheme="minorHAnsi" w:eastAsia="MS PGothic" w:hAnsiTheme="minorHAnsi"/>
          <w:b/>
          <w:bCs/>
          <w:color w:val="000000"/>
          <w:sz w:val="20"/>
          <w:lang w:val="en-US"/>
        </w:rPr>
        <w:t>References</w:t>
      </w:r>
      <w:r w:rsidR="008D0BEB">
        <w:rPr>
          <w:rFonts w:asciiTheme="minorHAnsi" w:eastAsia="MS PGothic" w:hAnsiTheme="minorHAnsi"/>
          <w:b/>
          <w:bCs/>
          <w:color w:val="000000"/>
          <w:sz w:val="20"/>
          <w:lang w:val="en-US"/>
        </w:rPr>
        <w:t xml:space="preserve"> [Calibri 10]</w:t>
      </w:r>
    </w:p>
    <w:p w:rsidR="0049162B" w:rsidRPr="00350ABD" w:rsidRDefault="0049162B" w:rsidP="0049162B">
      <w:pPr>
        <w:pStyle w:val="FirstParagraph"/>
        <w:numPr>
          <w:ilvl w:val="0"/>
          <w:numId w:val="17"/>
        </w:numPr>
        <w:tabs>
          <w:tab w:val="left" w:pos="426"/>
        </w:tabs>
        <w:ind w:left="426" w:hanging="426"/>
        <w:rPr>
          <w:rFonts w:asciiTheme="minorHAnsi" w:hAnsiTheme="minorHAnsi"/>
          <w:color w:val="000000"/>
          <w:lang w:val="es-CO"/>
        </w:rPr>
      </w:pPr>
      <w:r w:rsidRPr="00350ABD">
        <w:rPr>
          <w:rFonts w:asciiTheme="minorHAnsi" w:hAnsiTheme="minorHAnsi"/>
          <w:color w:val="000000"/>
          <w:lang w:val="es-CO"/>
        </w:rPr>
        <w:t xml:space="preserve">M. </w:t>
      </w:r>
      <w:proofErr w:type="spellStart"/>
      <w:r w:rsidRPr="00350ABD">
        <w:rPr>
          <w:rFonts w:asciiTheme="minorHAnsi" w:hAnsiTheme="minorHAnsi"/>
          <w:color w:val="000000"/>
          <w:lang w:val="es-CO"/>
        </w:rPr>
        <w:t>Bailera</w:t>
      </w:r>
      <w:proofErr w:type="spellEnd"/>
      <w:r w:rsidRPr="00350ABD">
        <w:rPr>
          <w:rFonts w:asciiTheme="minorHAnsi" w:hAnsiTheme="minorHAnsi"/>
          <w:color w:val="000000"/>
          <w:lang w:val="es-CO"/>
        </w:rPr>
        <w:t xml:space="preserve">, P. </w:t>
      </w:r>
      <w:proofErr w:type="spellStart"/>
      <w:r w:rsidRPr="00350ABD">
        <w:rPr>
          <w:rFonts w:asciiTheme="minorHAnsi" w:hAnsiTheme="minorHAnsi"/>
          <w:color w:val="000000"/>
          <w:lang w:val="es-CO"/>
        </w:rPr>
        <w:t>Lisbona</w:t>
      </w:r>
      <w:proofErr w:type="spellEnd"/>
      <w:r w:rsidRPr="00350ABD">
        <w:rPr>
          <w:rFonts w:asciiTheme="minorHAnsi" w:hAnsiTheme="minorHAnsi"/>
          <w:color w:val="000000"/>
          <w:lang w:val="es-CO"/>
        </w:rPr>
        <w:t xml:space="preserve">, L.M. Romeo, S. </w:t>
      </w:r>
      <w:proofErr w:type="spellStart"/>
      <w:r w:rsidRPr="00350ABD">
        <w:rPr>
          <w:rFonts w:asciiTheme="minorHAnsi" w:hAnsiTheme="minorHAnsi"/>
          <w:color w:val="000000"/>
          <w:lang w:val="es-CO"/>
        </w:rPr>
        <w:t>Espatolero</w:t>
      </w:r>
      <w:proofErr w:type="spellEnd"/>
      <w:r w:rsidRPr="00350ABD">
        <w:rPr>
          <w:rFonts w:asciiTheme="minorHAnsi" w:hAnsiTheme="minorHAnsi"/>
          <w:color w:val="000000"/>
          <w:lang w:val="es-CO"/>
        </w:rPr>
        <w:t xml:space="preserve">, </w:t>
      </w:r>
      <w:proofErr w:type="spellStart"/>
      <w:r w:rsidRPr="00350ABD">
        <w:rPr>
          <w:rFonts w:asciiTheme="minorHAnsi" w:hAnsiTheme="minorHAnsi"/>
          <w:color w:val="000000"/>
          <w:lang w:val="es-CO"/>
        </w:rPr>
        <w:t>Renew</w:t>
      </w:r>
      <w:proofErr w:type="spellEnd"/>
      <w:r w:rsidRPr="00350ABD">
        <w:rPr>
          <w:rFonts w:asciiTheme="minorHAnsi" w:hAnsiTheme="minorHAnsi"/>
          <w:color w:val="000000"/>
          <w:lang w:val="es-CO"/>
        </w:rPr>
        <w:t xml:space="preserve">. </w:t>
      </w:r>
      <w:proofErr w:type="spellStart"/>
      <w:r w:rsidRPr="00350ABD">
        <w:rPr>
          <w:rFonts w:asciiTheme="minorHAnsi" w:hAnsiTheme="minorHAnsi"/>
          <w:color w:val="000000"/>
          <w:lang w:val="es-CO"/>
        </w:rPr>
        <w:t>Sustain</w:t>
      </w:r>
      <w:proofErr w:type="spellEnd"/>
      <w:r w:rsidRPr="00350ABD">
        <w:rPr>
          <w:rFonts w:asciiTheme="minorHAnsi" w:hAnsiTheme="minorHAnsi"/>
          <w:color w:val="000000"/>
          <w:lang w:val="es-CO"/>
        </w:rPr>
        <w:t xml:space="preserve">. </w:t>
      </w:r>
      <w:proofErr w:type="spellStart"/>
      <w:r w:rsidRPr="0049162B">
        <w:rPr>
          <w:rFonts w:asciiTheme="minorHAnsi" w:hAnsiTheme="minorHAnsi"/>
          <w:color w:val="000000"/>
          <w:lang w:val="es-CO"/>
        </w:rPr>
        <w:t>Energy</w:t>
      </w:r>
      <w:proofErr w:type="spellEnd"/>
      <w:r w:rsidRPr="0049162B">
        <w:rPr>
          <w:rFonts w:asciiTheme="minorHAnsi" w:hAnsiTheme="minorHAnsi"/>
          <w:color w:val="000000"/>
          <w:lang w:val="es-CO"/>
        </w:rPr>
        <w:t xml:space="preserve"> Rev. 69 (2017) 292–312</w:t>
      </w:r>
      <w:r w:rsidR="009A0BA8">
        <w:rPr>
          <w:rFonts w:asciiTheme="minorHAnsi" w:hAnsiTheme="minorHAnsi"/>
          <w:color w:val="000000"/>
          <w:lang w:val="es-CO"/>
        </w:rPr>
        <w:t>.</w:t>
      </w:r>
    </w:p>
    <w:p w:rsidR="00F3139A" w:rsidRPr="00F3139A" w:rsidRDefault="00F3139A" w:rsidP="00F3139A">
      <w:pPr>
        <w:pStyle w:val="FirstParagraph"/>
        <w:numPr>
          <w:ilvl w:val="0"/>
          <w:numId w:val="17"/>
        </w:numPr>
        <w:tabs>
          <w:tab w:val="left" w:pos="426"/>
        </w:tabs>
        <w:ind w:left="426" w:hanging="426"/>
        <w:rPr>
          <w:rFonts w:asciiTheme="minorHAnsi" w:hAnsiTheme="minorHAnsi"/>
          <w:color w:val="000000"/>
        </w:rPr>
      </w:pPr>
      <w:r w:rsidRPr="00F3139A">
        <w:rPr>
          <w:rFonts w:asciiTheme="minorHAnsi" w:hAnsiTheme="minorHAnsi"/>
          <w:color w:val="000000"/>
        </w:rPr>
        <w:t xml:space="preserve">M. </w:t>
      </w:r>
      <w:proofErr w:type="spellStart"/>
      <w:r w:rsidRPr="00F3139A">
        <w:rPr>
          <w:rFonts w:asciiTheme="minorHAnsi" w:hAnsiTheme="minorHAnsi"/>
          <w:color w:val="000000"/>
        </w:rPr>
        <w:t>Lehner</w:t>
      </w:r>
      <w:proofErr w:type="spellEnd"/>
      <w:r w:rsidRPr="00F3139A">
        <w:rPr>
          <w:rFonts w:asciiTheme="minorHAnsi" w:hAnsiTheme="minorHAnsi"/>
          <w:color w:val="000000"/>
        </w:rPr>
        <w:t xml:space="preserve">, R. </w:t>
      </w:r>
      <w:proofErr w:type="spellStart"/>
      <w:r w:rsidRPr="00F3139A">
        <w:rPr>
          <w:rFonts w:asciiTheme="minorHAnsi" w:hAnsiTheme="minorHAnsi"/>
          <w:color w:val="000000"/>
        </w:rPr>
        <w:t>Tichler</w:t>
      </w:r>
      <w:proofErr w:type="spellEnd"/>
      <w:r w:rsidRPr="00F3139A">
        <w:rPr>
          <w:rFonts w:asciiTheme="minorHAnsi" w:hAnsiTheme="minorHAnsi"/>
          <w:color w:val="000000"/>
        </w:rPr>
        <w:t xml:space="preserve">, H. </w:t>
      </w:r>
      <w:proofErr w:type="spellStart"/>
      <w:r w:rsidRPr="00F3139A">
        <w:rPr>
          <w:rFonts w:asciiTheme="minorHAnsi" w:hAnsiTheme="minorHAnsi"/>
          <w:color w:val="000000"/>
        </w:rPr>
        <w:t>Steinmüller</w:t>
      </w:r>
      <w:proofErr w:type="spellEnd"/>
      <w:r w:rsidRPr="00F3139A">
        <w:rPr>
          <w:rFonts w:asciiTheme="minorHAnsi" w:hAnsiTheme="minorHAnsi"/>
          <w:color w:val="000000"/>
        </w:rPr>
        <w:t xml:space="preserve">, M. </w:t>
      </w:r>
      <w:proofErr w:type="spellStart"/>
      <w:r w:rsidRPr="00F3139A">
        <w:rPr>
          <w:rFonts w:asciiTheme="minorHAnsi" w:hAnsiTheme="minorHAnsi"/>
          <w:color w:val="000000"/>
        </w:rPr>
        <w:t>Koppe</w:t>
      </w:r>
      <w:proofErr w:type="spellEnd"/>
      <w:r w:rsidRPr="00F3139A">
        <w:rPr>
          <w:rFonts w:asciiTheme="minorHAnsi" w:hAnsiTheme="minorHAnsi"/>
          <w:color w:val="000000"/>
        </w:rPr>
        <w:t>, Power-to-Gas: Technology and</w:t>
      </w:r>
      <w:r>
        <w:rPr>
          <w:rFonts w:asciiTheme="minorHAnsi" w:hAnsiTheme="minorHAnsi"/>
          <w:color w:val="000000"/>
        </w:rPr>
        <w:t xml:space="preserve"> </w:t>
      </w:r>
      <w:r w:rsidRPr="00F3139A">
        <w:rPr>
          <w:rFonts w:asciiTheme="minorHAnsi" w:hAnsiTheme="minorHAnsi"/>
          <w:color w:val="000000"/>
        </w:rPr>
        <w:t>Business Models 93 (2014)</w:t>
      </w:r>
      <w:r w:rsidR="00350ABD">
        <w:rPr>
          <w:rFonts w:asciiTheme="minorHAnsi" w:hAnsiTheme="minorHAnsi"/>
          <w:color w:val="000000"/>
        </w:rPr>
        <w:t>.</w:t>
      </w:r>
    </w:p>
    <w:p w:rsidR="00E55B9B" w:rsidRPr="00E55B9B" w:rsidRDefault="00350ABD" w:rsidP="00E55B9B">
      <w:pPr>
        <w:pStyle w:val="FirstParagraph"/>
        <w:numPr>
          <w:ilvl w:val="0"/>
          <w:numId w:val="17"/>
        </w:numPr>
        <w:tabs>
          <w:tab w:val="left" w:pos="426"/>
        </w:tabs>
        <w:ind w:left="426" w:hanging="426"/>
        <w:rPr>
          <w:rFonts w:asciiTheme="minorHAnsi" w:hAnsiTheme="minorHAnsi"/>
          <w:color w:val="000000"/>
        </w:rPr>
      </w:pPr>
      <w:r w:rsidRPr="00350ABD">
        <w:rPr>
          <w:rFonts w:asciiTheme="minorHAnsi" w:hAnsiTheme="minorHAnsi"/>
          <w:color w:val="000000"/>
        </w:rPr>
        <w:t xml:space="preserve">M. </w:t>
      </w:r>
      <w:proofErr w:type="spellStart"/>
      <w:r w:rsidRPr="00350ABD">
        <w:rPr>
          <w:rFonts w:asciiTheme="minorHAnsi" w:hAnsiTheme="minorHAnsi"/>
          <w:color w:val="000000"/>
        </w:rPr>
        <w:t>Götz</w:t>
      </w:r>
      <w:proofErr w:type="spellEnd"/>
      <w:r w:rsidRPr="00350ABD">
        <w:rPr>
          <w:rFonts w:asciiTheme="minorHAnsi" w:hAnsiTheme="minorHAnsi"/>
          <w:color w:val="000000"/>
        </w:rPr>
        <w:t xml:space="preserve">, J. Lefebvre, F. </w:t>
      </w:r>
      <w:proofErr w:type="spellStart"/>
      <w:r w:rsidRPr="00350ABD">
        <w:rPr>
          <w:rFonts w:asciiTheme="minorHAnsi" w:hAnsiTheme="minorHAnsi"/>
          <w:color w:val="000000"/>
        </w:rPr>
        <w:t>Mörs</w:t>
      </w:r>
      <w:proofErr w:type="spellEnd"/>
      <w:r w:rsidRPr="00350ABD">
        <w:rPr>
          <w:rFonts w:asciiTheme="minorHAnsi" w:hAnsiTheme="minorHAnsi"/>
          <w:color w:val="000000"/>
        </w:rPr>
        <w:t xml:space="preserve">, A. McDaniel Koch, F. Graf, S. </w:t>
      </w:r>
      <w:proofErr w:type="spellStart"/>
      <w:r w:rsidRPr="00350ABD">
        <w:rPr>
          <w:rFonts w:asciiTheme="minorHAnsi" w:hAnsiTheme="minorHAnsi"/>
          <w:color w:val="000000"/>
        </w:rPr>
        <w:t>Bajohr</w:t>
      </w:r>
      <w:proofErr w:type="spellEnd"/>
      <w:r w:rsidRPr="00350ABD">
        <w:rPr>
          <w:rFonts w:asciiTheme="minorHAnsi" w:hAnsiTheme="minorHAnsi"/>
          <w:color w:val="000000"/>
        </w:rPr>
        <w:t>, et al., Renew. Energy 85 (2016) 1371–</w:t>
      </w:r>
      <w:r>
        <w:rPr>
          <w:rFonts w:asciiTheme="minorHAnsi" w:hAnsiTheme="minorHAnsi"/>
          <w:color w:val="000000"/>
        </w:rPr>
        <w:t>1390.</w:t>
      </w:r>
    </w:p>
    <w:p w:rsidR="00E55B9B" w:rsidRDefault="00E55B9B">
      <w:pPr>
        <w:tabs>
          <w:tab w:val="clear" w:pos="7100"/>
        </w:tabs>
        <w:spacing w:after="200" w:line="276" w:lineRule="auto"/>
        <w:jc w:val="left"/>
        <w:rPr>
          <w:rFonts w:asciiTheme="minorHAnsi" w:hAnsiTheme="minorHAnsi"/>
          <w:color w:val="000000"/>
          <w:sz w:val="20"/>
          <w:lang w:val="en-US"/>
        </w:rPr>
      </w:pPr>
    </w:p>
    <w:sectPr w:rsidR="00E55B9B" w:rsidSect="005208C3">
      <w:type w:val="continuous"/>
      <w:pgSz w:w="11906" w:h="16838" w:code="9"/>
      <w:pgMar w:top="2410" w:right="1418" w:bottom="1134" w:left="1701" w:header="1128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1E37" w:rsidRDefault="00991E37" w:rsidP="004F5E36">
      <w:r>
        <w:separator/>
      </w:r>
    </w:p>
  </w:endnote>
  <w:endnote w:type="continuationSeparator" w:id="0">
    <w:p w:rsidR="00991E37" w:rsidRDefault="00991E37" w:rsidP="004F5E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1E37" w:rsidRDefault="00991E37" w:rsidP="004F5E36">
      <w:r>
        <w:separator/>
      </w:r>
    </w:p>
  </w:footnote>
  <w:footnote w:type="continuationSeparator" w:id="0">
    <w:p w:rsidR="00991E37" w:rsidRDefault="00991E37" w:rsidP="004F5E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162" w:rsidRDefault="00F20578">
    <w:pPr>
      <w:pStyle w:val="En-tte"/>
    </w:pPr>
    <w:r>
      <w:rPr>
        <w:noProof/>
        <w:lang w:val="fr-FR" w:eastAsia="fr-FR"/>
      </w:rPr>
      <w:pict>
        <v:line id="Connettore 1 86" o:spid="_x0000_s4098" style="position:absolute;left:0;text-align:left;z-index:251666432;visibility:visible;mso-wrap-distance-top:-3e-5mm;mso-wrap-distance-bottom:-3e-5mm;mso-width-relative:margin" from="1.5pt,62.95pt" to="441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" strokecolor="#002060" strokeweight="2pt">
          <v:shadow on="t" color="black" opacity="24903f" origin=",.5" offset="0,.55556mm"/>
          <o:lock v:ext="edit" shapetype="f"/>
        </v:line>
      </w:pict>
    </w:r>
    <w:r w:rsidR="004D1162">
      <w:rPr>
        <w:noProof/>
        <w:lang w:val="fr-FR" w:eastAsia="fr-F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-208915</wp:posOffset>
          </wp:positionV>
          <wp:extent cx="1104900" cy="914153"/>
          <wp:effectExtent l="0" t="0" r="0" b="635"/>
          <wp:wrapNone/>
          <wp:docPr id="84" name="Immagin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BDF" w:rsidRPr="00DE0019" w:rsidRDefault="00704BDF" w:rsidP="00704BDF">
    <w:pPr>
      <w:ind w:left="-426" w:right="-285"/>
      <w:jc w:val="center"/>
      <w:rPr>
        <w:rFonts w:asciiTheme="minorHAnsi" w:hAnsiTheme="minorHAnsi"/>
        <w:b/>
        <w:i/>
        <w:color w:val="002060"/>
        <w:sz w:val="24"/>
        <w:szCs w:val="24"/>
        <w:lang w:val="en-US"/>
      </w:rPr>
    </w:pPr>
    <w:r>
      <w:rPr>
        <w:noProof/>
        <w:lang w:val="fr-FR"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142875</wp:posOffset>
          </wp:positionH>
          <wp:positionV relativeFrom="paragraph">
            <wp:posOffset>-144780</wp:posOffset>
          </wp:positionV>
          <wp:extent cx="1104900" cy="914153"/>
          <wp:effectExtent l="0" t="0" r="0" b="635"/>
          <wp:wrapNone/>
          <wp:docPr id="83" name="Immagin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i/>
        <w:color w:val="8A046D"/>
        <w:sz w:val="28"/>
        <w:szCs w:val="28"/>
      </w:rPr>
      <w:t xml:space="preserve">          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ECCE12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The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12</w:t>
    </w:r>
    <w:r w:rsidRPr="00DE0019">
      <w:rPr>
        <w:rFonts w:asciiTheme="minorHAnsi" w:hAnsiTheme="minorHAnsi"/>
        <w:b/>
        <w:i/>
        <w:color w:val="002060"/>
        <w:sz w:val="24"/>
        <w:szCs w:val="24"/>
        <w:vertAlign w:val="superscript"/>
        <w:lang w:val="en-US"/>
      </w:rPr>
      <w:t>th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vertAlign w:val="superscript"/>
        <w:lang w:val="en-US"/>
      </w:rPr>
      <w:t xml:space="preserve"> 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 xml:space="preserve">EUROPEAN CONGRESS OF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CHEMICAL ENGINEERING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 Florence 15-19 September 201</w:t>
    </w:r>
    <w:r w:rsidR="00EA50E1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9</w:t>
    </w:r>
  </w:p>
  <w:p w:rsidR="00704BDF" w:rsidRDefault="00704BDF">
    <w:pPr>
      <w:pStyle w:val="En-tte"/>
    </w:pPr>
  </w:p>
  <w:p w:rsidR="00704BDF" w:rsidRDefault="00F20578">
    <w:pPr>
      <w:pStyle w:val="En-tte"/>
    </w:pPr>
    <w:r>
      <w:rPr>
        <w:noProof/>
        <w:lang w:val="fr-FR" w:eastAsia="fr-FR"/>
      </w:rPr>
      <w:pict>
        <v:line id="Connettore 1 12" o:spid="_x0000_s4097" style="position:absolute;left:0;text-align:left;z-index:251660288;visibility:visible;mso-wrap-distance-top:-3e-5mm;mso-wrap-distance-bottom:-3e-5mm;mso-width-relative:margin" from="10.1pt,6pt" to="449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" strokecolor="#002060" strokeweight="2pt">
          <v:shadow on="t" color="black" opacity="24903f" origin=",.5" offset="0,.55556mm"/>
          <o:lock v:ext="edit" shapetype="f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58AF15E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5EC884E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8CBE96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FC0B388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A34EB48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85C6BD6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7A9968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D27934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F4206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6ACE1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D77DAC"/>
    <w:multiLevelType w:val="hybridMultilevel"/>
    <w:tmpl w:val="BA9C7924"/>
    <w:lvl w:ilvl="0" w:tplc="F81E5040">
      <w:start w:val="1"/>
      <w:numFmt w:val="decimal"/>
      <w:lvlText w:val="[%1]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1">
    <w:nsid w:val="2438217E"/>
    <w:multiLevelType w:val="multilevel"/>
    <w:tmpl w:val="0784B0C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Simpl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>
    <w:nsid w:val="351E0394"/>
    <w:multiLevelType w:val="hybridMultilevel"/>
    <w:tmpl w:val="ED14CA0C"/>
    <w:lvl w:ilvl="0" w:tplc="B13489D8">
      <w:start w:val="1"/>
      <w:numFmt w:val="bullet"/>
      <w:pStyle w:val="CETnumbering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4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65266D"/>
    <w:multiLevelType w:val="hybridMultilevel"/>
    <w:tmpl w:val="7AB4E1CE"/>
    <w:lvl w:ilvl="0" w:tplc="33FE03FA">
      <w:start w:val="1"/>
      <w:numFmt w:val="lowerLetter"/>
      <w:pStyle w:val="CETnumberinga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0A4DF9"/>
    <w:multiLevelType w:val="hybridMultilevel"/>
    <w:tmpl w:val="3322FC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FBE60F3"/>
    <w:multiLevelType w:val="hybridMultilevel"/>
    <w:tmpl w:val="061A8A72"/>
    <w:lvl w:ilvl="0" w:tplc="2ED04D90">
      <w:start w:val="2"/>
      <w:numFmt w:val="bullet"/>
      <w:lvlText w:val="-"/>
      <w:lvlJc w:val="left"/>
      <w:pPr>
        <w:ind w:left="720" w:hanging="360"/>
      </w:pPr>
      <w:rPr>
        <w:rFonts w:ascii="Calibri" w:eastAsia="MS PGothic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3"/>
  </w:num>
  <w:num w:numId="13">
    <w:abstractNumId w:val="12"/>
  </w:num>
  <w:num w:numId="14">
    <w:abstractNumId w:val="14"/>
  </w:num>
  <w:num w:numId="15">
    <w:abstractNumId w:val="15"/>
  </w:num>
  <w:num w:numId="16">
    <w:abstractNumId w:val="16"/>
  </w:num>
  <w:num w:numId="17">
    <w:abstractNumId w:val="10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stylePaneFormatFilter w:val="1001"/>
  <w:documentProtection w:edit="forms" w:enforcement="0"/>
  <w:defaultTabStop w:val="708"/>
  <w:hyphenationZone w:val="283"/>
  <w:characterSpacingControl w:val="doNotCompress"/>
  <w:hdrShapeDefaults>
    <o:shapedefaults v:ext="edit" spidmax="1331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0E414A"/>
    <w:rsid w:val="000027C0"/>
    <w:rsid w:val="000053D3"/>
    <w:rsid w:val="000117CB"/>
    <w:rsid w:val="0003148D"/>
    <w:rsid w:val="00044217"/>
    <w:rsid w:val="00062A9A"/>
    <w:rsid w:val="000A03B2"/>
    <w:rsid w:val="000D34BE"/>
    <w:rsid w:val="000E36F1"/>
    <w:rsid w:val="000E3A73"/>
    <w:rsid w:val="000E414A"/>
    <w:rsid w:val="000E672B"/>
    <w:rsid w:val="001039B3"/>
    <w:rsid w:val="0010519F"/>
    <w:rsid w:val="00107CFF"/>
    <w:rsid w:val="0013121F"/>
    <w:rsid w:val="00134DE4"/>
    <w:rsid w:val="00150E59"/>
    <w:rsid w:val="00167E79"/>
    <w:rsid w:val="00183EED"/>
    <w:rsid w:val="00184AD6"/>
    <w:rsid w:val="0019343A"/>
    <w:rsid w:val="001B65C1"/>
    <w:rsid w:val="001C045E"/>
    <w:rsid w:val="001C684B"/>
    <w:rsid w:val="001D53FC"/>
    <w:rsid w:val="001F2EC7"/>
    <w:rsid w:val="002065DB"/>
    <w:rsid w:val="002447EF"/>
    <w:rsid w:val="00245965"/>
    <w:rsid w:val="00251550"/>
    <w:rsid w:val="00254B95"/>
    <w:rsid w:val="0027221A"/>
    <w:rsid w:val="0027590C"/>
    <w:rsid w:val="00275B61"/>
    <w:rsid w:val="002A433D"/>
    <w:rsid w:val="002B705B"/>
    <w:rsid w:val="002D1F12"/>
    <w:rsid w:val="002E5094"/>
    <w:rsid w:val="003009B7"/>
    <w:rsid w:val="0030469C"/>
    <w:rsid w:val="003170EB"/>
    <w:rsid w:val="00326903"/>
    <w:rsid w:val="00350ABD"/>
    <w:rsid w:val="00351546"/>
    <w:rsid w:val="003723D4"/>
    <w:rsid w:val="003A7D1C"/>
    <w:rsid w:val="0046164A"/>
    <w:rsid w:val="00462DCD"/>
    <w:rsid w:val="0049162B"/>
    <w:rsid w:val="004A463C"/>
    <w:rsid w:val="004C708F"/>
    <w:rsid w:val="004D1162"/>
    <w:rsid w:val="004E4DD6"/>
    <w:rsid w:val="004E7FD3"/>
    <w:rsid w:val="004F5E36"/>
    <w:rsid w:val="00511965"/>
    <w:rsid w:val="005119A5"/>
    <w:rsid w:val="00514C55"/>
    <w:rsid w:val="005208C3"/>
    <w:rsid w:val="005278B7"/>
    <w:rsid w:val="005346C8"/>
    <w:rsid w:val="00570605"/>
    <w:rsid w:val="00594E9F"/>
    <w:rsid w:val="005A7C76"/>
    <w:rsid w:val="005B61E6"/>
    <w:rsid w:val="005C77E1"/>
    <w:rsid w:val="005D6A2F"/>
    <w:rsid w:val="005D7725"/>
    <w:rsid w:val="005E1A82"/>
    <w:rsid w:val="005F0A28"/>
    <w:rsid w:val="005F0E5E"/>
    <w:rsid w:val="00620DEE"/>
    <w:rsid w:val="00625639"/>
    <w:rsid w:val="0062605B"/>
    <w:rsid w:val="00633967"/>
    <w:rsid w:val="0064184D"/>
    <w:rsid w:val="00660E3E"/>
    <w:rsid w:val="00662E74"/>
    <w:rsid w:val="006A58D2"/>
    <w:rsid w:val="006C5579"/>
    <w:rsid w:val="00704BDF"/>
    <w:rsid w:val="007111A1"/>
    <w:rsid w:val="00731065"/>
    <w:rsid w:val="00736B13"/>
    <w:rsid w:val="007447F3"/>
    <w:rsid w:val="00747C5F"/>
    <w:rsid w:val="00755635"/>
    <w:rsid w:val="007574D0"/>
    <w:rsid w:val="0076147A"/>
    <w:rsid w:val="007661C8"/>
    <w:rsid w:val="00773BA4"/>
    <w:rsid w:val="00783119"/>
    <w:rsid w:val="007D52CD"/>
    <w:rsid w:val="007E5F94"/>
    <w:rsid w:val="00813288"/>
    <w:rsid w:val="008168FC"/>
    <w:rsid w:val="00820FBE"/>
    <w:rsid w:val="008227D5"/>
    <w:rsid w:val="008479A2"/>
    <w:rsid w:val="0085713E"/>
    <w:rsid w:val="0087495C"/>
    <w:rsid w:val="0087637F"/>
    <w:rsid w:val="008A1512"/>
    <w:rsid w:val="008A1FB7"/>
    <w:rsid w:val="008D0BEB"/>
    <w:rsid w:val="008D5D57"/>
    <w:rsid w:val="008E566E"/>
    <w:rsid w:val="008F1353"/>
    <w:rsid w:val="00901EB6"/>
    <w:rsid w:val="00932E06"/>
    <w:rsid w:val="00932FE7"/>
    <w:rsid w:val="009450CE"/>
    <w:rsid w:val="0095164B"/>
    <w:rsid w:val="00986A65"/>
    <w:rsid w:val="00991E37"/>
    <w:rsid w:val="00996483"/>
    <w:rsid w:val="009A0BA8"/>
    <w:rsid w:val="009B2F30"/>
    <w:rsid w:val="009B6188"/>
    <w:rsid w:val="009E788A"/>
    <w:rsid w:val="00A1763D"/>
    <w:rsid w:val="00A17CEC"/>
    <w:rsid w:val="00A21B6A"/>
    <w:rsid w:val="00A27EF0"/>
    <w:rsid w:val="00A76EFC"/>
    <w:rsid w:val="00A9626B"/>
    <w:rsid w:val="00A97F29"/>
    <w:rsid w:val="00AA158D"/>
    <w:rsid w:val="00AA79F1"/>
    <w:rsid w:val="00AB0964"/>
    <w:rsid w:val="00AC78A0"/>
    <w:rsid w:val="00AD775B"/>
    <w:rsid w:val="00AE377D"/>
    <w:rsid w:val="00B06E19"/>
    <w:rsid w:val="00B13D9B"/>
    <w:rsid w:val="00B154DC"/>
    <w:rsid w:val="00B61DBF"/>
    <w:rsid w:val="00B77F40"/>
    <w:rsid w:val="00BB604D"/>
    <w:rsid w:val="00BC30C9"/>
    <w:rsid w:val="00BE3E58"/>
    <w:rsid w:val="00C01616"/>
    <w:rsid w:val="00C0162B"/>
    <w:rsid w:val="00C2409D"/>
    <w:rsid w:val="00C345B1"/>
    <w:rsid w:val="00C40142"/>
    <w:rsid w:val="00C57182"/>
    <w:rsid w:val="00C655FD"/>
    <w:rsid w:val="00C867B1"/>
    <w:rsid w:val="00C94434"/>
    <w:rsid w:val="00C94EF0"/>
    <w:rsid w:val="00CA1C95"/>
    <w:rsid w:val="00CA2E8C"/>
    <w:rsid w:val="00CA5A9C"/>
    <w:rsid w:val="00CD5FE2"/>
    <w:rsid w:val="00CE7CB9"/>
    <w:rsid w:val="00D02B4C"/>
    <w:rsid w:val="00D40ADA"/>
    <w:rsid w:val="00D84576"/>
    <w:rsid w:val="00D9625E"/>
    <w:rsid w:val="00DE0019"/>
    <w:rsid w:val="00DE264A"/>
    <w:rsid w:val="00E041E7"/>
    <w:rsid w:val="00E2104C"/>
    <w:rsid w:val="00E23CA1"/>
    <w:rsid w:val="00E3590D"/>
    <w:rsid w:val="00E409A8"/>
    <w:rsid w:val="00E42A8B"/>
    <w:rsid w:val="00E55B9B"/>
    <w:rsid w:val="00E7209D"/>
    <w:rsid w:val="00E81D77"/>
    <w:rsid w:val="00E87F26"/>
    <w:rsid w:val="00E94BAE"/>
    <w:rsid w:val="00EA50E1"/>
    <w:rsid w:val="00EE0131"/>
    <w:rsid w:val="00EE0717"/>
    <w:rsid w:val="00F20578"/>
    <w:rsid w:val="00F30C64"/>
    <w:rsid w:val="00F3139A"/>
    <w:rsid w:val="00F45E9D"/>
    <w:rsid w:val="00F47C2D"/>
    <w:rsid w:val="00F628B7"/>
    <w:rsid w:val="00FB730C"/>
    <w:rsid w:val="00FC2695"/>
    <w:rsid w:val="00FC3E03"/>
    <w:rsid w:val="00FE1C7F"/>
    <w:rsid w:val="00FE6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locked="0" w:uiPriority="35" w:qFormat="1"/>
    <w:lsdException w:name="table of figures" w:locked="0"/>
    <w:lsdException w:name="envelope address" w:locked="0"/>
    <w:lsdException w:name="envelope return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semiHidden="0" w:uiPriority="10" w:unhideWhenUsed="0" w:qFormat="1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semiHidden="0" w:uiPriority="11" w:unhideWhenUsed="0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Strong" w:semiHidden="0" w:uiPriority="22" w:unhideWhenUsed="0" w:qFormat="1"/>
    <w:lsdException w:name="Emphasis" w:semiHidden="0" w:uiPriority="20" w:unhideWhenUs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ddress" w:locked="0"/>
    <w:lsdException w:name="HTML Preformatted" w:locked="0"/>
    <w:lsdException w:name="Normal Table" w:locked="0"/>
    <w:lsdException w:name="annotation subject" w:locked="0"/>
    <w:lsdException w:name="No List" w:locked="0"/>
    <w:lsdException w:name="Outline List 2" w:locked="0"/>
    <w:lsdException w:name="Outline List 3" w:locked="0"/>
    <w:lsdException w:name="Table Simple 1" w:locked="0" w:uiPriority="0"/>
    <w:lsdException w:name="Table Classic 1" w:locked="0"/>
    <w:lsdException w:name="Balloon Text" w:lock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re1">
    <w:name w:val="heading 1"/>
    <w:basedOn w:val="CETHeading1"/>
    <w:next w:val="Normal"/>
    <w:link w:val="Titre1Car"/>
    <w:uiPriority w:val="9"/>
    <w:locked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locked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locked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locked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locked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locked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locked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rsid w:val="009E788A"/>
    <w:pPr>
      <w:keepNext/>
      <w:numPr>
        <w:ilvl w:val="2"/>
        <w:numId w:val="1"/>
      </w:numPr>
      <w:suppressAutoHyphens/>
      <w:spacing w:before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Simple1">
    <w:name w:val="Table Simple 1"/>
    <w:basedOn w:val="TableauNormal"/>
    <w:semiHidden/>
    <w:locked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Reference-text">
    <w:name w:val="CET Reference-text"/>
    <w:rsid w:val="009E788A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character" w:customStyle="1" w:styleId="CETheadingxCarattere">
    <w:name w:val="CET headingx Carattere"/>
    <w:link w:val="CETheadingx"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next w:val="CETBodytext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phie">
    <w:name w:val="Bibliography"/>
    <w:basedOn w:val="Normal"/>
    <w:next w:val="Normal"/>
    <w:uiPriority w:val="37"/>
    <w:semiHidden/>
    <w:unhideWhenUsed/>
    <w:rsid w:val="0003148D"/>
  </w:style>
  <w:style w:type="paragraph" w:styleId="Corpsdetexte2">
    <w:name w:val="Body Text 2"/>
    <w:basedOn w:val="Normal"/>
    <w:link w:val="Corpsdetexte2Car"/>
    <w:uiPriority w:val="99"/>
    <w:semiHidden/>
    <w:unhideWhenUsed/>
    <w:rsid w:val="000314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03148D"/>
  </w:style>
  <w:style w:type="paragraph" w:styleId="Corpsdetexte3">
    <w:name w:val="Body Text 3"/>
    <w:basedOn w:val="Normal"/>
    <w:link w:val="Corpsdetexte3Car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03148D"/>
    <w:rPr>
      <w:sz w:val="16"/>
      <w:szCs w:val="16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0314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03148D"/>
  </w:style>
  <w:style w:type="paragraph" w:styleId="Date">
    <w:name w:val="Date"/>
    <w:basedOn w:val="Normal"/>
    <w:next w:val="Normal"/>
    <w:link w:val="DateCar"/>
    <w:uiPriority w:val="99"/>
    <w:semiHidden/>
    <w:unhideWhenUsed/>
    <w:locked/>
    <w:rsid w:val="0003148D"/>
  </w:style>
  <w:style w:type="character" w:customStyle="1" w:styleId="DateCar">
    <w:name w:val="Date Car"/>
    <w:basedOn w:val="Policepardfaut"/>
    <w:link w:val="Date"/>
    <w:uiPriority w:val="99"/>
    <w:semiHidden/>
    <w:rsid w:val="0003148D"/>
  </w:style>
  <w:style w:type="paragraph" w:styleId="Lgende">
    <w:name w:val="caption"/>
    <w:basedOn w:val="Normal"/>
    <w:next w:val="Normal"/>
    <w:uiPriority w:val="35"/>
    <w:semiHidden/>
    <w:unhideWhenUsed/>
    <w:qFormat/>
    <w:locked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e">
    <w:name w:val="List"/>
    <w:basedOn w:val="Normal"/>
    <w:uiPriority w:val="99"/>
    <w:semiHidden/>
    <w:unhideWhenUsed/>
    <w:locked/>
    <w:rsid w:val="0003148D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locked/>
    <w:rsid w:val="0003148D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locked/>
    <w:rsid w:val="0003148D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locked/>
    <w:rsid w:val="0003148D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locked/>
    <w:rsid w:val="0003148D"/>
    <w:pPr>
      <w:ind w:left="1415" w:hanging="283"/>
      <w:contextualSpacing/>
    </w:pPr>
  </w:style>
  <w:style w:type="paragraph" w:styleId="Listecontinue">
    <w:name w:val="List Continue"/>
    <w:basedOn w:val="Normal"/>
    <w:uiPriority w:val="99"/>
    <w:semiHidden/>
    <w:unhideWhenUsed/>
    <w:locked/>
    <w:rsid w:val="0003148D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locked/>
    <w:rsid w:val="0003148D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locked/>
    <w:rsid w:val="0003148D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locked/>
    <w:rsid w:val="0003148D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locked/>
    <w:rsid w:val="0003148D"/>
    <w:pPr>
      <w:spacing w:after="120"/>
      <w:ind w:left="1415"/>
      <w:contextualSpacing/>
    </w:pPr>
  </w:style>
  <w:style w:type="paragraph" w:styleId="Signature">
    <w:name w:val="Signature"/>
    <w:basedOn w:val="Normal"/>
    <w:link w:val="SignatureCar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03148D"/>
  </w:style>
  <w:style w:type="paragraph" w:styleId="Signaturelectronique">
    <w:name w:val="E-mail Signature"/>
    <w:basedOn w:val="Normal"/>
    <w:link w:val="SignaturelectroniqueCar"/>
    <w:uiPriority w:val="99"/>
    <w:semiHidden/>
    <w:unhideWhenUsed/>
    <w:locked/>
    <w:rsid w:val="0003148D"/>
    <w:pPr>
      <w:spacing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03148D"/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locked/>
    <w:rsid w:val="0003148D"/>
  </w:style>
  <w:style w:type="character" w:customStyle="1" w:styleId="SalutationsCar">
    <w:name w:val="Salutations Car"/>
    <w:basedOn w:val="Policepardfaut"/>
    <w:link w:val="Salutations"/>
    <w:uiPriority w:val="99"/>
    <w:semiHidden/>
    <w:rsid w:val="0003148D"/>
  </w:style>
  <w:style w:type="paragraph" w:styleId="Formuledepolitesse">
    <w:name w:val="Closing"/>
    <w:basedOn w:val="Normal"/>
    <w:link w:val="FormuledepolitesseCar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03148D"/>
  </w:style>
  <w:style w:type="paragraph" w:styleId="Index1">
    <w:name w:val="index 1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98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locked/>
    <w:rsid w:val="0003148D"/>
  </w:style>
  <w:style w:type="paragraph" w:styleId="Tabledesrfrencesjuridiques">
    <w:name w:val="table of authorities"/>
    <w:basedOn w:val="Normal"/>
    <w:next w:val="Normal"/>
    <w:uiPriority w:val="99"/>
    <w:semiHidden/>
    <w:unhideWhenUsed/>
    <w:locked/>
    <w:rsid w:val="0003148D"/>
    <w:pPr>
      <w:ind w:left="220" w:hanging="220"/>
    </w:pPr>
  </w:style>
  <w:style w:type="paragraph" w:styleId="Adressedestinataire">
    <w:name w:val="envelope address"/>
    <w:basedOn w:val="Normal"/>
    <w:uiPriority w:val="99"/>
    <w:semiHidden/>
    <w:unhideWhenUsed/>
    <w:lock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HTML">
    <w:name w:val="HTML Address"/>
    <w:basedOn w:val="Normal"/>
    <w:link w:val="AdresseHTMLCar"/>
    <w:uiPriority w:val="99"/>
    <w:semiHidden/>
    <w:unhideWhenUsed/>
    <w:locked/>
    <w:rsid w:val="0003148D"/>
    <w:pPr>
      <w:spacing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03148D"/>
    <w:rPr>
      <w:i/>
      <w:iCs/>
    </w:rPr>
  </w:style>
  <w:style w:type="paragraph" w:styleId="Adresseexpditeur">
    <w:name w:val="envelope return"/>
    <w:basedOn w:val="Normal"/>
    <w:uiPriority w:val="99"/>
    <w:semiHidden/>
    <w:unhideWhenUsed/>
    <w:lock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lock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locked/>
    <w:rsid w:val="0003148D"/>
    <w:pPr>
      <w:spacing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03148D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lock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locked/>
    <w:rsid w:val="0003148D"/>
    <w:rPr>
      <w:sz w:val="24"/>
      <w:szCs w:val="24"/>
    </w:rPr>
  </w:style>
  <w:style w:type="paragraph" w:styleId="Listenumros">
    <w:name w:val="List Number"/>
    <w:basedOn w:val="Normal"/>
    <w:uiPriority w:val="99"/>
    <w:semiHidden/>
    <w:unhideWhenUsed/>
    <w:locked/>
    <w:rsid w:val="0003148D"/>
    <w:pPr>
      <w:numPr>
        <w:numId w:val="2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locked/>
    <w:rsid w:val="0003148D"/>
    <w:pPr>
      <w:numPr>
        <w:numId w:val="3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locked/>
    <w:rsid w:val="0003148D"/>
    <w:pPr>
      <w:numPr>
        <w:numId w:val="4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locked/>
    <w:rsid w:val="0003148D"/>
    <w:pPr>
      <w:numPr>
        <w:numId w:val="5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locked/>
    <w:rsid w:val="0003148D"/>
    <w:pPr>
      <w:numPr>
        <w:numId w:val="6"/>
      </w:numPr>
      <w:contextualSpacing/>
    </w:pPr>
  </w:style>
  <w:style w:type="paragraph" w:styleId="PrformatHTML">
    <w:name w:val="HTML Preformatted"/>
    <w:basedOn w:val="Normal"/>
    <w:link w:val="PrformatHTMLCar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locked/>
    <w:rsid w:val="0003148D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03148D"/>
  </w:style>
  <w:style w:type="paragraph" w:styleId="Retraitcorpsdetexte">
    <w:name w:val="Body Text Indent"/>
    <w:basedOn w:val="Normal"/>
    <w:link w:val="RetraitcorpsdetexteCar"/>
    <w:uiPriority w:val="99"/>
    <w:semiHidden/>
    <w:unhideWhenUsed/>
    <w:locked/>
    <w:rsid w:val="0003148D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03148D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locked/>
    <w:rsid w:val="0003148D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03148D"/>
  </w:style>
  <w:style w:type="paragraph" w:styleId="Listepuces">
    <w:name w:val="List Bullet"/>
    <w:basedOn w:val="Normal"/>
    <w:uiPriority w:val="99"/>
    <w:semiHidden/>
    <w:unhideWhenUsed/>
    <w:locked/>
    <w:rsid w:val="0003148D"/>
    <w:pPr>
      <w:numPr>
        <w:numId w:val="7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locked/>
    <w:rsid w:val="0003148D"/>
    <w:pPr>
      <w:numPr>
        <w:numId w:val="8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locked/>
    <w:rsid w:val="0003148D"/>
    <w:pPr>
      <w:numPr>
        <w:numId w:val="9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locked/>
    <w:rsid w:val="0003148D"/>
    <w:pPr>
      <w:numPr>
        <w:numId w:val="10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locked/>
    <w:rsid w:val="0003148D"/>
    <w:pPr>
      <w:numPr>
        <w:numId w:val="11"/>
      </w:numPr>
      <w:contextualSpacing/>
    </w:p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locked/>
    <w:rsid w:val="0003148D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03148D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locked/>
    <w:rsid w:val="0003148D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03148D"/>
    <w:rPr>
      <w:sz w:val="16"/>
      <w:szCs w:val="16"/>
    </w:rPr>
  </w:style>
  <w:style w:type="paragraph" w:styleId="Retraitnormal">
    <w:name w:val="Normal Indent"/>
    <w:basedOn w:val="Normal"/>
    <w:uiPriority w:val="99"/>
    <w:semiHidden/>
    <w:unhideWhenUsed/>
    <w:locked/>
    <w:rsid w:val="0003148D"/>
    <w:pPr>
      <w:ind w:left="720"/>
    </w:p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03148D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03148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03148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3148D"/>
    <w:rPr>
      <w:b/>
      <w:bCs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unhideWhenUsed/>
    <w:locked/>
    <w:rsid w:val="0003148D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locked/>
    <w:rsid w:val="0003148D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locked/>
    <w:rsid w:val="0003148D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locked/>
    <w:rsid w:val="0003148D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locked/>
    <w:rsid w:val="0003148D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Normalcentr">
    <w:name w:val="Block Text"/>
    <w:basedOn w:val="Normal"/>
    <w:uiPriority w:val="99"/>
    <w:semiHidden/>
    <w:unhideWhenUsed/>
    <w:lock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xtedemacro">
    <w:name w:val="macro"/>
    <w:link w:val="TextedemacroCar"/>
    <w:uiPriority w:val="99"/>
    <w:semiHidden/>
    <w:unhideWhenUsed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locked/>
    <w:rsid w:val="0003148D"/>
    <w:pPr>
      <w:spacing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3148D"/>
    <w:rPr>
      <w:sz w:val="20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locked/>
    <w:rsid w:val="0003148D"/>
    <w:pPr>
      <w:spacing w:line="240" w:lineRule="auto"/>
    </w:pPr>
  </w:style>
  <w:style w:type="character" w:customStyle="1" w:styleId="NotedefinCar">
    <w:name w:val="Note de fin Car"/>
    <w:basedOn w:val="Policepardfaut"/>
    <w:link w:val="Notedefin"/>
    <w:uiPriority w:val="99"/>
    <w:semiHidden/>
    <w:rsid w:val="0003148D"/>
    <w:rPr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re2Car">
    <w:name w:val="Titre 2 Car"/>
    <w:basedOn w:val="Policepardfaut"/>
    <w:link w:val="Titre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reindex">
    <w:name w:val="index heading"/>
    <w:basedOn w:val="Normal"/>
    <w:next w:val="Index1"/>
    <w:uiPriority w:val="99"/>
    <w:semiHidden/>
    <w:unhideWhenUsed/>
    <w:locked/>
    <w:rsid w:val="0003148D"/>
    <w:rPr>
      <w:rFonts w:asciiTheme="majorHAnsi" w:eastAsiaTheme="majorEastAsia" w:hAnsiTheme="majorHAnsi" w:cstheme="majorBidi"/>
      <w:b/>
      <w:bCs/>
    </w:rPr>
  </w:style>
  <w:style w:type="paragraph" w:styleId="TitreTR">
    <w:name w:val="toa heading"/>
    <w:basedOn w:val="Normal"/>
    <w:next w:val="Normal"/>
    <w:uiPriority w:val="99"/>
    <w:semiHidden/>
    <w:unhideWhenUsed/>
    <w:lock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Policepardfaut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rsid w:val="00C57182"/>
    <w:pPr>
      <w:numPr>
        <w:numId w:val="13"/>
      </w:numPr>
      <w:spacing w:after="12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184AD6"/>
    <w:pPr>
      <w:numPr>
        <w:numId w:val="14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C57182"/>
    <w:pPr>
      <w:numPr>
        <w:numId w:val="15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En-tte">
    <w:name w:val="header"/>
    <w:basedOn w:val="Normal"/>
    <w:link w:val="En-tteCar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eddepage">
    <w:name w:val="footer"/>
    <w:basedOn w:val="Normal"/>
    <w:link w:val="PieddepageCar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lledutableau">
    <w:name w:val="Table Grid"/>
    <w:basedOn w:val="TableauNormal"/>
    <w:uiPriority w:val="59"/>
    <w:locked/>
    <w:rsid w:val="00660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stractBody">
    <w:name w:val="Abstract Body"/>
    <w:basedOn w:val="Normal"/>
    <w:rsid w:val="00704BDF"/>
    <w:pPr>
      <w:tabs>
        <w:tab w:val="clear" w:pos="7100"/>
      </w:tabs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Normal"/>
    <w:rsid w:val="00704BDF"/>
    <w:pPr>
      <w:tabs>
        <w:tab w:val="clear" w:pos="7100"/>
      </w:tabs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Normal"/>
    <w:rsid w:val="00704BDF"/>
    <w:pPr>
      <w:tabs>
        <w:tab w:val="clear" w:pos="7100"/>
      </w:tabs>
      <w:spacing w:line="240" w:lineRule="atLeast"/>
    </w:pPr>
    <w:rPr>
      <w:rFonts w:ascii="Times" w:hAnsi="Times"/>
      <w:sz w:val="20"/>
      <w:lang w:val="en-US"/>
    </w:rPr>
  </w:style>
  <w:style w:type="character" w:styleId="lev">
    <w:name w:val="Strong"/>
    <w:basedOn w:val="Policepardfaut"/>
    <w:uiPriority w:val="22"/>
    <w:qFormat/>
    <w:locked/>
    <w:rsid w:val="008227D5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locked/>
    <w:rsid w:val="008227D5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locked/>
    <w:rsid w:val="00AA79F1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locked/>
    <w:rsid w:val="00CA2E8C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39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9287E2-D4EE-4D67-B264-9CE70F317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642</Words>
  <Characters>3533</Characters>
  <Application>Microsoft Office Word</Application>
  <DocSecurity>0</DocSecurity>
  <Lines>29</Lines>
  <Paragraphs>8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Dipartimento CMIC - Politecnico di Milano</Company>
  <LinksUpToDate>false</LinksUpToDate>
  <CharactersWithSpaces>4167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f18duran</cp:lastModifiedBy>
  <cp:revision>4</cp:revision>
  <cp:lastPrinted>2015-05-12T18:31:00Z</cp:lastPrinted>
  <dcterms:created xsi:type="dcterms:W3CDTF">2019-02-28T14:47:00Z</dcterms:created>
  <dcterms:modified xsi:type="dcterms:W3CDTF">2019-02-28T14:56:00Z</dcterms:modified>
</cp:coreProperties>
</file>