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1DF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C8EBF9C" w14:textId="77777777" w:rsidR="00B76FFB" w:rsidRPr="00DE0019" w:rsidRDefault="00B76FFB" w:rsidP="00B76FFB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FeedPlatePlus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- Fed batch cultivation and protein purification in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microtiterplates</w:t>
      </w:r>
      <w:proofErr w:type="spellEnd"/>
    </w:p>
    <w:p w14:paraId="0B59B93D" w14:textId="77777777" w:rsidR="00B76FFB" w:rsidRPr="00C5409A" w:rsidRDefault="00B76FFB" w:rsidP="00B76FFB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</w:pP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Dr. Michael Hofer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, Dr. Barbara Dittrich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2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, Timm Keil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3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Prof. Dr. Jochen Büchs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, Clemens Lattermann</w:t>
      </w:r>
      <w:r w:rsidRPr="00C5409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4</w:t>
      </w:r>
    </w:p>
    <w:p w14:paraId="0C240C7D" w14:textId="77777777" w:rsidR="00B76FFB" w:rsidRPr="001C262C" w:rsidRDefault="00B76FFB" w:rsidP="00B76FFB">
      <w:pPr>
        <w:snapToGrid w:val="0"/>
        <w:spacing w:after="120"/>
        <w:jc w:val="center"/>
        <w:rPr>
          <w:rFonts w:asciiTheme="minorHAnsi" w:hAnsiTheme="minorHAnsi" w:cs="Arial"/>
          <w:i/>
          <w:sz w:val="20"/>
          <w:lang w:val="en-US"/>
        </w:rPr>
      </w:pPr>
      <w:r w:rsidRPr="004A5660">
        <w:rPr>
          <w:rFonts w:eastAsia="MS PGothic"/>
          <w:i/>
          <w:iCs/>
          <w:color w:val="000000"/>
          <w:sz w:val="20"/>
          <w:lang w:val="de-DE"/>
        </w:rPr>
        <w:t>1</w:t>
      </w:r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Fraunhofer Institute </w:t>
      </w:r>
      <w:proofErr w:type="spellStart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for</w:t>
      </w:r>
      <w:proofErr w:type="spellEnd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proofErr w:type="spellStart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Interfacial</w:t>
      </w:r>
      <w:proofErr w:type="spellEnd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Engineering and Biotechnology IGB, Schulgasse 11a, 94315 Straubing, Germany, 2 </w:t>
      </w:r>
      <w:r w:rsidRPr="004A5660">
        <w:rPr>
          <w:rFonts w:asciiTheme="minorHAnsi" w:hAnsiTheme="minorHAnsi" w:cs="Arial"/>
          <w:bCs/>
          <w:sz w:val="20"/>
          <w:szCs w:val="24"/>
          <w:lang w:val="de-DE"/>
        </w:rPr>
        <w:t xml:space="preserve">DWI Leibniz-Institut für Interaktive </w:t>
      </w:r>
      <w:r w:rsidRPr="004A5660">
        <w:rPr>
          <w:rFonts w:asciiTheme="minorHAnsi" w:hAnsiTheme="minorHAnsi" w:cs="Arial"/>
          <w:bCs/>
          <w:i/>
          <w:sz w:val="20"/>
          <w:szCs w:val="24"/>
          <w:lang w:val="de-DE"/>
        </w:rPr>
        <w:t xml:space="preserve">Materialien e.V., </w:t>
      </w:r>
      <w:proofErr w:type="spellStart"/>
      <w:r w:rsidRPr="004A5660">
        <w:rPr>
          <w:rFonts w:asciiTheme="minorHAnsi" w:hAnsiTheme="minorHAnsi" w:cs="Arial"/>
          <w:bCs/>
          <w:i/>
          <w:sz w:val="20"/>
          <w:szCs w:val="24"/>
          <w:lang w:val="de-DE"/>
        </w:rPr>
        <w:t>Forckenbergstrasse</w:t>
      </w:r>
      <w:proofErr w:type="spellEnd"/>
      <w:r w:rsidRPr="004A5660">
        <w:rPr>
          <w:rFonts w:asciiTheme="minorHAnsi" w:hAnsiTheme="minorHAnsi" w:cs="Arial"/>
          <w:bCs/>
          <w:i/>
          <w:sz w:val="20"/>
          <w:szCs w:val="24"/>
          <w:lang w:val="de-DE"/>
        </w:rPr>
        <w:t xml:space="preserve"> 50, 52074 Aachen, Germany</w:t>
      </w:r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; 3 AVT – </w:t>
      </w:r>
      <w:proofErr w:type="spellStart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Biochemical</w:t>
      </w:r>
      <w:proofErr w:type="spellEnd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Engineering, RWTH Aachen University, </w:t>
      </w:r>
      <w:proofErr w:type="spellStart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Forckenbeckstr</w:t>
      </w:r>
      <w:proofErr w:type="spellEnd"/>
      <w:r w:rsidRPr="004A5660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. </w:t>
      </w:r>
      <w:r w:rsidRPr="001C262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51, 52074 Aachen, Germany, 4 </w:t>
      </w:r>
      <w:proofErr w:type="spellStart"/>
      <w:r w:rsidRPr="001C262C">
        <w:rPr>
          <w:rFonts w:asciiTheme="minorHAnsi" w:hAnsiTheme="minorHAnsi" w:cs="Arial"/>
          <w:bCs/>
          <w:i/>
          <w:sz w:val="20"/>
          <w:szCs w:val="24"/>
        </w:rPr>
        <w:t>Kuhner</w:t>
      </w:r>
      <w:proofErr w:type="spellEnd"/>
      <w:r w:rsidRPr="001C262C">
        <w:rPr>
          <w:rFonts w:asciiTheme="minorHAnsi" w:hAnsiTheme="minorHAnsi" w:cs="Arial"/>
          <w:bCs/>
          <w:i/>
          <w:sz w:val="20"/>
          <w:szCs w:val="24"/>
        </w:rPr>
        <w:t xml:space="preserve"> Shaker GmbH, </w:t>
      </w:r>
      <w:proofErr w:type="spellStart"/>
      <w:r w:rsidRPr="001C262C">
        <w:rPr>
          <w:rFonts w:asciiTheme="minorHAnsi" w:hAnsiTheme="minorHAnsi" w:cs="Arial"/>
          <w:i/>
          <w:sz w:val="20"/>
          <w:lang w:val="en-US"/>
        </w:rPr>
        <w:t>Kaiserstrasse</w:t>
      </w:r>
      <w:proofErr w:type="spellEnd"/>
      <w:r w:rsidRPr="001C262C">
        <w:rPr>
          <w:rFonts w:asciiTheme="minorHAnsi" w:hAnsiTheme="minorHAnsi" w:cs="Arial"/>
          <w:i/>
          <w:sz w:val="20"/>
          <w:lang w:val="en-US"/>
        </w:rPr>
        <w:t xml:space="preserve"> 100, 52134 </w:t>
      </w:r>
      <w:proofErr w:type="spellStart"/>
      <w:r w:rsidRPr="001C262C">
        <w:rPr>
          <w:rFonts w:asciiTheme="minorHAnsi" w:hAnsiTheme="minorHAnsi" w:cs="Arial"/>
          <w:i/>
          <w:sz w:val="20"/>
          <w:lang w:val="en-US"/>
        </w:rPr>
        <w:t>Herzogenrath</w:t>
      </w:r>
      <w:proofErr w:type="spellEnd"/>
      <w:r w:rsidRPr="001C262C">
        <w:rPr>
          <w:rFonts w:asciiTheme="minorHAnsi" w:hAnsiTheme="minorHAnsi" w:cs="Arial"/>
          <w:i/>
          <w:sz w:val="20"/>
          <w:lang w:val="en-US"/>
        </w:rPr>
        <w:t>, Germany</w:t>
      </w:r>
    </w:p>
    <w:p w14:paraId="5DFFDB25" w14:textId="77777777" w:rsidR="00B76FFB" w:rsidRPr="00DE0019" w:rsidRDefault="00B76FFB" w:rsidP="00B76FFB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1C262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michael.hofer@igb.fraunhofer.de</w:t>
      </w:r>
    </w:p>
    <w:p w14:paraId="3B86FC13" w14:textId="77777777" w:rsidR="00B76FFB" w:rsidRPr="00EC66CC" w:rsidRDefault="00B76FFB" w:rsidP="00B76FFB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4813261" w14:textId="77777777" w:rsidR="00B76FFB" w:rsidRPr="00EC66CC" w:rsidRDefault="00B76FFB" w:rsidP="00B76FF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Optical accessible high-throughput fed-batch cultivation in microtiter plates</w:t>
      </w:r>
    </w:p>
    <w:p w14:paraId="2B768609" w14:textId="77777777" w:rsidR="00B76FFB" w:rsidRPr="00EC66CC" w:rsidRDefault="00B76FFB" w:rsidP="00B76FF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High-throughput protein purification in microtiter plates</w:t>
      </w:r>
    </w:p>
    <w:p w14:paraId="7D00D617" w14:textId="77777777" w:rsidR="00B76FFB" w:rsidRPr="00A15B93" w:rsidRDefault="00B76FFB" w:rsidP="00B76FFB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42233DB" w14:textId="77777777" w:rsidR="00B76FFB" w:rsidRPr="008D0BEB" w:rsidRDefault="00B76FFB" w:rsidP="00B76FFB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F2C2A01" w14:textId="77777777" w:rsidR="00B76FFB" w:rsidRDefault="00B76FFB" w:rsidP="00B76FFB">
      <w:pPr>
        <w:snapToGrid w:val="0"/>
        <w:spacing w:after="120"/>
        <w:rPr>
          <w:rStyle w:val="tlid-translation"/>
          <w:rFonts w:asciiTheme="minorHAnsi" w:hAnsiTheme="minorHAnsi"/>
          <w:sz w:val="22"/>
          <w:szCs w:val="22"/>
        </w:rPr>
      </w:pPr>
      <w:r w:rsidRPr="00FD35E7">
        <w:rPr>
          <w:rStyle w:val="tlid-translation"/>
          <w:rFonts w:asciiTheme="minorHAnsi" w:hAnsiTheme="minorHAnsi"/>
          <w:sz w:val="22"/>
          <w:szCs w:val="22"/>
        </w:rPr>
        <w:t xml:space="preserve">For the development of biotechnological processes, </w:t>
      </w:r>
      <w:proofErr w:type="gramStart"/>
      <w:r w:rsidRPr="00FD35E7">
        <w:rPr>
          <w:rStyle w:val="tlid-translation"/>
          <w:rFonts w:asciiTheme="minorHAnsi" w:hAnsiTheme="minorHAnsi"/>
          <w:sz w:val="22"/>
          <w:szCs w:val="22"/>
        </w:rPr>
        <w:t>a large number of</w:t>
      </w:r>
      <w:proofErr w:type="gramEnd"/>
      <w:r w:rsidRPr="00FD35E7">
        <w:rPr>
          <w:rStyle w:val="tlid-translation"/>
          <w:rFonts w:asciiTheme="minorHAnsi" w:hAnsiTheme="minorHAnsi"/>
          <w:sz w:val="22"/>
          <w:szCs w:val="22"/>
        </w:rPr>
        <w:t xml:space="preserve"> microbial strains or enzyme variants are generated and</w:t>
      </w:r>
      <w:r>
        <w:rPr>
          <w:rStyle w:val="tlid-translation"/>
          <w:rFonts w:asciiTheme="minorHAnsi" w:hAnsiTheme="minorHAnsi"/>
          <w:sz w:val="22"/>
          <w:szCs w:val="22"/>
        </w:rPr>
        <w:t xml:space="preserve"> have to be</w:t>
      </w:r>
      <w:r w:rsidRPr="00FD35E7">
        <w:rPr>
          <w:rStyle w:val="tlid-translation"/>
          <w:rFonts w:asciiTheme="minorHAnsi" w:hAnsiTheme="minorHAnsi"/>
          <w:sz w:val="22"/>
          <w:szCs w:val="22"/>
        </w:rPr>
        <w:t xml:space="preserve"> </w:t>
      </w:r>
      <w:proofErr w:type="spellStart"/>
      <w:r w:rsidRPr="00FD35E7">
        <w:rPr>
          <w:rStyle w:val="tlid-translation"/>
          <w:rFonts w:asciiTheme="minorHAnsi" w:hAnsiTheme="minorHAnsi"/>
          <w:sz w:val="22"/>
          <w:szCs w:val="22"/>
        </w:rPr>
        <w:t>analyzed</w:t>
      </w:r>
      <w:proofErr w:type="spellEnd"/>
      <w:r w:rsidRPr="00FD35E7">
        <w:rPr>
          <w:rStyle w:val="tlid-translation"/>
          <w:rFonts w:asciiTheme="minorHAnsi" w:hAnsiTheme="minorHAnsi"/>
          <w:sz w:val="22"/>
          <w:szCs w:val="22"/>
        </w:rPr>
        <w:t xml:space="preserve"> </w:t>
      </w:r>
      <w:r>
        <w:rPr>
          <w:rStyle w:val="tlid-translation"/>
          <w:rFonts w:asciiTheme="minorHAnsi" w:hAnsiTheme="minorHAnsi"/>
          <w:sz w:val="22"/>
          <w:szCs w:val="22"/>
        </w:rPr>
        <w:t>by</w:t>
      </w:r>
      <w:r w:rsidRPr="00FD35E7">
        <w:rPr>
          <w:rStyle w:val="tlid-translation"/>
          <w:rFonts w:asciiTheme="minorHAnsi" w:hAnsiTheme="minorHAnsi"/>
          <w:sz w:val="22"/>
          <w:szCs w:val="22"/>
        </w:rPr>
        <w:t xml:space="preserve"> high-throughput technologies. </w:t>
      </w:r>
      <w:r>
        <w:rPr>
          <w:rStyle w:val="tlid-translation"/>
          <w:rFonts w:asciiTheme="minorHAnsi" w:hAnsiTheme="minorHAnsi"/>
          <w:sz w:val="22"/>
          <w:szCs w:val="22"/>
        </w:rPr>
        <w:t>In these small-scale processes, the cultivation conditions are crucial for a successful strain development as well as for high protein productivities. To imitate production conditions already during early process development, the polymer-based Feed Plate® technology enables fed-batch conditions in microtiter plates [</w:t>
      </w:r>
      <w:r w:rsidRPr="006A3BCD">
        <w:rPr>
          <w:rStyle w:val="tlid-translation"/>
          <w:rFonts w:asciiTheme="minorHAnsi" w:hAnsiTheme="minorHAnsi"/>
          <w:sz w:val="22"/>
          <w:szCs w:val="22"/>
        </w:rPr>
        <w:t>1</w:t>
      </w:r>
      <w:r>
        <w:rPr>
          <w:rStyle w:val="tlid-translation"/>
          <w:rFonts w:asciiTheme="minorHAnsi" w:hAnsiTheme="minorHAnsi"/>
          <w:sz w:val="22"/>
          <w:szCs w:val="22"/>
        </w:rPr>
        <w:t xml:space="preserve">]. Based on this technique, this study develops an upgrade to enable fed-batch feeding, protein purification and optical accessibility in one microtiter plate. This is realized by a </w:t>
      </w:r>
      <w:r w:rsidRPr="00531E25">
        <w:rPr>
          <w:rStyle w:val="tlid-translation"/>
          <w:rFonts w:asciiTheme="minorHAnsi" w:hAnsiTheme="minorHAnsi"/>
          <w:sz w:val="22"/>
          <w:szCs w:val="22"/>
        </w:rPr>
        <w:t xml:space="preserve">3D shaping of </w:t>
      </w:r>
      <w:r>
        <w:rPr>
          <w:rStyle w:val="tlid-translation"/>
          <w:rFonts w:asciiTheme="minorHAnsi" w:hAnsiTheme="minorHAnsi"/>
          <w:sz w:val="22"/>
          <w:szCs w:val="22"/>
        </w:rPr>
        <w:t>the</w:t>
      </w:r>
      <w:r w:rsidRPr="00531E25">
        <w:rPr>
          <w:rStyle w:val="tlid-translation"/>
          <w:rFonts w:asciiTheme="minorHAnsi" w:hAnsiTheme="minorHAnsi"/>
          <w:sz w:val="22"/>
          <w:szCs w:val="22"/>
        </w:rPr>
        <w:t xml:space="preserve"> polymer matrix</w:t>
      </w:r>
      <w:r>
        <w:rPr>
          <w:rStyle w:val="tlid-translation"/>
          <w:rFonts w:asciiTheme="minorHAnsi" w:hAnsiTheme="minorHAnsi"/>
          <w:sz w:val="22"/>
          <w:szCs w:val="22"/>
        </w:rPr>
        <w:t xml:space="preserve"> (</w:t>
      </w:r>
      <w:r w:rsidRPr="00531E25">
        <w:rPr>
          <w:rStyle w:val="tlid-translation"/>
          <w:rFonts w:asciiTheme="minorHAnsi" w:hAnsiTheme="minorHAnsi"/>
          <w:sz w:val="22"/>
          <w:szCs w:val="22"/>
        </w:rPr>
        <w:t>so-called feed rings</w:t>
      </w:r>
      <w:r>
        <w:rPr>
          <w:rStyle w:val="tlid-translation"/>
          <w:rFonts w:asciiTheme="minorHAnsi" w:hAnsiTheme="minorHAnsi"/>
          <w:sz w:val="22"/>
          <w:szCs w:val="22"/>
        </w:rPr>
        <w:t>)</w:t>
      </w:r>
      <w:r w:rsidRPr="00531E25">
        <w:rPr>
          <w:rStyle w:val="tlid-translation"/>
          <w:rFonts w:asciiTheme="minorHAnsi" w:hAnsiTheme="minorHAnsi"/>
          <w:sz w:val="22"/>
          <w:szCs w:val="22"/>
        </w:rPr>
        <w:t xml:space="preserve"> which </w:t>
      </w:r>
      <w:r>
        <w:rPr>
          <w:rStyle w:val="tlid-translation"/>
          <w:rFonts w:asciiTheme="minorHAnsi" w:hAnsiTheme="minorHAnsi"/>
          <w:sz w:val="22"/>
          <w:szCs w:val="22"/>
        </w:rPr>
        <w:t>are</w:t>
      </w:r>
      <w:r w:rsidRPr="00531E25">
        <w:rPr>
          <w:rStyle w:val="tlid-translation"/>
          <w:rFonts w:asciiTheme="minorHAnsi" w:hAnsiTheme="minorHAnsi"/>
          <w:sz w:val="22"/>
          <w:szCs w:val="22"/>
        </w:rPr>
        <w:t xml:space="preserve"> introduced into each well of a microtiter plate. </w:t>
      </w:r>
      <w:r>
        <w:rPr>
          <w:rStyle w:val="tlid-translation"/>
          <w:rFonts w:asciiTheme="minorHAnsi" w:hAnsiTheme="minorHAnsi"/>
          <w:sz w:val="22"/>
          <w:szCs w:val="22"/>
        </w:rPr>
        <w:t>Additionally, t</w:t>
      </w:r>
      <w:r w:rsidRPr="00531E25">
        <w:rPr>
          <w:rStyle w:val="tlid-translation"/>
          <w:rFonts w:asciiTheme="minorHAnsi" w:hAnsiTheme="minorHAnsi"/>
          <w:sz w:val="22"/>
          <w:szCs w:val="22"/>
        </w:rPr>
        <w:t>he surface of these</w:t>
      </w:r>
      <w:r>
        <w:rPr>
          <w:rStyle w:val="tlid-translation"/>
          <w:rFonts w:asciiTheme="minorHAnsi" w:hAnsiTheme="minorHAnsi"/>
          <w:sz w:val="22"/>
          <w:szCs w:val="22"/>
        </w:rPr>
        <w:t xml:space="preserve"> feed rings is </w:t>
      </w:r>
      <w:r w:rsidRPr="00531E25">
        <w:rPr>
          <w:rStyle w:val="tlid-translation"/>
          <w:rFonts w:asciiTheme="minorHAnsi" w:hAnsiTheme="minorHAnsi"/>
          <w:sz w:val="22"/>
          <w:szCs w:val="22"/>
        </w:rPr>
        <w:t xml:space="preserve">functionalized with Ni-NTA groups, which allows selective binding and thus purification of </w:t>
      </w:r>
      <w:r>
        <w:rPr>
          <w:rStyle w:val="tlid-translation"/>
          <w:rFonts w:asciiTheme="minorHAnsi" w:hAnsiTheme="minorHAnsi"/>
          <w:sz w:val="22"/>
          <w:szCs w:val="22"/>
        </w:rPr>
        <w:t xml:space="preserve">His-tagged </w:t>
      </w:r>
      <w:r w:rsidRPr="00531E25">
        <w:rPr>
          <w:rStyle w:val="tlid-translation"/>
          <w:rFonts w:asciiTheme="minorHAnsi" w:hAnsiTheme="minorHAnsi"/>
          <w:sz w:val="22"/>
          <w:szCs w:val="22"/>
        </w:rPr>
        <w:t>proteins</w:t>
      </w:r>
      <w:r>
        <w:rPr>
          <w:rStyle w:val="tlid-translation"/>
          <w:rFonts w:asciiTheme="minorHAnsi" w:hAnsiTheme="minorHAnsi"/>
          <w:sz w:val="22"/>
          <w:szCs w:val="22"/>
        </w:rPr>
        <w:t>.</w:t>
      </w:r>
      <w:r w:rsidRPr="00531E25">
        <w:rPr>
          <w:rStyle w:val="tlid-translation"/>
          <w:rFonts w:asciiTheme="minorHAnsi" w:hAnsiTheme="minorHAnsi"/>
          <w:sz w:val="22"/>
          <w:szCs w:val="22"/>
        </w:rPr>
        <w:t xml:space="preserve"> </w:t>
      </w:r>
    </w:p>
    <w:p w14:paraId="6C545335" w14:textId="77777777" w:rsidR="00B76FFB" w:rsidRPr="008D0BEB" w:rsidRDefault="00B76FFB" w:rsidP="00B76FF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A091934" w14:textId="77777777" w:rsidR="00B76FFB" w:rsidRDefault="00B76FFB" w:rsidP="00B76FF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 Rings were produced by injection molding of a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polysiloxane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polymer matrix containing defined amounts of glucose crystals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Surface modification of feed rings was achieved by addition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carboxylated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monomers to the polymer matrix and subsequent esterification with suitable Ni-NTA groups.</w:t>
      </w:r>
    </w:p>
    <w:p w14:paraId="4A18D0F5" w14:textId="77777777" w:rsidR="00B76FFB" w:rsidRPr="008D0BEB" w:rsidRDefault="00B76FFB" w:rsidP="00B76FF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5152497" w14:textId="77777777" w:rsidR="00B76FFB" w:rsidRDefault="00B76FFB" w:rsidP="00B76FF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First prototypes were constructed, realizing the high-throughput fed-batch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cultivaton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96 well plates through the 3D shaped polymer matrix. The matrix is additionally surface modified to allow for targeted protein binding through Ni-NTA groups (figure 1). </w:t>
      </w:r>
    </w:p>
    <w:p w14:paraId="072989AE" w14:textId="77777777" w:rsidR="00B76FFB" w:rsidRPr="00DE0019" w:rsidRDefault="00B76FFB" w:rsidP="00B76FFB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de-DE" w:eastAsia="de-DE"/>
        </w:rPr>
        <w:lastRenderedPageBreak/>
        <w:drawing>
          <wp:inline distT="0" distB="0" distL="0" distR="0" wp14:anchorId="66DE4D47" wp14:editId="79478E28">
            <wp:extent cx="2542904" cy="1432560"/>
            <wp:effectExtent l="0" t="0" r="0" b="0"/>
            <wp:docPr id="1" name="Grafik 1" descr="B:\04_Projekte\01_laufende Projekte\Michael Hofer\Projekt FPP\Sondierung\Bilder Präsentation\Ringpolymer von 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04_Projekte\01_laufende Projekte\Michael Hofer\Projekt FPP\Sondierung\Bilder Präsentation\Ringpolymer von ob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72" cy="14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37D00" w14:textId="77777777" w:rsidR="00B76FFB" w:rsidRPr="00DE0019" w:rsidRDefault="00B76FFB" w:rsidP="00B76FF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Feed ring in a 96 well plate.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14:paraId="382F49F5" w14:textId="77777777" w:rsidR="00B76FFB" w:rsidRPr="008D0BEB" w:rsidRDefault="00B76FFB" w:rsidP="00B76FF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935177F" w14:textId="77777777" w:rsidR="00B76FFB" w:rsidRDefault="00B76FFB" w:rsidP="00B76FFB">
      <w:pPr>
        <w:snapToGrid w:val="0"/>
        <w:spacing w:after="120"/>
        <w:rPr>
          <w:rStyle w:val="tlid-translation"/>
          <w:rFonts w:asciiTheme="minorHAnsi" w:hAnsiTheme="minorHAnsi"/>
          <w:sz w:val="22"/>
          <w:szCs w:val="22"/>
        </w:rPr>
      </w:pPr>
      <w:r w:rsidRPr="00713B7C">
        <w:rPr>
          <w:rStyle w:val="tlid-translation"/>
          <w:rFonts w:asciiTheme="minorHAnsi" w:hAnsiTheme="minorHAnsi"/>
          <w:sz w:val="22"/>
          <w:szCs w:val="22"/>
        </w:rPr>
        <w:t xml:space="preserve">Until now, cell culture, digestion, purification and analysis are performed </w:t>
      </w:r>
      <w:r>
        <w:rPr>
          <w:rStyle w:val="tlid-translation"/>
          <w:rFonts w:asciiTheme="minorHAnsi" w:hAnsiTheme="minorHAnsi"/>
          <w:sz w:val="22"/>
          <w:szCs w:val="22"/>
        </w:rPr>
        <w:t>in</w:t>
      </w:r>
      <w:r w:rsidRPr="00713B7C">
        <w:rPr>
          <w:rStyle w:val="tlid-translation"/>
          <w:rFonts w:asciiTheme="minorHAnsi" w:hAnsiTheme="minorHAnsi"/>
          <w:sz w:val="22"/>
          <w:szCs w:val="22"/>
        </w:rPr>
        <w:t xml:space="preserve"> different microtiter plates. In doing so, almost every step consumes a new plate. </w:t>
      </w:r>
      <w:r>
        <w:rPr>
          <w:rStyle w:val="tlid-translation"/>
          <w:rFonts w:asciiTheme="minorHAnsi" w:hAnsiTheme="minorHAnsi"/>
          <w:sz w:val="22"/>
          <w:szCs w:val="22"/>
        </w:rPr>
        <w:t>A</w:t>
      </w:r>
      <w:r w:rsidRPr="00713B7C">
        <w:rPr>
          <w:rStyle w:val="tlid-translation"/>
          <w:rFonts w:asciiTheme="minorHAnsi" w:hAnsiTheme="minorHAnsi"/>
          <w:sz w:val="22"/>
          <w:szCs w:val="22"/>
        </w:rPr>
        <w:t>dditional</w:t>
      </w:r>
      <w:r>
        <w:rPr>
          <w:rStyle w:val="tlid-translation"/>
          <w:rFonts w:asciiTheme="minorHAnsi" w:hAnsiTheme="minorHAnsi"/>
          <w:sz w:val="22"/>
          <w:szCs w:val="22"/>
        </w:rPr>
        <w:t>ly,</w:t>
      </w:r>
      <w:r w:rsidRPr="00713B7C">
        <w:rPr>
          <w:rStyle w:val="tlid-translation"/>
          <w:rFonts w:asciiTheme="minorHAnsi" w:hAnsiTheme="minorHAnsi"/>
          <w:sz w:val="22"/>
          <w:szCs w:val="22"/>
        </w:rPr>
        <w:t xml:space="preserve"> sterile pipette tips are required for transferring the solutions by means of pipetting. Thus, significant savings in consumables and thus costs can be achieved by the</w:t>
      </w:r>
      <w:r>
        <w:rPr>
          <w:rStyle w:val="tlid-translation"/>
          <w:rFonts w:asciiTheme="minorHAnsi" w:hAnsiTheme="minorHAnsi"/>
          <w:sz w:val="22"/>
          <w:szCs w:val="22"/>
        </w:rPr>
        <w:t xml:space="preserve"> Feed Plate® </w:t>
      </w:r>
      <w:r w:rsidRPr="00713B7C">
        <w:rPr>
          <w:rStyle w:val="tlid-translation"/>
          <w:rFonts w:asciiTheme="minorHAnsi" w:hAnsiTheme="minorHAnsi"/>
          <w:sz w:val="22"/>
          <w:szCs w:val="22"/>
        </w:rPr>
        <w:t xml:space="preserve">technology. Another advantage for the scientific work is the reduction of sources of error that occur </w:t>
      </w:r>
      <w:proofErr w:type="gramStart"/>
      <w:r w:rsidRPr="00713B7C">
        <w:rPr>
          <w:rStyle w:val="tlid-translation"/>
          <w:rFonts w:asciiTheme="minorHAnsi" w:hAnsiTheme="minorHAnsi"/>
          <w:sz w:val="22"/>
          <w:szCs w:val="22"/>
        </w:rPr>
        <w:t>in particular through</w:t>
      </w:r>
      <w:proofErr w:type="gramEnd"/>
      <w:r w:rsidRPr="00713B7C">
        <w:rPr>
          <w:rStyle w:val="tlid-translation"/>
          <w:rFonts w:asciiTheme="minorHAnsi" w:hAnsiTheme="minorHAnsi"/>
          <w:sz w:val="22"/>
          <w:szCs w:val="22"/>
        </w:rPr>
        <w:t xml:space="preserve"> frequent pipetting. </w:t>
      </w:r>
    </w:p>
    <w:p w14:paraId="54D30E4B" w14:textId="77777777" w:rsidR="00B76FFB" w:rsidRPr="008D0BEB" w:rsidRDefault="00B76FFB" w:rsidP="00B76FFB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3FD84510" w14:textId="77777777" w:rsidR="00B76FFB" w:rsidRPr="00DE0019" w:rsidRDefault="00B76FFB" w:rsidP="00B76FF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E96AA2">
        <w:rPr>
          <w:rFonts w:ascii="Frutiger LT Com 45 Light" w:hAnsi="Frutiger LT Com 45 Light" w:cs="Arial"/>
          <w:b/>
          <w:lang w:val="de-DE"/>
        </w:rPr>
        <w:t xml:space="preserve">EP1879995 </w:t>
      </w:r>
    </w:p>
    <w:p w14:paraId="2528F024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p w14:paraId="2E915465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85F6CD4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FDEB51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DD61669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92698ED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8C5B3AF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38B1685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9EBACE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15509C9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665452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619C60D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DC8B" w14:textId="77777777" w:rsidR="002D45D1" w:rsidRDefault="002D45D1" w:rsidP="004F5E36">
      <w:r>
        <w:separator/>
      </w:r>
    </w:p>
  </w:endnote>
  <w:endnote w:type="continuationSeparator" w:id="0">
    <w:p w14:paraId="7F736063" w14:textId="77777777" w:rsidR="002D45D1" w:rsidRDefault="002D45D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96A71" w14:textId="77777777" w:rsidR="002D45D1" w:rsidRDefault="002D45D1" w:rsidP="004F5E36">
      <w:r>
        <w:separator/>
      </w:r>
    </w:p>
  </w:footnote>
  <w:footnote w:type="continuationSeparator" w:id="0">
    <w:p w14:paraId="7B23166C" w14:textId="77777777" w:rsidR="002D45D1" w:rsidRDefault="002D45D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3466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61BBF6" wp14:editId="7374AC7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E0A8610" wp14:editId="54C5EC7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581B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0CF369" wp14:editId="33E2D1B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30D9DDCC" w14:textId="77777777" w:rsidR="00704BDF" w:rsidRDefault="00704BDF">
    <w:pPr>
      <w:pStyle w:val="Intestazione"/>
    </w:pPr>
  </w:p>
  <w:p w14:paraId="311EBAB8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95549F" wp14:editId="3EDC0F2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45D1"/>
    <w:rsid w:val="003009B7"/>
    <w:rsid w:val="0030469C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76FFB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5EB1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tlid-translation">
    <w:name w:val="tlid-translation"/>
    <w:basedOn w:val="Carpredefinitoparagrafo"/>
    <w:rsid w:val="00B7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B2F5-95D6-4B9D-940E-50464201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2</cp:revision>
  <cp:lastPrinted>2015-05-12T18:31:00Z</cp:lastPrinted>
  <dcterms:created xsi:type="dcterms:W3CDTF">2019-08-23T10:52:00Z</dcterms:created>
  <dcterms:modified xsi:type="dcterms:W3CDTF">2019-08-23T10:52:00Z</dcterms:modified>
</cp:coreProperties>
</file>