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D304A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Influence of Temperature and Pressure on Isooctane Permeability in Polydimethylsiloxane Membrane</w:t>
      </w:r>
    </w:p>
    <w:p w:rsidR="00DE0019" w:rsidRPr="00567407" w:rsidRDefault="00567407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567407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Lenka Mora</w:t>
      </w:r>
      <w:r w:rsidR="00776219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v</w:t>
      </w:r>
      <w:bookmarkStart w:id="0" w:name="_GoBack"/>
      <w:bookmarkEnd w:id="0"/>
      <w:r w:rsidRPr="00567407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kova</w:t>
      </w:r>
      <w:r w:rsidR="00736B13" w:rsidRPr="00567407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567407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Karolina Machanova, Petr Stanovsky, Zuzana Petrusova</w:t>
      </w:r>
      <w:r w:rsidR="00DE0019" w:rsidRPr="00567407">
        <w:rPr>
          <w:rFonts w:eastAsia="SimSun"/>
          <w:color w:val="000000"/>
          <w:lang w:val="it-IT" w:eastAsia="zh-CN"/>
        </w:rPr>
        <w:t xml:space="preserve"> </w:t>
      </w:r>
    </w:p>
    <w:p w:rsidR="00704BDF" w:rsidRPr="00DE0019" w:rsidRDefault="00567407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Institute of Chemical Process Fundamentals of the Czech Academy of Sciences,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Rozvojova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135, 165 02, Prague 6, Czech Republic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67407">
        <w:rPr>
          <w:rFonts w:asciiTheme="minorHAnsi" w:eastAsia="MS PGothic" w:hAnsiTheme="minorHAnsi"/>
          <w:bCs/>
          <w:i/>
          <w:iCs/>
          <w:sz w:val="20"/>
          <w:lang w:val="en-US"/>
        </w:rPr>
        <w:t>moravkova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567407">
        <w:rPr>
          <w:rFonts w:asciiTheme="minorHAnsi" w:eastAsia="MS PGothic" w:hAnsiTheme="minorHAnsi"/>
          <w:bCs/>
          <w:i/>
          <w:iCs/>
          <w:sz w:val="20"/>
          <w:lang w:val="en-US"/>
        </w:rPr>
        <w:t>icpf.cas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567407">
        <w:rPr>
          <w:rFonts w:asciiTheme="minorHAnsi" w:eastAsia="MS PGothic" w:hAnsiTheme="minorHAnsi"/>
          <w:bCs/>
          <w:i/>
          <w:iCs/>
          <w:sz w:val="20"/>
          <w:lang w:val="en-US"/>
        </w:rPr>
        <w:t>c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z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623A44" w:rsidRPr="00F408F3" w:rsidRDefault="00623A44" w:rsidP="00525F4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408F3">
        <w:rPr>
          <w:rFonts w:asciiTheme="minorHAnsi" w:hAnsiTheme="minorHAnsi"/>
        </w:rPr>
        <w:t xml:space="preserve">Separation ability of flexible PDMS is influenced </w:t>
      </w:r>
      <w:r w:rsidR="00DC40EB">
        <w:rPr>
          <w:rFonts w:asciiTheme="minorHAnsi" w:hAnsiTheme="minorHAnsi"/>
        </w:rPr>
        <w:t>on</w:t>
      </w:r>
      <w:r w:rsidRPr="00F408F3">
        <w:rPr>
          <w:rFonts w:asciiTheme="minorHAnsi" w:hAnsiTheme="minorHAnsi"/>
        </w:rPr>
        <w:t xml:space="preserve"> operation conditions</w:t>
      </w:r>
    </w:p>
    <w:p w:rsidR="00623A44" w:rsidRPr="00F408F3" w:rsidRDefault="007861D4" w:rsidP="00525F4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408F3">
        <w:rPr>
          <w:rFonts w:asciiTheme="minorHAnsi" w:hAnsiTheme="minorHAnsi"/>
        </w:rPr>
        <w:t xml:space="preserve">Isooctane permeability </w:t>
      </w:r>
      <w:r w:rsidR="00EB7D5F" w:rsidRPr="00F408F3">
        <w:rPr>
          <w:rFonts w:asciiTheme="minorHAnsi" w:hAnsiTheme="minorHAnsi"/>
        </w:rPr>
        <w:t xml:space="preserve">depends </w:t>
      </w:r>
      <w:r w:rsidR="00623A44" w:rsidRPr="00F408F3">
        <w:rPr>
          <w:rFonts w:asciiTheme="minorHAnsi" w:hAnsiTheme="minorHAnsi"/>
        </w:rPr>
        <w:t>significantly</w:t>
      </w:r>
      <w:r w:rsidR="00C703B8" w:rsidRPr="00F408F3">
        <w:rPr>
          <w:rFonts w:asciiTheme="minorHAnsi" w:hAnsiTheme="minorHAnsi"/>
        </w:rPr>
        <w:t xml:space="preserve"> on trans-membrane pressure</w:t>
      </w:r>
    </w:p>
    <w:p w:rsidR="00C703B8" w:rsidRPr="00F408F3" w:rsidRDefault="00623A44" w:rsidP="00525F4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408F3">
        <w:rPr>
          <w:rFonts w:asciiTheme="minorHAnsi" w:hAnsiTheme="minorHAnsi"/>
        </w:rPr>
        <w:t xml:space="preserve">Isooctane permeability is </w:t>
      </w:r>
      <w:r w:rsidR="000C0C0E">
        <w:rPr>
          <w:rFonts w:asciiTheme="minorHAnsi" w:hAnsiTheme="minorHAnsi"/>
        </w:rPr>
        <w:t>negligible</w:t>
      </w:r>
      <w:r w:rsidRPr="00F408F3">
        <w:rPr>
          <w:rFonts w:asciiTheme="minorHAnsi" w:hAnsiTheme="minorHAnsi"/>
        </w:rPr>
        <w:t xml:space="preserve"> influenced by process </w:t>
      </w:r>
      <w:r w:rsidR="00C703B8" w:rsidRPr="00F408F3">
        <w:rPr>
          <w:rFonts w:asciiTheme="minorHAnsi" w:hAnsiTheme="minorHAnsi"/>
        </w:rPr>
        <w:t>temperature</w:t>
      </w:r>
    </w:p>
    <w:p w:rsidR="002363A2" w:rsidRPr="00F408F3" w:rsidRDefault="00623A44" w:rsidP="004A717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408F3">
        <w:rPr>
          <w:rFonts w:asciiTheme="minorHAnsi" w:hAnsiTheme="minorHAnsi"/>
        </w:rPr>
        <w:t>Reproducibility of isooctane permeability is within 5 %</w:t>
      </w:r>
    </w:p>
    <w:p w:rsidR="00704BDF" w:rsidRPr="00F408F3" w:rsidRDefault="002363A2" w:rsidP="002363A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408F3">
        <w:rPr>
          <w:rFonts w:asciiTheme="minorHAnsi" w:hAnsiTheme="minorHAnsi"/>
        </w:rPr>
        <w:t xml:space="preserve">Membrane flux does not show any hysteresis for the change of feed concentration </w:t>
      </w:r>
    </w:p>
    <w:p w:rsidR="00704BDF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434C59" w:rsidRPr="00A15B93" w:rsidRDefault="00434C59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193F08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193F0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54503" w:rsidRPr="00254503" w:rsidRDefault="006A13CD" w:rsidP="006A13C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A13CD">
        <w:rPr>
          <w:rFonts w:asciiTheme="minorHAnsi" w:eastAsia="MS PGothic" w:hAnsiTheme="minorHAnsi"/>
          <w:color w:val="000000"/>
          <w:sz w:val="22"/>
          <w:szCs w:val="22"/>
          <w:lang w:val="en-US"/>
        </w:rPr>
        <w:t>Generally, sorption and diffusion are the key parameters for gas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A13CD">
        <w:rPr>
          <w:rFonts w:asciiTheme="minorHAnsi" w:eastAsia="MS PGothic" w:hAnsiTheme="minorHAnsi"/>
          <w:color w:val="000000"/>
          <w:sz w:val="22"/>
          <w:szCs w:val="22"/>
          <w:lang w:val="en-US"/>
        </w:rPr>
        <w:t>vapor permeation in the polymeric dense membrane. The diffusivity 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A13CD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higher for smaller molecules, while sorption is stronger for larger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A13C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condensable molecules. The permeability mainly depends on the VOC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A13C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 in the feed stream as well as the condensability of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A13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relevant VOC. One of the main </w:t>
      </w:r>
      <w:r w:rsidRPr="005543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applications is the separation of </w:t>
      </w:r>
      <w:r w:rsidR="002E3259" w:rsidRPr="0055430A">
        <w:rPr>
          <w:rFonts w:asciiTheme="minorHAnsi" w:eastAsia="MS PGothic" w:hAnsiTheme="minorHAnsi"/>
          <w:color w:val="000000"/>
          <w:sz w:val="22"/>
          <w:szCs w:val="22"/>
          <w:lang w:val="en-US"/>
        </w:rPr>
        <w:t>volatile organic vapors</w:t>
      </w:r>
      <w:r w:rsidRPr="005543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a permanent gas </w:t>
      </w:r>
      <w:r w:rsidR="00254503" w:rsidRPr="0055430A">
        <w:rPr>
          <w:rFonts w:asciiTheme="minorHAnsi" w:eastAsia="MS PGothic" w:hAnsiTheme="minorHAnsi"/>
          <w:color w:val="000000"/>
          <w:sz w:val="22"/>
          <w:szCs w:val="22"/>
        </w:rPr>
        <w:t>[1]</w:t>
      </w:r>
      <w:r w:rsidR="00254503" w:rsidRPr="0055430A">
        <w:rPr>
          <w:rFonts w:asciiTheme="minorHAnsi" w:eastAsia="MS PGothic" w:hAnsiTheme="minorHAnsi"/>
          <w:color w:val="000000"/>
          <w:sz w:val="22"/>
          <w:szCs w:val="22"/>
          <w:lang w:val="cs-CZ"/>
        </w:rPr>
        <w:t>.</w:t>
      </w:r>
    </w:p>
    <w:p w:rsidR="00704BDF" w:rsidRPr="00622E87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22E8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453849" w:rsidRPr="00622E8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Isooctane and nitrogen permeability in PDMS membrane</w:t>
      </w:r>
    </w:p>
    <w:p w:rsidR="006C4A2C" w:rsidRDefault="0028774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cs-CZ"/>
        </w:rPr>
      </w:pPr>
      <w:r w:rsidRPr="003F27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membrane was prepared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 casting knife </w:t>
      </w:r>
      <w:r w:rsidRPr="003F270D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Elastosil polydimethylsiloxane (PDMS, Silicones and more)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dense film with the thickness of 100 microns</w:t>
      </w:r>
      <w:r w:rsidRPr="003F270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Nitrogen and (i</w:t>
      </w:r>
      <w:r w:rsidR="00CA5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sooctane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 + nitrogen)</w:t>
      </w:r>
      <w:r w:rsidR="00CA5D0F" w:rsidRPr="00CA5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permeation experiments were carried</w:t>
      </w:r>
      <w:r w:rsidR="00CA5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13488">
        <w:rPr>
          <w:rFonts w:asciiTheme="minorHAnsi" w:eastAsia="MS PGothic" w:hAnsiTheme="minorHAnsi"/>
          <w:color w:val="000000"/>
          <w:sz w:val="22"/>
          <w:szCs w:val="22"/>
          <w:lang w:val="en-US"/>
        </w:rPr>
        <w:t>out at three temperatures: 25</w:t>
      </w:r>
      <w:r w:rsidR="00CA5D0F" w:rsidRPr="00CA5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°C, 3</w:t>
      </w:r>
      <w:r w:rsidR="00013488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CA5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 and 3</w:t>
      </w:r>
      <w:r w:rsidR="00013488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777C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°C and </w:t>
      </w:r>
      <w:r w:rsidR="00CB6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777C96">
        <w:rPr>
          <w:rFonts w:asciiTheme="minorHAnsi" w:eastAsia="MS PGothic" w:hAnsiTheme="minorHAnsi"/>
          <w:color w:val="000000"/>
          <w:sz w:val="22"/>
          <w:szCs w:val="22"/>
          <w:lang w:val="en-US"/>
        </w:rPr>
        <w:t>four trans-membrane pressures: 100/50 kPa, 150/50 kPa, 200/50 kPa and 250/50</w:t>
      </w:r>
      <w:r w:rsidR="0053027A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777C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kPa. </w:t>
      </w:r>
      <w:r w:rsidR="00E16B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membrane flux was </w:t>
      </w:r>
      <w:r w:rsidR="000D74AC" w:rsidRPr="000D7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determined</w:t>
      </w:r>
      <w:r w:rsidR="000D7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6B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the increase of permeate pressure </w:t>
      </w:r>
      <w:r w:rsidR="00E35D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time. </w:t>
      </w:r>
      <w:r w:rsidR="0006306F" w:rsidRPr="000630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basic test apparatus </w:t>
      </w:r>
      <w:r w:rsidR="0006306F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de</w:t>
      </w:r>
      <w:r w:rsidR="0006306F" w:rsidRPr="0006306F">
        <w:rPr>
          <w:rFonts w:asciiTheme="minorHAnsi" w:eastAsia="MS PGothic" w:hAnsiTheme="minorHAnsi"/>
          <w:color w:val="000000"/>
          <w:sz w:val="22"/>
          <w:szCs w:val="22"/>
          <w:lang w:val="en-US"/>
        </w:rPr>
        <w:t>scribed previously</w:t>
      </w:r>
      <w:r w:rsidR="000630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508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 detail </w:t>
      </w:r>
      <w:r w:rsidR="006C4A2C" w:rsidRPr="0055430A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6C4A2C">
        <w:rPr>
          <w:rFonts w:asciiTheme="minorHAnsi" w:eastAsia="MS PGothic" w:hAnsiTheme="minorHAnsi"/>
          <w:color w:val="000000"/>
          <w:sz w:val="22"/>
          <w:szCs w:val="22"/>
        </w:rPr>
        <w:t>2</w:t>
      </w:r>
      <w:r w:rsidR="006C4A2C" w:rsidRPr="0055430A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6C4A2C" w:rsidRPr="0055430A">
        <w:rPr>
          <w:rFonts w:asciiTheme="minorHAnsi" w:eastAsia="MS PGothic" w:hAnsiTheme="minorHAnsi"/>
          <w:color w:val="000000"/>
          <w:sz w:val="22"/>
          <w:szCs w:val="22"/>
          <w:lang w:val="cs-CZ"/>
        </w:rPr>
        <w:t>.</w:t>
      </w:r>
    </w:p>
    <w:p w:rsidR="00704BDF" w:rsidRPr="00630F2C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30F2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BB18A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7621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representative figures of membrane flux are shown at various experimental conditions in Figure 1.</w:t>
      </w:r>
      <w:r w:rsidR="00937B46" w:rsidRPr="007621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PDMs polymer is a flexible material and it can be expected that </w:t>
      </w:r>
      <w:r w:rsidR="00F72116" w:rsidRPr="0076214A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operation conditions</w:t>
      </w:r>
      <w:r w:rsidR="00937B46" w:rsidRPr="007621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will influence </w:t>
      </w:r>
      <w:r w:rsidR="000D5C61" w:rsidRPr="007621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72116" w:rsidRPr="007621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flux. </w:t>
      </w:r>
      <w:r w:rsidR="0066279B" w:rsidRPr="007621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temperature and trans-membrane pressure were changed within 25–35°C and 50–200 kPa</w:t>
      </w:r>
      <w:r w:rsidR="008370D8" w:rsidRPr="007621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 was found that the flux increases with the isooctane feed concentration as expected because of a high solubility of organic vapors in polymeric membranes. </w:t>
      </w:r>
      <w:r w:rsidR="003170A1" w:rsidRPr="007621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temperature influence was found to be small (Figure 1A) while the trans-membrane pressure </w:t>
      </w:r>
      <w:r w:rsidR="001A1788" w:rsidRPr="0076214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influenced the membrane flux significantly (Figure 1B).</w:t>
      </w:r>
    </w:p>
    <w:p w:rsidR="00A64E0A" w:rsidRDefault="00A64E0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4365"/>
      </w:tblGrid>
      <w:tr w:rsidR="006F0105" w:rsidRPr="00F9129D" w:rsidTr="00405633">
        <w:trPr>
          <w:trHeight w:val="283"/>
        </w:trPr>
        <w:tc>
          <w:tcPr>
            <w:tcW w:w="4365" w:type="dxa"/>
          </w:tcPr>
          <w:p w:rsidR="006F0105" w:rsidRPr="00F9129D" w:rsidRDefault="00F9129D" w:rsidP="00F9129D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F9129D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365" w:type="dxa"/>
          </w:tcPr>
          <w:p w:rsidR="006F0105" w:rsidRPr="00F9129D" w:rsidRDefault="00F9129D" w:rsidP="00F9129D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F9129D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B</w:t>
            </w:r>
          </w:p>
        </w:tc>
      </w:tr>
      <w:tr w:rsidR="00F9129D" w:rsidTr="00405633">
        <w:trPr>
          <w:trHeight w:val="4108"/>
        </w:trPr>
        <w:tc>
          <w:tcPr>
            <w:tcW w:w="4365" w:type="dxa"/>
          </w:tcPr>
          <w:p w:rsidR="00F9129D" w:rsidRPr="002D2F8A" w:rsidRDefault="00F9129D" w:rsidP="00704BDF">
            <w:pPr>
              <w:snapToGrid w:val="0"/>
              <w:spacing w:after="120"/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</w:pPr>
            <w:r w:rsidRPr="002D2F8A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  <w:drawing>
                <wp:inline distT="0" distB="0" distL="0" distR="0" wp14:anchorId="1C6A368A" wp14:editId="31BB1E2E">
                  <wp:extent cx="2632075" cy="252031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75" cy="252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</w:tcPr>
          <w:p w:rsidR="00F9129D" w:rsidRPr="00C703B8" w:rsidRDefault="00F9129D" w:rsidP="00704BDF">
            <w:pPr>
              <w:snapToGrid w:val="0"/>
              <w:spacing w:after="120"/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</w:pPr>
            <w:r w:rsidRPr="00C703B8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  <w:drawing>
                <wp:inline distT="0" distB="0" distL="0" distR="0" wp14:anchorId="47934423" wp14:editId="77A9DED5">
                  <wp:extent cx="2632075" cy="252031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75" cy="252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810" w:rsidRPr="00DE0019" w:rsidRDefault="00751810" w:rsidP="00751810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</w:p>
    <w:p w:rsidR="00751810" w:rsidRPr="00405633" w:rsidRDefault="00751810" w:rsidP="0075181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405633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405633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405633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405633">
        <w:rPr>
          <w:rFonts w:asciiTheme="minorHAnsi" w:hAnsiTheme="minorHAnsi"/>
          <w:lang w:val="en-US"/>
        </w:rPr>
        <w:t xml:space="preserve"> </w:t>
      </w:r>
      <w:r w:rsidR="00E60740" w:rsidRPr="00405633">
        <w:rPr>
          <w:rFonts w:asciiTheme="minorHAnsi" w:hAnsiTheme="minorHAnsi"/>
          <w:lang w:val="en-US"/>
        </w:rPr>
        <w:t>Influence of temperature (A) and trans-membrane pressure (B) on (isooctane + nitrogen) flux in PDMS</w:t>
      </w:r>
      <w:r w:rsidRPr="00405633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436DC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highlight w:val="yellow"/>
          <w:lang w:val="en-US"/>
        </w:rPr>
      </w:pPr>
    </w:p>
    <w:p w:rsidR="00704BDF" w:rsidRPr="00EC7CB5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EC7CB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EC7CB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D8720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was found that the trans-membrane pressure has a significantly bigger influence on </w:t>
      </w:r>
      <w:r w:rsidR="00B11B82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CC2D01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flux </w:t>
      </w:r>
      <w:r w:rsidR="00B11B82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flexible PDM</w:t>
      </w:r>
      <w:r w:rsidR="00D665B5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11B82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polymeric membrane </w:t>
      </w:r>
      <w:r w:rsidR="00CC2D01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than </w:t>
      </w:r>
      <w:r w:rsidR="00D665B5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</w:t>
      </w:r>
      <w:r w:rsidR="00704BDF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C537C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>None hysteresis was observed when the isooctane fe</w:t>
      </w:r>
      <w:r w:rsidR="003F2550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8C537C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 </w:t>
      </w:r>
      <w:r w:rsidR="001D4B76" w:rsidRPr="007B36E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 increased</w:t>
      </w:r>
      <w:r w:rsidR="00E004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then decreased.</w:t>
      </w:r>
    </w:p>
    <w:p w:rsidR="000B4834" w:rsidRPr="00BF333D" w:rsidRDefault="000B483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increase of transmembrane-pressure from 50 </w:t>
      </w:r>
      <w:r w:rsidR="00B578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kPa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200 kPa caused almost three times higher membrane</w:t>
      </w:r>
      <w:r w:rsidR="00B578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flux. While the membrane flux increased only negligible when the temperature </w:t>
      </w:r>
      <w:r w:rsidR="00B57841" w:rsidRPr="004B63D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increased from 25 °C to 35 °C.</w:t>
      </w:r>
      <w:r w:rsidR="009A30AE" w:rsidRPr="004B63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Interestingly, the </w:t>
      </w:r>
      <w:r w:rsidR="004B63D2" w:rsidRPr="004B63D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increase of membrane flux was 40 % with the inc</w:t>
      </w:r>
      <w:r w:rsidR="004B63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reasing </w:t>
      </w:r>
      <w:r w:rsidR="00EC55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isooctane feed concentration </w:t>
      </w:r>
      <w:r w:rsidR="00BF33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the highest temperature </w:t>
      </w:r>
      <w:r w:rsidR="00B57841" w:rsidRPr="004B63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33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the membrane flux increased less at the highest trans-membrane pressure (by 17 </w:t>
      </w:r>
      <w:r w:rsidR="00BF333D">
        <w:rPr>
          <w:rFonts w:asciiTheme="minorHAnsi" w:eastAsia="MS PGothic" w:hAnsiTheme="minorHAnsi"/>
          <w:color w:val="000000"/>
          <w:sz w:val="22"/>
          <w:szCs w:val="22"/>
        </w:rPr>
        <w:t>%).</w:t>
      </w:r>
    </w:p>
    <w:p w:rsidR="00436DC9" w:rsidRPr="00436DC9" w:rsidRDefault="00436DC9" w:rsidP="00436DC9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436DC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Acknowledgement</w:t>
      </w:r>
    </w:p>
    <w:p w:rsidR="00436DC9" w:rsidRPr="00436DC9" w:rsidRDefault="00803326" w:rsidP="00436DC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highlight w:val="yellow"/>
          <w:lang w:val="en-US"/>
        </w:rPr>
      </w:pPr>
      <w:r w:rsidRPr="0080332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financial support of the Czech Science Foundation (Junior Project 17-03367Y) is acknowledged.</w:t>
      </w:r>
    </w:p>
    <w:p w:rsidR="00704BDF" w:rsidRPr="00E83A0A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E83A0A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Default="00110E5E" w:rsidP="00110E5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28034E">
        <w:rPr>
          <w:rFonts w:asciiTheme="minorHAnsi" w:hAnsiTheme="minorHAnsi"/>
          <w:color w:val="000000"/>
          <w:lang w:val="it-IT"/>
        </w:rPr>
        <w:t>Z. Petrusov</w:t>
      </w:r>
      <w:r w:rsidR="0028034E" w:rsidRPr="0028034E">
        <w:rPr>
          <w:rFonts w:asciiTheme="minorHAnsi" w:hAnsiTheme="minorHAnsi"/>
          <w:color w:val="000000"/>
          <w:lang w:val="it-IT"/>
        </w:rPr>
        <w:t>a</w:t>
      </w:r>
      <w:r w:rsidRPr="0028034E">
        <w:rPr>
          <w:rFonts w:asciiTheme="minorHAnsi" w:hAnsiTheme="minorHAnsi"/>
          <w:color w:val="000000"/>
          <w:lang w:val="it-IT"/>
        </w:rPr>
        <w:t>, K. Machanov</w:t>
      </w:r>
      <w:r w:rsidR="0028034E">
        <w:rPr>
          <w:rFonts w:asciiTheme="minorHAnsi" w:hAnsiTheme="minorHAnsi"/>
          <w:color w:val="000000"/>
          <w:lang w:val="it-IT"/>
        </w:rPr>
        <w:t>a</w:t>
      </w:r>
      <w:r w:rsidRPr="0028034E">
        <w:rPr>
          <w:rFonts w:asciiTheme="minorHAnsi" w:hAnsiTheme="minorHAnsi"/>
          <w:color w:val="000000"/>
          <w:lang w:val="it-IT"/>
        </w:rPr>
        <w:t>, P. Stanovsk</w:t>
      </w:r>
      <w:r w:rsidR="0028034E">
        <w:rPr>
          <w:rFonts w:asciiTheme="minorHAnsi" w:hAnsiTheme="minorHAnsi"/>
          <w:color w:val="000000"/>
          <w:lang w:val="it-IT"/>
        </w:rPr>
        <w:t>y</w:t>
      </w:r>
      <w:r w:rsidRPr="0028034E">
        <w:rPr>
          <w:rFonts w:asciiTheme="minorHAnsi" w:hAnsiTheme="minorHAnsi"/>
          <w:color w:val="000000"/>
          <w:lang w:val="it-IT"/>
        </w:rPr>
        <w:t>, P.</w:t>
      </w:r>
      <w:r w:rsidR="0028034E">
        <w:rPr>
          <w:rFonts w:asciiTheme="minorHAnsi" w:hAnsiTheme="minorHAnsi"/>
          <w:color w:val="000000"/>
          <w:lang w:val="it-IT"/>
        </w:rPr>
        <w:t xml:space="preserve"> Iza</w:t>
      </w:r>
      <w:r w:rsidRPr="0028034E">
        <w:rPr>
          <w:rFonts w:asciiTheme="minorHAnsi" w:hAnsiTheme="minorHAnsi"/>
          <w:color w:val="000000"/>
          <w:lang w:val="it-IT"/>
        </w:rPr>
        <w:t>k</w:t>
      </w:r>
      <w:r w:rsidR="00704BDF" w:rsidRPr="0028034E">
        <w:rPr>
          <w:rFonts w:asciiTheme="minorHAnsi" w:hAnsiTheme="minorHAnsi"/>
          <w:color w:val="000000"/>
          <w:lang w:val="it-IT"/>
        </w:rPr>
        <w:t xml:space="preserve">, </w:t>
      </w:r>
      <w:r w:rsidRPr="0028034E">
        <w:rPr>
          <w:rFonts w:asciiTheme="minorHAnsi" w:hAnsiTheme="minorHAnsi"/>
          <w:color w:val="000000"/>
          <w:lang w:val="it-IT"/>
        </w:rPr>
        <w:t xml:space="preserve">Sep. </w:t>
      </w:r>
      <w:proofErr w:type="spellStart"/>
      <w:r w:rsidRPr="00110E5E">
        <w:rPr>
          <w:rFonts w:asciiTheme="minorHAnsi" w:hAnsiTheme="minorHAnsi"/>
          <w:color w:val="000000"/>
        </w:rPr>
        <w:t>Purif</w:t>
      </w:r>
      <w:proofErr w:type="spellEnd"/>
      <w:r w:rsidRPr="00110E5E">
        <w:rPr>
          <w:rFonts w:asciiTheme="minorHAnsi" w:hAnsiTheme="minorHAnsi"/>
          <w:color w:val="000000"/>
        </w:rPr>
        <w:t>. Technol. 217 (2019) 95–107</w:t>
      </w:r>
      <w:r w:rsidR="00704BDF" w:rsidRPr="00110E5E">
        <w:rPr>
          <w:rFonts w:asciiTheme="minorHAnsi" w:hAnsiTheme="minorHAnsi"/>
          <w:color w:val="000000"/>
        </w:rPr>
        <w:t>.</w:t>
      </w:r>
    </w:p>
    <w:p w:rsidR="00704BDF" w:rsidRPr="00010801" w:rsidRDefault="0028034E" w:rsidP="0001080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AB2A73">
        <w:rPr>
          <w:rFonts w:asciiTheme="minorHAnsi" w:hAnsiTheme="minorHAnsi"/>
          <w:color w:val="000000"/>
        </w:rPr>
        <w:t>Z. Petrusová,</w:t>
      </w:r>
      <w:r w:rsidR="00AB2A73" w:rsidRPr="00AB2A73">
        <w:rPr>
          <w:rFonts w:asciiTheme="minorHAnsi" w:hAnsiTheme="minorHAnsi"/>
          <w:color w:val="000000"/>
        </w:rPr>
        <w:t xml:space="preserve"> </w:t>
      </w:r>
      <w:r w:rsidRPr="00AB2A73">
        <w:rPr>
          <w:rFonts w:asciiTheme="minorHAnsi" w:hAnsiTheme="minorHAnsi"/>
          <w:color w:val="000000"/>
        </w:rPr>
        <w:t>Z. Vajglová,</w:t>
      </w:r>
      <w:r w:rsidR="00AB2A73" w:rsidRPr="00AB2A73">
        <w:rPr>
          <w:rFonts w:asciiTheme="minorHAnsi" w:hAnsiTheme="minorHAnsi"/>
          <w:color w:val="000000"/>
        </w:rPr>
        <w:t xml:space="preserve"> </w:t>
      </w:r>
      <w:r w:rsidRPr="00AB2A73">
        <w:rPr>
          <w:rFonts w:asciiTheme="minorHAnsi" w:hAnsiTheme="minorHAnsi"/>
          <w:color w:val="000000"/>
        </w:rPr>
        <w:t>L. Morávková,</w:t>
      </w:r>
      <w:r w:rsidR="00AB2A73" w:rsidRPr="00AB2A73">
        <w:rPr>
          <w:rFonts w:asciiTheme="minorHAnsi" w:hAnsiTheme="minorHAnsi"/>
          <w:color w:val="000000"/>
        </w:rPr>
        <w:t xml:space="preserve"> </w:t>
      </w:r>
      <w:r w:rsidRPr="00AB2A73">
        <w:rPr>
          <w:rFonts w:asciiTheme="minorHAnsi" w:hAnsiTheme="minorHAnsi"/>
          <w:color w:val="000000"/>
        </w:rPr>
        <w:t>J. C. Jansen,</w:t>
      </w:r>
      <w:r w:rsidR="00AB2A73" w:rsidRPr="00AB2A73">
        <w:rPr>
          <w:rFonts w:asciiTheme="minorHAnsi" w:hAnsiTheme="minorHAnsi"/>
          <w:color w:val="000000"/>
        </w:rPr>
        <w:t xml:space="preserve"> </w:t>
      </w:r>
      <w:r w:rsidRPr="00AB2A73">
        <w:rPr>
          <w:rFonts w:asciiTheme="minorHAnsi" w:hAnsiTheme="minorHAnsi"/>
          <w:color w:val="000000"/>
        </w:rPr>
        <w:t>J. Vejra</w:t>
      </w:r>
      <w:r w:rsidR="00AB2A73" w:rsidRPr="00AB2A73">
        <w:rPr>
          <w:rFonts w:asciiTheme="minorHAnsi" w:hAnsiTheme="minorHAnsi"/>
          <w:color w:val="000000"/>
        </w:rPr>
        <w:t>z</w:t>
      </w:r>
      <w:r w:rsidRPr="00AB2A73">
        <w:rPr>
          <w:rFonts w:asciiTheme="minorHAnsi" w:hAnsiTheme="minorHAnsi"/>
          <w:color w:val="000000"/>
        </w:rPr>
        <w:t>ka,</w:t>
      </w:r>
      <w:r w:rsidR="00AB2A73" w:rsidRPr="00AB2A73">
        <w:rPr>
          <w:rFonts w:asciiTheme="minorHAnsi" w:hAnsiTheme="minorHAnsi"/>
          <w:color w:val="000000"/>
        </w:rPr>
        <w:t xml:space="preserve"> </w:t>
      </w:r>
      <w:r w:rsidRPr="00AB2A73">
        <w:rPr>
          <w:rFonts w:asciiTheme="minorHAnsi" w:hAnsiTheme="minorHAnsi"/>
          <w:color w:val="000000"/>
        </w:rPr>
        <w:t>P. Iz</w:t>
      </w:r>
      <w:r w:rsidR="00AB2A73">
        <w:rPr>
          <w:rFonts w:asciiTheme="minorHAnsi" w:hAnsiTheme="minorHAnsi"/>
          <w:color w:val="000000"/>
        </w:rPr>
        <w:t>a</w:t>
      </w:r>
      <w:r w:rsidRPr="00AB2A73">
        <w:rPr>
          <w:rFonts w:asciiTheme="minorHAnsi" w:hAnsiTheme="minorHAnsi"/>
          <w:color w:val="000000"/>
        </w:rPr>
        <w:t>k</w:t>
      </w:r>
      <w:r w:rsidR="00AB2A73">
        <w:rPr>
          <w:rFonts w:asciiTheme="minorHAnsi" w:hAnsiTheme="minorHAnsi"/>
          <w:color w:val="000000"/>
        </w:rPr>
        <w:t xml:space="preserve">, </w:t>
      </w:r>
      <w:r w:rsidR="00AB2A73" w:rsidRPr="00AB2A73">
        <w:rPr>
          <w:rFonts w:asciiTheme="minorHAnsi" w:hAnsiTheme="minorHAnsi"/>
          <w:color w:val="000000"/>
        </w:rPr>
        <w:t xml:space="preserve">Chem. </w:t>
      </w:r>
      <w:proofErr w:type="spellStart"/>
      <w:r w:rsidR="00AB2A73" w:rsidRPr="00AB2A73">
        <w:rPr>
          <w:rFonts w:asciiTheme="minorHAnsi" w:hAnsiTheme="minorHAnsi"/>
          <w:color w:val="000000"/>
        </w:rPr>
        <w:t>Biochem</w:t>
      </w:r>
      <w:proofErr w:type="spellEnd"/>
      <w:r w:rsidR="00AB2A73" w:rsidRPr="00AB2A73">
        <w:rPr>
          <w:rFonts w:asciiTheme="minorHAnsi" w:hAnsiTheme="minorHAnsi"/>
          <w:color w:val="000000"/>
        </w:rPr>
        <w:t xml:space="preserve">. Eng. Q. 31(2) </w:t>
      </w:r>
      <w:r w:rsidR="00AB2A73">
        <w:rPr>
          <w:rFonts w:asciiTheme="minorHAnsi" w:hAnsiTheme="minorHAnsi"/>
          <w:color w:val="000000"/>
        </w:rPr>
        <w:t xml:space="preserve">(2017) </w:t>
      </w:r>
      <w:r w:rsidR="00AB2A73" w:rsidRPr="00AB2A73">
        <w:rPr>
          <w:rFonts w:asciiTheme="minorHAnsi" w:hAnsiTheme="minorHAnsi"/>
          <w:color w:val="000000"/>
        </w:rPr>
        <w:t>145–160</w:t>
      </w:r>
      <w:r w:rsidR="00AB2A73">
        <w:rPr>
          <w:rFonts w:asciiTheme="minorHAnsi" w:hAnsiTheme="minorHAnsi"/>
          <w:color w:val="000000"/>
        </w:rPr>
        <w:t>.</w:t>
      </w:r>
    </w:p>
    <w:sectPr w:rsidR="00704BDF" w:rsidRPr="0001080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D2" w:rsidRDefault="006A58D2" w:rsidP="004F5E36">
      <w:r>
        <w:separator/>
      </w:r>
    </w:p>
  </w:endnote>
  <w:endnote w:type="continuationSeparator" w:id="0">
    <w:p w:rsidR="006A58D2" w:rsidRDefault="006A58D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D2" w:rsidRDefault="006A58D2" w:rsidP="004F5E36">
      <w:r>
        <w:separator/>
      </w:r>
    </w:p>
  </w:footnote>
  <w:footnote w:type="continuationSeparator" w:id="0">
    <w:p w:rsidR="006A58D2" w:rsidRDefault="006A58D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Zhlav"/>
    </w:pPr>
  </w:p>
  <w:p w:rsidR="00704BDF" w:rsidRDefault="00704BD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Jednoduchtabulk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58DA"/>
    <w:rsid w:val="00010801"/>
    <w:rsid w:val="000117CB"/>
    <w:rsid w:val="00011A44"/>
    <w:rsid w:val="00013488"/>
    <w:rsid w:val="0003148D"/>
    <w:rsid w:val="00033838"/>
    <w:rsid w:val="00047445"/>
    <w:rsid w:val="00062A9A"/>
    <w:rsid w:val="0006306F"/>
    <w:rsid w:val="000655B6"/>
    <w:rsid w:val="000A03B2"/>
    <w:rsid w:val="000B4834"/>
    <w:rsid w:val="000C0C0E"/>
    <w:rsid w:val="000C68E1"/>
    <w:rsid w:val="000D34BE"/>
    <w:rsid w:val="000D5C61"/>
    <w:rsid w:val="000D74AC"/>
    <w:rsid w:val="000E36F1"/>
    <w:rsid w:val="000E3A73"/>
    <w:rsid w:val="000E414A"/>
    <w:rsid w:val="00110E5E"/>
    <w:rsid w:val="00114B73"/>
    <w:rsid w:val="0013121F"/>
    <w:rsid w:val="00132178"/>
    <w:rsid w:val="00134DE4"/>
    <w:rsid w:val="00150E59"/>
    <w:rsid w:val="00184AD6"/>
    <w:rsid w:val="00193F08"/>
    <w:rsid w:val="001A1788"/>
    <w:rsid w:val="001A3602"/>
    <w:rsid w:val="001B65C1"/>
    <w:rsid w:val="001B7B8B"/>
    <w:rsid w:val="001C684B"/>
    <w:rsid w:val="001D4B76"/>
    <w:rsid w:val="001D53FC"/>
    <w:rsid w:val="001F2EC7"/>
    <w:rsid w:val="0020399D"/>
    <w:rsid w:val="002065DB"/>
    <w:rsid w:val="002363A2"/>
    <w:rsid w:val="002447EF"/>
    <w:rsid w:val="00251550"/>
    <w:rsid w:val="00254503"/>
    <w:rsid w:val="0026071A"/>
    <w:rsid w:val="0027221A"/>
    <w:rsid w:val="00275B61"/>
    <w:rsid w:val="0028034E"/>
    <w:rsid w:val="00287741"/>
    <w:rsid w:val="00297858"/>
    <w:rsid w:val="002D1F12"/>
    <w:rsid w:val="002D2F8A"/>
    <w:rsid w:val="002E3259"/>
    <w:rsid w:val="003009B7"/>
    <w:rsid w:val="0030469C"/>
    <w:rsid w:val="00315187"/>
    <w:rsid w:val="003170A1"/>
    <w:rsid w:val="003470F1"/>
    <w:rsid w:val="003723D4"/>
    <w:rsid w:val="003A7D1C"/>
    <w:rsid w:val="003D63F7"/>
    <w:rsid w:val="003F2550"/>
    <w:rsid w:val="003F270D"/>
    <w:rsid w:val="00405633"/>
    <w:rsid w:val="00407C24"/>
    <w:rsid w:val="00434C59"/>
    <w:rsid w:val="00436DC9"/>
    <w:rsid w:val="00453849"/>
    <w:rsid w:val="0046164A"/>
    <w:rsid w:val="00462DCD"/>
    <w:rsid w:val="004B63D2"/>
    <w:rsid w:val="004D09DB"/>
    <w:rsid w:val="004D1162"/>
    <w:rsid w:val="004E4DD6"/>
    <w:rsid w:val="004F5E36"/>
    <w:rsid w:val="005119A5"/>
    <w:rsid w:val="005278B7"/>
    <w:rsid w:val="0053027A"/>
    <w:rsid w:val="005346C8"/>
    <w:rsid w:val="0055430A"/>
    <w:rsid w:val="00567407"/>
    <w:rsid w:val="00580443"/>
    <w:rsid w:val="00594E9F"/>
    <w:rsid w:val="005B61E6"/>
    <w:rsid w:val="005C77E1"/>
    <w:rsid w:val="005D6A2F"/>
    <w:rsid w:val="005E1A82"/>
    <w:rsid w:val="005E2B6A"/>
    <w:rsid w:val="005E7D93"/>
    <w:rsid w:val="005F0A28"/>
    <w:rsid w:val="005F0E5E"/>
    <w:rsid w:val="005F358A"/>
    <w:rsid w:val="00620DEE"/>
    <w:rsid w:val="00622E87"/>
    <w:rsid w:val="00623A44"/>
    <w:rsid w:val="00625639"/>
    <w:rsid w:val="00630F2C"/>
    <w:rsid w:val="0064184D"/>
    <w:rsid w:val="00646128"/>
    <w:rsid w:val="00660E3E"/>
    <w:rsid w:val="0066279B"/>
    <w:rsid w:val="00662E74"/>
    <w:rsid w:val="00666830"/>
    <w:rsid w:val="006A13CD"/>
    <w:rsid w:val="006A58D2"/>
    <w:rsid w:val="006C1AB6"/>
    <w:rsid w:val="006C4A2C"/>
    <w:rsid w:val="006C4D9E"/>
    <w:rsid w:val="006C5579"/>
    <w:rsid w:val="006D73D8"/>
    <w:rsid w:val="006F0105"/>
    <w:rsid w:val="006F5AE9"/>
    <w:rsid w:val="00704BDF"/>
    <w:rsid w:val="00726519"/>
    <w:rsid w:val="00727A2E"/>
    <w:rsid w:val="007304BE"/>
    <w:rsid w:val="00736B13"/>
    <w:rsid w:val="007445EF"/>
    <w:rsid w:val="007447F3"/>
    <w:rsid w:val="007451DA"/>
    <w:rsid w:val="007508A6"/>
    <w:rsid w:val="00751810"/>
    <w:rsid w:val="0076214A"/>
    <w:rsid w:val="007661C8"/>
    <w:rsid w:val="0077151B"/>
    <w:rsid w:val="00776219"/>
    <w:rsid w:val="00777C96"/>
    <w:rsid w:val="007861D4"/>
    <w:rsid w:val="007B36E9"/>
    <w:rsid w:val="007C31B0"/>
    <w:rsid w:val="007D52CD"/>
    <w:rsid w:val="00803326"/>
    <w:rsid w:val="00813288"/>
    <w:rsid w:val="008168FC"/>
    <w:rsid w:val="008350EA"/>
    <w:rsid w:val="008370D8"/>
    <w:rsid w:val="008479A2"/>
    <w:rsid w:val="0087637F"/>
    <w:rsid w:val="008A133B"/>
    <w:rsid w:val="008A1512"/>
    <w:rsid w:val="008C537C"/>
    <w:rsid w:val="008C75F9"/>
    <w:rsid w:val="008D0BEB"/>
    <w:rsid w:val="008E566E"/>
    <w:rsid w:val="00901EB6"/>
    <w:rsid w:val="009070FD"/>
    <w:rsid w:val="00937B46"/>
    <w:rsid w:val="009450CE"/>
    <w:rsid w:val="0095164B"/>
    <w:rsid w:val="00996483"/>
    <w:rsid w:val="009A30AE"/>
    <w:rsid w:val="009B5BD9"/>
    <w:rsid w:val="009C1F7E"/>
    <w:rsid w:val="009E788A"/>
    <w:rsid w:val="00A10D14"/>
    <w:rsid w:val="00A1763D"/>
    <w:rsid w:val="00A17CEC"/>
    <w:rsid w:val="00A27EF0"/>
    <w:rsid w:val="00A403A1"/>
    <w:rsid w:val="00A64347"/>
    <w:rsid w:val="00A64E0A"/>
    <w:rsid w:val="00A737E5"/>
    <w:rsid w:val="00A76EFC"/>
    <w:rsid w:val="00A9626B"/>
    <w:rsid w:val="00A97F29"/>
    <w:rsid w:val="00AB0964"/>
    <w:rsid w:val="00AB2A73"/>
    <w:rsid w:val="00AC5F5F"/>
    <w:rsid w:val="00AE377D"/>
    <w:rsid w:val="00B11B82"/>
    <w:rsid w:val="00B431E5"/>
    <w:rsid w:val="00B52C30"/>
    <w:rsid w:val="00B54EBF"/>
    <w:rsid w:val="00B57841"/>
    <w:rsid w:val="00B61DBF"/>
    <w:rsid w:val="00B67B50"/>
    <w:rsid w:val="00BB18AE"/>
    <w:rsid w:val="00BC30C9"/>
    <w:rsid w:val="00BC4D32"/>
    <w:rsid w:val="00BE3E58"/>
    <w:rsid w:val="00BE6FD7"/>
    <w:rsid w:val="00BF333D"/>
    <w:rsid w:val="00BF60F0"/>
    <w:rsid w:val="00C01616"/>
    <w:rsid w:val="00C0162B"/>
    <w:rsid w:val="00C11FCE"/>
    <w:rsid w:val="00C345B1"/>
    <w:rsid w:val="00C40142"/>
    <w:rsid w:val="00C57182"/>
    <w:rsid w:val="00C655FD"/>
    <w:rsid w:val="00C703B8"/>
    <w:rsid w:val="00C867B1"/>
    <w:rsid w:val="00C94434"/>
    <w:rsid w:val="00CA1C95"/>
    <w:rsid w:val="00CA5A9C"/>
    <w:rsid w:val="00CA5D0F"/>
    <w:rsid w:val="00CB0D2F"/>
    <w:rsid w:val="00CB6CA8"/>
    <w:rsid w:val="00CC2D01"/>
    <w:rsid w:val="00CD5FE2"/>
    <w:rsid w:val="00CF652F"/>
    <w:rsid w:val="00D02B4C"/>
    <w:rsid w:val="00D21ECC"/>
    <w:rsid w:val="00D304A3"/>
    <w:rsid w:val="00D60980"/>
    <w:rsid w:val="00D665B5"/>
    <w:rsid w:val="00D84576"/>
    <w:rsid w:val="00D87201"/>
    <w:rsid w:val="00DA1AEE"/>
    <w:rsid w:val="00DC40EB"/>
    <w:rsid w:val="00DE0019"/>
    <w:rsid w:val="00DE264A"/>
    <w:rsid w:val="00E00441"/>
    <w:rsid w:val="00E041E7"/>
    <w:rsid w:val="00E16BAD"/>
    <w:rsid w:val="00E23CA1"/>
    <w:rsid w:val="00E35D34"/>
    <w:rsid w:val="00E409A8"/>
    <w:rsid w:val="00E60740"/>
    <w:rsid w:val="00E7209D"/>
    <w:rsid w:val="00E83A0A"/>
    <w:rsid w:val="00EA50E1"/>
    <w:rsid w:val="00EB7D5F"/>
    <w:rsid w:val="00EC55FD"/>
    <w:rsid w:val="00EC7CB5"/>
    <w:rsid w:val="00ED1972"/>
    <w:rsid w:val="00EE0131"/>
    <w:rsid w:val="00EE2E16"/>
    <w:rsid w:val="00F0290E"/>
    <w:rsid w:val="00F30C64"/>
    <w:rsid w:val="00F347A3"/>
    <w:rsid w:val="00F408F3"/>
    <w:rsid w:val="00F43529"/>
    <w:rsid w:val="00F61EFC"/>
    <w:rsid w:val="00F72116"/>
    <w:rsid w:val="00F73503"/>
    <w:rsid w:val="00F9129D"/>
    <w:rsid w:val="00FB730C"/>
    <w:rsid w:val="00FC2695"/>
    <w:rsid w:val="00FC3E03"/>
    <w:rsid w:val="00FE5DD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dpis1">
    <w:name w:val="heading 1"/>
    <w:basedOn w:val="CETHeading1"/>
    <w:next w:val="Normln"/>
    <w:link w:val="Nadpis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Jednoduchtabulka1">
    <w:name w:val="Table Simple 1"/>
    <w:basedOn w:val="Normlntabulka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semiHidden/>
    <w:unhideWhenUsed/>
    <w:rsid w:val="0003148D"/>
  </w:style>
  <w:style w:type="paragraph" w:styleId="Zkladntext2">
    <w:name w:val="Body Text 2"/>
    <w:basedOn w:val="Normln"/>
    <w:link w:val="Zkladn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48D"/>
  </w:style>
  <w:style w:type="paragraph" w:styleId="Zkladntext3">
    <w:name w:val="Body Text 3"/>
    <w:basedOn w:val="Normln"/>
    <w:link w:val="Zkladn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148D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48D"/>
  </w:style>
  <w:style w:type="paragraph" w:styleId="Datum">
    <w:name w:val="Date"/>
    <w:basedOn w:val="Normln"/>
    <w:next w:val="Normln"/>
    <w:link w:val="DatumChar"/>
    <w:uiPriority w:val="99"/>
    <w:semiHidden/>
    <w:unhideWhenUsed/>
    <w:locked/>
    <w:rsid w:val="0003148D"/>
  </w:style>
  <w:style w:type="character" w:customStyle="1" w:styleId="DatumChar">
    <w:name w:val="Datum Char"/>
    <w:basedOn w:val="Standardnpsmoodstavce"/>
    <w:link w:val="Datum"/>
    <w:uiPriority w:val="99"/>
    <w:semiHidden/>
    <w:rsid w:val="0003148D"/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Seznam">
    <w:name w:val="List"/>
    <w:basedOn w:val="Normln"/>
    <w:uiPriority w:val="99"/>
    <w:semiHidden/>
    <w:unhideWhenUsed/>
    <w:locked/>
    <w:rsid w:val="0003148D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locked/>
    <w:rsid w:val="0003148D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locked/>
    <w:rsid w:val="0003148D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locked/>
    <w:rsid w:val="0003148D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locked/>
    <w:rsid w:val="0003148D"/>
    <w:pPr>
      <w:ind w:left="1415" w:hanging="283"/>
      <w:contextualSpacing/>
    </w:pPr>
  </w:style>
  <w:style w:type="paragraph" w:styleId="Pokraovnseznamu">
    <w:name w:val="List Continue"/>
    <w:basedOn w:val="Normln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Podpis">
    <w:name w:val="Signature"/>
    <w:basedOn w:val="Normln"/>
    <w:link w:val="Podpi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3148D"/>
  </w:style>
  <w:style w:type="paragraph" w:styleId="Podpise-mailu">
    <w:name w:val="E-mail Signature"/>
    <w:basedOn w:val="Normln"/>
    <w:link w:val="Podpise-mailuChar"/>
    <w:uiPriority w:val="99"/>
    <w:semiHidden/>
    <w:unhideWhenUsed/>
    <w:locked/>
    <w:rsid w:val="0003148D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3148D"/>
  </w:style>
  <w:style w:type="paragraph" w:styleId="Osloven">
    <w:name w:val="Salutation"/>
    <w:basedOn w:val="Normln"/>
    <w:next w:val="Normln"/>
    <w:link w:val="OslovenChar"/>
    <w:uiPriority w:val="99"/>
    <w:semiHidden/>
    <w:unhideWhenUsed/>
    <w:locked/>
    <w:rsid w:val="0003148D"/>
  </w:style>
  <w:style w:type="character" w:customStyle="1" w:styleId="OslovenChar">
    <w:name w:val="Oslovení Char"/>
    <w:basedOn w:val="Standardnpsmoodstavce"/>
    <w:link w:val="Osloven"/>
    <w:uiPriority w:val="99"/>
    <w:semiHidden/>
    <w:rsid w:val="0003148D"/>
  </w:style>
  <w:style w:type="paragraph" w:styleId="Zvr">
    <w:name w:val="Closing"/>
    <w:basedOn w:val="Normln"/>
    <w:link w:val="Zvr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03148D"/>
  </w:style>
  <w:style w:type="paragraph" w:styleId="Rejstk1">
    <w:name w:val="index 1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locked/>
    <w:rsid w:val="0003148D"/>
  </w:style>
  <w:style w:type="paragraph" w:styleId="Seznamcitac">
    <w:name w:val="table of authorities"/>
    <w:basedOn w:val="Normln"/>
    <w:next w:val="Normln"/>
    <w:uiPriority w:val="99"/>
    <w:semiHidden/>
    <w:unhideWhenUsed/>
    <w:locked/>
    <w:rsid w:val="0003148D"/>
    <w:pPr>
      <w:ind w:left="220" w:hanging="220"/>
    </w:pPr>
  </w:style>
  <w:style w:type="paragraph" w:styleId="Adresanaoblku">
    <w:name w:val="envelope address"/>
    <w:basedOn w:val="Normln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3148D"/>
    <w:rPr>
      <w:i/>
      <w:iCs/>
    </w:rPr>
  </w:style>
  <w:style w:type="paragraph" w:styleId="Zptenadresanaoblku">
    <w:name w:val="envelope return"/>
    <w:basedOn w:val="Normln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Zhlavzprvy">
    <w:name w:val="Message Header"/>
    <w:basedOn w:val="Normln"/>
    <w:link w:val="Zhlavzprvy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locked/>
    <w:rsid w:val="0003148D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03148D"/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03148D"/>
    <w:rPr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3148D"/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148D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3148D"/>
  </w:style>
  <w:style w:type="paragraph" w:styleId="Seznamsodrkami">
    <w:name w:val="List Bullet"/>
    <w:basedOn w:val="Normln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3148D"/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3148D"/>
    <w:rPr>
      <w:sz w:val="16"/>
      <w:szCs w:val="16"/>
    </w:rPr>
  </w:style>
  <w:style w:type="paragraph" w:styleId="Normlnodsazen">
    <w:name w:val="Normal Indent"/>
    <w:basedOn w:val="Normln"/>
    <w:uiPriority w:val="99"/>
    <w:semiHidden/>
    <w:unhideWhenUsed/>
    <w:locked/>
    <w:rsid w:val="0003148D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4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314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48D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locked/>
    <w:rsid w:val="0003148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vbloku">
    <w:name w:val="Block Text"/>
    <w:basedOn w:val="Normln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makra">
    <w:name w:val="macro"/>
    <w:link w:val="Textmakra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148D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148D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lavikarejstku">
    <w:name w:val="index heading"/>
    <w:basedOn w:val="Normln"/>
    <w:next w:val="Rejstk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Hlavikaobsahu">
    <w:name w:val="toa heading"/>
    <w:basedOn w:val="Normln"/>
    <w:next w:val="Normln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Standardnpsmoodstavce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Mkatabulky">
    <w:name w:val="Table Grid"/>
    <w:basedOn w:val="Normlntabulka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ln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ln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ln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dpis1">
    <w:name w:val="heading 1"/>
    <w:basedOn w:val="CETHeading1"/>
    <w:next w:val="Normln"/>
    <w:link w:val="Nadpis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Jednoduchtabulka1">
    <w:name w:val="Table Simple 1"/>
    <w:basedOn w:val="Normlntabulka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semiHidden/>
    <w:unhideWhenUsed/>
    <w:rsid w:val="0003148D"/>
  </w:style>
  <w:style w:type="paragraph" w:styleId="Zkladntext2">
    <w:name w:val="Body Text 2"/>
    <w:basedOn w:val="Normln"/>
    <w:link w:val="Zkladn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48D"/>
  </w:style>
  <w:style w:type="paragraph" w:styleId="Zkladntext3">
    <w:name w:val="Body Text 3"/>
    <w:basedOn w:val="Normln"/>
    <w:link w:val="Zkladn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148D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48D"/>
  </w:style>
  <w:style w:type="paragraph" w:styleId="Datum">
    <w:name w:val="Date"/>
    <w:basedOn w:val="Normln"/>
    <w:next w:val="Normln"/>
    <w:link w:val="DatumChar"/>
    <w:uiPriority w:val="99"/>
    <w:semiHidden/>
    <w:unhideWhenUsed/>
    <w:locked/>
    <w:rsid w:val="0003148D"/>
  </w:style>
  <w:style w:type="character" w:customStyle="1" w:styleId="DatumChar">
    <w:name w:val="Datum Char"/>
    <w:basedOn w:val="Standardnpsmoodstavce"/>
    <w:link w:val="Datum"/>
    <w:uiPriority w:val="99"/>
    <w:semiHidden/>
    <w:rsid w:val="0003148D"/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Seznam">
    <w:name w:val="List"/>
    <w:basedOn w:val="Normln"/>
    <w:uiPriority w:val="99"/>
    <w:semiHidden/>
    <w:unhideWhenUsed/>
    <w:locked/>
    <w:rsid w:val="0003148D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locked/>
    <w:rsid w:val="0003148D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locked/>
    <w:rsid w:val="0003148D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locked/>
    <w:rsid w:val="0003148D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locked/>
    <w:rsid w:val="0003148D"/>
    <w:pPr>
      <w:ind w:left="1415" w:hanging="283"/>
      <w:contextualSpacing/>
    </w:pPr>
  </w:style>
  <w:style w:type="paragraph" w:styleId="Pokraovnseznamu">
    <w:name w:val="List Continue"/>
    <w:basedOn w:val="Normln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Podpis">
    <w:name w:val="Signature"/>
    <w:basedOn w:val="Normln"/>
    <w:link w:val="Podpi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3148D"/>
  </w:style>
  <w:style w:type="paragraph" w:styleId="Podpise-mailu">
    <w:name w:val="E-mail Signature"/>
    <w:basedOn w:val="Normln"/>
    <w:link w:val="Podpise-mailuChar"/>
    <w:uiPriority w:val="99"/>
    <w:semiHidden/>
    <w:unhideWhenUsed/>
    <w:locked/>
    <w:rsid w:val="0003148D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3148D"/>
  </w:style>
  <w:style w:type="paragraph" w:styleId="Osloven">
    <w:name w:val="Salutation"/>
    <w:basedOn w:val="Normln"/>
    <w:next w:val="Normln"/>
    <w:link w:val="OslovenChar"/>
    <w:uiPriority w:val="99"/>
    <w:semiHidden/>
    <w:unhideWhenUsed/>
    <w:locked/>
    <w:rsid w:val="0003148D"/>
  </w:style>
  <w:style w:type="character" w:customStyle="1" w:styleId="OslovenChar">
    <w:name w:val="Oslovení Char"/>
    <w:basedOn w:val="Standardnpsmoodstavce"/>
    <w:link w:val="Osloven"/>
    <w:uiPriority w:val="99"/>
    <w:semiHidden/>
    <w:rsid w:val="0003148D"/>
  </w:style>
  <w:style w:type="paragraph" w:styleId="Zvr">
    <w:name w:val="Closing"/>
    <w:basedOn w:val="Normln"/>
    <w:link w:val="Zvr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03148D"/>
  </w:style>
  <w:style w:type="paragraph" w:styleId="Rejstk1">
    <w:name w:val="index 1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locked/>
    <w:rsid w:val="0003148D"/>
  </w:style>
  <w:style w:type="paragraph" w:styleId="Seznamcitac">
    <w:name w:val="table of authorities"/>
    <w:basedOn w:val="Normln"/>
    <w:next w:val="Normln"/>
    <w:uiPriority w:val="99"/>
    <w:semiHidden/>
    <w:unhideWhenUsed/>
    <w:locked/>
    <w:rsid w:val="0003148D"/>
    <w:pPr>
      <w:ind w:left="220" w:hanging="220"/>
    </w:pPr>
  </w:style>
  <w:style w:type="paragraph" w:styleId="Adresanaoblku">
    <w:name w:val="envelope address"/>
    <w:basedOn w:val="Normln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3148D"/>
    <w:rPr>
      <w:i/>
      <w:iCs/>
    </w:rPr>
  </w:style>
  <w:style w:type="paragraph" w:styleId="Zptenadresanaoblku">
    <w:name w:val="envelope return"/>
    <w:basedOn w:val="Normln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Zhlavzprvy">
    <w:name w:val="Message Header"/>
    <w:basedOn w:val="Normln"/>
    <w:link w:val="Zhlavzprvy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locked/>
    <w:rsid w:val="0003148D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03148D"/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03148D"/>
    <w:rPr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3148D"/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148D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3148D"/>
  </w:style>
  <w:style w:type="paragraph" w:styleId="Seznamsodrkami">
    <w:name w:val="List Bullet"/>
    <w:basedOn w:val="Normln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3148D"/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3148D"/>
    <w:rPr>
      <w:sz w:val="16"/>
      <w:szCs w:val="16"/>
    </w:rPr>
  </w:style>
  <w:style w:type="paragraph" w:styleId="Normlnodsazen">
    <w:name w:val="Normal Indent"/>
    <w:basedOn w:val="Normln"/>
    <w:uiPriority w:val="99"/>
    <w:semiHidden/>
    <w:unhideWhenUsed/>
    <w:locked/>
    <w:rsid w:val="0003148D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4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314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48D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locked/>
    <w:rsid w:val="0003148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vbloku">
    <w:name w:val="Block Text"/>
    <w:basedOn w:val="Normln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makra">
    <w:name w:val="macro"/>
    <w:link w:val="Textmakra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148D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148D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lavikarejstku">
    <w:name w:val="index heading"/>
    <w:basedOn w:val="Normln"/>
    <w:next w:val="Rejstk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Hlavikaobsahu">
    <w:name w:val="toa heading"/>
    <w:basedOn w:val="Normln"/>
    <w:next w:val="Normln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Standardnpsmoodstavce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Mkatabulky">
    <w:name w:val="Table Grid"/>
    <w:basedOn w:val="Normlntabulka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ln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ln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ln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72BA-9B78-4FCB-8A13-01248B88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Moravkova Lenka UCHP</cp:lastModifiedBy>
  <cp:revision>188</cp:revision>
  <cp:lastPrinted>2015-05-12T18:31:00Z</cp:lastPrinted>
  <dcterms:created xsi:type="dcterms:W3CDTF">2019-02-28T10:19:00Z</dcterms:created>
  <dcterms:modified xsi:type="dcterms:W3CDTF">2019-02-28T13:50:00Z</dcterms:modified>
</cp:coreProperties>
</file>