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937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F2F3B5A" w14:textId="0C595AAC" w:rsidR="00D00732" w:rsidRPr="00DC7AA8" w:rsidRDefault="000C71E1" w:rsidP="00DC7AA8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Nanoemulsions </w:t>
      </w:r>
      <w:r w:rsidR="00DC7AA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Produced at Large Scale by Premix Membrane Emulsification –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Influence </w:t>
      </w:r>
      <w:r w:rsidR="00DC7AA8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Process Parameters and Formulation.</w:t>
      </w:r>
      <w:bookmarkStart w:id="0" w:name="_GoBack"/>
      <w:bookmarkEnd w:id="0"/>
    </w:p>
    <w:p w14:paraId="1204B67A" w14:textId="77777777" w:rsidR="00DE0019" w:rsidRPr="005E7214" w:rsidRDefault="000C71E1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5E721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Océane Alliod</w:t>
      </w:r>
      <w:r w:rsidR="00704BDF" w:rsidRPr="005E72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5E721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Pr="005E721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Catherine Charcosset</w:t>
      </w:r>
      <w:r w:rsidR="003619D8" w:rsidRPr="005E72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14:paraId="59D9246F" w14:textId="77777777" w:rsidR="000C71E1" w:rsidRPr="005E7214" w:rsidRDefault="00704BDF" w:rsidP="000C71E1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0C71E1">
        <w:rPr>
          <w:rFonts w:eastAsia="MS PGothic"/>
          <w:i/>
          <w:iCs/>
          <w:color w:val="000000"/>
          <w:sz w:val="20"/>
          <w:lang w:val="fr-FR"/>
        </w:rPr>
        <w:t>1</w:t>
      </w:r>
      <w:r w:rsidRPr="000C71E1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0C71E1" w:rsidRPr="005E721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 Lyon, Université Claude Bernard Lyon 1, CNRS, LAGEP UMR 5007,</w:t>
      </w:r>
    </w:p>
    <w:p w14:paraId="7A57A66A" w14:textId="77777777" w:rsidR="000C71E1" w:rsidRPr="005E7214" w:rsidRDefault="000C71E1" w:rsidP="000C71E1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5E721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43 boulevard du 11 novembre 1918, F‐69100, VILLEURBANNE, France</w:t>
      </w:r>
    </w:p>
    <w:p w14:paraId="0F982686" w14:textId="77777777" w:rsidR="00704BDF" w:rsidRPr="005E721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</w:p>
    <w:p w14:paraId="5B0A9973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3619D8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catherine.charcosset@univ-lyon1.fr</w:t>
      </w:r>
    </w:p>
    <w:p w14:paraId="40ADC883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5F22D78" w14:textId="77777777" w:rsidR="00704BDF" w:rsidRPr="00EC66CC" w:rsidRDefault="004925B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Nanoemulsions were produced by premix membrane emulsification</w:t>
      </w:r>
    </w:p>
    <w:p w14:paraId="16C7334E" w14:textId="77777777" w:rsidR="00704BDF" w:rsidRPr="00EC66CC" w:rsidRDefault="004925B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high pressure syringe pump controlled the pressure and flowrate</w:t>
      </w:r>
    </w:p>
    <w:p w14:paraId="73080196" w14:textId="77777777" w:rsidR="00704BDF" w:rsidRPr="00EC66CC" w:rsidRDefault="004925B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W/O nanoemulsions with droplet size down to 260 nm were obtained</w:t>
      </w:r>
    </w:p>
    <w:p w14:paraId="1531D7EC" w14:textId="77777777" w:rsidR="00FD1732" w:rsidRDefault="00FD1732" w:rsidP="00B3166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34353919" w14:textId="77777777" w:rsidR="00B31666" w:rsidRPr="008D0BEB" w:rsidRDefault="00B31666" w:rsidP="00B3166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8DC4F0B" w14:textId="77777777" w:rsidR="00B31666" w:rsidRPr="00BC1380" w:rsidRDefault="00B31666" w:rsidP="00B31666">
      <w:pPr>
        <w:tabs>
          <w:tab w:val="clear" w:pos="7100"/>
        </w:tabs>
        <w:autoSpaceDE w:val="0"/>
        <w:autoSpaceDN w:val="0"/>
        <w:adjustRightInd w:val="0"/>
        <w:spacing w:line="240" w:lineRule="auto"/>
        <w:ind w:firstLine="708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Pr="00BC1380">
        <w:rPr>
          <w:rFonts w:asciiTheme="minorHAnsi" w:eastAsia="MS PGothic" w:hAnsiTheme="minorHAnsi"/>
          <w:color w:val="000000"/>
          <w:sz w:val="22"/>
          <w:szCs w:val="22"/>
          <w:lang w:val="en-US"/>
        </w:rPr>
        <w:t>anoemulsions find a wide range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applications in cosmetics</w:t>
      </w:r>
      <w:r w:rsidRPr="00BC138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pha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rmaceuticals or food industry</w:t>
      </w:r>
      <w:r w:rsidRPr="00BC1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are defined by th</w:t>
      </w:r>
      <w:r w:rsidR="005E72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eir droplet size which is smaller than 1000 nm, </w:t>
      </w:r>
      <w:r w:rsidRPr="00BC1380">
        <w:rPr>
          <w:rFonts w:asciiTheme="minorHAnsi" w:eastAsia="MS PGothic" w:hAnsiTheme="minorHAnsi"/>
          <w:color w:val="000000"/>
          <w:sz w:val="22"/>
          <w:szCs w:val="22"/>
          <w:lang w:val="en-US"/>
        </w:rPr>
        <w:t>500 nm or 100 nm, depending on the definition used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Pr="00BC1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Generally, nanoemulsions are oil-in water emulsions (O/W) as the oil phase is dispersed into the water continuous phase, but can also be water-in-oil emulsions (W/O) when the water phase is dispersed into the oil continuous phase. W/O and O/W nanoemulsions can be produced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by</w:t>
      </w:r>
      <w:r w:rsidRPr="00BC1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sonication and high pressure homogenization. </w:t>
      </w:r>
    </w:p>
    <w:p w14:paraId="36D14678" w14:textId="77777777" w:rsidR="00B31666" w:rsidRPr="00BC1380" w:rsidRDefault="00B31666" w:rsidP="00B31666">
      <w:pPr>
        <w:pStyle w:val="ECIS2016BodyoftheAbstract"/>
        <w:ind w:firstLine="708"/>
        <w:rPr>
          <w:rFonts w:asciiTheme="minorHAnsi" w:eastAsia="MS PGothic" w:hAnsiTheme="minorHAnsi"/>
          <w:color w:val="000000"/>
        </w:rPr>
      </w:pPr>
      <w:r w:rsidRPr="00BC1380">
        <w:rPr>
          <w:rFonts w:asciiTheme="minorHAnsi" w:eastAsia="MS PGothic" w:hAnsiTheme="minorHAnsi"/>
          <w:color w:val="000000"/>
        </w:rPr>
        <w:t xml:space="preserve">Membranes can be used for emulsification either in direct membrane emulsification </w:t>
      </w:r>
      <w:r>
        <w:rPr>
          <w:rFonts w:asciiTheme="minorHAnsi" w:eastAsia="MS PGothic" w:hAnsiTheme="minorHAnsi"/>
          <w:color w:val="000000"/>
        </w:rPr>
        <w:t xml:space="preserve">(DME) </w:t>
      </w:r>
      <w:r w:rsidRPr="00BC1380">
        <w:rPr>
          <w:rFonts w:asciiTheme="minorHAnsi" w:eastAsia="MS PGothic" w:hAnsiTheme="minorHAnsi"/>
          <w:color w:val="000000"/>
        </w:rPr>
        <w:t>or premix membrane emulsification</w:t>
      </w:r>
      <w:r>
        <w:rPr>
          <w:rFonts w:asciiTheme="minorHAnsi" w:eastAsia="MS PGothic" w:hAnsiTheme="minorHAnsi"/>
          <w:color w:val="000000"/>
        </w:rPr>
        <w:t xml:space="preserve"> (PME) [2</w:t>
      </w:r>
      <w:r w:rsidRPr="00BC1380">
        <w:rPr>
          <w:rFonts w:asciiTheme="minorHAnsi" w:eastAsia="MS PGothic" w:hAnsiTheme="minorHAnsi"/>
          <w:color w:val="000000"/>
        </w:rPr>
        <w:t xml:space="preserve">]. </w:t>
      </w:r>
      <w:r w:rsidR="005C13CC">
        <w:rPr>
          <w:rFonts w:asciiTheme="minorHAnsi" w:eastAsia="MS PGothic" w:hAnsiTheme="minorHAnsi"/>
          <w:color w:val="000000"/>
        </w:rPr>
        <w:t>DME</w:t>
      </w:r>
      <w:r w:rsidRPr="00BC1380">
        <w:rPr>
          <w:rFonts w:asciiTheme="minorHAnsi" w:eastAsia="MS PGothic" w:hAnsiTheme="minorHAnsi"/>
          <w:color w:val="000000"/>
        </w:rPr>
        <w:t xml:space="preserve"> consists in injecting under mild pressure the dispersed phase through a microporous membrane to the continuous on</w:t>
      </w:r>
      <w:r w:rsidR="005C13CC">
        <w:rPr>
          <w:rFonts w:asciiTheme="minorHAnsi" w:eastAsia="MS PGothic" w:hAnsiTheme="minorHAnsi"/>
          <w:color w:val="000000"/>
        </w:rPr>
        <w:t>e, whereas PME</w:t>
      </w:r>
      <w:r w:rsidRPr="00BC1380">
        <w:rPr>
          <w:rFonts w:asciiTheme="minorHAnsi" w:eastAsia="MS PGothic" w:hAnsiTheme="minorHAnsi"/>
          <w:color w:val="000000"/>
        </w:rPr>
        <w:t xml:space="preserve"> relies on injecting a coarse </w:t>
      </w:r>
      <w:r w:rsidR="005C13CC">
        <w:rPr>
          <w:rFonts w:asciiTheme="minorHAnsi" w:eastAsia="MS PGothic" w:hAnsiTheme="minorHAnsi"/>
          <w:color w:val="000000"/>
        </w:rPr>
        <w:t xml:space="preserve">emulsion through the membrane. </w:t>
      </w:r>
      <w:r>
        <w:rPr>
          <w:rFonts w:asciiTheme="minorHAnsi" w:eastAsia="MS PGothic" w:hAnsiTheme="minorHAnsi"/>
          <w:color w:val="000000"/>
        </w:rPr>
        <w:t xml:space="preserve">PME </w:t>
      </w:r>
      <w:r w:rsidRPr="00BC1380">
        <w:rPr>
          <w:rFonts w:asciiTheme="minorHAnsi" w:eastAsia="MS PGothic" w:hAnsiTheme="minorHAnsi"/>
          <w:color w:val="000000"/>
        </w:rPr>
        <w:t>produce</w:t>
      </w:r>
      <w:r>
        <w:rPr>
          <w:rFonts w:asciiTheme="minorHAnsi" w:eastAsia="MS PGothic" w:hAnsiTheme="minorHAnsi"/>
          <w:color w:val="000000"/>
        </w:rPr>
        <w:t>s</w:t>
      </w:r>
      <w:r w:rsidRPr="00BC1380">
        <w:rPr>
          <w:rFonts w:asciiTheme="minorHAnsi" w:eastAsia="MS PGothic" w:hAnsiTheme="minorHAnsi"/>
          <w:color w:val="000000"/>
        </w:rPr>
        <w:t xml:space="preserve"> emulsions of smaller size range and with greater fl</w:t>
      </w:r>
      <w:r>
        <w:rPr>
          <w:rFonts w:asciiTheme="minorHAnsi" w:eastAsia="MS PGothic" w:hAnsiTheme="minorHAnsi"/>
          <w:color w:val="000000"/>
        </w:rPr>
        <w:t>owrate but DME</w:t>
      </w:r>
      <w:r w:rsidRPr="00BC1380">
        <w:rPr>
          <w:rFonts w:asciiTheme="minorHAnsi" w:eastAsia="MS PGothic" w:hAnsiTheme="minorHAnsi"/>
          <w:color w:val="000000"/>
        </w:rPr>
        <w:t xml:space="preserve"> does not require a premix step. </w:t>
      </w:r>
    </w:p>
    <w:p w14:paraId="15892B9C" w14:textId="77777777" w:rsidR="00B31666" w:rsidRPr="00BC1380" w:rsidRDefault="00B31666" w:rsidP="00FD1732">
      <w:pPr>
        <w:pStyle w:val="ECIS2016BodyoftheAbstract"/>
        <w:ind w:firstLine="708"/>
        <w:rPr>
          <w:rFonts w:asciiTheme="minorHAnsi" w:eastAsia="MS PGothic" w:hAnsiTheme="minorHAnsi"/>
          <w:color w:val="000000"/>
        </w:rPr>
      </w:pPr>
      <w:r w:rsidRPr="00BC1380">
        <w:rPr>
          <w:rFonts w:asciiTheme="minorHAnsi" w:eastAsia="MS PGothic" w:hAnsiTheme="minorHAnsi"/>
          <w:color w:val="000000"/>
        </w:rPr>
        <w:t>However, the production of nanoemulsions by membrane emulsificatio</w:t>
      </w:r>
      <w:r>
        <w:rPr>
          <w:rFonts w:asciiTheme="minorHAnsi" w:eastAsia="MS PGothic" w:hAnsiTheme="minorHAnsi"/>
          <w:color w:val="000000"/>
        </w:rPr>
        <w:t>n is challenging</w:t>
      </w:r>
      <w:r w:rsidRPr="00BC1380">
        <w:rPr>
          <w:rFonts w:asciiTheme="minorHAnsi" w:eastAsia="MS PGothic" w:hAnsiTheme="minorHAnsi"/>
          <w:color w:val="000000"/>
        </w:rPr>
        <w:t>. Bunjes et al. prepared nanoemulsions by PME with droplet</w:t>
      </w:r>
      <w:r>
        <w:rPr>
          <w:rFonts w:asciiTheme="minorHAnsi" w:eastAsia="MS PGothic" w:hAnsiTheme="minorHAnsi"/>
          <w:color w:val="000000"/>
        </w:rPr>
        <w:t xml:space="preserve"> </w:t>
      </w:r>
      <w:r w:rsidRPr="00BC1380">
        <w:rPr>
          <w:rFonts w:asciiTheme="minorHAnsi" w:eastAsia="MS PGothic" w:hAnsiTheme="minorHAnsi"/>
          <w:color w:val="000000"/>
        </w:rPr>
        <w:t>size lower or around 200 nm with narrow size distribution with</w:t>
      </w:r>
      <w:r>
        <w:rPr>
          <w:rFonts w:asciiTheme="minorHAnsi" w:eastAsia="MS PGothic" w:hAnsiTheme="minorHAnsi"/>
          <w:color w:val="000000"/>
        </w:rPr>
        <w:t xml:space="preserve"> </w:t>
      </w:r>
      <w:r w:rsidRPr="00BC1380">
        <w:rPr>
          <w:rFonts w:asciiTheme="minorHAnsi" w:eastAsia="MS PGothic" w:hAnsiTheme="minorHAnsi"/>
          <w:color w:val="000000"/>
        </w:rPr>
        <w:t>SPG membranes for volumes up to</w:t>
      </w:r>
      <w:r>
        <w:rPr>
          <w:rFonts w:asciiTheme="minorHAnsi" w:eastAsia="MS PGothic" w:hAnsiTheme="minorHAnsi"/>
          <w:color w:val="000000"/>
        </w:rPr>
        <w:t xml:space="preserve"> 10 mL [3]</w:t>
      </w:r>
      <w:r w:rsidRPr="00BC1380">
        <w:rPr>
          <w:rFonts w:asciiTheme="minorHAnsi" w:eastAsia="MS PGothic" w:hAnsiTheme="minorHAnsi"/>
          <w:color w:val="000000"/>
        </w:rPr>
        <w:t>. In previous works</w:t>
      </w:r>
      <w:r>
        <w:rPr>
          <w:rFonts w:asciiTheme="minorHAnsi" w:eastAsia="MS PGothic" w:hAnsiTheme="minorHAnsi"/>
          <w:color w:val="000000"/>
        </w:rPr>
        <w:t xml:space="preserve">, we produced </w:t>
      </w:r>
      <w:r w:rsidRPr="00BC1380">
        <w:rPr>
          <w:rFonts w:asciiTheme="minorHAnsi" w:eastAsia="MS PGothic" w:hAnsiTheme="minorHAnsi"/>
          <w:color w:val="000000"/>
        </w:rPr>
        <w:t>O/W and W/O nanoemulsions by PME and SPG membranes at high flowrate and relativ</w:t>
      </w:r>
      <w:r>
        <w:rPr>
          <w:rFonts w:asciiTheme="minorHAnsi" w:eastAsia="MS PGothic" w:hAnsiTheme="minorHAnsi"/>
          <w:color w:val="000000"/>
        </w:rPr>
        <w:t>ely large volumes up to 500 mL [4, 5]</w:t>
      </w:r>
      <w:r w:rsidRPr="00BC1380">
        <w:rPr>
          <w:rFonts w:asciiTheme="minorHAnsi" w:eastAsia="MS PGothic" w:hAnsiTheme="minorHAnsi"/>
          <w:color w:val="000000"/>
        </w:rPr>
        <w:t>.</w:t>
      </w:r>
      <w:r w:rsidR="00FD1732">
        <w:rPr>
          <w:rFonts w:asciiTheme="minorHAnsi" w:eastAsia="MS PGothic" w:hAnsiTheme="minorHAnsi"/>
          <w:color w:val="000000"/>
        </w:rPr>
        <w:t xml:space="preserve"> </w:t>
      </w:r>
      <w:r w:rsidRPr="00BC1380">
        <w:rPr>
          <w:rFonts w:asciiTheme="minorHAnsi" w:eastAsia="MS PGothic" w:hAnsiTheme="minorHAnsi"/>
          <w:color w:val="000000"/>
        </w:rPr>
        <w:t>The aim of this communication</w:t>
      </w:r>
      <w:r>
        <w:rPr>
          <w:rFonts w:asciiTheme="minorHAnsi" w:eastAsia="MS PGothic" w:hAnsiTheme="minorHAnsi"/>
          <w:color w:val="000000"/>
        </w:rPr>
        <w:t xml:space="preserve"> is to report</w:t>
      </w:r>
      <w:r w:rsidRPr="00BC1380">
        <w:rPr>
          <w:rFonts w:asciiTheme="minorHAnsi" w:eastAsia="MS PGothic" w:hAnsiTheme="minorHAnsi"/>
          <w:color w:val="000000"/>
        </w:rPr>
        <w:t xml:space="preserve"> the preparation at large scale of O/W </w:t>
      </w:r>
      <w:r>
        <w:rPr>
          <w:rFonts w:asciiTheme="minorHAnsi" w:eastAsia="MS PGothic" w:hAnsiTheme="minorHAnsi"/>
          <w:color w:val="000000"/>
        </w:rPr>
        <w:t xml:space="preserve">and W/O </w:t>
      </w:r>
      <w:r w:rsidRPr="00BC1380">
        <w:rPr>
          <w:rFonts w:asciiTheme="minorHAnsi" w:eastAsia="MS PGothic" w:hAnsiTheme="minorHAnsi"/>
          <w:color w:val="000000"/>
        </w:rPr>
        <w:t xml:space="preserve">nanoemulsions using PME. </w:t>
      </w:r>
    </w:p>
    <w:p w14:paraId="4A5AB41F" w14:textId="77777777" w:rsidR="00B31666" w:rsidRPr="00BC1380" w:rsidRDefault="00B31666" w:rsidP="00B31666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="AdvOT596495f2" w:eastAsiaTheme="minorHAnsi" w:hAnsi="AdvOT596495f2" w:cs="AdvOT596495f2"/>
          <w:sz w:val="16"/>
          <w:szCs w:val="16"/>
          <w:lang w:val="en-US"/>
        </w:rPr>
      </w:pPr>
    </w:p>
    <w:p w14:paraId="14BCE8CC" w14:textId="77777777" w:rsidR="00B31666" w:rsidRDefault="00B31666" w:rsidP="00B31666">
      <w:pPr>
        <w:snapToGrid w:val="0"/>
        <w:spacing w:after="120"/>
        <w:rPr>
          <w:rFonts w:ascii="AdvOT596495f2" w:eastAsiaTheme="minorHAnsi" w:hAnsi="AdvOT596495f2" w:cs="AdvOT596495f2"/>
          <w:sz w:val="16"/>
          <w:szCs w:val="16"/>
          <w:lang w:val="en-US"/>
        </w:rPr>
      </w:pPr>
    </w:p>
    <w:p w14:paraId="2E3BA44A" w14:textId="77777777" w:rsidR="00FD1732" w:rsidRDefault="00B31666" w:rsidP="00FD1732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11A7DFB" w14:textId="77777777" w:rsidR="00FD1732" w:rsidRPr="00FD1732" w:rsidRDefault="00B31666" w:rsidP="00FD173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experimental set-up used for the preparation of nanoemulsions by PME is shown in Figure 1. The set-up was composed of a high pressure cylinder pump BTSP 500-5 (Floxlab, Nanterre, France). Hydrophilic and hydrophobic </w:t>
      </w:r>
      <w:r w:rsidR="00245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tubular </w:t>
      </w: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>SPG membranes were provided by SPG Technology Co. Ltd (Miyazaki, Japan). Hydrophilic SPG membranes were used for O/W nanoemulsion production and hydroph</w:t>
      </w:r>
      <w:r w:rsidR="005E7214">
        <w:rPr>
          <w:rFonts w:asciiTheme="minorHAnsi" w:eastAsia="MS PGothic" w:hAnsiTheme="minorHAnsi"/>
          <w:color w:val="000000"/>
          <w:sz w:val="22"/>
          <w:szCs w:val="22"/>
          <w:lang w:val="en-US"/>
        </w:rPr>
        <w:t>obic for W/O nanoemulsions. The continuous and dispersed</w:t>
      </w: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phases </w:t>
      </w:r>
      <w:r w:rsidR="005E72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first prepared and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then mixed under magnetic stirring for 10 min to produce the premix.</w:t>
      </w:r>
    </w:p>
    <w:p w14:paraId="305FCA85" w14:textId="77777777" w:rsidR="00FD1732" w:rsidRPr="00DE0019" w:rsidRDefault="00FD1732" w:rsidP="00FD1732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fr-FR" w:eastAsia="fr-FR"/>
        </w:rPr>
        <w:lastRenderedPageBreak/>
        <w:drawing>
          <wp:inline distT="0" distB="0" distL="0" distR="0" wp14:anchorId="14BD775B" wp14:editId="4398A371">
            <wp:extent cx="2075632" cy="2078729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34" cy="208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91CF7" w14:textId="77777777" w:rsidR="00B31666" w:rsidRDefault="00FD1732" w:rsidP="00FD1732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FD1732">
        <w:rPr>
          <w:rFonts w:asciiTheme="minorHAnsi" w:eastAsia="MS PGothic" w:hAnsiTheme="minorHAnsi"/>
          <w:color w:val="000000"/>
          <w:szCs w:val="18"/>
          <w:lang w:val="en-US"/>
        </w:rPr>
        <w:t>Experimental set-up of the high syringe pump with membrane holder and SPG membrane.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14:paraId="3B0928F7" w14:textId="77777777" w:rsidR="00FD1732" w:rsidRDefault="00FD1732" w:rsidP="00FD1732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69756185" w14:textId="77777777" w:rsidR="00B31666" w:rsidRPr="008D0BEB" w:rsidRDefault="00B31666" w:rsidP="00B3166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72B2AB2" w14:textId="77777777" w:rsidR="00B31666" w:rsidRDefault="00B31666" w:rsidP="00B31666">
      <w:pPr>
        <w:tabs>
          <w:tab w:val="clear" w:pos="7100"/>
        </w:tabs>
        <w:autoSpaceDE w:val="0"/>
        <w:autoSpaceDN w:val="0"/>
        <w:adjustRightInd w:val="0"/>
        <w:spacing w:line="240" w:lineRule="auto"/>
        <w:ind w:firstLine="708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effect of </w:t>
      </w: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 parameters was investigated: process parameters (scalability, cycle number,</w:t>
      </w:r>
      <w:r w:rsidR="005E72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pore size, flowrate) and</w:t>
      </w: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formulation (oil and surfactant concentrations). Nanoemulsions were prepared at large scale up to 500 mL at production rate up to 200 mL/min, pressure below 60 bar</w:t>
      </w:r>
      <w:r w:rsidR="000151D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one cycle. The droplet size was linearly related to the membrane pore size and highly monodisperse</w:t>
      </w:r>
      <w:r w:rsidR="005E721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nanoemulsions of around 260 nm in diameter and stable for 9 months at room temperature were achieved with the smallest pore size membrane (0.2 μm). </w:t>
      </w:r>
    </w:p>
    <w:p w14:paraId="2E11C06A" w14:textId="77777777" w:rsidR="00B31666" w:rsidRPr="00B31666" w:rsidRDefault="005E7214" w:rsidP="00B31666">
      <w:pPr>
        <w:tabs>
          <w:tab w:val="clear" w:pos="7100"/>
        </w:tabs>
        <w:autoSpaceDE w:val="0"/>
        <w:autoSpaceDN w:val="0"/>
        <w:adjustRightInd w:val="0"/>
        <w:spacing w:line="240" w:lineRule="auto"/>
        <w:ind w:firstLine="708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addition, the effect of viscosities on</w:t>
      </w:r>
      <w:r w:rsidR="00B31666"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pressure and droplet size was investigated: the water phase</w:t>
      </w:r>
      <w:r w:rsid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1666"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>viscosity by increasing glycerol concentration, the oil phase viscosity with mineral oils of different viscosities and the overall emulsion viscosity by increasing the dispersed phase</w:t>
      </w:r>
      <w:r w:rsid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1666"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content of the emulsion. The pressure required to break</w:t>
      </w:r>
      <w:r w:rsidR="00245A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the droplets inside the mem</w:t>
      </w:r>
      <w:r w:rsidR="00B31666"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>brane pores did not depend on viscosities, while the pressures generated by the flows through the pipe and the membrane were proportional to the viscosity of the</w:t>
      </w:r>
      <w:r w:rsid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31666"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overall emulsion. W/O nanoemulsions were more difficult to produce,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they were obtained</w:t>
      </w:r>
      <w:r w:rsidR="00B31666" w:rsidRPr="00B316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mean droplets size around 600 nm and flowrate of 50 mL/min.</w:t>
      </w:r>
    </w:p>
    <w:p w14:paraId="7A0F5C80" w14:textId="77777777" w:rsidR="00B31666" w:rsidRPr="00DE0019" w:rsidRDefault="00B31666" w:rsidP="00B3166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3A5C8AF8" w14:textId="77777777" w:rsidR="00B31666" w:rsidRPr="008D0BEB" w:rsidRDefault="00B31666" w:rsidP="00B3166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B4C184D" w14:textId="77777777" w:rsidR="00FD1732" w:rsidRPr="008D0BEB" w:rsidRDefault="00B31666" w:rsidP="00FD1732">
      <w:pPr>
        <w:tabs>
          <w:tab w:val="clear" w:pos="7100"/>
        </w:tabs>
        <w:autoSpaceDE w:val="0"/>
        <w:autoSpaceDN w:val="0"/>
        <w:adjustRightIn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PME with SPG membranes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produced </w:t>
      </w:r>
      <w:r w:rsidR="004925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O/W 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monodisperse</w:t>
      </w:r>
      <w:r w:rsidR="00025C1B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nanoemulsions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down to 260 nm with controlled </w:t>
      </w:r>
      <w:r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size and very long stability over time. 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W/O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nanoemulsions were produced with mean droplets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size </w:t>
      </w:r>
      <w:r w:rsidR="005E7214">
        <w:rPr>
          <w:rFonts w:asciiTheme="minorHAnsi" w:eastAsia="MS PGothic" w:hAnsiTheme="minorHAnsi"/>
          <w:color w:val="000000"/>
          <w:sz w:val="22"/>
          <w:szCs w:val="22"/>
          <w:lang w:val="en-US"/>
        </w:rPr>
        <w:t>around 600 nm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W/O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nanoemulsions were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difficult to produce and to characterize, but the 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viscosities had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same influence on the membrane pressure</w:t>
      </w:r>
      <w:r w:rsid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D1732" w:rsidRPr="00FD17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for O/W nanoemulsions.</w:t>
      </w:r>
    </w:p>
    <w:p w14:paraId="014CEB0A" w14:textId="77777777" w:rsidR="00B31666" w:rsidRPr="008D0BEB" w:rsidRDefault="00B31666" w:rsidP="00B31666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7EE1806C" w14:textId="77777777" w:rsidR="00B31666" w:rsidRPr="00CA1DFA" w:rsidRDefault="00B31666" w:rsidP="00B3166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5E7214">
        <w:rPr>
          <w:rFonts w:asciiTheme="minorHAnsi" w:hAnsiTheme="minorHAnsi"/>
          <w:color w:val="000000"/>
          <w:lang w:val="fr-FR"/>
        </w:rPr>
        <w:t xml:space="preserve">T. Tadros, P. Izquierdo, </w:t>
      </w:r>
      <w:r w:rsidR="00FD1732" w:rsidRPr="005E7214">
        <w:rPr>
          <w:rFonts w:asciiTheme="minorHAnsi" w:hAnsiTheme="minorHAnsi"/>
          <w:color w:val="000000"/>
          <w:lang w:val="fr-FR"/>
        </w:rPr>
        <w:t xml:space="preserve">J. Esquena, C. Solans, </w:t>
      </w:r>
      <w:r w:rsidRPr="005E7214">
        <w:rPr>
          <w:rFonts w:asciiTheme="minorHAnsi" w:hAnsiTheme="minorHAnsi"/>
          <w:color w:val="000000"/>
          <w:lang w:val="fr-FR"/>
        </w:rPr>
        <w:t xml:space="preserve">Adv. </w:t>
      </w:r>
      <w:r w:rsidRPr="00CA1DFA">
        <w:rPr>
          <w:rFonts w:asciiTheme="minorHAnsi" w:hAnsiTheme="minorHAnsi"/>
          <w:color w:val="000000"/>
        </w:rPr>
        <w:t>Colloid Interface Sci. 108–109 (2004) 303–318,</w:t>
      </w:r>
    </w:p>
    <w:p w14:paraId="2C08AC5E" w14:textId="77777777" w:rsidR="00B31666" w:rsidRPr="00CA1DFA" w:rsidRDefault="00B31666" w:rsidP="00B3166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/>
          <w:color w:val="000000"/>
        </w:rPr>
      </w:pPr>
      <w:r w:rsidRPr="00CA1DFA">
        <w:rPr>
          <w:rFonts w:asciiTheme="minorHAnsi" w:hAnsiTheme="minorHAnsi"/>
          <w:color w:val="000000"/>
        </w:rPr>
        <w:t xml:space="preserve"> G. T. Vladisavljevic, Integrated Membrane Processes for the Preparation of Emulsions, Particles and Bubbles,  in</w:t>
      </w:r>
      <w:r>
        <w:rPr>
          <w:rFonts w:asciiTheme="minorHAnsi" w:hAnsiTheme="minorHAnsi"/>
          <w:color w:val="000000"/>
        </w:rPr>
        <w:t>:</w:t>
      </w:r>
      <w:r w:rsidRPr="00CA1DFA">
        <w:rPr>
          <w:rFonts w:asciiTheme="minorHAnsi" w:hAnsiTheme="minorHAnsi"/>
          <w:color w:val="000000"/>
        </w:rPr>
        <w:t xml:space="preserve"> Integrated Membrane Systems and Processes, Elsevier, pp. 79-140 (2016)</w:t>
      </w:r>
    </w:p>
    <w:p w14:paraId="63C95E33" w14:textId="77777777" w:rsidR="00B31666" w:rsidRPr="00CA1DFA" w:rsidRDefault="00B31666" w:rsidP="00B31666">
      <w:pPr>
        <w:pStyle w:val="Paragrafoelenco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FD1732">
        <w:rPr>
          <w:rFonts w:asciiTheme="minorHAnsi" w:hAnsiTheme="minorHAnsi"/>
          <w:color w:val="000000"/>
          <w:sz w:val="20"/>
          <w:lang w:val="fr-FR"/>
        </w:rPr>
        <w:t xml:space="preserve">S. Joseph, H. Bunjes, Eur. J. Pharm. </w:t>
      </w:r>
      <w:r w:rsidRPr="00CA1DFA">
        <w:rPr>
          <w:rFonts w:asciiTheme="minorHAnsi" w:hAnsiTheme="minorHAnsi"/>
          <w:color w:val="000000"/>
          <w:sz w:val="20"/>
          <w:lang w:val="en-US"/>
        </w:rPr>
        <w:t>Biopharm. 87 (1) (2014) 178–</w:t>
      </w:r>
      <w:r>
        <w:rPr>
          <w:rFonts w:asciiTheme="minorHAnsi" w:hAnsiTheme="minorHAnsi"/>
          <w:color w:val="000000"/>
          <w:sz w:val="20"/>
          <w:lang w:val="en-US"/>
        </w:rPr>
        <w:t>186</w:t>
      </w:r>
    </w:p>
    <w:p w14:paraId="3F2FB261" w14:textId="77777777" w:rsidR="00B31666" w:rsidRPr="00CA1DFA" w:rsidRDefault="00B31666" w:rsidP="00B31666">
      <w:pPr>
        <w:pStyle w:val="Paragrafoelenco"/>
        <w:numPr>
          <w:ilvl w:val="0"/>
          <w:numId w:val="17"/>
        </w:numPr>
        <w:spacing w:line="240" w:lineRule="auto"/>
        <w:rPr>
          <w:rFonts w:asciiTheme="minorHAnsi" w:hAnsiTheme="minorHAnsi"/>
          <w:color w:val="000000"/>
          <w:sz w:val="20"/>
          <w:lang w:val="en-US"/>
        </w:rPr>
      </w:pPr>
      <w:r w:rsidRPr="005E7214">
        <w:rPr>
          <w:rFonts w:asciiTheme="minorHAnsi" w:hAnsiTheme="minorHAnsi"/>
          <w:color w:val="000000"/>
          <w:sz w:val="20"/>
          <w:lang w:val="fr-FR"/>
        </w:rPr>
        <w:t xml:space="preserve">O. Alliod, J.-P. Valour, S. Urbaniak, H. </w:t>
      </w:r>
      <w:r w:rsidR="00FD1732" w:rsidRPr="005E7214">
        <w:rPr>
          <w:rFonts w:asciiTheme="minorHAnsi" w:hAnsiTheme="minorHAnsi"/>
          <w:color w:val="000000"/>
          <w:sz w:val="20"/>
          <w:lang w:val="fr-FR"/>
        </w:rPr>
        <w:t>Fessi, D. Dupin, C. Charcosset,</w:t>
      </w:r>
      <w:r w:rsidRPr="005E7214">
        <w:rPr>
          <w:rFonts w:asciiTheme="minorHAnsi" w:hAnsiTheme="minorHAnsi"/>
          <w:color w:val="000000"/>
          <w:sz w:val="20"/>
          <w:lang w:val="fr-FR"/>
        </w:rPr>
        <w:t xml:space="preserve">, Colloids Surf. </w:t>
      </w:r>
      <w:r w:rsidRPr="00CA1DFA">
        <w:rPr>
          <w:rFonts w:asciiTheme="minorHAnsi" w:hAnsiTheme="minorHAnsi"/>
          <w:color w:val="000000"/>
          <w:sz w:val="20"/>
          <w:lang w:val="en-US"/>
        </w:rPr>
        <w:t>A, 557 (2018) 76-84</w:t>
      </w:r>
    </w:p>
    <w:p w14:paraId="23DB03A3" w14:textId="77777777" w:rsidR="00B31666" w:rsidRPr="00CA1DFA" w:rsidRDefault="00B31666" w:rsidP="00B31666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right="48"/>
        <w:rPr>
          <w:rFonts w:asciiTheme="minorHAnsi" w:hAnsiTheme="minorHAnsi"/>
          <w:color w:val="000000"/>
          <w:sz w:val="20"/>
          <w:lang w:val="en-US"/>
        </w:rPr>
      </w:pPr>
      <w:r w:rsidRPr="00CA1DFA">
        <w:rPr>
          <w:rFonts w:asciiTheme="minorHAnsi" w:hAnsiTheme="minorHAnsi"/>
          <w:color w:val="000000"/>
          <w:sz w:val="20"/>
          <w:lang w:val="en-US"/>
        </w:rPr>
        <w:t xml:space="preserve">O. Alliod, L. Messager, H. Fessi, D. Dupin, C. Charcosset, </w:t>
      </w:r>
      <w:r>
        <w:rPr>
          <w:rFonts w:asciiTheme="minorHAnsi" w:hAnsiTheme="minorHAnsi"/>
          <w:color w:val="000000"/>
          <w:sz w:val="20"/>
          <w:lang w:val="en-US"/>
        </w:rPr>
        <w:t>Chem. Eng. Res. Des.</w:t>
      </w:r>
      <w:r w:rsidRPr="00CA1DFA">
        <w:rPr>
          <w:rFonts w:asciiTheme="minorHAnsi" w:hAnsiTheme="minorHAnsi"/>
          <w:color w:val="000000"/>
          <w:sz w:val="20"/>
          <w:lang w:val="en-US"/>
        </w:rPr>
        <w:t xml:space="preserve"> 142 (2019) 87–99</w:t>
      </w:r>
    </w:p>
    <w:p w14:paraId="24275A3C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59E4" w14:textId="77777777" w:rsidR="008311C1" w:rsidRDefault="008311C1" w:rsidP="004F5E36">
      <w:r>
        <w:separator/>
      </w:r>
    </w:p>
  </w:endnote>
  <w:endnote w:type="continuationSeparator" w:id="0">
    <w:p w14:paraId="4B60C7C5" w14:textId="77777777" w:rsidR="008311C1" w:rsidRDefault="008311C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83147" w14:textId="77777777" w:rsidR="008311C1" w:rsidRDefault="008311C1" w:rsidP="004F5E36">
      <w:r>
        <w:separator/>
      </w:r>
    </w:p>
  </w:footnote>
  <w:footnote w:type="continuationSeparator" w:id="0">
    <w:p w14:paraId="3BA854B4" w14:textId="77777777" w:rsidR="008311C1" w:rsidRDefault="008311C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8211" w14:textId="77777777" w:rsidR="004D1162" w:rsidRDefault="00594E9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5939FD" wp14:editId="41128AF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E5E7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7F69B024" wp14:editId="14975EC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722F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E1C8C8F" wp14:editId="7848F24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51A3908" w14:textId="77777777" w:rsidR="00704BDF" w:rsidRDefault="00704BDF">
    <w:pPr>
      <w:pStyle w:val="Intestazione"/>
    </w:pPr>
  </w:p>
  <w:p w14:paraId="3A0ADE72" w14:textId="77777777" w:rsidR="00704BDF" w:rsidRDefault="00704BDF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2C38B" wp14:editId="30945ED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196A32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51DA"/>
    <w:rsid w:val="00025C1B"/>
    <w:rsid w:val="0003148D"/>
    <w:rsid w:val="000509DC"/>
    <w:rsid w:val="00062A9A"/>
    <w:rsid w:val="000A03B2"/>
    <w:rsid w:val="000C71E1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45A2E"/>
    <w:rsid w:val="00251550"/>
    <w:rsid w:val="0027221A"/>
    <w:rsid w:val="00275B61"/>
    <w:rsid w:val="002D1F12"/>
    <w:rsid w:val="002D20F3"/>
    <w:rsid w:val="003009B7"/>
    <w:rsid w:val="0030469C"/>
    <w:rsid w:val="003619D8"/>
    <w:rsid w:val="003723D4"/>
    <w:rsid w:val="003A0280"/>
    <w:rsid w:val="003A7D1C"/>
    <w:rsid w:val="0046164A"/>
    <w:rsid w:val="00462DCD"/>
    <w:rsid w:val="00474078"/>
    <w:rsid w:val="004925B8"/>
    <w:rsid w:val="004D1162"/>
    <w:rsid w:val="004E4DD6"/>
    <w:rsid w:val="004F5E36"/>
    <w:rsid w:val="005119A5"/>
    <w:rsid w:val="005278B7"/>
    <w:rsid w:val="005346C8"/>
    <w:rsid w:val="00594E9F"/>
    <w:rsid w:val="005B61E6"/>
    <w:rsid w:val="005C13CC"/>
    <w:rsid w:val="005C77E1"/>
    <w:rsid w:val="005D6A2F"/>
    <w:rsid w:val="005E1A82"/>
    <w:rsid w:val="005E7214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311C1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31666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0732"/>
    <w:rsid w:val="00D02B4C"/>
    <w:rsid w:val="00D84576"/>
    <w:rsid w:val="00DC38F5"/>
    <w:rsid w:val="00DC7AA8"/>
    <w:rsid w:val="00DE0019"/>
    <w:rsid w:val="00DE07D1"/>
    <w:rsid w:val="00DE264A"/>
    <w:rsid w:val="00E041E7"/>
    <w:rsid w:val="00E23CA1"/>
    <w:rsid w:val="00E409A8"/>
    <w:rsid w:val="00E7209D"/>
    <w:rsid w:val="00EA50E1"/>
    <w:rsid w:val="00EE0131"/>
    <w:rsid w:val="00F30C64"/>
    <w:rsid w:val="00F67DC7"/>
    <w:rsid w:val="00FB730C"/>
    <w:rsid w:val="00FC2695"/>
    <w:rsid w:val="00FC3E03"/>
    <w:rsid w:val="00FD1732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B1F98"/>
  <w15:docId w15:val="{61C62331-D297-4878-BB84-9FD7719E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CIS2016BodyoftheAbstract">
    <w:name w:val="ECIS2016 Body of the Abstract"/>
    <w:basedOn w:val="Normale"/>
    <w:qFormat/>
    <w:rsid w:val="00B31666"/>
    <w:pPr>
      <w:tabs>
        <w:tab w:val="clear" w:pos="7100"/>
      </w:tabs>
      <w:spacing w:line="240" w:lineRule="auto"/>
    </w:pPr>
    <w:rPr>
      <w:rFonts w:ascii="Calibri" w:eastAsia="Calibri" w:hAnsi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locked/>
    <w:rsid w:val="00B3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3022-67D4-4F31-99B4-FB806C56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14</cp:revision>
  <cp:lastPrinted>2019-01-08T15:06:00Z</cp:lastPrinted>
  <dcterms:created xsi:type="dcterms:W3CDTF">2019-01-08T13:50:00Z</dcterms:created>
  <dcterms:modified xsi:type="dcterms:W3CDTF">2019-08-21T09:26:00Z</dcterms:modified>
</cp:coreProperties>
</file>