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ED" w:rsidRDefault="00D463ED" w:rsidP="00D463ED">
      <w:pPr>
        <w:snapToGrid w:val="0"/>
        <w:spacing w:after="120"/>
        <w:jc w:val="center"/>
        <w:rPr>
          <w:rFonts w:asciiTheme="minorHAnsi" w:eastAsia="MS PGothic" w:hAnsiTheme="minorHAnsi"/>
          <w:b/>
          <w:bCs/>
          <w:sz w:val="28"/>
          <w:szCs w:val="28"/>
          <w:lang w:val="en-US"/>
        </w:rPr>
      </w:pPr>
    </w:p>
    <w:p w:rsidR="00D463ED" w:rsidRPr="00963F99" w:rsidRDefault="00D463ED" w:rsidP="00D463ED">
      <w:pPr>
        <w:snapToGrid w:val="0"/>
        <w:spacing w:after="120"/>
        <w:jc w:val="center"/>
        <w:rPr>
          <w:rFonts w:asciiTheme="minorHAnsi" w:eastAsia="MS PGothic" w:hAnsiTheme="minorHAnsi"/>
          <w:b/>
          <w:bCs/>
          <w:sz w:val="28"/>
          <w:szCs w:val="28"/>
          <w:lang w:val="en-US"/>
        </w:rPr>
      </w:pPr>
      <w:r w:rsidRPr="00963F99">
        <w:rPr>
          <w:rFonts w:asciiTheme="minorHAnsi" w:eastAsia="MS PGothic" w:hAnsiTheme="minorHAnsi"/>
          <w:b/>
          <w:bCs/>
          <w:sz w:val="28"/>
          <w:szCs w:val="28"/>
          <w:lang w:val="en-US"/>
        </w:rPr>
        <w:t>A Combination of Bio- and Chemo-Conversion</w:t>
      </w:r>
    </w:p>
    <w:p w:rsidR="00D463ED" w:rsidRDefault="00D463ED" w:rsidP="00D463ED">
      <w:pPr>
        <w:snapToGrid w:val="0"/>
        <w:spacing w:after="120"/>
        <w:jc w:val="center"/>
        <w:rPr>
          <w:rFonts w:asciiTheme="minorHAnsi" w:eastAsia="MS PGothic" w:hAnsiTheme="minorHAnsi"/>
          <w:b/>
          <w:bCs/>
          <w:sz w:val="28"/>
          <w:szCs w:val="28"/>
          <w:lang w:val="en-US"/>
        </w:rPr>
      </w:pPr>
      <w:r w:rsidRPr="00963F99">
        <w:rPr>
          <w:rFonts w:asciiTheme="minorHAnsi" w:eastAsia="MS PGothic" w:hAnsiTheme="minorHAnsi"/>
          <w:b/>
          <w:bCs/>
          <w:sz w:val="28"/>
          <w:szCs w:val="28"/>
          <w:lang w:val="en-US"/>
        </w:rPr>
        <w:t xml:space="preserve">of the Hemicellulose </w:t>
      </w:r>
      <w:proofErr w:type="spellStart"/>
      <w:r w:rsidRPr="00963F99">
        <w:rPr>
          <w:rFonts w:asciiTheme="minorHAnsi" w:eastAsia="MS PGothic" w:hAnsiTheme="minorHAnsi"/>
          <w:b/>
          <w:bCs/>
          <w:sz w:val="28"/>
          <w:szCs w:val="28"/>
          <w:lang w:val="en-US"/>
        </w:rPr>
        <w:t>Xylan</w:t>
      </w:r>
      <w:proofErr w:type="spellEnd"/>
      <w:r w:rsidRPr="00963F99">
        <w:rPr>
          <w:rFonts w:asciiTheme="minorHAnsi" w:eastAsia="MS PGothic" w:hAnsiTheme="minorHAnsi"/>
          <w:b/>
          <w:bCs/>
          <w:sz w:val="28"/>
          <w:szCs w:val="28"/>
          <w:lang w:val="en-US"/>
        </w:rPr>
        <w:t xml:space="preserve"> to Xylitol</w:t>
      </w:r>
    </w:p>
    <w:p w:rsidR="00D463ED" w:rsidRDefault="00D463ED" w:rsidP="00D463ED">
      <w:pPr>
        <w:snapToGrid w:val="0"/>
        <w:spacing w:after="120"/>
        <w:jc w:val="center"/>
        <w:rPr>
          <w:rFonts w:asciiTheme="minorHAnsi" w:eastAsia="MS PGothic" w:hAnsiTheme="minorHAnsi"/>
          <w:b/>
          <w:bCs/>
          <w:sz w:val="28"/>
          <w:szCs w:val="28"/>
          <w:lang w:val="en-US"/>
        </w:rPr>
      </w:pPr>
    </w:p>
    <w:p w:rsidR="00D463ED" w:rsidRPr="00D463ED" w:rsidRDefault="00D463ED" w:rsidP="00D463ED">
      <w:pPr>
        <w:snapToGrid w:val="0"/>
        <w:spacing w:after="120"/>
        <w:jc w:val="center"/>
        <w:rPr>
          <w:rFonts w:eastAsia="SimSun"/>
          <w:color w:val="000000"/>
          <w:lang w:val="de-DE" w:eastAsia="zh-CN"/>
        </w:rPr>
      </w:pPr>
      <w:r w:rsidRPr="00876D15">
        <w:rPr>
          <w:rFonts w:asciiTheme="minorHAnsi" w:eastAsia="SimSun" w:hAnsiTheme="minorHAnsi" w:cstheme="minorHAnsi"/>
          <w:color w:val="000000"/>
          <w:sz w:val="24"/>
          <w:szCs w:val="24"/>
          <w:u w:val="single"/>
          <w:lang w:val="de-DE" w:eastAsia="zh-CN"/>
        </w:rPr>
        <w:t>Mick Miro Ayubi</w:t>
      </w:r>
      <w:r w:rsidRPr="00876D15">
        <w:rPr>
          <w:rFonts w:asciiTheme="minorHAnsi" w:eastAsia="SimSun" w:hAnsiTheme="minorHAnsi" w:cstheme="minorHAnsi"/>
          <w:color w:val="000000"/>
          <w:sz w:val="24"/>
          <w:szCs w:val="24"/>
          <w:u w:val="single"/>
          <w:vertAlign w:val="superscript"/>
          <w:lang w:val="de-DE" w:eastAsia="zh-CN"/>
        </w:rPr>
        <w:t>1</w:t>
      </w:r>
      <w:r w:rsidRPr="00876D15">
        <w:rPr>
          <w:rFonts w:asciiTheme="minorHAnsi" w:eastAsia="SimSun" w:hAnsiTheme="minorHAnsi" w:cstheme="minorHAnsi"/>
          <w:color w:val="000000"/>
          <w:sz w:val="24"/>
          <w:szCs w:val="24"/>
          <w:lang w:val="de-DE" w:eastAsia="zh-CN"/>
        </w:rPr>
        <w:t>,</w:t>
      </w:r>
      <w:r w:rsidRPr="00876D15">
        <w:rPr>
          <w:rFonts w:asciiTheme="minorHAnsi" w:hAnsiTheme="minorHAnsi" w:cstheme="minorHAnsi"/>
          <w:sz w:val="24"/>
          <w:szCs w:val="24"/>
          <w:lang w:val="de-DE"/>
        </w:rPr>
        <w:t xml:space="preserve"> </w:t>
      </w:r>
      <w:r w:rsidRPr="00876D15">
        <w:rPr>
          <w:rFonts w:asciiTheme="minorHAnsi" w:eastAsia="SimSun" w:hAnsiTheme="minorHAnsi" w:cstheme="minorHAnsi"/>
          <w:color w:val="000000"/>
          <w:sz w:val="24"/>
          <w:szCs w:val="24"/>
          <w:lang w:val="de-DE" w:eastAsia="zh-CN"/>
        </w:rPr>
        <w:t>Susanne Steudler</w:t>
      </w:r>
      <w:r w:rsidRPr="00876D15">
        <w:rPr>
          <w:rFonts w:asciiTheme="minorHAnsi" w:eastAsia="SimSun" w:hAnsiTheme="minorHAnsi" w:cstheme="minorHAnsi"/>
          <w:color w:val="000000"/>
          <w:sz w:val="24"/>
          <w:szCs w:val="24"/>
          <w:vertAlign w:val="superscript"/>
          <w:lang w:val="de-DE" w:eastAsia="zh-CN"/>
        </w:rPr>
        <w:t>2</w:t>
      </w:r>
      <w:r w:rsidRPr="00876D15">
        <w:rPr>
          <w:rFonts w:asciiTheme="minorHAnsi" w:eastAsia="SimSun" w:hAnsiTheme="minorHAnsi" w:cstheme="minorHAnsi"/>
          <w:color w:val="000000"/>
          <w:sz w:val="24"/>
          <w:szCs w:val="24"/>
          <w:lang w:val="de-DE" w:eastAsia="zh-CN"/>
        </w:rPr>
        <w:t xml:space="preserve">, </w:t>
      </w:r>
      <w:r w:rsidRPr="00876D15">
        <w:rPr>
          <w:rFonts w:asciiTheme="minorHAnsi" w:hAnsiTheme="minorHAnsi" w:cstheme="minorHAnsi"/>
          <w:sz w:val="24"/>
          <w:szCs w:val="24"/>
          <w:lang w:val="de-DE"/>
        </w:rPr>
        <w:t>Anett Werner</w:t>
      </w:r>
      <w:r w:rsidRPr="00876D15">
        <w:rPr>
          <w:rFonts w:asciiTheme="minorHAnsi" w:hAnsiTheme="minorHAnsi" w:cstheme="minorHAnsi"/>
          <w:sz w:val="24"/>
          <w:szCs w:val="24"/>
          <w:vertAlign w:val="superscript"/>
          <w:lang w:val="de-DE"/>
        </w:rPr>
        <w:t>2</w:t>
      </w:r>
      <w:r w:rsidRPr="00876D15">
        <w:rPr>
          <w:rFonts w:asciiTheme="minorHAnsi" w:hAnsiTheme="minorHAnsi" w:cstheme="minorHAnsi"/>
          <w:sz w:val="24"/>
          <w:szCs w:val="24"/>
          <w:lang w:val="de-DE"/>
        </w:rPr>
        <w:t>, Thomas Walther</w:t>
      </w:r>
      <w:r w:rsidRPr="00876D15">
        <w:rPr>
          <w:rFonts w:asciiTheme="minorHAnsi" w:hAnsiTheme="minorHAnsi" w:cstheme="minorHAnsi"/>
          <w:sz w:val="24"/>
          <w:szCs w:val="24"/>
          <w:vertAlign w:val="superscript"/>
          <w:lang w:val="de-DE"/>
        </w:rPr>
        <w:t>2</w:t>
      </w:r>
      <w:r w:rsidRPr="00876D15">
        <w:rPr>
          <w:sz w:val="24"/>
          <w:szCs w:val="24"/>
          <w:lang w:val="de-DE"/>
        </w:rPr>
        <w:t>, Rüdiger Lange</w:t>
      </w:r>
      <w:r>
        <w:rPr>
          <w:sz w:val="24"/>
          <w:szCs w:val="24"/>
          <w:vertAlign w:val="superscript"/>
          <w:lang w:val="de-DE"/>
        </w:rPr>
        <w:t>1</w:t>
      </w:r>
      <w:r>
        <w:rPr>
          <w:lang w:val="de-DE"/>
        </w:rPr>
        <w:t xml:space="preserve">, </w:t>
      </w:r>
      <w:r w:rsidRPr="00876D15">
        <w:rPr>
          <w:rFonts w:asciiTheme="minorHAnsi" w:hAnsiTheme="minorHAnsi" w:cstheme="minorHAnsi"/>
          <w:sz w:val="24"/>
          <w:szCs w:val="24"/>
          <w:lang w:val="de-DE"/>
        </w:rPr>
        <w:t>Gerd Hilpmann</w:t>
      </w:r>
      <w:r w:rsidRPr="00876D15">
        <w:rPr>
          <w:rFonts w:asciiTheme="minorHAnsi" w:hAnsiTheme="minorHAnsi" w:cstheme="minorHAnsi"/>
          <w:sz w:val="24"/>
          <w:szCs w:val="24"/>
          <w:vertAlign w:val="superscript"/>
          <w:lang w:val="de-DE"/>
        </w:rPr>
        <w:t>1</w:t>
      </w:r>
      <w:r w:rsidRPr="00876D15">
        <w:rPr>
          <w:rFonts w:asciiTheme="minorHAnsi" w:eastAsia="SimSun" w:hAnsiTheme="minorHAnsi"/>
          <w:color w:val="000000"/>
          <w:sz w:val="24"/>
          <w:szCs w:val="24"/>
          <w:lang w:val="de-DE" w:eastAsia="zh-CN"/>
        </w:rPr>
        <w:t xml:space="preserve"> </w:t>
      </w:r>
    </w:p>
    <w:p w:rsidR="00D463ED" w:rsidRPr="00DE0019" w:rsidRDefault="00D463ED" w:rsidP="00D463ED">
      <w:pPr>
        <w:snapToGrid w:val="0"/>
        <w:spacing w:after="120"/>
        <w:jc w:val="left"/>
        <w:rPr>
          <w:rFonts w:asciiTheme="minorHAnsi" w:eastAsia="MS PGothic" w:hAnsiTheme="minorHAnsi"/>
          <w:i/>
          <w:iCs/>
          <w:color w:val="000000"/>
          <w:sz w:val="20"/>
          <w:lang w:val="en-US"/>
        </w:rPr>
      </w:pPr>
      <w:r w:rsidRPr="00876D15">
        <w:rPr>
          <w:rFonts w:asciiTheme="minorHAnsi" w:eastAsia="MS PGothic" w:hAnsiTheme="minorHAnsi" w:cstheme="minorHAnsi"/>
          <w:i/>
          <w:iCs/>
          <w:color w:val="000000"/>
          <w:sz w:val="20"/>
          <w:lang w:val="en-US"/>
        </w:rPr>
        <w:t>1</w:t>
      </w:r>
      <w:r w:rsidRPr="00876D15">
        <w:rPr>
          <w:rFonts w:asciiTheme="minorHAnsi" w:hAnsiTheme="minorHAnsi" w:cstheme="minorHAnsi"/>
          <w:sz w:val="20"/>
        </w:rPr>
        <w:t xml:space="preserve"> </w:t>
      </w:r>
      <w:r w:rsidRPr="00876D15">
        <w:rPr>
          <w:rFonts w:asciiTheme="minorHAnsi" w:eastAsia="MS PGothic" w:hAnsiTheme="minorHAnsi" w:cstheme="minorHAnsi"/>
          <w:i/>
          <w:iCs/>
          <w:color w:val="000000"/>
          <w:sz w:val="20"/>
          <w:lang w:val="en-US"/>
        </w:rPr>
        <w:t xml:space="preserve">Chair of Chemical Engineering and Process Plants, Institute of Process Engineering and Environ-mental Technology, </w:t>
      </w:r>
      <w:proofErr w:type="spellStart"/>
      <w:r w:rsidRPr="00876D15">
        <w:rPr>
          <w:rFonts w:asciiTheme="minorHAnsi" w:eastAsia="MS PGothic" w:hAnsiTheme="minorHAnsi" w:cstheme="minorHAnsi"/>
          <w:i/>
          <w:iCs/>
          <w:color w:val="000000"/>
          <w:sz w:val="20"/>
          <w:lang w:val="en-US"/>
        </w:rPr>
        <w:t>Technische</w:t>
      </w:r>
      <w:proofErr w:type="spellEnd"/>
      <w:r w:rsidRPr="00876D15">
        <w:rPr>
          <w:rFonts w:asciiTheme="minorHAnsi" w:eastAsia="MS PGothic" w:hAnsiTheme="minorHAnsi" w:cstheme="minorHAnsi"/>
          <w:i/>
          <w:iCs/>
          <w:color w:val="000000"/>
          <w:sz w:val="20"/>
          <w:lang w:val="en-US"/>
        </w:rPr>
        <w:t xml:space="preserve"> </w:t>
      </w:r>
      <w:proofErr w:type="spellStart"/>
      <w:r w:rsidRPr="00876D15">
        <w:rPr>
          <w:rFonts w:asciiTheme="minorHAnsi" w:eastAsia="MS PGothic" w:hAnsiTheme="minorHAnsi" w:cstheme="minorHAnsi"/>
          <w:i/>
          <w:iCs/>
          <w:color w:val="000000"/>
          <w:sz w:val="20"/>
          <w:lang w:val="en-US"/>
        </w:rPr>
        <w:t>Universität</w:t>
      </w:r>
      <w:proofErr w:type="spellEnd"/>
      <w:r w:rsidRPr="00876D15">
        <w:rPr>
          <w:rFonts w:asciiTheme="minorHAnsi" w:eastAsia="MS PGothic" w:hAnsiTheme="minorHAnsi" w:cstheme="minorHAnsi"/>
          <w:i/>
          <w:iCs/>
          <w:color w:val="000000"/>
          <w:sz w:val="20"/>
          <w:lang w:val="en-US"/>
        </w:rPr>
        <w:t xml:space="preserve"> Dresden, 01062 Dresden, Germany</w:t>
      </w:r>
      <w:r w:rsidRPr="00876D15">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2 </w:t>
      </w:r>
      <w:r w:rsidRPr="00876D15">
        <w:rPr>
          <w:rFonts w:asciiTheme="minorHAnsi" w:eastAsia="MS PGothic" w:hAnsiTheme="minorHAnsi"/>
          <w:i/>
          <w:iCs/>
          <w:color w:val="000000"/>
          <w:sz w:val="20"/>
          <w:lang w:val="en-US"/>
        </w:rPr>
        <w:t xml:space="preserve">Chair of Bioprocess Engineering, Institute of Natural Materials Technology, </w:t>
      </w:r>
      <w:proofErr w:type="spellStart"/>
      <w:r w:rsidRPr="00876D15">
        <w:rPr>
          <w:rFonts w:asciiTheme="minorHAnsi" w:eastAsia="MS PGothic" w:hAnsiTheme="minorHAnsi"/>
          <w:i/>
          <w:iCs/>
          <w:color w:val="000000"/>
          <w:sz w:val="20"/>
          <w:lang w:val="en-US"/>
        </w:rPr>
        <w:t>Technische</w:t>
      </w:r>
      <w:proofErr w:type="spellEnd"/>
      <w:r w:rsidRPr="00876D15">
        <w:rPr>
          <w:rFonts w:asciiTheme="minorHAnsi" w:eastAsia="MS PGothic" w:hAnsiTheme="minorHAnsi"/>
          <w:i/>
          <w:iCs/>
          <w:color w:val="000000"/>
          <w:sz w:val="20"/>
          <w:lang w:val="en-US"/>
        </w:rPr>
        <w:t xml:space="preserve"> </w:t>
      </w:r>
      <w:proofErr w:type="spellStart"/>
      <w:r w:rsidRPr="00876D15">
        <w:rPr>
          <w:rFonts w:asciiTheme="minorHAnsi" w:eastAsia="MS PGothic" w:hAnsiTheme="minorHAnsi"/>
          <w:i/>
          <w:iCs/>
          <w:color w:val="000000"/>
          <w:sz w:val="20"/>
          <w:lang w:val="en-US"/>
        </w:rPr>
        <w:t>Universität</w:t>
      </w:r>
      <w:proofErr w:type="spellEnd"/>
      <w:r w:rsidRPr="00876D15">
        <w:rPr>
          <w:rFonts w:asciiTheme="minorHAnsi" w:eastAsia="MS PGothic" w:hAnsiTheme="minorHAnsi"/>
          <w:i/>
          <w:iCs/>
          <w:color w:val="000000"/>
          <w:sz w:val="20"/>
          <w:lang w:val="en-US"/>
        </w:rPr>
        <w:t xml:space="preserve"> Dresden, 01062 Dresden, Germany</w:t>
      </w:r>
    </w:p>
    <w:p w:rsidR="00D463ED" w:rsidRPr="00876D15" w:rsidRDefault="00D463ED" w:rsidP="00D463ED">
      <w:pPr>
        <w:snapToGrid w:val="0"/>
        <w:jc w:val="center"/>
        <w:rPr>
          <w:rFonts w:asciiTheme="minorHAnsi" w:eastAsia="MS PGothic" w:hAnsiTheme="minorHAnsi"/>
          <w:bCs/>
          <w:i/>
          <w:iCs/>
          <w:sz w:val="20"/>
          <w:lang w:val="de-DE"/>
        </w:rPr>
      </w:pPr>
      <w:r w:rsidRPr="00876D15">
        <w:rPr>
          <w:rFonts w:asciiTheme="minorHAnsi" w:eastAsia="MS PGothic" w:hAnsiTheme="minorHAnsi"/>
          <w:bCs/>
          <w:i/>
          <w:iCs/>
          <w:color w:val="000000"/>
          <w:sz w:val="20"/>
          <w:lang w:val="de-DE"/>
        </w:rPr>
        <w:t>*Gerd Hilpmann</w:t>
      </w:r>
      <w:r w:rsidRPr="00876D15">
        <w:rPr>
          <w:rFonts w:asciiTheme="minorHAnsi" w:eastAsia="MS PGothic" w:hAnsiTheme="minorHAnsi"/>
          <w:bCs/>
          <w:i/>
          <w:iCs/>
          <w:sz w:val="20"/>
          <w:lang w:val="de-DE" w:eastAsia="ko-KR"/>
        </w:rPr>
        <w:t>:</w:t>
      </w:r>
      <w:r w:rsidRPr="00876D15">
        <w:rPr>
          <w:rFonts w:asciiTheme="minorHAnsi" w:eastAsia="MS PGothic" w:hAnsiTheme="minorHAnsi"/>
          <w:bCs/>
          <w:i/>
          <w:iCs/>
          <w:sz w:val="20"/>
          <w:lang w:val="de-DE"/>
        </w:rPr>
        <w:t xml:space="preserve"> </w:t>
      </w:r>
      <w:proofErr w:type="spellStart"/>
      <w:proofErr w:type="gramStart"/>
      <w:r w:rsidRPr="00876D15">
        <w:rPr>
          <w:rFonts w:asciiTheme="minorHAnsi" w:eastAsia="MS PGothic" w:hAnsiTheme="minorHAnsi"/>
          <w:bCs/>
          <w:i/>
          <w:iCs/>
          <w:sz w:val="20"/>
          <w:lang w:val="de-DE"/>
        </w:rPr>
        <w:t>gerd.hilpmann</w:t>
      </w:r>
      <w:proofErr w:type="spellEnd"/>
      <w:proofErr w:type="gramEnd"/>
      <w:r w:rsidRPr="00876D15">
        <w:rPr>
          <w:rFonts w:asciiTheme="minorHAnsi" w:eastAsia="MS PGothic" w:hAnsiTheme="minorHAnsi"/>
          <w:bCs/>
          <w:i/>
          <w:iCs/>
          <w:sz w:val="20"/>
          <w:lang w:val="de-DE"/>
        </w:rPr>
        <w:t>@​tu-dresden.de</w:t>
      </w:r>
    </w:p>
    <w:p w:rsidR="00D463ED" w:rsidRPr="00EC66CC" w:rsidRDefault="00D463ED" w:rsidP="00D463ED">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463ED" w:rsidRPr="00A34E5D" w:rsidRDefault="00D463ED" w:rsidP="00D463ED">
      <w:pPr>
        <w:pStyle w:val="AbstractBody"/>
        <w:numPr>
          <w:ilvl w:val="0"/>
          <w:numId w:val="16"/>
        </w:numPr>
        <w:rPr>
          <w:rFonts w:asciiTheme="minorHAnsi" w:hAnsiTheme="minorHAnsi"/>
        </w:rPr>
      </w:pPr>
      <w:r w:rsidRPr="00A34E5D">
        <w:rPr>
          <w:rFonts w:asciiTheme="minorHAnsi" w:eastAsia="MS PGothic" w:hAnsiTheme="minorHAnsi"/>
          <w:color w:val="000000"/>
          <w:lang w:eastAsia="ko-KR"/>
        </w:rPr>
        <w:t>Enzymatic hydrol</w:t>
      </w:r>
      <w:r>
        <w:rPr>
          <w:rFonts w:asciiTheme="minorHAnsi" w:eastAsia="MS PGothic" w:hAnsiTheme="minorHAnsi"/>
          <w:color w:val="000000"/>
          <w:lang w:eastAsia="ko-KR"/>
        </w:rPr>
        <w:t>y</w:t>
      </w:r>
      <w:r w:rsidRPr="00A34E5D">
        <w:rPr>
          <w:rFonts w:asciiTheme="minorHAnsi" w:eastAsia="MS PGothic" w:hAnsiTheme="minorHAnsi"/>
          <w:color w:val="000000"/>
          <w:lang w:eastAsia="ko-KR"/>
        </w:rPr>
        <w:t>tic hydrogenation</w:t>
      </w:r>
      <w:r w:rsidRPr="00A34E5D">
        <w:rPr>
          <w:rFonts w:asciiTheme="minorHAnsi" w:hAnsiTheme="minorHAnsi"/>
        </w:rPr>
        <w:t xml:space="preserve"> of </w:t>
      </w:r>
      <w:proofErr w:type="spellStart"/>
      <w:r w:rsidRPr="00A34E5D">
        <w:rPr>
          <w:rFonts w:asciiTheme="minorHAnsi" w:hAnsiTheme="minorHAnsi"/>
        </w:rPr>
        <w:t>xylan</w:t>
      </w:r>
      <w:proofErr w:type="spellEnd"/>
      <w:r w:rsidRPr="00A34E5D">
        <w:rPr>
          <w:rFonts w:asciiTheme="minorHAnsi" w:hAnsiTheme="minorHAnsi"/>
        </w:rPr>
        <w:t xml:space="preserve"> to xylitol is </w:t>
      </w:r>
      <w:proofErr w:type="spellStart"/>
      <w:r w:rsidRPr="00A34E5D">
        <w:rPr>
          <w:rFonts w:asciiTheme="minorHAnsi" w:hAnsiTheme="minorHAnsi"/>
        </w:rPr>
        <w:t>possibel</w:t>
      </w:r>
      <w:proofErr w:type="spellEnd"/>
      <w:r w:rsidRPr="00A34E5D">
        <w:rPr>
          <w:rFonts w:asciiTheme="minorHAnsi" w:hAnsiTheme="minorHAnsi"/>
        </w:rPr>
        <w:t xml:space="preserve"> </w:t>
      </w:r>
    </w:p>
    <w:p w:rsidR="00D463ED" w:rsidRDefault="00D463ED" w:rsidP="00D463ED">
      <w:pPr>
        <w:pStyle w:val="AbstractBody"/>
        <w:numPr>
          <w:ilvl w:val="0"/>
          <w:numId w:val="16"/>
        </w:numPr>
        <w:rPr>
          <w:rFonts w:asciiTheme="minorHAnsi" w:hAnsiTheme="minorHAnsi"/>
        </w:rPr>
      </w:pPr>
      <w:r>
        <w:rPr>
          <w:rFonts w:asciiTheme="minorHAnsi" w:hAnsiTheme="minorHAnsi"/>
        </w:rPr>
        <w:t>A hybrid one pot process achieved over 70% xylitol yield</w:t>
      </w:r>
    </w:p>
    <w:p w:rsidR="00F67DBE" w:rsidRPr="00EC66CC" w:rsidRDefault="00F67DBE" w:rsidP="00F67DBE">
      <w:pPr>
        <w:pStyle w:val="AbstractBody"/>
        <w:ind w:left="1440"/>
        <w:rPr>
          <w:rFonts w:asciiTheme="minorHAnsi" w:hAnsiTheme="minorHAnsi"/>
        </w:rPr>
      </w:pPr>
      <w:bookmarkStart w:id="0" w:name="_GoBack"/>
      <w:bookmarkEnd w:id="0"/>
    </w:p>
    <w:p w:rsidR="00D463ED" w:rsidRPr="00A15B93" w:rsidRDefault="00D463ED" w:rsidP="00D463ED">
      <w:pPr>
        <w:snapToGrid w:val="0"/>
        <w:spacing w:after="120"/>
        <w:jc w:val="center"/>
        <w:rPr>
          <w:rFonts w:eastAsia="SimSun"/>
          <w:bCs/>
          <w:i/>
          <w:iCs/>
          <w:color w:val="0000FF"/>
          <w:sz w:val="20"/>
          <w:lang w:val="en-US" w:eastAsia="zh-CN"/>
        </w:rPr>
      </w:pPr>
    </w:p>
    <w:p w:rsidR="00D463ED" w:rsidRPr="008D0BEB" w:rsidRDefault="00D463ED" w:rsidP="00D463ED">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463ED" w:rsidRDefault="00D463ED" w:rsidP="00D463ED">
      <w:pPr>
        <w:snapToGrid w:val="0"/>
        <w:spacing w:before="240" w:line="300" w:lineRule="auto"/>
        <w:rPr>
          <w:rFonts w:asciiTheme="minorHAnsi" w:eastAsia="MS PGothic" w:hAnsiTheme="minorHAnsi"/>
          <w:color w:val="000000"/>
          <w:sz w:val="22"/>
          <w:szCs w:val="22"/>
          <w:lang w:val="en-US"/>
        </w:rPr>
      </w:pPr>
      <w:proofErr w:type="spellStart"/>
      <w:r w:rsidRPr="00963F99">
        <w:rPr>
          <w:rFonts w:asciiTheme="minorHAnsi" w:eastAsia="MS PGothic" w:hAnsiTheme="minorHAnsi"/>
          <w:color w:val="000000"/>
          <w:sz w:val="22"/>
          <w:szCs w:val="22"/>
          <w:lang w:val="en-US"/>
        </w:rPr>
        <w:t>Lignocellulosic</w:t>
      </w:r>
      <w:proofErr w:type="spellEnd"/>
      <w:r w:rsidRPr="00963F99">
        <w:rPr>
          <w:rFonts w:asciiTheme="minorHAnsi" w:eastAsia="MS PGothic" w:hAnsiTheme="minorHAnsi"/>
          <w:color w:val="000000"/>
          <w:sz w:val="22"/>
          <w:szCs w:val="22"/>
          <w:lang w:val="en-US"/>
        </w:rPr>
        <w:t xml:space="preserve"> biomass consisting of the fractions cellulose, hemicellulose and lignin is a promising sustainable basis for a future </w:t>
      </w:r>
      <w:proofErr w:type="spellStart"/>
      <w:r w:rsidRPr="00963F99">
        <w:rPr>
          <w:rFonts w:asciiTheme="minorHAnsi" w:eastAsia="MS PGothic" w:hAnsiTheme="minorHAnsi"/>
          <w:color w:val="000000"/>
          <w:sz w:val="22"/>
          <w:szCs w:val="22"/>
          <w:lang w:val="en-US"/>
        </w:rPr>
        <w:t>biorefinery</w:t>
      </w:r>
      <w:proofErr w:type="spellEnd"/>
      <w:r w:rsidRPr="00963F99">
        <w:rPr>
          <w:rFonts w:asciiTheme="minorHAnsi" w:eastAsia="MS PGothic" w:hAnsiTheme="minorHAnsi"/>
          <w:color w:val="000000"/>
          <w:sz w:val="22"/>
          <w:szCs w:val="22"/>
          <w:lang w:val="en-US"/>
        </w:rPr>
        <w:t xml:space="preserve">. They are many applications for cellulose for example in the pulp and paper industry. For an efficient operating of a future </w:t>
      </w:r>
      <w:proofErr w:type="spellStart"/>
      <w:r w:rsidRPr="00963F99">
        <w:rPr>
          <w:rFonts w:asciiTheme="minorHAnsi" w:eastAsia="MS PGothic" w:hAnsiTheme="minorHAnsi"/>
          <w:color w:val="000000"/>
          <w:sz w:val="22"/>
          <w:szCs w:val="22"/>
          <w:lang w:val="en-US"/>
        </w:rPr>
        <w:t>lignocellulosic</w:t>
      </w:r>
      <w:proofErr w:type="spellEnd"/>
      <w:r w:rsidRPr="00963F99">
        <w:rPr>
          <w:rFonts w:asciiTheme="minorHAnsi" w:eastAsia="MS PGothic" w:hAnsiTheme="minorHAnsi"/>
          <w:color w:val="000000"/>
          <w:sz w:val="22"/>
          <w:szCs w:val="22"/>
          <w:lang w:val="en-US"/>
        </w:rPr>
        <w:t xml:space="preserve"> </w:t>
      </w:r>
      <w:proofErr w:type="spellStart"/>
      <w:r w:rsidRPr="00963F99">
        <w:rPr>
          <w:rFonts w:asciiTheme="minorHAnsi" w:eastAsia="MS PGothic" w:hAnsiTheme="minorHAnsi"/>
          <w:color w:val="000000"/>
          <w:sz w:val="22"/>
          <w:szCs w:val="22"/>
          <w:lang w:val="en-US"/>
        </w:rPr>
        <w:t>biorefinery</w:t>
      </w:r>
      <w:proofErr w:type="spellEnd"/>
      <w:r w:rsidRPr="00963F99">
        <w:rPr>
          <w:rFonts w:asciiTheme="minorHAnsi" w:eastAsia="MS PGothic" w:hAnsiTheme="minorHAnsi"/>
          <w:color w:val="000000"/>
          <w:sz w:val="22"/>
          <w:szCs w:val="22"/>
          <w:lang w:val="en-US"/>
        </w:rPr>
        <w:t xml:space="preserve"> it’s essential to include the fractions lignin and hemicellulose. Hydrolysis is a key step in this process. The focus of this work is the simultaneous use of chemical and biological catalysts and the combination of their advantages in one reactor for the conversion of </w:t>
      </w:r>
      <w:proofErr w:type="spellStart"/>
      <w:r w:rsidRPr="00963F99">
        <w:rPr>
          <w:rFonts w:asciiTheme="minorHAnsi" w:eastAsia="MS PGothic" w:hAnsiTheme="minorHAnsi"/>
          <w:color w:val="000000"/>
          <w:sz w:val="22"/>
          <w:szCs w:val="22"/>
          <w:lang w:val="en-US"/>
        </w:rPr>
        <w:t>xylan</w:t>
      </w:r>
      <w:proofErr w:type="spellEnd"/>
      <w:r w:rsidRPr="00963F99">
        <w:rPr>
          <w:rFonts w:asciiTheme="minorHAnsi" w:eastAsia="MS PGothic" w:hAnsiTheme="minorHAnsi"/>
          <w:color w:val="000000"/>
          <w:sz w:val="22"/>
          <w:szCs w:val="22"/>
          <w:lang w:val="en-US"/>
        </w:rPr>
        <w:t xml:space="preserve"> (</w:t>
      </w:r>
      <w:proofErr w:type="spellStart"/>
      <w:r w:rsidRPr="00963F99">
        <w:rPr>
          <w:rFonts w:asciiTheme="minorHAnsi" w:eastAsia="MS PGothic" w:hAnsiTheme="minorHAnsi"/>
          <w:color w:val="000000"/>
          <w:sz w:val="22"/>
          <w:szCs w:val="22"/>
          <w:lang w:val="en-US"/>
        </w:rPr>
        <w:t>beechwood</w:t>
      </w:r>
      <w:proofErr w:type="spellEnd"/>
      <w:r w:rsidRPr="00963F99">
        <w:rPr>
          <w:rFonts w:asciiTheme="minorHAnsi" w:eastAsia="MS PGothic" w:hAnsiTheme="minorHAnsi"/>
          <w:color w:val="000000"/>
          <w:sz w:val="22"/>
          <w:szCs w:val="22"/>
          <w:lang w:val="en-US"/>
        </w:rPr>
        <w:t>) to xylitol.</w:t>
      </w:r>
      <w:r>
        <w:rPr>
          <w:rFonts w:asciiTheme="minorHAnsi" w:eastAsia="MS PGothic" w:hAnsiTheme="minorHAnsi"/>
          <w:color w:val="000000"/>
          <w:sz w:val="22"/>
          <w:szCs w:val="22"/>
          <w:lang w:val="en-US"/>
        </w:rPr>
        <w:t xml:space="preserve"> This involves the discussion</w:t>
      </w:r>
      <w:r w:rsidRPr="00963F99">
        <w:rPr>
          <w:rFonts w:asciiTheme="minorHAnsi" w:eastAsia="MS PGothic" w:hAnsiTheme="minorHAnsi"/>
          <w:color w:val="000000"/>
          <w:sz w:val="22"/>
          <w:szCs w:val="22"/>
          <w:lang w:val="en-US"/>
        </w:rPr>
        <w:t xml:space="preserve"> of a classical one-pot and a new two-step process.</w:t>
      </w:r>
    </w:p>
    <w:p w:rsidR="00D463ED" w:rsidRPr="008D0BEB" w:rsidRDefault="00D463ED" w:rsidP="00D463ED">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463ED" w:rsidRDefault="00D463ED" w:rsidP="00D463ED">
      <w:pPr>
        <w:snapToGrid w:val="0"/>
        <w:spacing w:before="240" w:line="300" w:lineRule="auto"/>
        <w:rPr>
          <w:rFonts w:asciiTheme="minorHAnsi" w:eastAsia="MS PGothic" w:hAnsiTheme="minorHAnsi"/>
          <w:color w:val="000000"/>
          <w:sz w:val="22"/>
          <w:szCs w:val="22"/>
          <w:lang w:val="en-US"/>
        </w:rPr>
      </w:pPr>
      <w:r w:rsidRPr="00963F99">
        <w:rPr>
          <w:rFonts w:asciiTheme="minorHAnsi" w:eastAsia="MS PGothic" w:hAnsiTheme="minorHAnsi"/>
          <w:color w:val="000000"/>
          <w:sz w:val="22"/>
          <w:szCs w:val="22"/>
          <w:lang w:val="en-US"/>
        </w:rPr>
        <w:t>The experiments were carried out in a stainless steel batch reactor (Parr Inst.) with an inner volume of</w:t>
      </w:r>
      <w:r>
        <w:rPr>
          <w:rFonts w:asciiTheme="minorHAnsi" w:eastAsia="MS PGothic" w:hAnsiTheme="minorHAnsi"/>
          <w:color w:val="000000"/>
          <w:sz w:val="22"/>
          <w:szCs w:val="22"/>
          <w:lang w:val="en-US"/>
        </w:rPr>
        <w:t xml:space="preserve"> 300–600 ml. The analysis was p</w:t>
      </w:r>
      <w:r w:rsidRPr="00963F99">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r</w:t>
      </w:r>
      <w:r w:rsidRPr="00963F99">
        <w:rPr>
          <w:rFonts w:asciiTheme="minorHAnsi" w:eastAsia="MS PGothic" w:hAnsiTheme="minorHAnsi"/>
          <w:color w:val="000000"/>
          <w:sz w:val="22"/>
          <w:szCs w:val="22"/>
          <w:lang w:val="en-US"/>
        </w:rPr>
        <w:t>formed by an HPLC (</w:t>
      </w:r>
      <w:proofErr w:type="spellStart"/>
      <w:r w:rsidRPr="00963F99">
        <w:rPr>
          <w:rFonts w:asciiTheme="minorHAnsi" w:eastAsia="MS PGothic" w:hAnsiTheme="minorHAnsi"/>
          <w:color w:val="000000"/>
          <w:sz w:val="22"/>
          <w:szCs w:val="22"/>
          <w:lang w:val="en-US"/>
        </w:rPr>
        <w:t>Smartline</w:t>
      </w:r>
      <w:proofErr w:type="spellEnd"/>
      <w:r w:rsidRPr="00963F99">
        <w:rPr>
          <w:rFonts w:asciiTheme="minorHAnsi" w:eastAsia="MS PGothic" w:hAnsiTheme="minorHAnsi"/>
          <w:color w:val="000000"/>
          <w:sz w:val="22"/>
          <w:szCs w:val="22"/>
          <w:lang w:val="en-US"/>
        </w:rPr>
        <w:t xml:space="preserve">®, </w:t>
      </w:r>
      <w:proofErr w:type="spellStart"/>
      <w:r w:rsidRPr="00963F99">
        <w:rPr>
          <w:rFonts w:asciiTheme="minorHAnsi" w:eastAsia="MS PGothic" w:hAnsiTheme="minorHAnsi"/>
          <w:color w:val="000000"/>
          <w:sz w:val="22"/>
          <w:szCs w:val="22"/>
          <w:lang w:val="en-US"/>
        </w:rPr>
        <w:t>Knauer</w:t>
      </w:r>
      <w:proofErr w:type="spellEnd"/>
      <w:r w:rsidRPr="00963F99">
        <w:rPr>
          <w:rFonts w:asciiTheme="minorHAnsi" w:eastAsia="MS PGothic" w:hAnsiTheme="minorHAnsi"/>
          <w:color w:val="000000"/>
          <w:sz w:val="22"/>
          <w:szCs w:val="22"/>
          <w:lang w:val="en-US"/>
        </w:rPr>
        <w:t xml:space="preserve"> GmbH) unit. Hydrolysis was done by using commercially available enzymes. The subsequent refinement of the hydrolysis products was realized with the aid of a Ru/C catalyst.</w:t>
      </w:r>
    </w:p>
    <w:p w:rsidR="00D463ED" w:rsidRDefault="00D463ED" w:rsidP="00D463ED">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463ED" w:rsidRDefault="00D463ED" w:rsidP="00D463ED">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classical one-pot process was carried out at a temperature of 60 °C, 20 bar hydrogen pressure and a stirring speed of 1000 rpm. The process realized under the before mentioned conditions achieved a xylitol yield below 20% after 8 hours. This is very low compared to the existing industrial process using Raney-Nickel.</w:t>
      </w:r>
    </w:p>
    <w:p w:rsidR="00D463ED" w:rsidRDefault="00D463ED" w:rsidP="00D463ED">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The two-step process is composed of the following steps: 1. step hydrolysis followed by the 2. Step hydrogenation. The hydrolysis (1) is carried out at 250 rpm (low shear-stress), 50 °C and atmospheric pressure for 24 </w:t>
      </w:r>
      <w:proofErr w:type="gramStart"/>
      <w:r>
        <w:rPr>
          <w:rFonts w:asciiTheme="minorHAnsi" w:eastAsia="MS PGothic" w:hAnsiTheme="minorHAnsi"/>
          <w:color w:val="000000"/>
          <w:sz w:val="22"/>
          <w:szCs w:val="22"/>
          <w:lang w:val="en-US"/>
        </w:rPr>
        <w:t>hours</w:t>
      </w:r>
      <w:proofErr w:type="gramEnd"/>
      <w:r>
        <w:rPr>
          <w:rFonts w:asciiTheme="minorHAnsi" w:eastAsia="MS PGothic" w:hAnsiTheme="minorHAnsi"/>
          <w:color w:val="000000"/>
          <w:sz w:val="22"/>
          <w:szCs w:val="22"/>
          <w:lang w:val="en-US"/>
        </w:rPr>
        <w:t xml:space="preserve"> reaction time. After the hydrolysis phase the </w:t>
      </w:r>
      <w:r w:rsidRPr="00563B0E">
        <w:rPr>
          <w:rFonts w:asciiTheme="minorHAnsi" w:eastAsia="MS PGothic" w:hAnsiTheme="minorHAnsi"/>
          <w:color w:val="000000"/>
          <w:sz w:val="22"/>
          <w:szCs w:val="22"/>
          <w:lang w:val="en-US"/>
        </w:rPr>
        <w:t>subsequent hydrogenation</w:t>
      </w:r>
      <w:r>
        <w:rPr>
          <w:rFonts w:asciiTheme="minorHAnsi" w:eastAsia="MS PGothic" w:hAnsiTheme="minorHAnsi"/>
          <w:color w:val="000000"/>
          <w:sz w:val="22"/>
          <w:szCs w:val="22"/>
          <w:lang w:val="en-US"/>
        </w:rPr>
        <w:t xml:space="preserve"> (2)</w:t>
      </w:r>
      <w:r w:rsidRPr="00563B0E">
        <w:rPr>
          <w:rFonts w:asciiTheme="minorHAnsi" w:eastAsia="MS PGothic" w:hAnsiTheme="minorHAnsi"/>
          <w:color w:val="000000"/>
          <w:sz w:val="22"/>
          <w:szCs w:val="22"/>
          <w:lang w:val="en-US"/>
        </w:rPr>
        <w:t xml:space="preserve"> was carried out at process conditions of 10</w:t>
      </w:r>
      <w:r>
        <w:rPr>
          <w:rFonts w:asciiTheme="minorHAnsi" w:eastAsia="MS PGothic" w:hAnsiTheme="minorHAnsi"/>
          <w:color w:val="000000"/>
          <w:sz w:val="22"/>
          <w:szCs w:val="22"/>
          <w:lang w:val="en-US"/>
        </w:rPr>
        <w:t xml:space="preserve"> bar hydrogen pressure</w:t>
      </w:r>
      <w:r w:rsidRPr="00563B0E">
        <w:rPr>
          <w:rFonts w:asciiTheme="minorHAnsi" w:eastAsia="MS PGothic" w:hAnsiTheme="minorHAnsi"/>
          <w:color w:val="000000"/>
          <w:sz w:val="22"/>
          <w:szCs w:val="22"/>
          <w:lang w:val="en-US"/>
        </w:rPr>
        <w:t>, 140 °C</w:t>
      </w:r>
      <w:r>
        <w:rPr>
          <w:rFonts w:asciiTheme="minorHAnsi" w:eastAsia="MS PGothic" w:hAnsiTheme="minorHAnsi"/>
          <w:color w:val="000000"/>
          <w:sz w:val="22"/>
          <w:szCs w:val="22"/>
          <w:lang w:val="en-US"/>
        </w:rPr>
        <w:t>,</w:t>
      </w:r>
      <w:r w:rsidRPr="00563B0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stirring of 750 rpm under use of </w:t>
      </w:r>
      <w:r w:rsidRPr="00651883">
        <w:rPr>
          <w:rFonts w:asciiTheme="minorHAnsi" w:eastAsia="MS PGothic" w:hAnsiTheme="minorHAnsi"/>
          <w:color w:val="000000"/>
          <w:sz w:val="22"/>
          <w:szCs w:val="22"/>
          <w:lang w:val="en-US"/>
        </w:rPr>
        <w:t xml:space="preserve">gas-entrainment </w:t>
      </w:r>
      <w:r>
        <w:rPr>
          <w:rFonts w:asciiTheme="minorHAnsi" w:eastAsia="MS PGothic" w:hAnsiTheme="minorHAnsi"/>
          <w:color w:val="000000"/>
          <w:sz w:val="22"/>
          <w:szCs w:val="22"/>
          <w:lang w:val="en-US"/>
        </w:rPr>
        <w:t xml:space="preserve">and a reaction time of 4 hours. </w:t>
      </w:r>
      <w:r w:rsidRPr="00D96CA4">
        <w:rPr>
          <w:rFonts w:asciiTheme="minorHAnsi" w:eastAsia="MS PGothic" w:hAnsiTheme="minorHAnsi"/>
          <w:color w:val="000000"/>
          <w:sz w:val="22"/>
          <w:szCs w:val="22"/>
          <w:lang w:val="en-US"/>
        </w:rPr>
        <w:t>Comparably mild reaction parameters were chosen to maintain the enzyme activity for as long as possible under hydrogenation conditions.</w:t>
      </w:r>
      <w:r>
        <w:rPr>
          <w:rFonts w:asciiTheme="minorHAnsi" w:eastAsia="MS PGothic" w:hAnsiTheme="minorHAnsi"/>
          <w:color w:val="000000"/>
          <w:sz w:val="22"/>
          <w:szCs w:val="22"/>
          <w:lang w:val="en-US"/>
        </w:rPr>
        <w:t xml:space="preserve"> During the hydrolysis, with different enzyme loadings, a </w:t>
      </w:r>
      <w:proofErr w:type="spellStart"/>
      <w:r>
        <w:rPr>
          <w:rFonts w:asciiTheme="minorHAnsi" w:eastAsia="MS PGothic" w:hAnsiTheme="minorHAnsi"/>
          <w:color w:val="000000"/>
          <w:sz w:val="22"/>
          <w:szCs w:val="22"/>
          <w:lang w:val="en-US"/>
        </w:rPr>
        <w:t>xylan</w:t>
      </w:r>
      <w:proofErr w:type="spellEnd"/>
      <w:r>
        <w:rPr>
          <w:rFonts w:asciiTheme="minorHAnsi" w:eastAsia="MS PGothic" w:hAnsiTheme="minorHAnsi"/>
          <w:color w:val="000000"/>
          <w:sz w:val="22"/>
          <w:szCs w:val="22"/>
          <w:lang w:val="en-US"/>
        </w:rPr>
        <w:t xml:space="preserve"> conversion of around 70% was achieved. </w:t>
      </w:r>
      <w:r w:rsidRPr="00944F48">
        <w:rPr>
          <w:rFonts w:asciiTheme="minorHAnsi" w:eastAsia="MS PGothic" w:hAnsiTheme="minorHAnsi"/>
          <w:color w:val="000000"/>
          <w:sz w:val="22"/>
          <w:szCs w:val="22"/>
          <w:lang w:val="en-US"/>
        </w:rPr>
        <w:t xml:space="preserve">In the subsequent hydrogenation, the </w:t>
      </w:r>
      <w:proofErr w:type="spellStart"/>
      <w:r w:rsidRPr="00944F48">
        <w:rPr>
          <w:rFonts w:asciiTheme="minorHAnsi" w:eastAsia="MS PGothic" w:hAnsiTheme="minorHAnsi"/>
          <w:color w:val="000000"/>
          <w:sz w:val="22"/>
          <w:szCs w:val="22"/>
          <w:lang w:val="en-US"/>
        </w:rPr>
        <w:t>xylan</w:t>
      </w:r>
      <w:proofErr w:type="spellEnd"/>
      <w:r w:rsidRPr="00944F48">
        <w:rPr>
          <w:rFonts w:asciiTheme="minorHAnsi" w:eastAsia="MS PGothic" w:hAnsiTheme="minorHAnsi"/>
          <w:color w:val="000000"/>
          <w:sz w:val="22"/>
          <w:szCs w:val="22"/>
          <w:lang w:val="en-US"/>
        </w:rPr>
        <w:t xml:space="preserve"> conversion increases by approximately 10%. Control experiments show that under these conditions no </w:t>
      </w:r>
      <w:proofErr w:type="spellStart"/>
      <w:r w:rsidRPr="00944F48">
        <w:rPr>
          <w:rFonts w:asciiTheme="minorHAnsi" w:eastAsia="MS PGothic" w:hAnsiTheme="minorHAnsi"/>
          <w:color w:val="000000"/>
          <w:sz w:val="22"/>
          <w:szCs w:val="22"/>
          <w:lang w:val="en-US"/>
        </w:rPr>
        <w:t>xylan</w:t>
      </w:r>
      <w:proofErr w:type="spellEnd"/>
      <w:r w:rsidRPr="00944F48">
        <w:rPr>
          <w:rFonts w:asciiTheme="minorHAnsi" w:eastAsia="MS PGothic" w:hAnsiTheme="minorHAnsi"/>
          <w:color w:val="000000"/>
          <w:sz w:val="22"/>
          <w:szCs w:val="22"/>
          <w:lang w:val="en-US"/>
        </w:rPr>
        <w:t xml:space="preserve"> hydrolysis without enzymes takes place. </w:t>
      </w:r>
      <w:r w:rsidRPr="002941E2">
        <w:rPr>
          <w:rFonts w:asciiTheme="minorHAnsi" w:eastAsia="MS PGothic" w:hAnsiTheme="minorHAnsi"/>
          <w:color w:val="000000"/>
          <w:sz w:val="22"/>
          <w:szCs w:val="22"/>
          <w:lang w:val="en-US"/>
        </w:rPr>
        <w:t>After the second process stage, a xylitol yield of over 70</w:t>
      </w:r>
      <w:r>
        <w:rPr>
          <w:rFonts w:asciiTheme="minorHAnsi" w:eastAsia="MS PGothic" w:hAnsiTheme="minorHAnsi"/>
          <w:color w:val="000000"/>
          <w:sz w:val="22"/>
          <w:szCs w:val="22"/>
          <w:lang w:val="en-US"/>
        </w:rPr>
        <w:t>%</w:t>
      </w:r>
      <w:r w:rsidRPr="002941E2">
        <w:rPr>
          <w:rFonts w:asciiTheme="minorHAnsi" w:eastAsia="MS PGothic" w:hAnsiTheme="minorHAnsi"/>
          <w:color w:val="000000"/>
          <w:sz w:val="22"/>
          <w:szCs w:val="22"/>
          <w:lang w:val="en-US"/>
        </w:rPr>
        <w:t xml:space="preserve"> is achieved.</w:t>
      </w:r>
    </w:p>
    <w:p w:rsidR="00D463ED" w:rsidRPr="00D96CA4" w:rsidRDefault="00D463ED" w:rsidP="00D463ED">
      <w:pPr>
        <w:snapToGrid w:val="0"/>
        <w:spacing w:before="240" w:line="300" w:lineRule="auto"/>
        <w:jc w:val="center"/>
        <w:rPr>
          <w:rFonts w:asciiTheme="minorHAnsi" w:eastAsia="MS PGothic" w:hAnsiTheme="minorHAnsi"/>
          <w:color w:val="000000"/>
          <w:lang w:val="en-US"/>
        </w:rPr>
      </w:pPr>
      <w:r>
        <w:rPr>
          <w:rFonts w:asciiTheme="minorHAnsi" w:eastAsia="MS PGothic" w:hAnsiTheme="minorHAnsi"/>
          <w:noProof/>
          <w:color w:val="000000"/>
          <w:sz w:val="22"/>
          <w:szCs w:val="22"/>
          <w:lang w:val="de-DE" w:eastAsia="de-DE"/>
        </w:rPr>
        <w:drawing>
          <wp:inline distT="0" distB="0" distL="0" distR="0" wp14:anchorId="04A74926" wp14:editId="20ADDC0C">
            <wp:extent cx="3719195" cy="22250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25040"/>
                    </a:xfrm>
                    <a:prstGeom prst="rect">
                      <a:avLst/>
                    </a:prstGeom>
                    <a:noFill/>
                  </pic:spPr>
                </pic:pic>
              </a:graphicData>
            </a:graphic>
          </wp:inline>
        </w:drawing>
      </w:r>
    </w:p>
    <w:p w:rsidR="00D463ED" w:rsidRPr="00DE0019" w:rsidRDefault="00D463ED" w:rsidP="00D463ED">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Fig. 1 </w:t>
      </w:r>
      <w:proofErr w:type="spellStart"/>
      <w:r>
        <w:rPr>
          <w:rFonts w:asciiTheme="minorHAnsi" w:eastAsia="MS PGothic" w:hAnsiTheme="minorHAnsi"/>
          <w:color w:val="000000"/>
          <w:szCs w:val="18"/>
          <w:lang w:val="en-US"/>
        </w:rPr>
        <w:t>x</w:t>
      </w:r>
      <w:r w:rsidRPr="00C13835">
        <w:rPr>
          <w:rFonts w:asciiTheme="minorHAnsi" w:eastAsia="MS PGothic" w:hAnsiTheme="minorHAnsi"/>
          <w:color w:val="000000"/>
          <w:szCs w:val="18"/>
          <w:lang w:val="en-US"/>
        </w:rPr>
        <w:t>ylan</w:t>
      </w:r>
      <w:proofErr w:type="spellEnd"/>
      <w:r w:rsidRPr="00C13835">
        <w:rPr>
          <w:rFonts w:asciiTheme="minorHAnsi" w:eastAsia="MS PGothic" w:hAnsiTheme="minorHAnsi"/>
          <w:color w:val="000000"/>
          <w:szCs w:val="18"/>
          <w:lang w:val="en-US"/>
        </w:rPr>
        <w:t xml:space="preserve"> (1 </w:t>
      </w:r>
      <w:proofErr w:type="spellStart"/>
      <w:r w:rsidRPr="00C13835">
        <w:rPr>
          <w:rFonts w:asciiTheme="minorHAnsi" w:eastAsia="MS PGothic" w:hAnsiTheme="minorHAnsi"/>
          <w:color w:val="000000"/>
          <w:szCs w:val="18"/>
          <w:lang w:val="en-US"/>
        </w:rPr>
        <w:t>wt</w:t>
      </w:r>
      <w:proofErr w:type="spellEnd"/>
      <w:r w:rsidRPr="00C13835">
        <w:rPr>
          <w:rFonts w:asciiTheme="minorHAnsi" w:eastAsia="MS PGothic" w:hAnsiTheme="minorHAnsi"/>
          <w:color w:val="000000"/>
          <w:szCs w:val="18"/>
          <w:lang w:val="en-US"/>
        </w:rPr>
        <w:t>%) conversion via two-step process with different</w:t>
      </w:r>
      <w:r>
        <w:rPr>
          <w:rFonts w:asciiTheme="minorHAnsi" w:eastAsia="MS PGothic" w:hAnsiTheme="minorHAnsi"/>
          <w:color w:val="000000"/>
          <w:szCs w:val="18"/>
          <w:lang w:val="en-US"/>
        </w:rPr>
        <w:t xml:space="preserve"> </w:t>
      </w:r>
      <w:r w:rsidRPr="00C13835">
        <w:rPr>
          <w:rFonts w:asciiTheme="minorHAnsi" w:eastAsia="MS PGothic" w:hAnsiTheme="minorHAnsi"/>
          <w:color w:val="000000"/>
          <w:szCs w:val="18"/>
          <w:lang w:val="en-US"/>
        </w:rPr>
        <w:t>enzyme loadings (250 rpm, 50 °C, atmospheric) during the 1st step 24 h and hydrogenation at 140 °C during 2nd step 4 h at 10 bar H</w:t>
      </w:r>
      <w:r w:rsidRPr="00CC396C">
        <w:rPr>
          <w:rFonts w:asciiTheme="minorHAnsi" w:eastAsia="MS PGothic" w:hAnsiTheme="minorHAnsi"/>
          <w:color w:val="000000"/>
          <w:szCs w:val="18"/>
          <w:vertAlign w:val="subscript"/>
          <w:lang w:val="en-US"/>
        </w:rPr>
        <w:t>2</w:t>
      </w:r>
      <w:r w:rsidRPr="00C13835">
        <w:rPr>
          <w:rFonts w:asciiTheme="minorHAnsi" w:eastAsia="MS PGothic" w:hAnsiTheme="minorHAnsi"/>
          <w:color w:val="000000"/>
          <w:szCs w:val="18"/>
          <w:lang w:val="en-US"/>
        </w:rPr>
        <w:t xml:space="preserve"> in the presence of 3 g/kg Ru catalyst (5 </w:t>
      </w:r>
      <w:proofErr w:type="spellStart"/>
      <w:r w:rsidRPr="00C13835">
        <w:rPr>
          <w:rFonts w:asciiTheme="minorHAnsi" w:eastAsia="MS PGothic" w:hAnsiTheme="minorHAnsi"/>
          <w:color w:val="000000"/>
          <w:szCs w:val="18"/>
          <w:lang w:val="en-US"/>
        </w:rPr>
        <w:t>wt</w:t>
      </w:r>
      <w:proofErr w:type="spellEnd"/>
      <w:r w:rsidRPr="00C13835">
        <w:rPr>
          <w:rFonts w:asciiTheme="minorHAnsi" w:eastAsia="MS PGothic" w:hAnsiTheme="minorHAnsi"/>
          <w:color w:val="000000"/>
          <w:szCs w:val="18"/>
          <w:lang w:val="en-US"/>
        </w:rPr>
        <w:t>% Ru on act. C)</w:t>
      </w:r>
      <w:r>
        <w:rPr>
          <w:rFonts w:asciiTheme="minorHAnsi" w:eastAsia="MS PGothic" w:hAnsiTheme="minorHAnsi"/>
          <w:color w:val="000000"/>
          <w:szCs w:val="18"/>
          <w:lang w:val="en-US"/>
        </w:rPr>
        <w:t xml:space="preserve"> [1]</w:t>
      </w:r>
    </w:p>
    <w:p w:rsidR="00D463ED" w:rsidRDefault="00D463ED" w:rsidP="00D463ED">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463ED" w:rsidRPr="008D0BEB" w:rsidRDefault="00D463ED" w:rsidP="00D463ED">
      <w:pPr>
        <w:snapToGrid w:val="0"/>
        <w:spacing w:before="240" w:line="300" w:lineRule="auto"/>
        <w:rPr>
          <w:rFonts w:asciiTheme="minorHAnsi" w:eastAsia="MS PGothic" w:hAnsiTheme="minorHAnsi"/>
          <w:color w:val="000000"/>
          <w:sz w:val="22"/>
          <w:szCs w:val="22"/>
          <w:lang w:val="en-US" w:eastAsia="ko-KR"/>
        </w:rPr>
      </w:pPr>
      <w:r w:rsidRPr="000F101C">
        <w:rPr>
          <w:rFonts w:asciiTheme="minorHAnsi" w:eastAsia="MS PGothic" w:hAnsiTheme="minorHAnsi"/>
          <w:color w:val="000000"/>
          <w:sz w:val="22"/>
          <w:szCs w:val="22"/>
          <w:lang w:val="en-US" w:eastAsia="ko-KR"/>
        </w:rPr>
        <w:t>The experiments show that enzymatic hydrolytic</w:t>
      </w:r>
      <w:r>
        <w:rPr>
          <w:rFonts w:asciiTheme="minorHAnsi" w:eastAsia="MS PGothic" w:hAnsiTheme="minorHAnsi"/>
          <w:color w:val="000000"/>
          <w:sz w:val="22"/>
          <w:szCs w:val="22"/>
          <w:lang w:val="en-US" w:eastAsia="ko-KR"/>
        </w:rPr>
        <w:t xml:space="preserve"> hydrogenation of </w:t>
      </w:r>
      <w:proofErr w:type="spellStart"/>
      <w:r>
        <w:rPr>
          <w:rFonts w:asciiTheme="minorHAnsi" w:eastAsia="MS PGothic" w:hAnsiTheme="minorHAnsi"/>
          <w:color w:val="000000"/>
          <w:sz w:val="22"/>
          <w:szCs w:val="22"/>
          <w:lang w:val="en-US" w:eastAsia="ko-KR"/>
        </w:rPr>
        <w:t>xylan</w:t>
      </w:r>
      <w:proofErr w:type="spellEnd"/>
      <w:r>
        <w:rPr>
          <w:rFonts w:asciiTheme="minorHAnsi" w:eastAsia="MS PGothic" w:hAnsiTheme="minorHAnsi"/>
          <w:color w:val="000000"/>
          <w:sz w:val="22"/>
          <w:szCs w:val="22"/>
          <w:lang w:val="en-US" w:eastAsia="ko-KR"/>
        </w:rPr>
        <w:t xml:space="preserve"> to</w:t>
      </w:r>
      <w:r w:rsidRPr="000F101C">
        <w:rPr>
          <w:rFonts w:asciiTheme="minorHAnsi" w:eastAsia="MS PGothic" w:hAnsiTheme="minorHAnsi"/>
          <w:color w:val="000000"/>
          <w:sz w:val="22"/>
          <w:szCs w:val="22"/>
          <w:lang w:val="en-US" w:eastAsia="ko-KR"/>
        </w:rPr>
        <w:t xml:space="preserve"> xylitol is possible at low (60 °C) temperatures.</w:t>
      </w:r>
      <w:r>
        <w:rPr>
          <w:rFonts w:asciiTheme="minorHAnsi" w:eastAsia="MS PGothic" w:hAnsiTheme="minorHAnsi"/>
          <w:color w:val="000000"/>
          <w:sz w:val="22"/>
          <w:szCs w:val="22"/>
          <w:lang w:val="en-US" w:eastAsia="ko-KR"/>
        </w:rPr>
        <w:t xml:space="preserve"> </w:t>
      </w:r>
      <w:r w:rsidRPr="00A34E5D">
        <w:rPr>
          <w:rFonts w:asciiTheme="minorHAnsi" w:eastAsia="MS PGothic" w:hAnsiTheme="minorHAnsi"/>
          <w:color w:val="000000"/>
          <w:sz w:val="22"/>
          <w:szCs w:val="22"/>
          <w:lang w:val="en-US" w:eastAsia="ko-KR"/>
        </w:rPr>
        <w:t>The xylitol yield can be considerably increased by the application of a suitable reactor operating mode as a two-step process.</w:t>
      </w:r>
    </w:p>
    <w:p w:rsidR="00D463ED" w:rsidRDefault="00D463ED" w:rsidP="00D463ED">
      <w:pPr>
        <w:snapToGrid w:val="0"/>
        <w:spacing w:after="120"/>
        <w:rPr>
          <w:rFonts w:asciiTheme="minorHAnsi" w:eastAsia="MS PGothic" w:hAnsiTheme="minorHAnsi"/>
          <w:b/>
          <w:color w:val="000000"/>
          <w:sz w:val="22"/>
          <w:szCs w:val="22"/>
          <w:lang w:val="en-US"/>
        </w:rPr>
      </w:pPr>
    </w:p>
    <w:p w:rsidR="00D463ED" w:rsidRPr="008D0BEB" w:rsidRDefault="00D463ED" w:rsidP="00D463ED">
      <w:pPr>
        <w:snapToGrid w:val="0"/>
        <w:spacing w:after="120"/>
        <w:rPr>
          <w:rFonts w:asciiTheme="minorHAnsi" w:eastAsia="MS PGothic" w:hAnsiTheme="minorHAnsi"/>
          <w:color w:val="000000"/>
          <w:sz w:val="22"/>
          <w:szCs w:val="22"/>
          <w:lang w:val="en-US"/>
        </w:rPr>
      </w:pPr>
      <w:r w:rsidRPr="00805DA0">
        <w:rPr>
          <w:rFonts w:asciiTheme="minorHAnsi" w:eastAsia="MS PGothic" w:hAnsiTheme="minorHAnsi"/>
          <w:b/>
          <w:color w:val="000000"/>
          <w:sz w:val="22"/>
          <w:szCs w:val="22"/>
          <w:lang w:val="en-US"/>
        </w:rPr>
        <w:t>Acknowledgement:</w:t>
      </w:r>
      <w:r w:rsidRPr="00805DA0">
        <w:rPr>
          <w:rFonts w:asciiTheme="minorHAnsi" w:eastAsia="MS PGothic" w:hAnsiTheme="minorHAnsi"/>
          <w:color w:val="000000"/>
          <w:sz w:val="22"/>
          <w:szCs w:val="22"/>
          <w:lang w:val="en-US"/>
        </w:rPr>
        <w:t xml:space="preserve"> The presented results are part of the European project “</w:t>
      </w:r>
      <w:proofErr w:type="spellStart"/>
      <w:r w:rsidRPr="00805DA0">
        <w:rPr>
          <w:rFonts w:asciiTheme="minorHAnsi" w:eastAsia="MS PGothic" w:hAnsiTheme="minorHAnsi"/>
          <w:color w:val="000000"/>
          <w:sz w:val="22"/>
          <w:szCs w:val="22"/>
          <w:lang w:val="en-US"/>
        </w:rPr>
        <w:t>CrossCat</w:t>
      </w:r>
      <w:proofErr w:type="spellEnd"/>
      <w:r w:rsidRPr="00805DA0">
        <w:rPr>
          <w:rFonts w:asciiTheme="minorHAnsi" w:eastAsia="MS PGothic" w:hAnsiTheme="minorHAnsi"/>
          <w:color w:val="000000"/>
          <w:sz w:val="22"/>
          <w:szCs w:val="22"/>
          <w:lang w:val="en-US"/>
        </w:rPr>
        <w:t xml:space="preserve">”. The authors thank the EU for funding supported by EFRE Program (ERA-IB) of </w:t>
      </w:r>
      <w:proofErr w:type="spellStart"/>
      <w:r w:rsidRPr="00805DA0">
        <w:rPr>
          <w:rFonts w:asciiTheme="minorHAnsi" w:eastAsia="MS PGothic" w:hAnsiTheme="minorHAnsi"/>
          <w:color w:val="000000"/>
          <w:sz w:val="22"/>
          <w:szCs w:val="22"/>
          <w:lang w:val="en-US"/>
        </w:rPr>
        <w:t>Sächsisches</w:t>
      </w:r>
      <w:proofErr w:type="spellEnd"/>
      <w:r w:rsidRPr="00805DA0">
        <w:rPr>
          <w:rFonts w:asciiTheme="minorHAnsi" w:eastAsia="MS PGothic" w:hAnsiTheme="minorHAnsi"/>
          <w:color w:val="000000"/>
          <w:sz w:val="22"/>
          <w:szCs w:val="22"/>
          <w:lang w:val="en-US"/>
        </w:rPr>
        <w:t xml:space="preserve"> </w:t>
      </w:r>
      <w:proofErr w:type="spellStart"/>
      <w:r w:rsidRPr="00805DA0">
        <w:rPr>
          <w:rFonts w:asciiTheme="minorHAnsi" w:eastAsia="MS PGothic" w:hAnsiTheme="minorHAnsi"/>
          <w:color w:val="000000"/>
          <w:sz w:val="22"/>
          <w:szCs w:val="22"/>
          <w:lang w:val="en-US"/>
        </w:rPr>
        <w:t>Staatsministerium</w:t>
      </w:r>
      <w:proofErr w:type="spellEnd"/>
      <w:r w:rsidRPr="00805DA0">
        <w:rPr>
          <w:rFonts w:asciiTheme="minorHAnsi" w:eastAsia="MS PGothic" w:hAnsiTheme="minorHAnsi"/>
          <w:color w:val="000000"/>
          <w:sz w:val="22"/>
          <w:szCs w:val="22"/>
          <w:lang w:val="en-US"/>
        </w:rPr>
        <w:t xml:space="preserve"> </w:t>
      </w:r>
      <w:proofErr w:type="spellStart"/>
      <w:r w:rsidRPr="00805DA0">
        <w:rPr>
          <w:rFonts w:asciiTheme="minorHAnsi" w:eastAsia="MS PGothic" w:hAnsiTheme="minorHAnsi"/>
          <w:color w:val="000000"/>
          <w:sz w:val="22"/>
          <w:szCs w:val="22"/>
          <w:lang w:val="en-US"/>
        </w:rPr>
        <w:t>für</w:t>
      </w:r>
      <w:proofErr w:type="spellEnd"/>
      <w:r w:rsidRPr="00805DA0">
        <w:rPr>
          <w:rFonts w:asciiTheme="minorHAnsi" w:eastAsia="MS PGothic" w:hAnsiTheme="minorHAnsi"/>
          <w:color w:val="000000"/>
          <w:sz w:val="22"/>
          <w:szCs w:val="22"/>
          <w:lang w:val="en-US"/>
        </w:rPr>
        <w:t xml:space="preserve"> </w:t>
      </w:r>
      <w:proofErr w:type="spellStart"/>
      <w:r w:rsidRPr="00805DA0">
        <w:rPr>
          <w:rFonts w:asciiTheme="minorHAnsi" w:eastAsia="MS PGothic" w:hAnsiTheme="minorHAnsi"/>
          <w:color w:val="000000"/>
          <w:sz w:val="22"/>
          <w:szCs w:val="22"/>
          <w:lang w:val="en-US"/>
        </w:rPr>
        <w:t>Wissenschaft</w:t>
      </w:r>
      <w:proofErr w:type="spellEnd"/>
      <w:r w:rsidRPr="00805DA0">
        <w:rPr>
          <w:rFonts w:asciiTheme="minorHAnsi" w:eastAsia="MS PGothic" w:hAnsiTheme="minorHAnsi"/>
          <w:color w:val="000000"/>
          <w:sz w:val="22"/>
          <w:szCs w:val="22"/>
          <w:lang w:val="en-US"/>
        </w:rPr>
        <w:t xml:space="preserve"> und </w:t>
      </w:r>
      <w:proofErr w:type="spellStart"/>
      <w:r w:rsidRPr="00805DA0">
        <w:rPr>
          <w:rFonts w:asciiTheme="minorHAnsi" w:eastAsia="MS PGothic" w:hAnsiTheme="minorHAnsi"/>
          <w:color w:val="000000"/>
          <w:sz w:val="22"/>
          <w:szCs w:val="22"/>
          <w:lang w:val="en-US"/>
        </w:rPr>
        <w:t>Kunst</w:t>
      </w:r>
      <w:proofErr w:type="spellEnd"/>
      <w:r w:rsidRPr="00805DA0">
        <w:rPr>
          <w:rFonts w:asciiTheme="minorHAnsi" w:eastAsia="MS PGothic" w:hAnsiTheme="minorHAnsi"/>
          <w:color w:val="000000"/>
          <w:sz w:val="22"/>
          <w:szCs w:val="22"/>
          <w:lang w:val="en-US"/>
        </w:rPr>
        <w:t xml:space="preserve"> (</w:t>
      </w:r>
      <w:proofErr w:type="spellStart"/>
      <w:proofErr w:type="gramStart"/>
      <w:r w:rsidRPr="00805DA0">
        <w:rPr>
          <w:rFonts w:asciiTheme="minorHAnsi" w:eastAsia="MS PGothic" w:hAnsiTheme="minorHAnsi"/>
          <w:color w:val="000000"/>
          <w:sz w:val="22"/>
          <w:szCs w:val="22"/>
          <w:lang w:val="en-US"/>
        </w:rPr>
        <w:t>SMWK,Grant</w:t>
      </w:r>
      <w:proofErr w:type="spellEnd"/>
      <w:proofErr w:type="gramEnd"/>
      <w:r w:rsidRPr="00805DA0">
        <w:rPr>
          <w:rFonts w:asciiTheme="minorHAnsi" w:eastAsia="MS PGothic" w:hAnsiTheme="minorHAnsi"/>
          <w:color w:val="000000"/>
          <w:sz w:val="22"/>
          <w:szCs w:val="22"/>
          <w:lang w:val="en-US"/>
        </w:rPr>
        <w:t xml:space="preserve"> No. 100271549).</w:t>
      </w:r>
    </w:p>
    <w:p w:rsidR="00D463ED" w:rsidRDefault="00D463ED" w:rsidP="00D463ED">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rsidR="00D463ED" w:rsidRPr="00805DA0" w:rsidRDefault="00D463ED" w:rsidP="00D463ED">
      <w:pPr>
        <w:rPr>
          <w:rFonts w:asciiTheme="minorHAnsi" w:hAnsiTheme="minorHAnsi" w:cstheme="minorHAnsi"/>
          <w:sz w:val="20"/>
          <w:lang w:val="en-US"/>
        </w:rPr>
      </w:pPr>
      <w:r w:rsidRPr="00805DA0">
        <w:rPr>
          <w:rFonts w:asciiTheme="minorHAnsi" w:hAnsiTheme="minorHAnsi" w:cstheme="minorHAnsi"/>
          <w:sz w:val="20"/>
          <w:lang w:val="en-US"/>
        </w:rPr>
        <w:t xml:space="preserve">[1] Hilpmann, G., </w:t>
      </w:r>
      <w:proofErr w:type="spellStart"/>
      <w:r w:rsidRPr="00805DA0">
        <w:rPr>
          <w:rFonts w:asciiTheme="minorHAnsi" w:hAnsiTheme="minorHAnsi" w:cstheme="minorHAnsi"/>
          <w:sz w:val="20"/>
          <w:lang w:val="en-US"/>
        </w:rPr>
        <w:t>Steudler</w:t>
      </w:r>
      <w:proofErr w:type="spellEnd"/>
      <w:r w:rsidRPr="00805DA0">
        <w:rPr>
          <w:rFonts w:asciiTheme="minorHAnsi" w:hAnsiTheme="minorHAnsi" w:cstheme="minorHAnsi"/>
          <w:sz w:val="20"/>
          <w:lang w:val="en-US"/>
        </w:rPr>
        <w:t xml:space="preserve">, S., </w:t>
      </w:r>
      <w:proofErr w:type="spellStart"/>
      <w:r w:rsidRPr="00805DA0">
        <w:rPr>
          <w:rFonts w:asciiTheme="minorHAnsi" w:hAnsiTheme="minorHAnsi" w:cstheme="minorHAnsi"/>
          <w:sz w:val="20"/>
          <w:lang w:val="en-US"/>
        </w:rPr>
        <w:t>Ayubi</w:t>
      </w:r>
      <w:proofErr w:type="spellEnd"/>
      <w:r w:rsidRPr="00805DA0">
        <w:rPr>
          <w:rFonts w:asciiTheme="minorHAnsi" w:hAnsiTheme="minorHAnsi" w:cstheme="minorHAnsi"/>
          <w:sz w:val="20"/>
          <w:lang w:val="en-US"/>
        </w:rPr>
        <w:t xml:space="preserve">, M.M., </w:t>
      </w:r>
      <w:proofErr w:type="spellStart"/>
      <w:r w:rsidRPr="00805DA0">
        <w:rPr>
          <w:rFonts w:asciiTheme="minorHAnsi" w:hAnsiTheme="minorHAnsi" w:cstheme="minorHAnsi"/>
          <w:sz w:val="20"/>
          <w:lang w:val="en-US"/>
        </w:rPr>
        <w:t>Pospiech</w:t>
      </w:r>
      <w:proofErr w:type="spellEnd"/>
      <w:r w:rsidRPr="00805DA0">
        <w:rPr>
          <w:rFonts w:asciiTheme="minorHAnsi" w:hAnsiTheme="minorHAnsi" w:cstheme="minorHAnsi"/>
          <w:sz w:val="20"/>
          <w:lang w:val="en-US"/>
        </w:rPr>
        <w:t xml:space="preserve">, A., Walther, T., Bley, T. Lange, R.: Combining Chemical and Biological Catalysis for the Conversion of Hemicelluloses: Hydrolytic Hydrogenation of </w:t>
      </w:r>
      <w:proofErr w:type="spellStart"/>
      <w:r w:rsidRPr="00805DA0">
        <w:rPr>
          <w:rFonts w:asciiTheme="minorHAnsi" w:hAnsiTheme="minorHAnsi" w:cstheme="minorHAnsi"/>
          <w:sz w:val="20"/>
          <w:lang w:val="en-US"/>
        </w:rPr>
        <w:t>Xylan</w:t>
      </w:r>
      <w:proofErr w:type="spellEnd"/>
      <w:r w:rsidRPr="00805DA0">
        <w:rPr>
          <w:rFonts w:asciiTheme="minorHAnsi" w:hAnsiTheme="minorHAnsi" w:cstheme="minorHAnsi"/>
          <w:sz w:val="20"/>
          <w:lang w:val="en-US"/>
        </w:rPr>
        <w:t xml:space="preserve"> to Xylitol. </w:t>
      </w:r>
      <w:proofErr w:type="spellStart"/>
      <w:r w:rsidRPr="00805DA0">
        <w:rPr>
          <w:rFonts w:asciiTheme="minorHAnsi" w:hAnsiTheme="minorHAnsi" w:cstheme="minorHAnsi"/>
          <w:sz w:val="20"/>
          <w:lang w:val="en-US"/>
        </w:rPr>
        <w:t>Catal</w:t>
      </w:r>
      <w:proofErr w:type="spellEnd"/>
      <w:r w:rsidRPr="00805DA0">
        <w:rPr>
          <w:rFonts w:asciiTheme="minorHAnsi" w:hAnsiTheme="minorHAnsi" w:cstheme="minorHAnsi"/>
          <w:sz w:val="20"/>
          <w:lang w:val="en-US"/>
        </w:rPr>
        <w:t xml:space="preserve"> Lett (2019),149:69-76. </w:t>
      </w:r>
      <w:hyperlink r:id="rId9" w:history="1">
        <w:r w:rsidRPr="00805DA0">
          <w:rPr>
            <w:rStyle w:val="Hyperlink"/>
            <w:rFonts w:asciiTheme="minorHAnsi" w:hAnsiTheme="minorHAnsi" w:cstheme="minorHAnsi"/>
            <w:sz w:val="20"/>
            <w:lang w:val="en-US"/>
          </w:rPr>
          <w:t>https://doi.org/10.1007/s10562-018-2598-7</w:t>
        </w:r>
      </w:hyperlink>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headerReference w:type="default" r:id="rId10"/>
      <w:headerReference w:type="first" r:id="rId1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8C" w:rsidRDefault="00425B8C" w:rsidP="004F5E36">
      <w:r>
        <w:separator/>
      </w:r>
    </w:p>
  </w:endnote>
  <w:endnote w:type="continuationSeparator" w:id="0">
    <w:p w:rsidR="00425B8C" w:rsidRDefault="00425B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8C" w:rsidRDefault="00425B8C" w:rsidP="004F5E36">
      <w:r>
        <w:separator/>
      </w:r>
    </w:p>
  </w:footnote>
  <w:footnote w:type="continuationSeparator" w:id="0">
    <w:p w:rsidR="00425B8C" w:rsidRDefault="00425B8C"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25B8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03D18"/>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463ED"/>
    <w:rsid w:val="00D84576"/>
    <w:rsid w:val="00DE0019"/>
    <w:rsid w:val="00DE264A"/>
    <w:rsid w:val="00E041E7"/>
    <w:rsid w:val="00E23CA1"/>
    <w:rsid w:val="00E409A8"/>
    <w:rsid w:val="00E7209D"/>
    <w:rsid w:val="00EA50E1"/>
    <w:rsid w:val="00EE0131"/>
    <w:rsid w:val="00F30C64"/>
    <w:rsid w:val="00F67DB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B366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Hyperlink">
    <w:name w:val="Hyperlink"/>
    <w:basedOn w:val="Absatz-Standardschriftart"/>
    <w:uiPriority w:val="99"/>
    <w:unhideWhenUsed/>
    <w:locked/>
    <w:rsid w:val="00D46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10562-018-25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62B7-87CD-4B3F-9823-EDF1AA1E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3612</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Mick</cp:lastModifiedBy>
  <cp:revision>5</cp:revision>
  <cp:lastPrinted>2015-05-12T18:31:00Z</cp:lastPrinted>
  <dcterms:created xsi:type="dcterms:W3CDTF">2018-05-26T08:49:00Z</dcterms:created>
  <dcterms:modified xsi:type="dcterms:W3CDTF">2019-02-28T12:35:00Z</dcterms:modified>
</cp:coreProperties>
</file>