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9A4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B220F93" w14:textId="31182DF7" w:rsidR="00704BDF" w:rsidRPr="00DE0019" w:rsidRDefault="0025230D"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Scale-up strategies for the b</w:t>
      </w:r>
      <w:r w:rsidR="00602B4D">
        <w:rPr>
          <w:rFonts w:asciiTheme="minorHAnsi" w:eastAsia="MS PGothic" w:hAnsiTheme="minorHAnsi"/>
          <w:b/>
          <w:bCs/>
          <w:sz w:val="28"/>
          <w:szCs w:val="28"/>
          <w:lang w:val="en-US"/>
        </w:rPr>
        <w:t>lending of miscible liquids</w:t>
      </w:r>
      <w:r>
        <w:rPr>
          <w:rFonts w:asciiTheme="minorHAnsi" w:eastAsia="MS PGothic" w:hAnsiTheme="minorHAnsi"/>
          <w:b/>
          <w:bCs/>
          <w:sz w:val="28"/>
          <w:szCs w:val="28"/>
          <w:lang w:val="en-US"/>
        </w:rPr>
        <w:t xml:space="preserve"> with large viscosity differences</w:t>
      </w:r>
    </w:p>
    <w:p w14:paraId="54BC5165" w14:textId="6E74B7E8" w:rsidR="00DE0019" w:rsidRPr="003D1E61" w:rsidRDefault="0025230D" w:rsidP="00704BDF">
      <w:pPr>
        <w:snapToGrid w:val="0"/>
        <w:spacing w:after="120"/>
        <w:jc w:val="center"/>
        <w:rPr>
          <w:rFonts w:eastAsia="SimSun"/>
          <w:color w:val="000000"/>
          <w:lang w:val="fr-FR" w:eastAsia="zh-CN"/>
        </w:rPr>
      </w:pPr>
      <w:proofErr w:type="spellStart"/>
      <w:r w:rsidRPr="00B23DC8">
        <w:rPr>
          <w:rFonts w:asciiTheme="minorHAnsi" w:eastAsia="SimSun" w:hAnsiTheme="minorHAnsi"/>
          <w:color w:val="000000"/>
          <w:sz w:val="24"/>
          <w:szCs w:val="24"/>
          <w:lang w:val="fr-FR" w:eastAsia="zh-CN"/>
        </w:rPr>
        <w:t>Nur</w:t>
      </w:r>
      <w:proofErr w:type="spellEnd"/>
      <w:r w:rsidRPr="00B23DC8">
        <w:rPr>
          <w:rFonts w:asciiTheme="minorHAnsi" w:eastAsia="SimSun" w:hAnsiTheme="minorHAnsi"/>
          <w:color w:val="000000"/>
          <w:sz w:val="24"/>
          <w:szCs w:val="24"/>
          <w:lang w:val="fr-FR" w:eastAsia="zh-CN"/>
        </w:rPr>
        <w:t xml:space="preserve"> </w:t>
      </w:r>
      <w:proofErr w:type="spellStart"/>
      <w:r w:rsidRPr="00B23DC8">
        <w:rPr>
          <w:rFonts w:asciiTheme="minorHAnsi" w:eastAsia="SimSun" w:hAnsiTheme="minorHAnsi"/>
          <w:color w:val="000000"/>
          <w:sz w:val="24"/>
          <w:szCs w:val="24"/>
          <w:lang w:val="fr-FR" w:eastAsia="zh-CN"/>
        </w:rPr>
        <w:t>Azmina</w:t>
      </w:r>
      <w:proofErr w:type="spellEnd"/>
      <w:r w:rsidRPr="00B23DC8">
        <w:rPr>
          <w:rFonts w:asciiTheme="minorHAnsi" w:eastAsia="SimSun" w:hAnsiTheme="minorHAnsi"/>
          <w:color w:val="000000"/>
          <w:sz w:val="24"/>
          <w:szCs w:val="24"/>
          <w:lang w:val="fr-FR" w:eastAsia="zh-CN"/>
        </w:rPr>
        <w:t xml:space="preserve"> </w:t>
      </w:r>
      <w:proofErr w:type="spellStart"/>
      <w:r w:rsidRPr="00B23DC8">
        <w:rPr>
          <w:rFonts w:asciiTheme="minorHAnsi" w:eastAsia="SimSun" w:hAnsiTheme="minorHAnsi"/>
          <w:color w:val="000000"/>
          <w:sz w:val="24"/>
          <w:szCs w:val="24"/>
          <w:lang w:val="fr-FR" w:eastAsia="zh-CN"/>
        </w:rPr>
        <w:t>Hadirah</w:t>
      </w:r>
      <w:proofErr w:type="spellEnd"/>
      <w:r w:rsidRPr="00B23DC8">
        <w:rPr>
          <w:rFonts w:asciiTheme="minorHAnsi" w:eastAsia="SimSun" w:hAnsiTheme="minorHAnsi"/>
          <w:color w:val="000000"/>
          <w:sz w:val="24"/>
          <w:szCs w:val="24"/>
          <w:lang w:val="fr-FR" w:eastAsia="zh-CN"/>
        </w:rPr>
        <w:t xml:space="preserve"> </w:t>
      </w:r>
      <w:proofErr w:type="spellStart"/>
      <w:r w:rsidRPr="00B23DC8">
        <w:rPr>
          <w:rFonts w:asciiTheme="minorHAnsi" w:eastAsia="SimSun" w:hAnsiTheme="minorHAnsi"/>
          <w:color w:val="000000"/>
          <w:sz w:val="24"/>
          <w:szCs w:val="24"/>
          <w:lang w:val="fr-FR" w:eastAsia="zh-CN"/>
        </w:rPr>
        <w:t>Binti</w:t>
      </w:r>
      <w:proofErr w:type="spellEnd"/>
      <w:r w:rsidRPr="00B23DC8">
        <w:rPr>
          <w:rFonts w:asciiTheme="minorHAnsi" w:eastAsia="SimSun" w:hAnsiTheme="minorHAnsi"/>
          <w:color w:val="000000"/>
          <w:sz w:val="24"/>
          <w:szCs w:val="24"/>
          <w:lang w:val="fr-FR" w:eastAsia="zh-CN"/>
        </w:rPr>
        <w:t xml:space="preserve"> Hamdan</w:t>
      </w:r>
      <w:r w:rsidR="00704BDF" w:rsidRPr="00B23DC8">
        <w:rPr>
          <w:rFonts w:asciiTheme="minorHAnsi" w:eastAsia="SimSun" w:hAnsiTheme="minorHAnsi"/>
          <w:color w:val="000000"/>
          <w:sz w:val="24"/>
          <w:szCs w:val="24"/>
          <w:vertAlign w:val="superscript"/>
          <w:lang w:val="fr-FR" w:eastAsia="zh-CN"/>
        </w:rPr>
        <w:t>1</w:t>
      </w:r>
      <w:r w:rsidR="00736B13" w:rsidRPr="0025230D">
        <w:rPr>
          <w:rFonts w:asciiTheme="minorHAnsi" w:eastAsia="SimSun" w:hAnsiTheme="minorHAnsi"/>
          <w:color w:val="000000"/>
          <w:sz w:val="24"/>
          <w:szCs w:val="24"/>
          <w:lang w:val="fr-FR" w:eastAsia="zh-CN"/>
        </w:rPr>
        <w:t xml:space="preserve">, </w:t>
      </w:r>
      <w:proofErr w:type="spellStart"/>
      <w:r w:rsidRPr="0025230D">
        <w:rPr>
          <w:rFonts w:asciiTheme="minorHAnsi" w:eastAsia="SimSun" w:hAnsiTheme="minorHAnsi"/>
          <w:color w:val="000000"/>
          <w:sz w:val="24"/>
          <w:szCs w:val="24"/>
          <w:lang w:val="fr-FR" w:eastAsia="zh-CN"/>
        </w:rPr>
        <w:t>Joelle</w:t>
      </w:r>
      <w:proofErr w:type="spellEnd"/>
      <w:r w:rsidRPr="0025230D">
        <w:rPr>
          <w:rFonts w:asciiTheme="minorHAnsi" w:eastAsia="SimSun" w:hAnsiTheme="minorHAnsi"/>
          <w:color w:val="000000"/>
          <w:sz w:val="24"/>
          <w:szCs w:val="24"/>
          <w:lang w:val="fr-FR" w:eastAsia="zh-CN"/>
        </w:rPr>
        <w:t xml:space="preserve"> Aubin</w:t>
      </w:r>
      <w:r w:rsidRPr="0025230D">
        <w:rPr>
          <w:rFonts w:asciiTheme="minorHAnsi" w:eastAsia="SimSun" w:hAnsiTheme="minorHAnsi"/>
          <w:color w:val="000000"/>
          <w:sz w:val="24"/>
          <w:szCs w:val="24"/>
          <w:vertAlign w:val="superscript"/>
          <w:lang w:val="fr-FR" w:eastAsia="zh-CN"/>
        </w:rPr>
        <w:t>1</w:t>
      </w:r>
      <w:r w:rsidR="003D1E61">
        <w:rPr>
          <w:rFonts w:asciiTheme="minorHAnsi" w:eastAsia="SimSun" w:hAnsiTheme="minorHAnsi"/>
          <w:color w:val="000000"/>
          <w:sz w:val="24"/>
          <w:szCs w:val="24"/>
          <w:vertAlign w:val="superscript"/>
          <w:lang w:val="fr-FR" w:eastAsia="zh-CN"/>
        </w:rPr>
        <w:t>*</w:t>
      </w:r>
      <w:r w:rsidRPr="0025230D">
        <w:rPr>
          <w:rFonts w:asciiTheme="minorHAnsi" w:eastAsia="SimSun" w:hAnsiTheme="minorHAnsi"/>
          <w:color w:val="000000"/>
          <w:sz w:val="24"/>
          <w:szCs w:val="24"/>
          <w:lang w:val="fr-FR" w:eastAsia="zh-CN"/>
        </w:rPr>
        <w:t>, Martine Poux</w:t>
      </w:r>
      <w:r w:rsidRPr="0025230D">
        <w:rPr>
          <w:rFonts w:asciiTheme="minorHAnsi" w:eastAsia="SimSun" w:hAnsiTheme="minorHAnsi"/>
          <w:color w:val="000000"/>
          <w:sz w:val="24"/>
          <w:szCs w:val="24"/>
          <w:vertAlign w:val="superscript"/>
          <w:lang w:val="fr-FR" w:eastAsia="zh-CN"/>
        </w:rPr>
        <w:t>1</w:t>
      </w:r>
      <w:r>
        <w:rPr>
          <w:rFonts w:asciiTheme="minorHAnsi" w:eastAsia="SimSun" w:hAnsiTheme="minorHAnsi"/>
          <w:color w:val="000000"/>
          <w:sz w:val="24"/>
          <w:szCs w:val="24"/>
          <w:lang w:val="fr-FR" w:eastAsia="zh-CN"/>
        </w:rPr>
        <w:t>, Catherine Xuereb</w:t>
      </w:r>
      <w:r w:rsidRPr="0025230D">
        <w:rPr>
          <w:rFonts w:asciiTheme="minorHAnsi" w:eastAsia="SimSun" w:hAnsiTheme="minorHAnsi"/>
          <w:color w:val="000000"/>
          <w:sz w:val="24"/>
          <w:szCs w:val="24"/>
          <w:vertAlign w:val="superscript"/>
          <w:lang w:val="fr-FR" w:eastAsia="zh-CN"/>
        </w:rPr>
        <w:t>1</w:t>
      </w:r>
    </w:p>
    <w:p w14:paraId="65A27DEA" w14:textId="77777777" w:rsidR="003D1E61" w:rsidRPr="003D1E61" w:rsidRDefault="00704BDF" w:rsidP="003D1E61">
      <w:pPr>
        <w:tabs>
          <w:tab w:val="clear" w:pos="7100"/>
        </w:tabs>
        <w:spacing w:line="240" w:lineRule="auto"/>
        <w:jc w:val="center"/>
        <w:rPr>
          <w:rFonts w:ascii="Calibri" w:hAnsi="Calibri"/>
          <w:i/>
          <w:sz w:val="20"/>
          <w:lang w:val="fr-FR" w:eastAsia="fr-FR"/>
        </w:rPr>
      </w:pPr>
      <w:r w:rsidRPr="003D1E61">
        <w:rPr>
          <w:rFonts w:ascii="Calibri" w:eastAsia="MS PGothic" w:hAnsi="Calibri"/>
          <w:i/>
          <w:iCs/>
          <w:color w:val="000000"/>
          <w:sz w:val="20"/>
          <w:lang w:val="fr-FR"/>
        </w:rPr>
        <w:t xml:space="preserve">1 </w:t>
      </w:r>
      <w:r w:rsidR="003D1E61" w:rsidRPr="003D1E61">
        <w:rPr>
          <w:rFonts w:ascii="Calibri" w:hAnsi="Calibri"/>
          <w:i/>
          <w:color w:val="000000"/>
          <w:sz w:val="20"/>
          <w:lang w:val="fr-FR"/>
        </w:rPr>
        <w:t>Laboratoire de Génie Chimique, Université de Toulouse, CNRS, Toulouse, France</w:t>
      </w:r>
    </w:p>
    <w:p w14:paraId="19B2BFB6" w14:textId="2FA8684C"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D1E61">
        <w:rPr>
          <w:rFonts w:asciiTheme="minorHAnsi" w:eastAsia="MS PGothic" w:hAnsiTheme="minorHAnsi"/>
          <w:bCs/>
          <w:i/>
          <w:iCs/>
          <w:sz w:val="20"/>
          <w:lang w:val="en-US"/>
        </w:rPr>
        <w:t>joelle.aubin</w:t>
      </w:r>
      <w:r w:rsidRPr="00DE0019">
        <w:rPr>
          <w:rFonts w:asciiTheme="minorHAnsi" w:eastAsia="MS PGothic" w:hAnsiTheme="minorHAnsi"/>
          <w:bCs/>
          <w:i/>
          <w:iCs/>
          <w:sz w:val="20"/>
          <w:lang w:val="en-US"/>
        </w:rPr>
        <w:t>@</w:t>
      </w:r>
      <w:r w:rsidR="003D1E61">
        <w:rPr>
          <w:rFonts w:asciiTheme="minorHAnsi" w:eastAsia="MS PGothic" w:hAnsiTheme="minorHAnsi"/>
          <w:bCs/>
          <w:i/>
          <w:iCs/>
          <w:sz w:val="20"/>
          <w:lang w:val="en-US"/>
        </w:rPr>
        <w:t>ensiacet.fr</w:t>
      </w:r>
    </w:p>
    <w:p w14:paraId="7971691A"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EDA0F4C" w14:textId="27B4AE84" w:rsidR="00704BDF" w:rsidRPr="00EC66CC" w:rsidRDefault="004F4DD7" w:rsidP="00704BDF">
      <w:pPr>
        <w:pStyle w:val="AbstractBody"/>
        <w:numPr>
          <w:ilvl w:val="0"/>
          <w:numId w:val="16"/>
        </w:numPr>
        <w:rPr>
          <w:rFonts w:asciiTheme="minorHAnsi" w:hAnsiTheme="minorHAnsi"/>
        </w:rPr>
      </w:pPr>
      <w:r>
        <w:rPr>
          <w:rFonts w:asciiTheme="minorHAnsi" w:hAnsiTheme="minorHAnsi"/>
        </w:rPr>
        <w:t>N.t</w:t>
      </w:r>
      <w:r w:rsidRPr="001A34CC">
        <w:rPr>
          <w:rFonts w:asciiTheme="minorHAnsi" w:hAnsiTheme="minorHAnsi"/>
          <w:vertAlign w:val="subscript"/>
        </w:rPr>
        <w:t>m</w:t>
      </w:r>
      <w:r>
        <w:rPr>
          <w:rFonts w:asciiTheme="minorHAnsi" w:hAnsiTheme="minorHAnsi"/>
        </w:rPr>
        <w:t xml:space="preserve"> versus Re* allows identification of </w:t>
      </w:r>
      <w:r w:rsidR="001A34CC">
        <w:rPr>
          <w:rFonts w:asciiTheme="minorHAnsi" w:hAnsiTheme="minorHAnsi"/>
        </w:rPr>
        <w:t>stirrer or added liquid regimes</w:t>
      </w:r>
    </w:p>
    <w:p w14:paraId="5E898C08" w14:textId="73570233" w:rsidR="00704BDF" w:rsidRPr="00EC66CC" w:rsidRDefault="005E4040" w:rsidP="00704BDF">
      <w:pPr>
        <w:pStyle w:val="AbstractBody"/>
        <w:numPr>
          <w:ilvl w:val="0"/>
          <w:numId w:val="16"/>
        </w:numPr>
        <w:rPr>
          <w:rFonts w:asciiTheme="minorHAnsi" w:hAnsiTheme="minorHAnsi"/>
        </w:rPr>
      </w:pPr>
      <w:r>
        <w:rPr>
          <w:rFonts w:asciiTheme="minorHAnsi" w:hAnsiTheme="minorHAnsi"/>
        </w:rPr>
        <w:t xml:space="preserve">Re* does not allow </w:t>
      </w:r>
      <w:r>
        <w:rPr>
          <w:rFonts w:asciiTheme="minorHAnsi" w:hAnsiTheme="minorHAnsi"/>
        </w:rPr>
        <w:t>N.t</w:t>
      </w:r>
      <w:r w:rsidRPr="001A34CC">
        <w:rPr>
          <w:rFonts w:asciiTheme="minorHAnsi" w:hAnsiTheme="minorHAnsi"/>
          <w:vertAlign w:val="subscript"/>
        </w:rPr>
        <w:t>m</w:t>
      </w:r>
      <w:r w:rsidR="00704BDF" w:rsidRPr="00EC66CC">
        <w:rPr>
          <w:rFonts w:asciiTheme="minorHAnsi" w:hAnsiTheme="minorHAnsi"/>
        </w:rPr>
        <w:t xml:space="preserve"> </w:t>
      </w:r>
      <w:r>
        <w:rPr>
          <w:rFonts w:asciiTheme="minorHAnsi" w:hAnsiTheme="minorHAnsi"/>
        </w:rPr>
        <w:t>to be replicated across scales</w:t>
      </w:r>
    </w:p>
    <w:p w14:paraId="5DCDFC4D" w14:textId="3EE03CB1" w:rsidR="00704BDF" w:rsidRPr="00EC66CC" w:rsidRDefault="005E4040" w:rsidP="00704BDF">
      <w:pPr>
        <w:pStyle w:val="AbstractBody"/>
        <w:numPr>
          <w:ilvl w:val="0"/>
          <w:numId w:val="16"/>
        </w:numPr>
        <w:rPr>
          <w:rFonts w:asciiTheme="minorHAnsi" w:hAnsiTheme="minorHAnsi"/>
        </w:rPr>
      </w:pPr>
      <w:r>
        <w:rPr>
          <w:rFonts w:asciiTheme="minorHAnsi" w:hAnsiTheme="minorHAnsi"/>
        </w:rPr>
        <w:t xml:space="preserve">Impeller tip speed or specific power replicate </w:t>
      </w:r>
      <w:r>
        <w:rPr>
          <w:rFonts w:asciiTheme="minorHAnsi" w:hAnsiTheme="minorHAnsi"/>
        </w:rPr>
        <w:t>N.t</w:t>
      </w:r>
      <w:r w:rsidRPr="001A34CC">
        <w:rPr>
          <w:rFonts w:asciiTheme="minorHAnsi" w:hAnsiTheme="minorHAnsi"/>
          <w:vertAlign w:val="subscript"/>
        </w:rPr>
        <w:t>m</w:t>
      </w:r>
      <w:r w:rsidR="00704BDF" w:rsidRPr="00EC66CC">
        <w:rPr>
          <w:rFonts w:asciiTheme="minorHAnsi" w:hAnsiTheme="minorHAnsi"/>
        </w:rPr>
        <w:t xml:space="preserve"> </w:t>
      </w:r>
      <w:r>
        <w:rPr>
          <w:rFonts w:asciiTheme="minorHAnsi" w:hAnsiTheme="minorHAnsi"/>
        </w:rPr>
        <w:t>better across scales</w:t>
      </w:r>
    </w:p>
    <w:p w14:paraId="50A0434D" w14:textId="77777777" w:rsidR="00704BDF" w:rsidRPr="00A15B93" w:rsidRDefault="00704BDF" w:rsidP="005E4040">
      <w:pPr>
        <w:snapToGrid w:val="0"/>
        <w:spacing w:after="120"/>
        <w:rPr>
          <w:rFonts w:eastAsia="SimSun"/>
          <w:bCs/>
          <w:i/>
          <w:iCs/>
          <w:color w:val="0000FF"/>
          <w:sz w:val="20"/>
          <w:lang w:val="en-US" w:eastAsia="zh-CN"/>
        </w:rPr>
      </w:pPr>
      <w:bookmarkStart w:id="0" w:name="_GoBack"/>
      <w:bookmarkEnd w:id="0"/>
    </w:p>
    <w:p w14:paraId="2F42C441"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DF0BDCD" w14:textId="2B496EBE" w:rsidR="00E37CD4" w:rsidRPr="008D0BEB" w:rsidRDefault="004B5AD2"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Blending of small quantities of additives that have higher viscosity and/or density </w:t>
      </w:r>
      <w:r w:rsidR="00301045">
        <w:rPr>
          <w:rFonts w:asciiTheme="minorHAnsi" w:eastAsia="MS PGothic" w:hAnsiTheme="minorHAnsi"/>
          <w:color w:val="000000"/>
          <w:sz w:val="22"/>
          <w:szCs w:val="22"/>
          <w:lang w:val="en-US"/>
        </w:rPr>
        <w:t>than the bulk is a common operation in the process industries (person</w:t>
      </w:r>
      <w:r w:rsidR="00D91978">
        <w:rPr>
          <w:rFonts w:asciiTheme="minorHAnsi" w:eastAsia="MS PGothic" w:hAnsiTheme="minorHAnsi"/>
          <w:color w:val="000000"/>
          <w:sz w:val="22"/>
          <w:szCs w:val="22"/>
          <w:lang w:val="en-US"/>
        </w:rPr>
        <w:t>al care, food, water treatment</w:t>
      </w:r>
      <w:r w:rsidR="00301045">
        <w:rPr>
          <w:rFonts w:asciiTheme="minorHAnsi" w:eastAsia="MS PGothic" w:hAnsiTheme="minorHAnsi"/>
          <w:color w:val="000000"/>
          <w:sz w:val="22"/>
          <w:szCs w:val="22"/>
          <w:lang w:val="en-US"/>
        </w:rPr>
        <w:t xml:space="preserve">), it is however </w:t>
      </w:r>
      <w:r>
        <w:rPr>
          <w:rFonts w:asciiTheme="minorHAnsi" w:eastAsia="MS PGothic" w:hAnsiTheme="minorHAnsi"/>
          <w:color w:val="000000"/>
          <w:sz w:val="22"/>
          <w:szCs w:val="22"/>
          <w:lang w:val="en-US"/>
        </w:rPr>
        <w:t>a difficult task</w:t>
      </w:r>
      <w:r w:rsidR="00301045">
        <w:rPr>
          <w:rFonts w:asciiTheme="minorHAnsi" w:eastAsia="MS PGothic" w:hAnsiTheme="minorHAnsi"/>
          <w:color w:val="000000"/>
          <w:sz w:val="22"/>
          <w:szCs w:val="22"/>
          <w:lang w:val="en-US"/>
        </w:rPr>
        <w:t xml:space="preserve">. </w:t>
      </w:r>
      <w:r w:rsidR="00D91978">
        <w:rPr>
          <w:rFonts w:asciiTheme="minorHAnsi" w:eastAsia="MS PGothic" w:hAnsiTheme="minorHAnsi"/>
          <w:color w:val="000000"/>
          <w:sz w:val="22"/>
          <w:szCs w:val="22"/>
          <w:lang w:val="en-US"/>
        </w:rPr>
        <w:t>A few</w:t>
      </w:r>
      <w:r w:rsidR="00301045">
        <w:rPr>
          <w:rFonts w:asciiTheme="minorHAnsi" w:eastAsia="MS PGothic" w:hAnsiTheme="minorHAnsi"/>
          <w:color w:val="000000"/>
          <w:sz w:val="22"/>
          <w:szCs w:val="22"/>
          <w:lang w:val="en-US"/>
        </w:rPr>
        <w:t xml:space="preserve"> studies have </w:t>
      </w:r>
      <w:r w:rsidR="00D91978">
        <w:rPr>
          <w:rFonts w:asciiTheme="minorHAnsi" w:eastAsia="MS PGothic" w:hAnsiTheme="minorHAnsi"/>
          <w:color w:val="000000"/>
          <w:sz w:val="22"/>
          <w:szCs w:val="22"/>
          <w:lang w:val="en-US"/>
        </w:rPr>
        <w:t>addressed the subject</w:t>
      </w:r>
      <w:r w:rsidR="004A033A">
        <w:rPr>
          <w:rFonts w:asciiTheme="minorHAnsi" w:eastAsia="MS PGothic" w:hAnsiTheme="minorHAnsi"/>
          <w:color w:val="000000"/>
          <w:sz w:val="22"/>
          <w:szCs w:val="22"/>
          <w:lang w:val="en-US"/>
        </w:rPr>
        <w:t xml:space="preserve"> and it was found that a modified Reynol</w:t>
      </w:r>
      <w:r w:rsidR="003B40B4">
        <w:rPr>
          <w:rFonts w:asciiTheme="minorHAnsi" w:eastAsia="MS PGothic" w:hAnsiTheme="minorHAnsi"/>
          <w:color w:val="000000"/>
          <w:sz w:val="22"/>
          <w:szCs w:val="22"/>
          <w:lang w:val="en-US"/>
        </w:rPr>
        <w:t>ds number, Re* = </w:t>
      </w:r>
      <w:r w:rsidR="003B40B4" w:rsidRPr="009A0A6E">
        <w:rPr>
          <w:rFonts w:ascii="Symbol" w:eastAsia="MS PGothic" w:hAnsi="Symbol"/>
          <w:color w:val="000000"/>
          <w:sz w:val="22"/>
          <w:szCs w:val="22"/>
          <w:lang w:val="en-US"/>
        </w:rPr>
        <w:t></w:t>
      </w:r>
      <w:r w:rsidR="003B40B4">
        <w:rPr>
          <w:rFonts w:asciiTheme="minorHAnsi" w:eastAsia="MS PGothic" w:hAnsiTheme="minorHAnsi"/>
          <w:color w:val="000000"/>
          <w:sz w:val="22"/>
          <w:szCs w:val="22"/>
          <w:lang w:val="en-US"/>
        </w:rPr>
        <w:t>ND</w:t>
      </w:r>
      <w:r w:rsidR="003B40B4" w:rsidRPr="009A0A6E">
        <w:rPr>
          <w:rFonts w:asciiTheme="minorHAnsi" w:eastAsia="MS PGothic" w:hAnsiTheme="minorHAnsi"/>
          <w:color w:val="000000"/>
          <w:sz w:val="22"/>
          <w:szCs w:val="22"/>
          <w:vertAlign w:val="superscript"/>
          <w:lang w:val="en-US"/>
        </w:rPr>
        <w:t>2</w:t>
      </w:r>
      <w:r w:rsidR="003B40B4">
        <w:rPr>
          <w:rFonts w:asciiTheme="minorHAnsi" w:eastAsia="MS PGothic" w:hAnsiTheme="minorHAnsi"/>
          <w:color w:val="000000"/>
          <w:sz w:val="22"/>
          <w:szCs w:val="22"/>
          <w:lang w:val="en-US"/>
        </w:rPr>
        <w:t>/</w:t>
      </w:r>
      <w:r w:rsidR="003B40B4" w:rsidRPr="009A0A6E">
        <w:rPr>
          <w:rFonts w:ascii="Symbol" w:eastAsia="MS PGothic" w:hAnsi="Symbol"/>
          <w:color w:val="000000"/>
          <w:sz w:val="22"/>
          <w:szCs w:val="22"/>
          <w:lang w:val="en-US"/>
        </w:rPr>
        <w:t></w:t>
      </w:r>
      <w:proofErr w:type="gramStart"/>
      <w:r w:rsidR="003B40B4" w:rsidRPr="009A0A6E">
        <w:rPr>
          <w:rFonts w:asciiTheme="minorHAnsi" w:eastAsia="MS PGothic" w:hAnsiTheme="minorHAnsi"/>
          <w:color w:val="000000"/>
          <w:sz w:val="22"/>
          <w:szCs w:val="22"/>
          <w:vertAlign w:val="subscript"/>
          <w:lang w:val="en-US"/>
        </w:rPr>
        <w:t>a</w:t>
      </w:r>
      <w:proofErr w:type="gramEnd"/>
      <w:r w:rsidR="003B40B4">
        <w:rPr>
          <w:rFonts w:asciiTheme="minorHAnsi" w:eastAsia="MS PGothic" w:hAnsiTheme="minorHAnsi"/>
          <w:color w:val="000000"/>
          <w:sz w:val="22"/>
          <w:szCs w:val="22"/>
          <w:lang w:val="en-US"/>
        </w:rPr>
        <w:t xml:space="preserve"> allows identification of whether </w:t>
      </w:r>
      <w:r w:rsidR="009A0A6E">
        <w:rPr>
          <w:rFonts w:asciiTheme="minorHAnsi" w:eastAsia="MS PGothic" w:hAnsiTheme="minorHAnsi"/>
          <w:color w:val="000000"/>
          <w:sz w:val="22"/>
          <w:szCs w:val="22"/>
          <w:lang w:val="en-US"/>
        </w:rPr>
        <w:t xml:space="preserve">the </w:t>
      </w:r>
      <w:r w:rsidR="003B40B4">
        <w:rPr>
          <w:rFonts w:asciiTheme="minorHAnsi" w:eastAsia="MS PGothic" w:hAnsiTheme="minorHAnsi"/>
          <w:color w:val="000000"/>
          <w:sz w:val="22"/>
          <w:szCs w:val="22"/>
          <w:lang w:val="en-US"/>
        </w:rPr>
        <w:t>added liqui</w:t>
      </w:r>
      <w:r w:rsidR="009A0A6E">
        <w:rPr>
          <w:rFonts w:asciiTheme="minorHAnsi" w:eastAsia="MS PGothic" w:hAnsiTheme="minorHAnsi"/>
          <w:color w:val="000000"/>
          <w:sz w:val="22"/>
          <w:szCs w:val="22"/>
          <w:lang w:val="en-US"/>
        </w:rPr>
        <w:t xml:space="preserve">d has an effect on mixing time </w:t>
      </w:r>
      <w:r w:rsidR="003B40B4">
        <w:rPr>
          <w:rFonts w:asciiTheme="minorHAnsi" w:eastAsia="MS PGothic" w:hAnsiTheme="minorHAnsi"/>
          <w:color w:val="000000"/>
          <w:sz w:val="22"/>
          <w:szCs w:val="22"/>
          <w:lang w:val="en-US"/>
        </w:rPr>
        <w:t>c</w:t>
      </w:r>
      <w:r w:rsidR="009A0A6E">
        <w:rPr>
          <w:rFonts w:asciiTheme="minorHAnsi" w:eastAsia="MS PGothic" w:hAnsiTheme="minorHAnsi"/>
          <w:color w:val="000000"/>
          <w:sz w:val="22"/>
          <w:szCs w:val="22"/>
          <w:lang w:val="en-US"/>
        </w:rPr>
        <w:t>ompared with turbulent blending</w:t>
      </w:r>
      <w:r w:rsidR="003B40B4">
        <w:rPr>
          <w:rFonts w:asciiTheme="minorHAnsi" w:eastAsia="MS PGothic" w:hAnsiTheme="minorHAnsi"/>
          <w:color w:val="000000"/>
          <w:sz w:val="22"/>
          <w:szCs w:val="22"/>
          <w:lang w:val="en-US"/>
        </w:rPr>
        <w:t xml:space="preserve"> </w:t>
      </w:r>
      <w:r w:rsidR="006E4A98">
        <w:rPr>
          <w:rFonts w:asciiTheme="minorHAnsi" w:eastAsia="MS PGothic" w:hAnsiTheme="minorHAnsi"/>
          <w:color w:val="000000"/>
          <w:sz w:val="22"/>
          <w:szCs w:val="22"/>
          <w:lang w:val="en-US"/>
        </w:rPr>
        <w:t>[1, 2]</w:t>
      </w:r>
      <w:r w:rsidR="009A0A6E">
        <w:rPr>
          <w:rFonts w:asciiTheme="minorHAnsi" w:eastAsia="MS PGothic" w:hAnsiTheme="minorHAnsi"/>
          <w:color w:val="000000"/>
          <w:sz w:val="22"/>
          <w:szCs w:val="22"/>
          <w:lang w:val="en-US"/>
        </w:rPr>
        <w:t xml:space="preserve">. [2] also </w:t>
      </w:r>
      <w:r w:rsidR="00C84F3A">
        <w:rPr>
          <w:rFonts w:asciiTheme="minorHAnsi" w:eastAsia="MS PGothic" w:hAnsiTheme="minorHAnsi"/>
          <w:color w:val="000000"/>
          <w:sz w:val="22"/>
          <w:szCs w:val="22"/>
          <w:lang w:val="en-US"/>
        </w:rPr>
        <w:t>looked</w:t>
      </w:r>
      <w:r w:rsidR="009A0A6E">
        <w:rPr>
          <w:rFonts w:asciiTheme="minorHAnsi" w:eastAsia="MS PGothic" w:hAnsiTheme="minorHAnsi"/>
          <w:color w:val="000000"/>
          <w:sz w:val="22"/>
          <w:szCs w:val="22"/>
          <w:lang w:val="en-US"/>
        </w:rPr>
        <w:t xml:space="preserve"> the effect of scale on </w:t>
      </w:r>
      <w:r w:rsidR="00C84F3A">
        <w:rPr>
          <w:rFonts w:asciiTheme="minorHAnsi" w:eastAsia="MS PGothic" w:hAnsiTheme="minorHAnsi"/>
          <w:color w:val="000000"/>
          <w:sz w:val="22"/>
          <w:szCs w:val="22"/>
          <w:lang w:val="en-US"/>
        </w:rPr>
        <w:t>blend time in these systems</w:t>
      </w:r>
      <w:r w:rsidR="00060FE0">
        <w:rPr>
          <w:rFonts w:asciiTheme="minorHAnsi" w:eastAsia="MS PGothic" w:hAnsiTheme="minorHAnsi"/>
          <w:color w:val="000000"/>
          <w:sz w:val="22"/>
          <w:szCs w:val="22"/>
          <w:lang w:val="en-US"/>
        </w:rPr>
        <w:t xml:space="preserve"> and found that l</w:t>
      </w:r>
      <w:r w:rsidR="002A1D6A">
        <w:rPr>
          <w:rFonts w:asciiTheme="minorHAnsi" w:eastAsia="MS PGothic" w:hAnsiTheme="minorHAnsi"/>
          <w:color w:val="000000"/>
          <w:sz w:val="22"/>
          <w:szCs w:val="22"/>
          <w:lang w:val="en-US"/>
        </w:rPr>
        <w:t>arge viscosity differences may a</w:t>
      </w:r>
      <w:r w:rsidR="00060FE0">
        <w:rPr>
          <w:rFonts w:asciiTheme="minorHAnsi" w:eastAsia="MS PGothic" w:hAnsiTheme="minorHAnsi"/>
          <w:color w:val="000000"/>
          <w:sz w:val="22"/>
          <w:szCs w:val="22"/>
          <w:lang w:val="en-US"/>
        </w:rPr>
        <w:t xml:space="preserve">ffect small scale more than in large scale vessels and that </w:t>
      </w:r>
      <w:r w:rsidR="002A1D6A">
        <w:rPr>
          <w:rFonts w:asciiTheme="minorHAnsi" w:eastAsia="MS PGothic" w:hAnsiTheme="minorHAnsi"/>
          <w:color w:val="000000"/>
          <w:sz w:val="22"/>
          <w:szCs w:val="22"/>
          <w:lang w:val="en-US"/>
        </w:rPr>
        <w:t>depending on the scale the operating regimes (stirrer controlled or added liquid controlled) may change. Whilst correlating dimensionless mixing time (N.t</w:t>
      </w:r>
      <w:r w:rsidR="002A1D6A" w:rsidRPr="002A1D6A">
        <w:rPr>
          <w:rFonts w:asciiTheme="minorHAnsi" w:eastAsia="MS PGothic" w:hAnsiTheme="minorHAnsi"/>
          <w:color w:val="000000"/>
          <w:sz w:val="22"/>
          <w:szCs w:val="22"/>
          <w:vertAlign w:val="subscript"/>
          <w:lang w:val="en-US"/>
        </w:rPr>
        <w:t>m</w:t>
      </w:r>
      <w:r w:rsidR="002A1D6A">
        <w:rPr>
          <w:rFonts w:asciiTheme="minorHAnsi" w:eastAsia="MS PGothic" w:hAnsiTheme="minorHAnsi"/>
          <w:color w:val="000000"/>
          <w:sz w:val="22"/>
          <w:szCs w:val="22"/>
          <w:lang w:val="en-US"/>
        </w:rPr>
        <w:t xml:space="preserve">) with Re* may be useful for determining if turbulent blending correlations can be used for these systems, it does not provide guidance for scaling-up or down. The objective of this work is to identify which stirred tank operating parameters </w:t>
      </w:r>
      <w:r w:rsidR="00854427">
        <w:rPr>
          <w:rFonts w:asciiTheme="minorHAnsi" w:eastAsia="MS PGothic" w:hAnsiTheme="minorHAnsi"/>
          <w:color w:val="000000"/>
          <w:sz w:val="22"/>
          <w:szCs w:val="22"/>
          <w:lang w:val="en-US"/>
        </w:rPr>
        <w:t>should</w:t>
      </w:r>
      <w:r w:rsidR="002A1D6A">
        <w:rPr>
          <w:rFonts w:asciiTheme="minorHAnsi" w:eastAsia="MS PGothic" w:hAnsiTheme="minorHAnsi"/>
          <w:color w:val="000000"/>
          <w:sz w:val="22"/>
          <w:szCs w:val="22"/>
          <w:lang w:val="en-US"/>
        </w:rPr>
        <w:t xml:space="preserve"> be kept constant </w:t>
      </w:r>
      <w:r w:rsidR="00854427">
        <w:rPr>
          <w:rFonts w:asciiTheme="minorHAnsi" w:eastAsia="MS PGothic" w:hAnsiTheme="minorHAnsi"/>
          <w:color w:val="000000"/>
          <w:sz w:val="22"/>
          <w:szCs w:val="22"/>
          <w:lang w:val="en-US"/>
        </w:rPr>
        <w:t xml:space="preserve">to replicate </w:t>
      </w:r>
      <w:r w:rsidR="002A1D6A">
        <w:rPr>
          <w:rFonts w:asciiTheme="minorHAnsi" w:eastAsia="MS PGothic" w:hAnsiTheme="minorHAnsi"/>
          <w:color w:val="000000"/>
          <w:sz w:val="22"/>
          <w:szCs w:val="22"/>
          <w:lang w:val="en-US"/>
        </w:rPr>
        <w:t>blending miscible liquids with large viscosity ratios</w:t>
      </w:r>
      <w:r w:rsidR="00854427">
        <w:rPr>
          <w:rFonts w:asciiTheme="minorHAnsi" w:eastAsia="MS PGothic" w:hAnsiTheme="minorHAnsi"/>
          <w:color w:val="000000"/>
          <w:sz w:val="22"/>
          <w:szCs w:val="22"/>
          <w:lang w:val="en-US"/>
        </w:rPr>
        <w:t xml:space="preserve"> across </w:t>
      </w:r>
      <w:r w:rsidR="004F4DD7">
        <w:rPr>
          <w:rFonts w:asciiTheme="minorHAnsi" w:eastAsia="MS PGothic" w:hAnsiTheme="minorHAnsi"/>
          <w:color w:val="000000"/>
          <w:sz w:val="22"/>
          <w:szCs w:val="22"/>
          <w:lang w:val="en-US"/>
        </w:rPr>
        <w:t xml:space="preserve">equipment </w:t>
      </w:r>
      <w:r w:rsidR="00854427">
        <w:rPr>
          <w:rFonts w:asciiTheme="minorHAnsi" w:eastAsia="MS PGothic" w:hAnsiTheme="minorHAnsi"/>
          <w:color w:val="000000"/>
          <w:sz w:val="22"/>
          <w:szCs w:val="22"/>
          <w:lang w:val="en-US"/>
        </w:rPr>
        <w:t>scales</w:t>
      </w:r>
      <w:r w:rsidR="002A1D6A">
        <w:rPr>
          <w:rFonts w:asciiTheme="minorHAnsi" w:eastAsia="MS PGothic" w:hAnsiTheme="minorHAnsi"/>
          <w:color w:val="000000"/>
          <w:sz w:val="22"/>
          <w:szCs w:val="22"/>
          <w:lang w:val="en-US"/>
        </w:rPr>
        <w:t>.</w:t>
      </w:r>
    </w:p>
    <w:p w14:paraId="6CFCE868"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F7CF564" w14:textId="701B2F29" w:rsidR="00BC7488" w:rsidRPr="00B06C90" w:rsidRDefault="00DC18BB" w:rsidP="00B06C90">
      <w:pPr>
        <w:snapToGrid w:val="0"/>
        <w:spacing w:after="120"/>
        <w:rPr>
          <w:rFonts w:asciiTheme="minorHAnsi" w:eastAsia="MS PGothic" w:hAnsiTheme="minorHAnsi"/>
          <w:color w:val="000000"/>
          <w:sz w:val="22"/>
          <w:szCs w:val="22"/>
          <w:lang w:val="en-US"/>
        </w:rPr>
      </w:pPr>
      <w:r w:rsidRPr="00B06C90">
        <w:rPr>
          <w:rFonts w:asciiTheme="minorHAnsi" w:eastAsia="MS PGothic" w:hAnsiTheme="minorHAnsi"/>
          <w:b/>
          <w:i/>
          <w:color w:val="000000"/>
          <w:sz w:val="22"/>
          <w:szCs w:val="22"/>
          <w:lang w:val="en-US"/>
        </w:rPr>
        <w:t>Experimental set-up.</w:t>
      </w:r>
      <w:r>
        <w:rPr>
          <w:rFonts w:asciiTheme="minorHAnsi" w:eastAsia="MS PGothic" w:hAnsiTheme="minorHAnsi"/>
          <w:color w:val="000000"/>
          <w:sz w:val="22"/>
          <w:szCs w:val="22"/>
          <w:lang w:val="en-US"/>
        </w:rPr>
        <w:t xml:space="preserve"> </w:t>
      </w:r>
      <w:r w:rsidR="00D00B95" w:rsidRPr="00B06C90">
        <w:rPr>
          <w:rFonts w:ascii="Calibri" w:hAnsi="Calibri"/>
          <w:sz w:val="22"/>
          <w:szCs w:val="22"/>
        </w:rPr>
        <w:t>The tank</w:t>
      </w:r>
      <w:r w:rsidR="00E34A04" w:rsidRPr="00B06C90">
        <w:rPr>
          <w:rFonts w:ascii="Calibri" w:hAnsi="Calibri"/>
          <w:sz w:val="22"/>
          <w:szCs w:val="22"/>
        </w:rPr>
        <w:t>s</w:t>
      </w:r>
      <w:r w:rsidR="00D00B95" w:rsidRPr="00B06C90">
        <w:rPr>
          <w:rFonts w:ascii="Calibri" w:hAnsi="Calibri"/>
          <w:sz w:val="22"/>
          <w:szCs w:val="22"/>
        </w:rPr>
        <w:t xml:space="preserve"> </w:t>
      </w:r>
      <w:r w:rsidR="00BC7488" w:rsidRPr="00B06C90">
        <w:rPr>
          <w:rFonts w:ascii="Calibri" w:hAnsi="Calibri"/>
          <w:sz w:val="22"/>
          <w:szCs w:val="22"/>
        </w:rPr>
        <w:t xml:space="preserve">employed in this work </w:t>
      </w:r>
      <w:r w:rsidR="00E34A04" w:rsidRPr="00B06C90">
        <w:rPr>
          <w:rFonts w:ascii="Calibri" w:hAnsi="Calibri"/>
          <w:sz w:val="22"/>
          <w:szCs w:val="22"/>
        </w:rPr>
        <w:t>are</w:t>
      </w:r>
      <w:r w:rsidR="00BC7488" w:rsidRPr="00B06C90">
        <w:rPr>
          <w:rFonts w:ascii="Calibri" w:hAnsi="Calibri"/>
          <w:sz w:val="22"/>
          <w:szCs w:val="22"/>
        </w:rPr>
        <w:t xml:space="preserve"> dish-bottomed cylindrical tank</w:t>
      </w:r>
      <w:r w:rsidR="00E34A04" w:rsidRPr="00B06C90">
        <w:rPr>
          <w:rFonts w:ascii="Calibri" w:hAnsi="Calibri"/>
          <w:sz w:val="22"/>
          <w:szCs w:val="22"/>
        </w:rPr>
        <w:t>s with dimensions</w:t>
      </w:r>
      <w:r w:rsidR="00BC7488" w:rsidRPr="00B06C90">
        <w:rPr>
          <w:rFonts w:ascii="Calibri" w:hAnsi="Calibri"/>
          <w:sz w:val="22"/>
          <w:szCs w:val="22"/>
        </w:rPr>
        <w:t xml:space="preserve">, </w:t>
      </w:r>
      <w:r w:rsidR="00BC7488" w:rsidRPr="00B06C90">
        <w:rPr>
          <w:rFonts w:ascii="Calibri" w:hAnsi="Calibri"/>
          <w:i/>
          <w:sz w:val="22"/>
          <w:szCs w:val="22"/>
        </w:rPr>
        <w:t>T</w:t>
      </w:r>
      <w:r w:rsidR="00E34A04" w:rsidRPr="00B06C90">
        <w:rPr>
          <w:rFonts w:ascii="Calibri" w:hAnsi="Calibri"/>
          <w:i/>
          <w:sz w:val="22"/>
          <w:szCs w:val="22"/>
          <w:vertAlign w:val="subscript"/>
        </w:rPr>
        <w:t>1</w:t>
      </w:r>
      <w:r w:rsidR="00BC7488" w:rsidRPr="00B06C90">
        <w:rPr>
          <w:rFonts w:ascii="Calibri" w:hAnsi="Calibri"/>
          <w:sz w:val="22"/>
          <w:szCs w:val="22"/>
        </w:rPr>
        <w:t> = </w:t>
      </w:r>
      <w:r w:rsidR="00BC7488" w:rsidRPr="00B06C90">
        <w:rPr>
          <w:rFonts w:ascii="Calibri" w:hAnsi="Calibri"/>
          <w:i/>
          <w:sz w:val="22"/>
          <w:szCs w:val="22"/>
        </w:rPr>
        <w:t>H</w:t>
      </w:r>
      <w:r w:rsidR="00E34A04" w:rsidRPr="00B06C90">
        <w:rPr>
          <w:rFonts w:ascii="Calibri" w:hAnsi="Calibri"/>
          <w:i/>
          <w:sz w:val="22"/>
          <w:szCs w:val="22"/>
          <w:vertAlign w:val="subscript"/>
        </w:rPr>
        <w:t>1</w:t>
      </w:r>
      <w:r w:rsidR="00BC7488" w:rsidRPr="00B06C90">
        <w:rPr>
          <w:rFonts w:ascii="Calibri" w:hAnsi="Calibri"/>
          <w:sz w:val="22"/>
          <w:szCs w:val="22"/>
        </w:rPr>
        <w:t> = 0.19 m</w:t>
      </w:r>
      <w:r w:rsidR="00E34A04" w:rsidRPr="00B06C90">
        <w:rPr>
          <w:rFonts w:ascii="Calibri" w:hAnsi="Calibri"/>
          <w:sz w:val="22"/>
          <w:szCs w:val="22"/>
        </w:rPr>
        <w:t xml:space="preserve"> and </w:t>
      </w:r>
      <w:r w:rsidR="00E34A04" w:rsidRPr="00B06C90">
        <w:rPr>
          <w:rFonts w:ascii="Calibri" w:hAnsi="Calibri"/>
          <w:i/>
          <w:sz w:val="22"/>
          <w:szCs w:val="22"/>
        </w:rPr>
        <w:t>T</w:t>
      </w:r>
      <w:r w:rsidR="00E34A04" w:rsidRPr="00B06C90">
        <w:rPr>
          <w:rFonts w:ascii="Calibri" w:hAnsi="Calibri"/>
          <w:i/>
          <w:sz w:val="22"/>
          <w:szCs w:val="22"/>
          <w:vertAlign w:val="subscript"/>
        </w:rPr>
        <w:t>2</w:t>
      </w:r>
      <w:r w:rsidR="00E34A04" w:rsidRPr="00B06C90">
        <w:rPr>
          <w:rFonts w:ascii="Calibri" w:hAnsi="Calibri"/>
          <w:sz w:val="22"/>
          <w:szCs w:val="22"/>
        </w:rPr>
        <w:t> = </w:t>
      </w:r>
      <w:r w:rsidR="00E34A04" w:rsidRPr="00B06C90">
        <w:rPr>
          <w:rFonts w:ascii="Calibri" w:hAnsi="Calibri"/>
          <w:i/>
          <w:sz w:val="22"/>
          <w:szCs w:val="22"/>
        </w:rPr>
        <w:t>H</w:t>
      </w:r>
      <w:r w:rsidR="00E34A04" w:rsidRPr="00B06C90">
        <w:rPr>
          <w:rFonts w:ascii="Calibri" w:hAnsi="Calibri"/>
          <w:i/>
          <w:sz w:val="22"/>
          <w:szCs w:val="22"/>
          <w:vertAlign w:val="subscript"/>
        </w:rPr>
        <w:t>2</w:t>
      </w:r>
      <w:r w:rsidR="00E34A04" w:rsidRPr="00B06C90">
        <w:rPr>
          <w:rFonts w:ascii="Calibri" w:hAnsi="Calibri"/>
          <w:sz w:val="22"/>
          <w:szCs w:val="22"/>
        </w:rPr>
        <w:t> = 0.</w:t>
      </w:r>
      <w:r w:rsidR="00036DF5" w:rsidRPr="00B06C90">
        <w:rPr>
          <w:rFonts w:ascii="Calibri" w:hAnsi="Calibri"/>
          <w:sz w:val="22"/>
          <w:szCs w:val="22"/>
        </w:rPr>
        <w:t>6</w:t>
      </w:r>
      <w:r w:rsidR="00E34A04" w:rsidRPr="00B06C90">
        <w:rPr>
          <w:rFonts w:ascii="Calibri" w:hAnsi="Calibri"/>
          <w:sz w:val="22"/>
          <w:szCs w:val="22"/>
        </w:rPr>
        <w:t> m</w:t>
      </w:r>
      <w:r w:rsidR="00BC7488" w:rsidRPr="00B06C90">
        <w:rPr>
          <w:rFonts w:ascii="Calibri" w:hAnsi="Calibri"/>
          <w:sz w:val="22"/>
          <w:szCs w:val="22"/>
        </w:rPr>
        <w:t>,</w:t>
      </w:r>
      <w:r w:rsidR="00750837" w:rsidRPr="00B06C90">
        <w:rPr>
          <w:rFonts w:ascii="Calibri" w:hAnsi="Calibri"/>
          <w:sz w:val="22"/>
          <w:szCs w:val="22"/>
        </w:rPr>
        <w:t xml:space="preserve"> which correspond to volumes of 5 L and 171 L, respectively.</w:t>
      </w:r>
      <w:r w:rsidR="00BC7488" w:rsidRPr="00B06C90">
        <w:rPr>
          <w:rFonts w:ascii="Calibri" w:hAnsi="Calibri"/>
          <w:sz w:val="22"/>
          <w:szCs w:val="22"/>
        </w:rPr>
        <w:t xml:space="preserve"> </w:t>
      </w:r>
      <w:r w:rsidR="00750837" w:rsidRPr="00B06C90">
        <w:rPr>
          <w:rFonts w:ascii="Calibri" w:hAnsi="Calibri"/>
          <w:sz w:val="22"/>
          <w:szCs w:val="22"/>
        </w:rPr>
        <w:t xml:space="preserve">The tanks are equipped </w:t>
      </w:r>
      <w:r w:rsidR="00BC7488" w:rsidRPr="00B06C90">
        <w:rPr>
          <w:rFonts w:ascii="Calibri" w:hAnsi="Calibri"/>
          <w:sz w:val="22"/>
          <w:szCs w:val="22"/>
        </w:rPr>
        <w:t xml:space="preserve">with four equally spaced Perspex baffles of width </w:t>
      </w:r>
      <w:r w:rsidR="00BC7488" w:rsidRPr="00B06C90">
        <w:rPr>
          <w:rFonts w:ascii="Calibri" w:hAnsi="Calibri"/>
          <w:i/>
          <w:sz w:val="22"/>
          <w:szCs w:val="22"/>
        </w:rPr>
        <w:t>w</w:t>
      </w:r>
      <w:r w:rsidR="00BC7488" w:rsidRPr="00B06C90">
        <w:rPr>
          <w:rFonts w:ascii="Calibri" w:hAnsi="Calibri"/>
          <w:sz w:val="22"/>
          <w:szCs w:val="22"/>
        </w:rPr>
        <w:t> = </w:t>
      </w:r>
      <w:r w:rsidR="00BC7488" w:rsidRPr="00B06C90">
        <w:rPr>
          <w:rFonts w:ascii="Calibri" w:hAnsi="Calibri"/>
          <w:i/>
          <w:sz w:val="22"/>
          <w:szCs w:val="22"/>
        </w:rPr>
        <w:t>T</w:t>
      </w:r>
      <w:r w:rsidR="00BC7488" w:rsidRPr="00B06C90">
        <w:rPr>
          <w:rFonts w:ascii="Calibri" w:hAnsi="Calibri"/>
          <w:sz w:val="22"/>
          <w:szCs w:val="22"/>
        </w:rPr>
        <w:t xml:space="preserve">/10 placed 90º to each other. </w:t>
      </w:r>
      <w:r w:rsidR="00750837" w:rsidRPr="00B06C90">
        <w:rPr>
          <w:rFonts w:ascii="Calibri" w:hAnsi="Calibri"/>
          <w:sz w:val="22"/>
          <w:szCs w:val="22"/>
        </w:rPr>
        <w:t>An axial flow</w:t>
      </w:r>
      <w:r w:rsidR="00BC7488" w:rsidRPr="00B06C90">
        <w:rPr>
          <w:rFonts w:ascii="Calibri" w:hAnsi="Calibri"/>
          <w:sz w:val="22"/>
          <w:szCs w:val="22"/>
        </w:rPr>
        <w:t xml:space="preserve"> </w:t>
      </w:r>
      <w:proofErr w:type="spellStart"/>
      <w:r w:rsidR="00BC0D64">
        <w:rPr>
          <w:rFonts w:ascii="Calibri" w:hAnsi="Calibri"/>
          <w:sz w:val="22"/>
          <w:szCs w:val="22"/>
        </w:rPr>
        <w:t>Mixel</w:t>
      </w:r>
      <w:proofErr w:type="spellEnd"/>
      <w:r w:rsidR="00BC0D64">
        <w:rPr>
          <w:rFonts w:ascii="Calibri" w:hAnsi="Calibri"/>
          <w:sz w:val="22"/>
          <w:szCs w:val="22"/>
        </w:rPr>
        <w:t xml:space="preserve"> TT</w:t>
      </w:r>
      <w:r w:rsidR="00BC7488" w:rsidRPr="00B06C90">
        <w:rPr>
          <w:rFonts w:ascii="Calibri" w:hAnsi="Calibri"/>
          <w:sz w:val="22"/>
          <w:szCs w:val="22"/>
        </w:rPr>
        <w:t xml:space="preserve"> </w:t>
      </w:r>
      <w:r w:rsidR="00BC7488" w:rsidRPr="00BC0D64">
        <w:rPr>
          <w:rFonts w:ascii="Calibri" w:hAnsi="Calibri"/>
          <w:sz w:val="22"/>
          <w:szCs w:val="22"/>
        </w:rPr>
        <w:t>impeller (</w:t>
      </w:r>
      <w:r w:rsidR="00BC7488" w:rsidRPr="00BC0D64">
        <w:rPr>
          <w:rFonts w:ascii="Calibri" w:hAnsi="Calibri"/>
          <w:i/>
          <w:sz w:val="22"/>
          <w:szCs w:val="22"/>
        </w:rPr>
        <w:t>D</w:t>
      </w:r>
      <w:r w:rsidR="00BC7488" w:rsidRPr="00BC0D64">
        <w:rPr>
          <w:rFonts w:ascii="Calibri" w:hAnsi="Calibri"/>
          <w:sz w:val="22"/>
          <w:szCs w:val="22"/>
        </w:rPr>
        <w:t> = </w:t>
      </w:r>
      <w:r w:rsidR="00BC7488" w:rsidRPr="00BC0D64">
        <w:rPr>
          <w:rFonts w:ascii="Calibri" w:hAnsi="Calibri"/>
          <w:i/>
          <w:sz w:val="22"/>
          <w:szCs w:val="22"/>
        </w:rPr>
        <w:t>T</w:t>
      </w:r>
      <w:r w:rsidR="00BC7488" w:rsidRPr="00BC0D64">
        <w:rPr>
          <w:rFonts w:ascii="Calibri" w:hAnsi="Calibri"/>
          <w:sz w:val="22"/>
          <w:szCs w:val="22"/>
        </w:rPr>
        <w:t>/2)</w:t>
      </w:r>
      <w:r w:rsidR="00750837" w:rsidRPr="00B06C90">
        <w:rPr>
          <w:rFonts w:ascii="Calibri" w:hAnsi="Calibri"/>
          <w:sz w:val="22"/>
          <w:szCs w:val="22"/>
        </w:rPr>
        <w:t xml:space="preserve"> used to blend the liquids with an off-bottom</w:t>
      </w:r>
      <w:r w:rsidR="00BC7488" w:rsidRPr="00B06C90">
        <w:rPr>
          <w:rFonts w:ascii="Calibri" w:hAnsi="Calibri"/>
          <w:sz w:val="22"/>
          <w:szCs w:val="22"/>
        </w:rPr>
        <w:t xml:space="preserve"> clearance </w:t>
      </w:r>
      <w:r w:rsidR="00750837" w:rsidRPr="00B06C90">
        <w:rPr>
          <w:rFonts w:ascii="Calibri" w:hAnsi="Calibri"/>
          <w:sz w:val="22"/>
          <w:szCs w:val="22"/>
        </w:rPr>
        <w:t>of</w:t>
      </w:r>
      <w:r w:rsidR="00BC7488" w:rsidRPr="00B06C90">
        <w:rPr>
          <w:rFonts w:ascii="Calibri" w:hAnsi="Calibri"/>
          <w:sz w:val="22"/>
          <w:szCs w:val="22"/>
        </w:rPr>
        <w:t xml:space="preserve"> </w:t>
      </w:r>
      <w:r w:rsidR="00BC7488" w:rsidRPr="00B06C90">
        <w:rPr>
          <w:rFonts w:ascii="Calibri" w:hAnsi="Calibri"/>
          <w:i/>
          <w:sz w:val="22"/>
          <w:szCs w:val="22"/>
        </w:rPr>
        <w:t>C</w:t>
      </w:r>
      <w:r w:rsidR="00BC7488" w:rsidRPr="00B06C90">
        <w:rPr>
          <w:rFonts w:ascii="Calibri" w:hAnsi="Calibri"/>
          <w:sz w:val="22"/>
          <w:szCs w:val="22"/>
        </w:rPr>
        <w:t> = </w:t>
      </w:r>
      <w:r w:rsidR="00BC7488" w:rsidRPr="00B06C90">
        <w:rPr>
          <w:rFonts w:ascii="Calibri" w:hAnsi="Calibri"/>
          <w:i/>
          <w:sz w:val="22"/>
          <w:szCs w:val="22"/>
        </w:rPr>
        <w:t>T</w:t>
      </w:r>
      <w:r w:rsidR="00BC7488" w:rsidRPr="00B06C90">
        <w:rPr>
          <w:rFonts w:ascii="Calibri" w:hAnsi="Calibri"/>
          <w:sz w:val="22"/>
          <w:szCs w:val="22"/>
        </w:rPr>
        <w:t xml:space="preserve">/3, where </w:t>
      </w:r>
      <w:r w:rsidR="00BC7488" w:rsidRPr="00B06C90">
        <w:rPr>
          <w:rFonts w:ascii="Calibri" w:hAnsi="Calibri"/>
          <w:i/>
          <w:sz w:val="22"/>
          <w:szCs w:val="22"/>
        </w:rPr>
        <w:t>C</w:t>
      </w:r>
      <w:r w:rsidR="00BC7488" w:rsidRPr="00B06C90">
        <w:rPr>
          <w:rFonts w:ascii="Calibri" w:hAnsi="Calibri"/>
          <w:sz w:val="22"/>
          <w:szCs w:val="22"/>
        </w:rPr>
        <w:t xml:space="preserve"> is defined as the distance from the vessel bottom to the lowest horizontal plane swept by the impeller. </w:t>
      </w:r>
    </w:p>
    <w:p w14:paraId="2DF48B1B" w14:textId="28742241" w:rsidR="00474A94" w:rsidRDefault="00474A94" w:rsidP="00704BDF">
      <w:pPr>
        <w:snapToGrid w:val="0"/>
        <w:spacing w:after="120"/>
        <w:rPr>
          <w:rFonts w:ascii="Calibri" w:eastAsia="MS PGothic" w:hAnsi="Calibri"/>
          <w:color w:val="000000"/>
          <w:sz w:val="22"/>
          <w:szCs w:val="22"/>
        </w:rPr>
      </w:pPr>
      <w:r w:rsidRPr="003818AF">
        <w:rPr>
          <w:rFonts w:ascii="Calibri" w:eastAsia="MS PGothic" w:hAnsi="Calibri"/>
          <w:b/>
          <w:i/>
          <w:color w:val="000000"/>
          <w:sz w:val="22"/>
          <w:szCs w:val="22"/>
        </w:rPr>
        <w:t>Fluids and operating conditions.</w:t>
      </w:r>
      <w:r>
        <w:rPr>
          <w:rFonts w:ascii="Calibri" w:eastAsia="MS PGothic" w:hAnsi="Calibri"/>
          <w:color w:val="000000"/>
          <w:sz w:val="22"/>
          <w:szCs w:val="22"/>
        </w:rPr>
        <w:t xml:space="preserve"> </w:t>
      </w:r>
      <w:r w:rsidR="00E37CD4">
        <w:rPr>
          <w:rFonts w:ascii="Calibri" w:eastAsia="MS PGothic" w:hAnsi="Calibri"/>
          <w:color w:val="000000"/>
          <w:sz w:val="22"/>
          <w:szCs w:val="22"/>
        </w:rPr>
        <w:t xml:space="preserve">The fluid in the bulk of the tank was tap water at </w:t>
      </w:r>
      <w:r w:rsidR="00422482">
        <w:rPr>
          <w:rFonts w:ascii="Calibri" w:eastAsia="MS PGothic" w:hAnsi="Calibri"/>
          <w:color w:val="000000"/>
          <w:sz w:val="22"/>
          <w:szCs w:val="22"/>
        </w:rPr>
        <w:t>20°C</w:t>
      </w:r>
      <w:r w:rsidR="00E37CD4">
        <w:rPr>
          <w:rFonts w:ascii="Calibri" w:eastAsia="MS PGothic" w:hAnsi="Calibri"/>
          <w:color w:val="000000"/>
          <w:sz w:val="22"/>
          <w:szCs w:val="22"/>
        </w:rPr>
        <w:t xml:space="preserve">. </w:t>
      </w:r>
      <w:r w:rsidR="00B3254E">
        <w:rPr>
          <w:rFonts w:ascii="Calibri" w:eastAsia="MS PGothic" w:hAnsi="Calibri"/>
          <w:color w:val="000000"/>
          <w:sz w:val="22"/>
          <w:szCs w:val="22"/>
        </w:rPr>
        <w:t xml:space="preserve">The impeller speed was in the range 130-400 rpm for the 5 L tank and 90-185 rpm for the </w:t>
      </w:r>
      <w:r w:rsidR="00142119">
        <w:rPr>
          <w:rFonts w:ascii="Calibri" w:eastAsia="MS PGothic" w:hAnsi="Calibri"/>
          <w:color w:val="000000"/>
          <w:sz w:val="22"/>
          <w:szCs w:val="22"/>
        </w:rPr>
        <w:t xml:space="preserve">171 L tank, which correspond to fully developed turbulent flow. </w:t>
      </w:r>
      <w:r w:rsidR="00B62817">
        <w:rPr>
          <w:rFonts w:ascii="Calibri" w:eastAsia="MS PGothic" w:hAnsi="Calibri"/>
          <w:color w:val="000000"/>
          <w:sz w:val="22"/>
          <w:szCs w:val="22"/>
        </w:rPr>
        <w:t xml:space="preserve">The viscous additive was </w:t>
      </w:r>
      <w:r w:rsidR="005E5FCC">
        <w:rPr>
          <w:rFonts w:ascii="Calibri" w:eastAsia="MS PGothic" w:hAnsi="Calibri"/>
          <w:color w:val="000000"/>
          <w:sz w:val="22"/>
          <w:szCs w:val="22"/>
        </w:rPr>
        <w:t xml:space="preserve">a solution of </w:t>
      </w:r>
      <w:proofErr w:type="spellStart"/>
      <w:r w:rsidR="005E5FCC">
        <w:rPr>
          <w:rFonts w:ascii="Calibri" w:eastAsia="MS PGothic" w:hAnsi="Calibri"/>
          <w:color w:val="000000"/>
          <w:sz w:val="22"/>
          <w:szCs w:val="22"/>
        </w:rPr>
        <w:t>carboxy</w:t>
      </w:r>
      <w:r w:rsidR="00B62817">
        <w:rPr>
          <w:rFonts w:ascii="Calibri" w:eastAsia="MS PGothic" w:hAnsi="Calibri"/>
          <w:color w:val="000000"/>
          <w:sz w:val="22"/>
          <w:szCs w:val="22"/>
        </w:rPr>
        <w:t>methyl</w:t>
      </w:r>
      <w:proofErr w:type="spellEnd"/>
      <w:r w:rsidR="00B62817">
        <w:rPr>
          <w:rFonts w:ascii="Calibri" w:eastAsia="MS PGothic" w:hAnsi="Calibri"/>
          <w:color w:val="000000"/>
          <w:sz w:val="22"/>
          <w:szCs w:val="22"/>
        </w:rPr>
        <w:t xml:space="preserve"> cellulose (CMC</w:t>
      </w:r>
      <w:r w:rsidR="009A7C5A">
        <w:rPr>
          <w:rFonts w:ascii="Calibri" w:eastAsia="MS PGothic" w:hAnsi="Calibri"/>
          <w:color w:val="000000"/>
          <w:sz w:val="22"/>
          <w:szCs w:val="22"/>
        </w:rPr>
        <w:t xml:space="preserve">) at concentrations </w:t>
      </w:r>
      <w:r w:rsidR="00966E57">
        <w:rPr>
          <w:rFonts w:ascii="Calibri" w:eastAsia="MS PGothic" w:hAnsi="Calibri"/>
          <w:color w:val="000000"/>
          <w:sz w:val="22"/>
          <w:szCs w:val="22"/>
        </w:rPr>
        <w:t>ranging from 1%</w:t>
      </w:r>
      <w:r w:rsidR="000074F2">
        <w:rPr>
          <w:rFonts w:ascii="Calibri" w:eastAsia="MS PGothic" w:hAnsi="Calibri"/>
          <w:color w:val="000000"/>
          <w:sz w:val="22"/>
          <w:szCs w:val="22"/>
        </w:rPr>
        <w:t xml:space="preserve"> w/w to 7% w/w</w:t>
      </w:r>
      <w:r w:rsidR="00EC1175">
        <w:rPr>
          <w:rFonts w:ascii="Calibri" w:eastAsia="MS PGothic" w:hAnsi="Calibri"/>
          <w:color w:val="000000"/>
          <w:sz w:val="22"/>
          <w:szCs w:val="22"/>
        </w:rPr>
        <w:t xml:space="preserve">. </w:t>
      </w:r>
      <w:r w:rsidR="000B1A4A">
        <w:rPr>
          <w:rFonts w:ascii="Calibri" w:eastAsia="MS PGothic" w:hAnsi="Calibri"/>
          <w:color w:val="000000"/>
          <w:sz w:val="22"/>
          <w:szCs w:val="22"/>
        </w:rPr>
        <w:t xml:space="preserve">For CMC solutions with concentrations </w:t>
      </w:r>
      <w:r w:rsidR="00BB4AA6">
        <w:rPr>
          <w:rFonts w:ascii="Calibri" w:eastAsia="MS PGothic" w:hAnsi="Calibri"/>
          <w:color w:val="000000"/>
          <w:sz w:val="22"/>
          <w:szCs w:val="22"/>
        </w:rPr>
        <w:t>less</w:t>
      </w:r>
      <w:r w:rsidR="000B1A4A">
        <w:rPr>
          <w:rFonts w:ascii="Calibri" w:eastAsia="MS PGothic" w:hAnsi="Calibri"/>
          <w:color w:val="000000"/>
          <w:sz w:val="22"/>
          <w:szCs w:val="22"/>
        </w:rPr>
        <w:t xml:space="preserve"> than 2% w/w, the rheological behaviour was</w:t>
      </w:r>
      <w:r w:rsidR="00BB4AA6">
        <w:rPr>
          <w:rFonts w:ascii="Calibri" w:eastAsia="MS PGothic" w:hAnsi="Calibri"/>
          <w:color w:val="000000"/>
          <w:sz w:val="22"/>
          <w:szCs w:val="22"/>
        </w:rPr>
        <w:t xml:space="preserve"> quasi-Newtonian</w:t>
      </w:r>
      <w:r w:rsidR="00A567BD">
        <w:rPr>
          <w:rFonts w:ascii="Calibri" w:eastAsia="MS PGothic" w:hAnsi="Calibri"/>
          <w:color w:val="000000"/>
          <w:sz w:val="22"/>
          <w:szCs w:val="22"/>
        </w:rPr>
        <w:t xml:space="preserve"> and the viscosity ranged from</w:t>
      </w:r>
      <w:r w:rsidR="00C8170A">
        <w:rPr>
          <w:rFonts w:ascii="Calibri" w:eastAsia="MS PGothic" w:hAnsi="Calibri"/>
          <w:color w:val="000000"/>
          <w:sz w:val="22"/>
          <w:szCs w:val="22"/>
        </w:rPr>
        <w:t xml:space="preserve"> 0.1 to 1.</w:t>
      </w:r>
      <w:r w:rsidR="00C00B6F">
        <w:rPr>
          <w:rFonts w:ascii="Calibri" w:eastAsia="MS PGothic" w:hAnsi="Calibri"/>
          <w:color w:val="000000"/>
          <w:sz w:val="22"/>
          <w:szCs w:val="22"/>
        </w:rPr>
        <w:t>3</w:t>
      </w:r>
      <w:r w:rsidR="00C8170A">
        <w:rPr>
          <w:rFonts w:ascii="Calibri" w:eastAsia="MS PGothic" w:hAnsi="Calibri"/>
          <w:color w:val="000000"/>
          <w:sz w:val="22"/>
          <w:szCs w:val="22"/>
        </w:rPr>
        <w:t xml:space="preserve"> </w:t>
      </w:r>
      <w:proofErr w:type="spellStart"/>
      <w:r w:rsidR="00C8170A">
        <w:rPr>
          <w:rFonts w:ascii="Calibri" w:eastAsia="MS PGothic" w:hAnsi="Calibri"/>
          <w:color w:val="000000"/>
          <w:sz w:val="22"/>
          <w:szCs w:val="22"/>
        </w:rPr>
        <w:t>Pa.s</w:t>
      </w:r>
      <w:proofErr w:type="spellEnd"/>
      <w:r w:rsidR="00C8170A">
        <w:rPr>
          <w:rFonts w:ascii="Calibri" w:eastAsia="MS PGothic" w:hAnsi="Calibri"/>
          <w:color w:val="000000"/>
          <w:sz w:val="22"/>
          <w:szCs w:val="22"/>
        </w:rPr>
        <w:t>.</w:t>
      </w:r>
      <w:r w:rsidR="00BB4AA6">
        <w:rPr>
          <w:rFonts w:ascii="Calibri" w:eastAsia="MS PGothic" w:hAnsi="Calibri"/>
          <w:color w:val="000000"/>
          <w:sz w:val="22"/>
          <w:szCs w:val="22"/>
        </w:rPr>
        <w:t xml:space="preserve"> </w:t>
      </w:r>
      <w:r w:rsidR="00C8170A">
        <w:rPr>
          <w:rFonts w:ascii="Calibri" w:eastAsia="MS PGothic" w:hAnsi="Calibri"/>
          <w:color w:val="000000"/>
          <w:sz w:val="22"/>
          <w:szCs w:val="22"/>
        </w:rPr>
        <w:t>H</w:t>
      </w:r>
      <w:r w:rsidR="00BB4AA6">
        <w:rPr>
          <w:rFonts w:ascii="Calibri" w:eastAsia="MS PGothic" w:hAnsi="Calibri"/>
          <w:color w:val="000000"/>
          <w:sz w:val="22"/>
          <w:szCs w:val="22"/>
        </w:rPr>
        <w:t>owever</w:t>
      </w:r>
      <w:r w:rsidR="00B96EFD">
        <w:rPr>
          <w:rFonts w:ascii="Calibri" w:eastAsia="MS PGothic" w:hAnsi="Calibri"/>
          <w:color w:val="000000"/>
          <w:sz w:val="22"/>
          <w:szCs w:val="22"/>
        </w:rPr>
        <w:t>,</w:t>
      </w:r>
      <w:r w:rsidR="00BB4AA6">
        <w:rPr>
          <w:rFonts w:ascii="Calibri" w:eastAsia="MS PGothic" w:hAnsi="Calibri"/>
          <w:color w:val="000000"/>
          <w:sz w:val="22"/>
          <w:szCs w:val="22"/>
        </w:rPr>
        <w:t xml:space="preserve"> for higher concentrations</w:t>
      </w:r>
      <w:r w:rsidR="00C8170A">
        <w:rPr>
          <w:rFonts w:ascii="Calibri" w:eastAsia="MS PGothic" w:hAnsi="Calibri"/>
          <w:color w:val="000000"/>
          <w:sz w:val="22"/>
          <w:szCs w:val="22"/>
        </w:rPr>
        <w:t>,</w:t>
      </w:r>
      <w:r w:rsidR="00BB4AA6">
        <w:rPr>
          <w:rFonts w:ascii="Calibri" w:eastAsia="MS PGothic" w:hAnsi="Calibri"/>
          <w:color w:val="000000"/>
          <w:sz w:val="22"/>
          <w:szCs w:val="22"/>
        </w:rPr>
        <w:t xml:space="preserve"> the additive had an</w:t>
      </w:r>
      <w:r w:rsidR="000B1A4A">
        <w:rPr>
          <w:rFonts w:ascii="Calibri" w:eastAsia="MS PGothic" w:hAnsi="Calibri"/>
          <w:color w:val="000000"/>
          <w:sz w:val="22"/>
          <w:szCs w:val="22"/>
        </w:rPr>
        <w:t xml:space="preserve"> </w:t>
      </w:r>
      <w:r w:rsidR="00C83360">
        <w:rPr>
          <w:rFonts w:ascii="Calibri" w:eastAsia="MS PGothic" w:hAnsi="Calibri"/>
          <w:color w:val="000000"/>
          <w:sz w:val="22"/>
          <w:szCs w:val="22"/>
        </w:rPr>
        <w:t xml:space="preserve">increasingly </w:t>
      </w:r>
      <w:r w:rsidR="000B1A4A">
        <w:rPr>
          <w:rFonts w:ascii="Calibri" w:eastAsia="MS PGothic" w:hAnsi="Calibri"/>
          <w:color w:val="000000"/>
          <w:sz w:val="22"/>
          <w:szCs w:val="22"/>
        </w:rPr>
        <w:t>shear-thin</w:t>
      </w:r>
      <w:r w:rsidR="00C83360">
        <w:rPr>
          <w:rFonts w:ascii="Calibri" w:eastAsia="MS PGothic" w:hAnsi="Calibri"/>
          <w:color w:val="000000"/>
          <w:sz w:val="22"/>
          <w:szCs w:val="22"/>
        </w:rPr>
        <w:t>nin</w:t>
      </w:r>
      <w:r w:rsidR="000B1A4A">
        <w:rPr>
          <w:rFonts w:ascii="Calibri" w:eastAsia="MS PGothic" w:hAnsi="Calibri"/>
          <w:color w:val="000000"/>
          <w:sz w:val="22"/>
          <w:szCs w:val="22"/>
        </w:rPr>
        <w:t>g</w:t>
      </w:r>
      <w:r w:rsidR="00BB4AA6">
        <w:rPr>
          <w:rFonts w:ascii="Calibri" w:eastAsia="MS PGothic" w:hAnsi="Calibri"/>
          <w:color w:val="000000"/>
          <w:sz w:val="22"/>
          <w:szCs w:val="22"/>
        </w:rPr>
        <w:t xml:space="preserve"> behaviour</w:t>
      </w:r>
      <w:r w:rsidR="000B1A4A">
        <w:rPr>
          <w:rFonts w:ascii="Calibri" w:eastAsia="MS PGothic" w:hAnsi="Calibri"/>
          <w:color w:val="000000"/>
          <w:sz w:val="22"/>
          <w:szCs w:val="22"/>
        </w:rPr>
        <w:t xml:space="preserve">. </w:t>
      </w:r>
      <w:r w:rsidR="00C00B6F">
        <w:rPr>
          <w:rFonts w:ascii="Calibri" w:eastAsia="MS PGothic" w:hAnsi="Calibri"/>
          <w:color w:val="000000"/>
          <w:sz w:val="22"/>
          <w:szCs w:val="22"/>
        </w:rPr>
        <w:t>The apparent viscosity at 10 s</w:t>
      </w:r>
      <w:r w:rsidR="00C00B6F" w:rsidRPr="00C00B6F">
        <w:rPr>
          <w:rFonts w:ascii="Calibri" w:eastAsia="MS PGothic" w:hAnsi="Calibri"/>
          <w:color w:val="000000"/>
          <w:sz w:val="22"/>
          <w:szCs w:val="22"/>
          <w:vertAlign w:val="superscript"/>
        </w:rPr>
        <w:t>–1</w:t>
      </w:r>
      <w:r w:rsidR="00C00B6F">
        <w:rPr>
          <w:rFonts w:ascii="Calibri" w:eastAsia="MS PGothic" w:hAnsi="Calibri"/>
          <w:color w:val="000000"/>
          <w:sz w:val="22"/>
          <w:szCs w:val="22"/>
        </w:rPr>
        <w:t xml:space="preserve"> (approximate shear rate in injection zone) </w:t>
      </w:r>
      <w:r w:rsidR="00C00B6F">
        <w:rPr>
          <w:rFonts w:ascii="Calibri" w:eastAsia="MS PGothic" w:hAnsi="Calibri"/>
          <w:color w:val="000000"/>
          <w:sz w:val="22"/>
          <w:szCs w:val="22"/>
        </w:rPr>
        <w:lastRenderedPageBreak/>
        <w:t xml:space="preserve">was taken as a reference, being 11 </w:t>
      </w:r>
      <w:proofErr w:type="spellStart"/>
      <w:proofErr w:type="gramStart"/>
      <w:r w:rsidR="00C00B6F">
        <w:rPr>
          <w:rFonts w:ascii="Calibri" w:eastAsia="MS PGothic" w:hAnsi="Calibri"/>
          <w:color w:val="000000"/>
          <w:sz w:val="22"/>
          <w:szCs w:val="22"/>
        </w:rPr>
        <w:t>Pa.s</w:t>
      </w:r>
      <w:proofErr w:type="spellEnd"/>
      <w:proofErr w:type="gramEnd"/>
      <w:r w:rsidR="00C00B6F">
        <w:rPr>
          <w:rFonts w:ascii="Calibri" w:eastAsia="MS PGothic" w:hAnsi="Calibri"/>
          <w:color w:val="000000"/>
          <w:sz w:val="22"/>
          <w:szCs w:val="22"/>
        </w:rPr>
        <w:t>, 35</w:t>
      </w:r>
      <w:r w:rsidR="00C00B6F" w:rsidRPr="00C00B6F">
        <w:rPr>
          <w:rFonts w:ascii="Calibri" w:eastAsia="MS PGothic" w:hAnsi="Calibri"/>
          <w:color w:val="000000"/>
          <w:sz w:val="22"/>
          <w:szCs w:val="22"/>
        </w:rPr>
        <w:t xml:space="preserve"> </w:t>
      </w:r>
      <w:proofErr w:type="spellStart"/>
      <w:r w:rsidR="00C00B6F">
        <w:rPr>
          <w:rFonts w:ascii="Calibri" w:eastAsia="MS PGothic" w:hAnsi="Calibri"/>
          <w:color w:val="000000"/>
          <w:sz w:val="22"/>
          <w:szCs w:val="22"/>
        </w:rPr>
        <w:t>Pa.s</w:t>
      </w:r>
      <w:proofErr w:type="spellEnd"/>
      <w:r w:rsidR="00C00B6F">
        <w:rPr>
          <w:rFonts w:ascii="Calibri" w:eastAsia="MS PGothic" w:hAnsi="Calibri"/>
          <w:color w:val="000000"/>
          <w:sz w:val="22"/>
          <w:szCs w:val="22"/>
        </w:rPr>
        <w:t xml:space="preserve">, 580 </w:t>
      </w:r>
      <w:proofErr w:type="spellStart"/>
      <w:r w:rsidR="00C00B6F">
        <w:rPr>
          <w:rFonts w:ascii="Calibri" w:eastAsia="MS PGothic" w:hAnsi="Calibri"/>
          <w:color w:val="000000"/>
          <w:sz w:val="22"/>
          <w:szCs w:val="22"/>
        </w:rPr>
        <w:t>Pa.s</w:t>
      </w:r>
      <w:proofErr w:type="spellEnd"/>
      <w:r w:rsidR="00C00B6F">
        <w:rPr>
          <w:rFonts w:ascii="Calibri" w:eastAsia="MS PGothic" w:hAnsi="Calibri"/>
          <w:color w:val="000000"/>
          <w:sz w:val="22"/>
          <w:szCs w:val="22"/>
        </w:rPr>
        <w:t xml:space="preserve"> and 820 </w:t>
      </w:r>
      <w:proofErr w:type="spellStart"/>
      <w:r w:rsidR="00C00B6F">
        <w:rPr>
          <w:rFonts w:ascii="Calibri" w:eastAsia="MS PGothic" w:hAnsi="Calibri"/>
          <w:color w:val="000000"/>
          <w:sz w:val="22"/>
          <w:szCs w:val="22"/>
        </w:rPr>
        <w:t>Pa.s</w:t>
      </w:r>
      <w:proofErr w:type="spellEnd"/>
      <w:r w:rsidR="00C00B6F">
        <w:rPr>
          <w:rFonts w:ascii="Calibri" w:eastAsia="MS PGothic" w:hAnsi="Calibri"/>
          <w:color w:val="000000"/>
          <w:sz w:val="22"/>
          <w:szCs w:val="22"/>
        </w:rPr>
        <w:t xml:space="preserve"> for 4-7% CMC solutions. </w:t>
      </w:r>
      <w:r w:rsidR="00B96EFD">
        <w:rPr>
          <w:rFonts w:ascii="Calibri" w:eastAsia="MS PGothic" w:hAnsi="Calibri"/>
          <w:color w:val="000000"/>
          <w:sz w:val="22"/>
          <w:szCs w:val="22"/>
        </w:rPr>
        <w:t>Nevertheless, t</w:t>
      </w:r>
      <w:r w:rsidR="00F34F4F">
        <w:rPr>
          <w:rFonts w:ascii="Calibri" w:eastAsia="MS PGothic" w:hAnsi="Calibri"/>
          <w:color w:val="000000"/>
          <w:sz w:val="22"/>
          <w:szCs w:val="22"/>
        </w:rPr>
        <w:t xml:space="preserve">he </w:t>
      </w:r>
      <w:r w:rsidR="00341DFC">
        <w:rPr>
          <w:rFonts w:ascii="Calibri" w:eastAsia="MS PGothic" w:hAnsi="Calibri"/>
          <w:color w:val="000000"/>
          <w:sz w:val="22"/>
          <w:szCs w:val="22"/>
        </w:rPr>
        <w:t>amount</w:t>
      </w:r>
      <w:r w:rsidR="007E248D">
        <w:rPr>
          <w:rFonts w:ascii="Calibri" w:eastAsia="MS PGothic" w:hAnsi="Calibri"/>
          <w:color w:val="000000"/>
          <w:sz w:val="22"/>
          <w:szCs w:val="22"/>
        </w:rPr>
        <w:t xml:space="preserve"> </w:t>
      </w:r>
      <w:r w:rsidR="00C07578">
        <w:rPr>
          <w:rFonts w:ascii="Calibri" w:eastAsia="MS PGothic" w:hAnsi="Calibri"/>
          <w:color w:val="000000"/>
          <w:sz w:val="22"/>
          <w:szCs w:val="22"/>
        </w:rPr>
        <w:t xml:space="preserve">of </w:t>
      </w:r>
      <w:r w:rsidR="00341DFC">
        <w:rPr>
          <w:rFonts w:ascii="Calibri" w:eastAsia="MS PGothic" w:hAnsi="Calibri"/>
          <w:color w:val="000000"/>
          <w:sz w:val="22"/>
          <w:szCs w:val="22"/>
        </w:rPr>
        <w:t>viscous fluid</w:t>
      </w:r>
      <w:r w:rsidR="00C07578">
        <w:rPr>
          <w:rFonts w:ascii="Calibri" w:eastAsia="MS PGothic" w:hAnsi="Calibri"/>
          <w:color w:val="000000"/>
          <w:sz w:val="22"/>
          <w:szCs w:val="22"/>
        </w:rPr>
        <w:t xml:space="preserve"> </w:t>
      </w:r>
      <w:r w:rsidR="007E248D">
        <w:rPr>
          <w:rFonts w:ascii="Calibri" w:eastAsia="MS PGothic" w:hAnsi="Calibri"/>
          <w:color w:val="000000"/>
          <w:sz w:val="22"/>
          <w:szCs w:val="22"/>
        </w:rPr>
        <w:t xml:space="preserve">added </w:t>
      </w:r>
      <w:r w:rsidR="00B62817">
        <w:rPr>
          <w:rFonts w:ascii="Calibri" w:eastAsia="MS PGothic" w:hAnsi="Calibri"/>
          <w:color w:val="000000"/>
          <w:sz w:val="22"/>
          <w:szCs w:val="22"/>
        </w:rPr>
        <w:t>to the bulk</w:t>
      </w:r>
      <w:r w:rsidR="005E5FCC">
        <w:rPr>
          <w:rFonts w:ascii="Calibri" w:eastAsia="MS PGothic" w:hAnsi="Calibri"/>
          <w:color w:val="000000"/>
          <w:sz w:val="22"/>
          <w:szCs w:val="22"/>
        </w:rPr>
        <w:t xml:space="preserve"> was </w:t>
      </w:r>
      <w:r w:rsidR="000B1A4A">
        <w:rPr>
          <w:rFonts w:ascii="Calibri" w:eastAsia="MS PGothic" w:hAnsi="Calibri"/>
          <w:color w:val="000000"/>
          <w:sz w:val="22"/>
          <w:szCs w:val="22"/>
        </w:rPr>
        <w:t xml:space="preserve">relatively small, being </w:t>
      </w:r>
      <w:r w:rsidR="005E5FCC">
        <w:rPr>
          <w:rFonts w:ascii="Calibri" w:eastAsia="MS PGothic" w:hAnsi="Calibri"/>
          <w:color w:val="000000"/>
          <w:sz w:val="22"/>
          <w:szCs w:val="22"/>
        </w:rPr>
        <w:t xml:space="preserve">1 mL or 10 mL, and this was assumed to have no impact on the </w:t>
      </w:r>
      <w:r w:rsidR="000B1A4A">
        <w:rPr>
          <w:rFonts w:ascii="Calibri" w:eastAsia="MS PGothic" w:hAnsi="Calibri"/>
          <w:color w:val="000000"/>
          <w:sz w:val="22"/>
          <w:szCs w:val="22"/>
        </w:rPr>
        <w:t xml:space="preserve">turbulent </w:t>
      </w:r>
      <w:r w:rsidR="005E5FCC">
        <w:rPr>
          <w:rFonts w:ascii="Calibri" w:eastAsia="MS PGothic" w:hAnsi="Calibri"/>
          <w:color w:val="000000"/>
          <w:sz w:val="22"/>
          <w:szCs w:val="22"/>
        </w:rPr>
        <w:t>flow regime in the tank.</w:t>
      </w:r>
    </w:p>
    <w:p w14:paraId="0D675037" w14:textId="7BC10BCA" w:rsidR="00BC7488" w:rsidRPr="00B06C90" w:rsidRDefault="00474A94" w:rsidP="00704BDF">
      <w:pPr>
        <w:snapToGrid w:val="0"/>
        <w:spacing w:after="120"/>
        <w:rPr>
          <w:rFonts w:ascii="Calibri" w:eastAsia="MS PGothic" w:hAnsi="Calibri"/>
          <w:color w:val="000000"/>
          <w:sz w:val="22"/>
          <w:szCs w:val="22"/>
        </w:rPr>
      </w:pPr>
      <w:r w:rsidRPr="003818AF">
        <w:rPr>
          <w:rFonts w:ascii="Calibri" w:eastAsia="MS PGothic" w:hAnsi="Calibri"/>
          <w:b/>
          <w:i/>
          <w:color w:val="000000"/>
          <w:sz w:val="22"/>
          <w:szCs w:val="22"/>
        </w:rPr>
        <w:t>Mixing time measurements.</w:t>
      </w:r>
      <w:r>
        <w:rPr>
          <w:rFonts w:ascii="Calibri" w:eastAsia="MS PGothic" w:hAnsi="Calibri"/>
          <w:color w:val="000000"/>
          <w:sz w:val="22"/>
          <w:szCs w:val="22"/>
        </w:rPr>
        <w:t xml:space="preserve"> Macro mixing time was</w:t>
      </w:r>
      <w:r w:rsidR="00877136">
        <w:rPr>
          <w:rFonts w:ascii="Calibri" w:eastAsia="MS PGothic" w:hAnsi="Calibri"/>
          <w:color w:val="000000"/>
          <w:sz w:val="22"/>
          <w:szCs w:val="22"/>
        </w:rPr>
        <w:t xml:space="preserve"> determined using a coloration-</w:t>
      </w:r>
      <w:r w:rsidR="005C1B60">
        <w:rPr>
          <w:rFonts w:ascii="Calibri" w:eastAsia="MS PGothic" w:hAnsi="Calibri"/>
          <w:color w:val="000000"/>
          <w:sz w:val="22"/>
          <w:szCs w:val="22"/>
        </w:rPr>
        <w:t>decolouration</w:t>
      </w:r>
      <w:r w:rsidR="00877136">
        <w:rPr>
          <w:rFonts w:ascii="Calibri" w:eastAsia="MS PGothic" w:hAnsi="Calibri"/>
          <w:color w:val="000000"/>
          <w:sz w:val="22"/>
          <w:szCs w:val="22"/>
        </w:rPr>
        <w:t xml:space="preserve"> method based on an </w:t>
      </w:r>
      <w:proofErr w:type="spellStart"/>
      <w:r w:rsidR="00877136">
        <w:rPr>
          <w:rFonts w:ascii="Calibri" w:eastAsia="MS PGothic" w:hAnsi="Calibri"/>
          <w:color w:val="000000"/>
          <w:sz w:val="22"/>
          <w:szCs w:val="22"/>
        </w:rPr>
        <w:t>oxido</w:t>
      </w:r>
      <w:proofErr w:type="spellEnd"/>
      <w:r w:rsidR="00877136">
        <w:rPr>
          <w:rFonts w:ascii="Calibri" w:eastAsia="MS PGothic" w:hAnsi="Calibri"/>
          <w:color w:val="000000"/>
          <w:sz w:val="22"/>
          <w:szCs w:val="22"/>
        </w:rPr>
        <w:t>-reduction between sodium thiosulfate and iodine</w:t>
      </w:r>
      <w:r w:rsidR="00AE2557">
        <w:rPr>
          <w:rFonts w:ascii="Calibri" w:eastAsia="MS PGothic" w:hAnsi="Calibri"/>
          <w:color w:val="000000"/>
          <w:sz w:val="22"/>
          <w:szCs w:val="22"/>
        </w:rPr>
        <w:t>.</w:t>
      </w:r>
      <w:r w:rsidR="001E6F31">
        <w:rPr>
          <w:rFonts w:ascii="Calibri" w:eastAsia="MS PGothic" w:hAnsi="Calibri"/>
          <w:color w:val="000000"/>
          <w:sz w:val="22"/>
          <w:szCs w:val="22"/>
        </w:rPr>
        <w:t xml:space="preserve"> The water in the tank is initially </w:t>
      </w:r>
      <w:r w:rsidR="005C1B60">
        <w:rPr>
          <w:rFonts w:ascii="Calibri" w:eastAsia="MS PGothic" w:hAnsi="Calibri"/>
          <w:color w:val="000000"/>
          <w:sz w:val="22"/>
          <w:szCs w:val="22"/>
        </w:rPr>
        <w:t>coloured</w:t>
      </w:r>
      <w:r w:rsidR="001E6F31">
        <w:rPr>
          <w:rFonts w:ascii="Calibri" w:eastAsia="MS PGothic" w:hAnsi="Calibri"/>
          <w:color w:val="000000"/>
          <w:sz w:val="22"/>
          <w:szCs w:val="22"/>
        </w:rPr>
        <w:t xml:space="preserve"> brown with an iodine solution. CMC is dissolved in sodium thiosulfate and this solution is then injected </w:t>
      </w:r>
      <w:r w:rsidR="005C1B60">
        <w:rPr>
          <w:rFonts w:ascii="Calibri" w:eastAsia="MS PGothic" w:hAnsi="Calibri"/>
          <w:color w:val="000000"/>
          <w:sz w:val="22"/>
          <w:szCs w:val="22"/>
        </w:rPr>
        <w:t>into the bulk at the liquid surface using a large syringe, midway between the shaft and the tank wall and midway between two baffles. The sodium thiosulfate solution decolours the brown iodine solution. The macro mixing time is evaluated visually and is determined as the time taken for all of the iodine to have disappeared.</w:t>
      </w:r>
      <w:r w:rsidR="00783937">
        <w:rPr>
          <w:rFonts w:ascii="Calibri" w:eastAsia="MS PGothic" w:hAnsi="Calibri"/>
          <w:color w:val="000000"/>
          <w:sz w:val="22"/>
          <w:szCs w:val="22"/>
        </w:rPr>
        <w:t xml:space="preserve"> For each o</w:t>
      </w:r>
      <w:r w:rsidR="00595B97">
        <w:rPr>
          <w:rFonts w:ascii="Calibri" w:eastAsia="MS PGothic" w:hAnsi="Calibri"/>
          <w:color w:val="000000"/>
          <w:sz w:val="22"/>
          <w:szCs w:val="22"/>
        </w:rPr>
        <w:t>perating condition, the experiment was repeated four times and an average value was used for analysis.</w:t>
      </w:r>
    </w:p>
    <w:p w14:paraId="14228328"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B0E5586" w14:textId="0C984950" w:rsidR="00704BDF" w:rsidRDefault="00813C3F"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Figure 1 (left) </w:t>
      </w:r>
      <w:r w:rsidR="000B3CE8">
        <w:rPr>
          <w:rFonts w:asciiTheme="minorHAnsi" w:eastAsia="MS PGothic" w:hAnsiTheme="minorHAnsi"/>
          <w:color w:val="000000"/>
          <w:sz w:val="22"/>
          <w:szCs w:val="22"/>
          <w:lang w:val="en-US"/>
        </w:rPr>
        <w:t>shows a constant dimensionless mixing</w:t>
      </w:r>
      <w:r w:rsidR="001C7E09">
        <w:rPr>
          <w:rFonts w:asciiTheme="minorHAnsi" w:eastAsia="MS PGothic" w:hAnsiTheme="minorHAnsi"/>
          <w:color w:val="000000"/>
          <w:sz w:val="22"/>
          <w:szCs w:val="22"/>
          <w:lang w:val="en-US"/>
        </w:rPr>
        <w:t xml:space="preserve"> time</w:t>
      </w:r>
      <w:r w:rsidR="00454F4C">
        <w:rPr>
          <w:rFonts w:asciiTheme="minorHAnsi" w:eastAsia="MS PGothic" w:hAnsiTheme="minorHAnsi"/>
          <w:color w:val="000000"/>
          <w:sz w:val="22"/>
          <w:szCs w:val="22"/>
          <w:lang w:val="en-US"/>
        </w:rPr>
        <w:t xml:space="preserve"> in the 5L tank</w:t>
      </w:r>
      <w:r w:rsidR="001C7E09">
        <w:rPr>
          <w:rFonts w:asciiTheme="minorHAnsi" w:eastAsia="MS PGothic" w:hAnsiTheme="minorHAnsi"/>
          <w:color w:val="000000"/>
          <w:sz w:val="22"/>
          <w:szCs w:val="22"/>
          <w:lang w:val="en-US"/>
        </w:rPr>
        <w:t xml:space="preserve"> for Re* </w:t>
      </w:r>
      <w:r w:rsidR="001C7E09">
        <w:rPr>
          <w:rFonts w:asciiTheme="minorHAnsi" w:eastAsia="MS PGothic" w:hAnsiTheme="minorHAnsi"/>
          <w:color w:val="000000"/>
          <w:sz w:val="22"/>
          <w:szCs w:val="22"/>
          <w:lang w:val="en-US"/>
        </w:rPr>
        <w:sym w:font="Symbol" w:char="F0B3"/>
      </w:r>
      <w:r w:rsidR="001C7E09">
        <w:rPr>
          <w:rFonts w:asciiTheme="minorHAnsi" w:eastAsia="MS PGothic" w:hAnsiTheme="minorHAnsi"/>
          <w:color w:val="000000"/>
          <w:sz w:val="22"/>
          <w:szCs w:val="22"/>
          <w:lang w:val="en-US"/>
        </w:rPr>
        <w:t> 10</w:t>
      </w:r>
      <w:r w:rsidR="00454F4C">
        <w:rPr>
          <w:rFonts w:asciiTheme="minorHAnsi" w:eastAsia="MS PGothic" w:hAnsiTheme="minorHAnsi"/>
          <w:color w:val="000000"/>
          <w:sz w:val="22"/>
          <w:szCs w:val="22"/>
          <w:lang w:val="en-US"/>
        </w:rPr>
        <w:t xml:space="preserve"> corresponding to the stirrer controlled regime</w:t>
      </w:r>
      <w:r w:rsidR="001C7E09">
        <w:rPr>
          <w:rFonts w:asciiTheme="minorHAnsi" w:eastAsia="MS PGothic" w:hAnsiTheme="minorHAnsi"/>
          <w:color w:val="000000"/>
          <w:sz w:val="22"/>
          <w:szCs w:val="22"/>
          <w:lang w:val="en-US"/>
        </w:rPr>
        <w:t>, whilst for decreasing values of Re*</w:t>
      </w:r>
      <w:r w:rsidR="00454F4C">
        <w:rPr>
          <w:rFonts w:asciiTheme="minorHAnsi" w:eastAsia="MS PGothic" w:hAnsiTheme="minorHAnsi"/>
          <w:color w:val="000000"/>
          <w:sz w:val="22"/>
          <w:szCs w:val="22"/>
          <w:lang w:val="en-US"/>
        </w:rPr>
        <w:t xml:space="preserve"> lower than this limit, N.t</w:t>
      </w:r>
      <w:r w:rsidR="00454F4C" w:rsidRPr="00454F4C">
        <w:rPr>
          <w:rFonts w:asciiTheme="minorHAnsi" w:eastAsia="MS PGothic" w:hAnsiTheme="minorHAnsi"/>
          <w:color w:val="000000"/>
          <w:sz w:val="22"/>
          <w:szCs w:val="22"/>
          <w:vertAlign w:val="subscript"/>
          <w:lang w:val="en-US"/>
        </w:rPr>
        <w:t>m</w:t>
      </w:r>
      <w:r w:rsidR="00454F4C">
        <w:rPr>
          <w:rFonts w:asciiTheme="minorHAnsi" w:eastAsia="MS PGothic" w:hAnsiTheme="minorHAnsi"/>
          <w:color w:val="000000"/>
          <w:sz w:val="22"/>
          <w:szCs w:val="22"/>
          <w:lang w:val="en-US"/>
        </w:rPr>
        <w:t xml:space="preserve"> increases, which corresponds to the added liquid controlled regime</w:t>
      </w:r>
      <w:r w:rsidR="00704BDF" w:rsidRPr="008D0BEB">
        <w:rPr>
          <w:rFonts w:asciiTheme="minorHAnsi" w:eastAsia="MS PGothic" w:hAnsiTheme="minorHAnsi"/>
          <w:color w:val="000000"/>
          <w:sz w:val="22"/>
          <w:szCs w:val="22"/>
        </w:rPr>
        <w:t>.</w:t>
      </w:r>
      <w:r w:rsidR="00454F4C">
        <w:rPr>
          <w:rFonts w:asciiTheme="minorHAnsi" w:eastAsia="MS PGothic" w:hAnsiTheme="minorHAnsi"/>
          <w:color w:val="000000"/>
          <w:sz w:val="22"/>
          <w:szCs w:val="22"/>
        </w:rPr>
        <w:t xml:space="preserve"> </w:t>
      </w:r>
      <w:r w:rsidR="00F3712E">
        <w:rPr>
          <w:rFonts w:asciiTheme="minorHAnsi" w:eastAsia="MS PGothic" w:hAnsiTheme="minorHAnsi"/>
          <w:color w:val="000000"/>
          <w:sz w:val="22"/>
          <w:szCs w:val="22"/>
        </w:rPr>
        <w:t>Indeed</w:t>
      </w:r>
      <w:r w:rsidR="004A76BA">
        <w:rPr>
          <w:rFonts w:asciiTheme="minorHAnsi" w:eastAsia="MS PGothic" w:hAnsiTheme="minorHAnsi"/>
          <w:color w:val="000000"/>
          <w:sz w:val="22"/>
          <w:szCs w:val="22"/>
        </w:rPr>
        <w:t>,</w:t>
      </w:r>
      <w:r w:rsidR="00F3712E">
        <w:rPr>
          <w:rFonts w:asciiTheme="minorHAnsi" w:eastAsia="MS PGothic" w:hAnsiTheme="minorHAnsi"/>
          <w:color w:val="000000"/>
          <w:sz w:val="22"/>
          <w:szCs w:val="22"/>
        </w:rPr>
        <w:t xml:space="preserve"> for viscosity ratios </w:t>
      </w:r>
      <w:r w:rsidR="00F3712E" w:rsidRPr="00F3712E">
        <w:rPr>
          <w:rFonts w:ascii="Symbol" w:eastAsia="MS PGothic" w:hAnsi="Symbol"/>
          <w:color w:val="000000"/>
          <w:sz w:val="22"/>
          <w:szCs w:val="22"/>
        </w:rPr>
        <w:t></w:t>
      </w:r>
      <w:r w:rsidR="00F3712E" w:rsidRPr="00F3712E">
        <w:rPr>
          <w:rFonts w:asciiTheme="minorHAnsi" w:eastAsia="MS PGothic" w:hAnsiTheme="minorHAnsi"/>
          <w:color w:val="000000"/>
          <w:sz w:val="22"/>
          <w:szCs w:val="22"/>
          <w:vertAlign w:val="subscript"/>
        </w:rPr>
        <w:t>a</w:t>
      </w:r>
      <w:r w:rsidR="00F3712E">
        <w:rPr>
          <w:rFonts w:asciiTheme="minorHAnsi" w:eastAsia="MS PGothic" w:hAnsiTheme="minorHAnsi"/>
          <w:color w:val="000000"/>
          <w:sz w:val="22"/>
          <w:szCs w:val="22"/>
        </w:rPr>
        <w:t>/</w:t>
      </w:r>
      <w:r w:rsidR="00F3712E" w:rsidRPr="00F3712E">
        <w:rPr>
          <w:rFonts w:ascii="Symbol" w:eastAsia="MS PGothic" w:hAnsi="Symbol"/>
          <w:color w:val="000000"/>
          <w:sz w:val="22"/>
          <w:szCs w:val="22"/>
        </w:rPr>
        <w:t></w:t>
      </w:r>
      <w:r w:rsidR="00F3712E" w:rsidRPr="00F3712E">
        <w:rPr>
          <w:rFonts w:asciiTheme="minorHAnsi" w:eastAsia="MS PGothic" w:hAnsiTheme="minorHAnsi"/>
          <w:color w:val="000000"/>
          <w:sz w:val="22"/>
          <w:szCs w:val="22"/>
          <w:vertAlign w:val="subscript"/>
        </w:rPr>
        <w:t>b</w:t>
      </w:r>
      <w:r w:rsidR="00F3712E">
        <w:rPr>
          <w:rFonts w:asciiTheme="minorHAnsi" w:eastAsia="MS PGothic" w:hAnsiTheme="minorHAnsi"/>
          <w:color w:val="000000"/>
          <w:sz w:val="22"/>
          <w:szCs w:val="22"/>
        </w:rPr>
        <w:t> &lt; 10</w:t>
      </w:r>
      <w:r w:rsidR="00F3712E" w:rsidRPr="001A34CC">
        <w:rPr>
          <w:rFonts w:asciiTheme="minorHAnsi" w:eastAsia="MS PGothic" w:hAnsiTheme="minorHAnsi"/>
          <w:color w:val="000000"/>
          <w:sz w:val="22"/>
          <w:szCs w:val="22"/>
          <w:vertAlign w:val="superscript"/>
        </w:rPr>
        <w:t>3</w:t>
      </w:r>
      <w:r w:rsidR="00F3712E">
        <w:rPr>
          <w:rFonts w:ascii="Calibri" w:eastAsia="MS PGothic" w:hAnsi="Calibri"/>
          <w:color w:val="000000"/>
          <w:sz w:val="22"/>
          <w:szCs w:val="22"/>
        </w:rPr>
        <w:t>–</w:t>
      </w:r>
      <w:r w:rsidR="00F3712E">
        <w:rPr>
          <w:rFonts w:asciiTheme="minorHAnsi" w:eastAsia="MS PGothic" w:hAnsiTheme="minorHAnsi"/>
          <w:color w:val="000000"/>
          <w:sz w:val="22"/>
          <w:szCs w:val="22"/>
        </w:rPr>
        <w:t>10</w:t>
      </w:r>
      <w:r w:rsidR="00F3712E" w:rsidRPr="001A34CC">
        <w:rPr>
          <w:rFonts w:asciiTheme="minorHAnsi" w:eastAsia="MS PGothic" w:hAnsiTheme="minorHAnsi"/>
          <w:color w:val="000000"/>
          <w:sz w:val="22"/>
          <w:szCs w:val="22"/>
          <w:vertAlign w:val="superscript"/>
        </w:rPr>
        <w:t>4</w:t>
      </w:r>
      <w:r w:rsidR="00F3712E">
        <w:rPr>
          <w:rFonts w:asciiTheme="minorHAnsi" w:eastAsia="MS PGothic" w:hAnsiTheme="minorHAnsi"/>
          <w:color w:val="000000"/>
          <w:sz w:val="22"/>
          <w:szCs w:val="22"/>
        </w:rPr>
        <w:t xml:space="preserve">, mixing time may be predicted by conventional correlations for turbulent blending. </w:t>
      </w:r>
      <w:r w:rsidR="00454F4C">
        <w:rPr>
          <w:rFonts w:asciiTheme="minorHAnsi" w:eastAsia="MS PGothic" w:hAnsiTheme="minorHAnsi"/>
          <w:color w:val="000000"/>
          <w:sz w:val="22"/>
          <w:szCs w:val="22"/>
        </w:rPr>
        <w:t xml:space="preserve">It is noted however that this does not hold when working in the 171L tank, </w:t>
      </w:r>
      <w:r w:rsidR="00413879">
        <w:rPr>
          <w:rFonts w:asciiTheme="minorHAnsi" w:eastAsia="MS PGothic" w:hAnsiTheme="minorHAnsi"/>
          <w:color w:val="000000"/>
          <w:sz w:val="22"/>
          <w:szCs w:val="22"/>
        </w:rPr>
        <w:t xml:space="preserve">suggesting that Re* </w:t>
      </w:r>
      <w:r w:rsidR="001A774B">
        <w:rPr>
          <w:rFonts w:asciiTheme="minorHAnsi" w:eastAsia="MS PGothic" w:hAnsiTheme="minorHAnsi"/>
          <w:color w:val="000000"/>
          <w:sz w:val="22"/>
          <w:szCs w:val="22"/>
        </w:rPr>
        <w:t>may</w:t>
      </w:r>
      <w:r w:rsidR="00413879">
        <w:rPr>
          <w:rFonts w:asciiTheme="minorHAnsi" w:eastAsia="MS PGothic" w:hAnsiTheme="minorHAnsi"/>
          <w:color w:val="000000"/>
          <w:sz w:val="22"/>
          <w:szCs w:val="22"/>
        </w:rPr>
        <w:t xml:space="preserve"> </w:t>
      </w:r>
      <w:r w:rsidR="007779F4">
        <w:rPr>
          <w:rFonts w:asciiTheme="minorHAnsi" w:eastAsia="MS PGothic" w:hAnsiTheme="minorHAnsi"/>
          <w:color w:val="000000"/>
          <w:sz w:val="22"/>
          <w:szCs w:val="22"/>
        </w:rPr>
        <w:t xml:space="preserve">not </w:t>
      </w:r>
      <w:r w:rsidR="001A774B">
        <w:rPr>
          <w:rFonts w:asciiTheme="minorHAnsi" w:eastAsia="MS PGothic" w:hAnsiTheme="minorHAnsi"/>
          <w:color w:val="000000"/>
          <w:sz w:val="22"/>
          <w:szCs w:val="22"/>
        </w:rPr>
        <w:t xml:space="preserve">be </w:t>
      </w:r>
      <w:r w:rsidR="007779F4">
        <w:rPr>
          <w:rFonts w:asciiTheme="minorHAnsi" w:eastAsia="MS PGothic" w:hAnsiTheme="minorHAnsi"/>
          <w:color w:val="000000"/>
          <w:sz w:val="22"/>
          <w:szCs w:val="22"/>
        </w:rPr>
        <w:t>the appropriate scale-up invariant.</w:t>
      </w:r>
      <w:r w:rsidR="001A774B">
        <w:rPr>
          <w:rFonts w:asciiTheme="minorHAnsi" w:eastAsia="MS PGothic" w:hAnsiTheme="minorHAnsi"/>
          <w:color w:val="000000"/>
          <w:sz w:val="22"/>
          <w:szCs w:val="22"/>
        </w:rPr>
        <w:t xml:space="preserve"> On the other hand, </w:t>
      </w:r>
      <w:r w:rsidR="00C42D9C">
        <w:rPr>
          <w:rFonts w:asciiTheme="minorHAnsi" w:eastAsia="MS PGothic" w:hAnsiTheme="minorHAnsi"/>
          <w:color w:val="000000"/>
          <w:sz w:val="22"/>
          <w:szCs w:val="22"/>
        </w:rPr>
        <w:t xml:space="preserve">for a given viscosity ratio, </w:t>
      </w:r>
      <w:r w:rsidR="001A774B">
        <w:rPr>
          <w:rFonts w:asciiTheme="minorHAnsi" w:eastAsia="MS PGothic" w:hAnsiTheme="minorHAnsi"/>
          <w:color w:val="000000"/>
          <w:sz w:val="22"/>
          <w:szCs w:val="22"/>
        </w:rPr>
        <w:t>N</w:t>
      </w:r>
      <w:r w:rsidR="00C42D9C">
        <w:rPr>
          <w:rFonts w:asciiTheme="minorHAnsi" w:eastAsia="MS PGothic" w:hAnsiTheme="minorHAnsi"/>
          <w:color w:val="000000"/>
          <w:sz w:val="22"/>
          <w:szCs w:val="22"/>
        </w:rPr>
        <w:t>.t</w:t>
      </w:r>
      <w:r w:rsidR="00C42D9C" w:rsidRPr="00B67E41">
        <w:rPr>
          <w:rFonts w:asciiTheme="minorHAnsi" w:eastAsia="MS PGothic" w:hAnsiTheme="minorHAnsi"/>
          <w:color w:val="000000"/>
          <w:sz w:val="22"/>
          <w:szCs w:val="22"/>
          <w:vertAlign w:val="subscript"/>
        </w:rPr>
        <w:t>m</w:t>
      </w:r>
      <w:r w:rsidR="00C42D9C">
        <w:rPr>
          <w:rFonts w:asciiTheme="minorHAnsi" w:eastAsia="MS PGothic" w:hAnsiTheme="minorHAnsi"/>
          <w:color w:val="000000"/>
          <w:sz w:val="22"/>
          <w:szCs w:val="22"/>
        </w:rPr>
        <w:t xml:space="preserve"> is better replicated at both scales when impeller tip speed (Figure 1, right) or power per unit volume are kept constant</w:t>
      </w:r>
      <w:r w:rsidR="008131A9">
        <w:rPr>
          <w:rFonts w:asciiTheme="minorHAnsi" w:eastAsia="MS PGothic" w:hAnsiTheme="minorHAnsi"/>
          <w:color w:val="000000"/>
          <w:sz w:val="22"/>
          <w:szCs w:val="22"/>
        </w:rPr>
        <w:t>, at lease for lower viscosity ratios</w:t>
      </w:r>
      <w:r w:rsidR="00C42D9C">
        <w:rPr>
          <w:rFonts w:asciiTheme="minorHAnsi" w:eastAsia="MS PGothic" w:hAnsiTheme="minorHAnsi"/>
          <w:color w:val="000000"/>
          <w:sz w:val="22"/>
          <w:szCs w:val="22"/>
        </w:rPr>
        <w:t>.</w:t>
      </w:r>
    </w:p>
    <w:p w14:paraId="5DED2D88" w14:textId="6E63F2B5" w:rsidR="00BC0D64" w:rsidRPr="008D0BEB" w:rsidRDefault="00894D3E" w:rsidP="00704BDF">
      <w:pPr>
        <w:snapToGrid w:val="0"/>
        <w:spacing w:after="120"/>
        <w:rPr>
          <w:rFonts w:asciiTheme="minorHAnsi" w:eastAsia="MS PGothic" w:hAnsiTheme="minorHAnsi"/>
          <w:color w:val="000000"/>
          <w:sz w:val="22"/>
          <w:szCs w:val="22"/>
        </w:rPr>
      </w:pPr>
      <w:r>
        <w:rPr>
          <w:noProof/>
          <w:lang w:val="fr-FR" w:eastAsia="fr-FR"/>
        </w:rPr>
        <w:drawing>
          <wp:inline distT="0" distB="0" distL="0" distR="0" wp14:anchorId="3954EF08" wp14:editId="467BAC1F">
            <wp:extent cx="2520000" cy="1641600"/>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20000" cy="1641600"/>
                    </a:xfrm>
                    <a:prstGeom prst="rect">
                      <a:avLst/>
                    </a:prstGeom>
                  </pic:spPr>
                </pic:pic>
              </a:graphicData>
            </a:graphic>
          </wp:inline>
        </w:drawing>
      </w:r>
      <w:r w:rsidR="00F378C7" w:rsidRPr="002B7352">
        <w:rPr>
          <w:noProof/>
          <w:lang w:val="en-US" w:eastAsia="fr-FR"/>
        </w:rPr>
        <w:t xml:space="preserve"> </w:t>
      </w:r>
      <w:r w:rsidR="002B7352" w:rsidRPr="002B7352">
        <w:rPr>
          <w:noProof/>
          <w:lang w:val="en-US" w:eastAsia="fr-FR"/>
        </w:rPr>
        <w:t xml:space="preserve">        </w:t>
      </w:r>
      <w:r w:rsidR="00F378C7">
        <w:rPr>
          <w:noProof/>
          <w:lang w:val="fr-FR" w:eastAsia="fr-FR"/>
        </w:rPr>
        <w:drawing>
          <wp:inline distT="0" distB="0" distL="0" distR="0" wp14:anchorId="1B54AA50" wp14:editId="17443184">
            <wp:extent cx="2520000" cy="1641600"/>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0000" cy="1641600"/>
                    </a:xfrm>
                    <a:prstGeom prst="rect">
                      <a:avLst/>
                    </a:prstGeom>
                  </pic:spPr>
                </pic:pic>
              </a:graphicData>
            </a:graphic>
          </wp:inline>
        </w:drawing>
      </w:r>
    </w:p>
    <w:p w14:paraId="025F6D30" w14:textId="6C37397D"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2B7352">
        <w:rPr>
          <w:rFonts w:asciiTheme="minorHAnsi" w:eastAsia="MS PGothic" w:hAnsiTheme="minorHAnsi"/>
          <w:color w:val="000000"/>
          <w:szCs w:val="18"/>
          <w:lang w:val="en-US"/>
        </w:rPr>
        <w:t xml:space="preserve">Dimensionless mixing time </w:t>
      </w:r>
      <w:r w:rsidR="00454F4C">
        <w:rPr>
          <w:rFonts w:asciiTheme="minorHAnsi" w:eastAsia="MS PGothic" w:hAnsiTheme="minorHAnsi"/>
          <w:color w:val="000000"/>
          <w:szCs w:val="18"/>
          <w:lang w:val="en-US"/>
        </w:rPr>
        <w:t xml:space="preserve">in the 5L and 171L tanks </w:t>
      </w:r>
      <w:r w:rsidR="002B7352">
        <w:rPr>
          <w:rFonts w:asciiTheme="minorHAnsi" w:eastAsia="MS PGothic" w:hAnsiTheme="minorHAnsi"/>
          <w:color w:val="000000"/>
          <w:szCs w:val="18"/>
          <w:lang w:val="en-US"/>
        </w:rPr>
        <w:t xml:space="preserve">as a function of </w:t>
      </w:r>
      <w:r w:rsidR="002A1D6A">
        <w:rPr>
          <w:rFonts w:asciiTheme="minorHAnsi" w:eastAsia="MS PGothic" w:hAnsiTheme="minorHAnsi"/>
          <w:color w:val="000000"/>
          <w:szCs w:val="18"/>
          <w:lang w:val="en-US"/>
        </w:rPr>
        <w:t>Re*</w:t>
      </w:r>
      <w:r w:rsidR="002B7352">
        <w:rPr>
          <w:rFonts w:asciiTheme="minorHAnsi" w:eastAsia="MS PGothic" w:hAnsiTheme="minorHAnsi"/>
          <w:color w:val="000000"/>
          <w:szCs w:val="18"/>
          <w:lang w:val="en-US"/>
        </w:rPr>
        <w:t xml:space="preserve"> (left) and impeller tip speed (right)</w:t>
      </w:r>
      <w:r w:rsidRPr="00DE0019">
        <w:rPr>
          <w:rFonts w:asciiTheme="minorHAnsi" w:eastAsia="MS PGothic" w:hAnsiTheme="minorHAnsi"/>
          <w:color w:val="000000"/>
          <w:szCs w:val="18"/>
          <w:lang w:val="en-US"/>
        </w:rPr>
        <w:t>.</w:t>
      </w:r>
    </w:p>
    <w:p w14:paraId="21EC8A81"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A8A35F5" w14:textId="36158DF9" w:rsidR="00704BDF" w:rsidRPr="008D0BEB" w:rsidRDefault="0040549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Mixing time is unaffected by </w:t>
      </w:r>
      <w:r w:rsidR="00FC5A7F">
        <w:rPr>
          <w:rFonts w:asciiTheme="minorHAnsi" w:eastAsia="MS PGothic" w:hAnsiTheme="minorHAnsi"/>
          <w:color w:val="000000"/>
          <w:sz w:val="22"/>
          <w:szCs w:val="22"/>
          <w:lang w:val="en-US"/>
        </w:rPr>
        <w:t xml:space="preserve">additive </w:t>
      </w:r>
      <w:r w:rsidR="00937915">
        <w:rPr>
          <w:rFonts w:asciiTheme="minorHAnsi" w:eastAsia="MS PGothic" w:hAnsiTheme="minorHAnsi"/>
          <w:color w:val="000000"/>
          <w:sz w:val="22"/>
          <w:szCs w:val="22"/>
          <w:lang w:val="en-US"/>
        </w:rPr>
        <w:t>viscosity f</w:t>
      </w:r>
      <w:r w:rsidR="00C83360">
        <w:rPr>
          <w:rFonts w:asciiTheme="minorHAnsi" w:eastAsia="MS PGothic" w:hAnsiTheme="minorHAnsi"/>
          <w:color w:val="000000"/>
          <w:sz w:val="22"/>
          <w:szCs w:val="22"/>
          <w:lang w:val="en-US"/>
        </w:rPr>
        <w:t>or</w:t>
      </w:r>
      <w:r w:rsidR="001A34CC">
        <w:rPr>
          <w:rFonts w:asciiTheme="minorHAnsi" w:eastAsia="MS PGothic" w:hAnsiTheme="minorHAnsi"/>
          <w:color w:val="000000"/>
          <w:sz w:val="22"/>
          <w:szCs w:val="22"/>
          <w:lang w:val="en-US"/>
        </w:rPr>
        <w:t xml:space="preserve"> </w:t>
      </w:r>
      <w:r w:rsidR="001A34CC" w:rsidRPr="00F3712E">
        <w:rPr>
          <w:rFonts w:ascii="Symbol" w:eastAsia="MS PGothic" w:hAnsi="Symbol"/>
          <w:color w:val="000000"/>
          <w:sz w:val="22"/>
          <w:szCs w:val="22"/>
        </w:rPr>
        <w:t></w:t>
      </w:r>
      <w:r w:rsidR="001A34CC" w:rsidRPr="00F3712E">
        <w:rPr>
          <w:rFonts w:asciiTheme="minorHAnsi" w:eastAsia="MS PGothic" w:hAnsiTheme="minorHAnsi"/>
          <w:color w:val="000000"/>
          <w:sz w:val="22"/>
          <w:szCs w:val="22"/>
          <w:vertAlign w:val="subscript"/>
        </w:rPr>
        <w:t>a</w:t>
      </w:r>
      <w:r w:rsidR="001A34CC">
        <w:rPr>
          <w:rFonts w:asciiTheme="minorHAnsi" w:eastAsia="MS PGothic" w:hAnsiTheme="minorHAnsi"/>
          <w:color w:val="000000"/>
          <w:sz w:val="22"/>
          <w:szCs w:val="22"/>
        </w:rPr>
        <w:t>/</w:t>
      </w:r>
      <w:r w:rsidR="001A34CC" w:rsidRPr="00F3712E">
        <w:rPr>
          <w:rFonts w:ascii="Symbol" w:eastAsia="MS PGothic" w:hAnsi="Symbol"/>
          <w:color w:val="000000"/>
          <w:sz w:val="22"/>
          <w:szCs w:val="22"/>
        </w:rPr>
        <w:t></w:t>
      </w:r>
      <w:r w:rsidR="001A34CC" w:rsidRPr="00F3712E">
        <w:rPr>
          <w:rFonts w:asciiTheme="minorHAnsi" w:eastAsia="MS PGothic" w:hAnsiTheme="minorHAnsi"/>
          <w:color w:val="000000"/>
          <w:sz w:val="22"/>
          <w:szCs w:val="22"/>
          <w:vertAlign w:val="subscript"/>
        </w:rPr>
        <w:t>b</w:t>
      </w:r>
      <w:r w:rsidR="001A34CC">
        <w:rPr>
          <w:rFonts w:asciiTheme="minorHAnsi" w:eastAsia="MS PGothic" w:hAnsiTheme="minorHAnsi"/>
          <w:color w:val="000000"/>
          <w:sz w:val="22"/>
          <w:szCs w:val="22"/>
        </w:rPr>
        <w:t> &lt; 10</w:t>
      </w:r>
      <w:r w:rsidR="001A34CC" w:rsidRPr="001A34CC">
        <w:rPr>
          <w:rFonts w:asciiTheme="minorHAnsi" w:eastAsia="MS PGothic" w:hAnsiTheme="minorHAnsi"/>
          <w:color w:val="000000"/>
          <w:sz w:val="22"/>
          <w:szCs w:val="22"/>
          <w:vertAlign w:val="superscript"/>
        </w:rPr>
        <w:t>3</w:t>
      </w:r>
      <w:r w:rsidR="001A34CC">
        <w:rPr>
          <w:rFonts w:ascii="Calibri" w:eastAsia="MS PGothic" w:hAnsi="Calibri"/>
          <w:color w:val="000000"/>
          <w:sz w:val="22"/>
          <w:szCs w:val="22"/>
        </w:rPr>
        <w:t>–</w:t>
      </w:r>
      <w:r w:rsidR="001A34CC">
        <w:rPr>
          <w:rFonts w:asciiTheme="minorHAnsi" w:eastAsia="MS PGothic" w:hAnsiTheme="minorHAnsi"/>
          <w:color w:val="000000"/>
          <w:sz w:val="22"/>
          <w:szCs w:val="22"/>
        </w:rPr>
        <w:t>10</w:t>
      </w:r>
      <w:r w:rsidR="001A34CC" w:rsidRPr="001A34CC">
        <w:rPr>
          <w:rFonts w:asciiTheme="minorHAnsi" w:eastAsia="MS PGothic" w:hAnsiTheme="minorHAnsi"/>
          <w:color w:val="000000"/>
          <w:sz w:val="22"/>
          <w:szCs w:val="22"/>
          <w:vertAlign w:val="superscript"/>
        </w:rPr>
        <w:t>4</w:t>
      </w:r>
      <w:r w:rsidR="00BB7D2B">
        <w:rPr>
          <w:rFonts w:asciiTheme="minorHAnsi" w:eastAsia="MS PGothic" w:hAnsiTheme="minorHAnsi"/>
          <w:color w:val="000000"/>
          <w:sz w:val="22"/>
          <w:szCs w:val="22"/>
          <w:lang w:val="en-US"/>
        </w:rPr>
        <w:t>,</w:t>
      </w:r>
      <w:r w:rsidR="003D2137">
        <w:rPr>
          <w:rFonts w:asciiTheme="minorHAnsi" w:eastAsia="MS PGothic" w:hAnsiTheme="minorHAnsi"/>
          <w:color w:val="000000"/>
          <w:sz w:val="22"/>
          <w:szCs w:val="22"/>
          <w:lang w:val="en-US"/>
        </w:rPr>
        <w:t xml:space="preserve"> </w:t>
      </w:r>
      <w:r w:rsidR="00BB7D2B">
        <w:rPr>
          <w:rFonts w:asciiTheme="minorHAnsi" w:eastAsia="MS PGothic" w:hAnsiTheme="minorHAnsi"/>
          <w:color w:val="000000"/>
          <w:sz w:val="22"/>
          <w:szCs w:val="22"/>
          <w:lang w:val="en-US"/>
        </w:rPr>
        <w:t xml:space="preserve">however </w:t>
      </w:r>
      <w:r w:rsidR="004A76BA">
        <w:rPr>
          <w:rFonts w:asciiTheme="minorHAnsi" w:eastAsia="MS PGothic" w:hAnsiTheme="minorHAnsi"/>
          <w:color w:val="000000"/>
          <w:sz w:val="22"/>
          <w:szCs w:val="22"/>
          <w:lang w:val="en-US"/>
        </w:rPr>
        <w:t>i</w:t>
      </w:r>
      <w:r w:rsidR="00B14211">
        <w:rPr>
          <w:rFonts w:asciiTheme="minorHAnsi" w:eastAsia="MS PGothic" w:hAnsiTheme="minorHAnsi"/>
          <w:color w:val="000000"/>
          <w:sz w:val="22"/>
          <w:szCs w:val="22"/>
          <w:lang w:val="en-US"/>
        </w:rPr>
        <w:t xml:space="preserve">t increases significantly for higher </w:t>
      </w:r>
      <w:r w:rsidR="00BB7D2B">
        <w:rPr>
          <w:rFonts w:asciiTheme="minorHAnsi" w:eastAsia="MS PGothic" w:hAnsiTheme="minorHAnsi"/>
          <w:color w:val="000000"/>
          <w:sz w:val="22"/>
          <w:szCs w:val="22"/>
          <w:lang w:val="en-US"/>
        </w:rPr>
        <w:t>ratios</w:t>
      </w:r>
      <w:r w:rsidR="00B14211">
        <w:rPr>
          <w:rFonts w:asciiTheme="minorHAnsi" w:eastAsia="MS PGothic" w:hAnsiTheme="minorHAnsi"/>
          <w:color w:val="000000"/>
          <w:sz w:val="22"/>
          <w:szCs w:val="22"/>
          <w:lang w:val="en-US"/>
        </w:rPr>
        <w:t xml:space="preserve">. </w:t>
      </w:r>
      <w:r w:rsidR="004A76BA">
        <w:rPr>
          <w:rFonts w:asciiTheme="minorHAnsi" w:eastAsia="MS PGothic" w:hAnsiTheme="minorHAnsi"/>
          <w:color w:val="000000"/>
          <w:sz w:val="22"/>
          <w:szCs w:val="22"/>
          <w:lang w:val="en-US"/>
        </w:rPr>
        <w:t>A</w:t>
      </w:r>
      <w:r w:rsidR="00B14211">
        <w:rPr>
          <w:rFonts w:asciiTheme="minorHAnsi" w:eastAsia="MS PGothic" w:hAnsiTheme="minorHAnsi"/>
          <w:color w:val="000000"/>
          <w:sz w:val="22"/>
          <w:szCs w:val="22"/>
          <w:lang w:val="en-US"/>
        </w:rPr>
        <w:t>lso</w:t>
      </w:r>
      <w:r w:rsidR="004A76BA">
        <w:rPr>
          <w:rFonts w:asciiTheme="minorHAnsi" w:eastAsia="MS PGothic" w:hAnsiTheme="minorHAnsi"/>
          <w:color w:val="000000"/>
          <w:sz w:val="22"/>
          <w:szCs w:val="22"/>
          <w:lang w:val="en-US"/>
        </w:rPr>
        <w:t>,</w:t>
      </w:r>
      <w:r w:rsidR="00B14211">
        <w:rPr>
          <w:rFonts w:asciiTheme="minorHAnsi" w:eastAsia="MS PGothic" w:hAnsiTheme="minorHAnsi"/>
          <w:color w:val="000000"/>
          <w:sz w:val="22"/>
          <w:szCs w:val="22"/>
          <w:lang w:val="en-US"/>
        </w:rPr>
        <w:t xml:space="preserve"> </w:t>
      </w:r>
      <w:r w:rsidR="004A76BA">
        <w:rPr>
          <w:rFonts w:asciiTheme="minorHAnsi" w:eastAsia="MS PGothic" w:hAnsiTheme="minorHAnsi"/>
          <w:color w:val="000000"/>
          <w:sz w:val="22"/>
          <w:szCs w:val="22"/>
          <w:lang w:val="en-US"/>
        </w:rPr>
        <w:t>N.t</w:t>
      </w:r>
      <w:r w:rsidR="004A76BA" w:rsidRPr="004A76BA">
        <w:rPr>
          <w:rFonts w:asciiTheme="minorHAnsi" w:eastAsia="MS PGothic" w:hAnsiTheme="minorHAnsi"/>
          <w:color w:val="000000"/>
          <w:sz w:val="22"/>
          <w:szCs w:val="22"/>
          <w:vertAlign w:val="subscript"/>
          <w:lang w:val="en-US"/>
        </w:rPr>
        <w:t>m</w:t>
      </w:r>
      <w:r w:rsidR="004A76BA">
        <w:rPr>
          <w:rFonts w:asciiTheme="minorHAnsi" w:eastAsia="MS PGothic" w:hAnsiTheme="minorHAnsi"/>
          <w:color w:val="000000"/>
          <w:sz w:val="22"/>
          <w:szCs w:val="22"/>
          <w:lang w:val="en-US"/>
        </w:rPr>
        <w:t xml:space="preserve"> is </w:t>
      </w:r>
      <w:r w:rsidR="00B14211">
        <w:rPr>
          <w:rFonts w:asciiTheme="minorHAnsi" w:eastAsia="MS PGothic" w:hAnsiTheme="minorHAnsi"/>
          <w:color w:val="000000"/>
          <w:sz w:val="22"/>
          <w:szCs w:val="22"/>
          <w:lang w:val="en-US"/>
        </w:rPr>
        <w:t xml:space="preserve">not constant </w:t>
      </w:r>
      <w:r w:rsidR="00BE3D76">
        <w:rPr>
          <w:rFonts w:asciiTheme="minorHAnsi" w:eastAsia="MS PGothic" w:hAnsiTheme="minorHAnsi"/>
          <w:color w:val="000000"/>
          <w:sz w:val="22"/>
          <w:szCs w:val="22"/>
          <w:lang w:val="en-US"/>
        </w:rPr>
        <w:t xml:space="preserve">over the entire turbulent flow regime as the </w:t>
      </w:r>
      <w:r w:rsidR="004A76BA">
        <w:rPr>
          <w:rFonts w:asciiTheme="minorHAnsi" w:eastAsia="MS PGothic" w:hAnsiTheme="minorHAnsi"/>
          <w:color w:val="000000"/>
          <w:sz w:val="22"/>
          <w:szCs w:val="22"/>
          <w:lang w:val="en-US"/>
        </w:rPr>
        <w:t>viscosity ratio</w:t>
      </w:r>
      <w:r w:rsidR="00BE3D76">
        <w:rPr>
          <w:rFonts w:asciiTheme="minorHAnsi" w:eastAsia="MS PGothic" w:hAnsiTheme="minorHAnsi"/>
          <w:color w:val="000000"/>
          <w:sz w:val="22"/>
          <w:szCs w:val="22"/>
          <w:lang w:val="en-US"/>
        </w:rPr>
        <w:t xml:space="preserve"> increases.</w:t>
      </w:r>
      <w:r w:rsidR="00C83360">
        <w:rPr>
          <w:rFonts w:asciiTheme="minorHAnsi" w:eastAsia="MS PGothic" w:hAnsiTheme="minorHAnsi"/>
          <w:color w:val="000000"/>
          <w:sz w:val="22"/>
          <w:szCs w:val="22"/>
          <w:lang w:val="en-US"/>
        </w:rPr>
        <w:t xml:space="preserve"> </w:t>
      </w:r>
      <w:r w:rsidR="004A76BA">
        <w:rPr>
          <w:rFonts w:asciiTheme="minorHAnsi" w:eastAsia="MS PGothic" w:hAnsiTheme="minorHAnsi"/>
          <w:color w:val="000000"/>
          <w:sz w:val="22"/>
          <w:szCs w:val="22"/>
          <w:lang w:val="en-US"/>
        </w:rPr>
        <w:t>N.t</w:t>
      </w:r>
      <w:r w:rsidR="004A76BA" w:rsidRPr="004A76BA">
        <w:rPr>
          <w:rFonts w:asciiTheme="minorHAnsi" w:eastAsia="MS PGothic" w:hAnsiTheme="minorHAnsi"/>
          <w:color w:val="000000"/>
          <w:sz w:val="22"/>
          <w:szCs w:val="22"/>
          <w:vertAlign w:val="subscript"/>
          <w:lang w:val="en-US"/>
        </w:rPr>
        <w:t>m</w:t>
      </w:r>
      <w:r w:rsidR="004A76BA">
        <w:rPr>
          <w:rFonts w:asciiTheme="minorHAnsi" w:eastAsia="MS PGothic" w:hAnsiTheme="minorHAnsi"/>
          <w:color w:val="000000"/>
          <w:sz w:val="22"/>
          <w:szCs w:val="22"/>
          <w:lang w:val="en-US"/>
        </w:rPr>
        <w:t xml:space="preserve"> correlates better with the modified Re* based on the viscosity of the added liquid although Re* does not seem to correctly replicate N.t</w:t>
      </w:r>
      <w:r w:rsidR="004A76BA" w:rsidRPr="004A76BA">
        <w:rPr>
          <w:rFonts w:asciiTheme="minorHAnsi" w:eastAsia="MS PGothic" w:hAnsiTheme="minorHAnsi"/>
          <w:color w:val="000000"/>
          <w:sz w:val="22"/>
          <w:szCs w:val="22"/>
          <w:vertAlign w:val="subscript"/>
          <w:lang w:val="en-US"/>
        </w:rPr>
        <w:t>m</w:t>
      </w:r>
      <w:r w:rsidR="004A76BA">
        <w:rPr>
          <w:rFonts w:asciiTheme="minorHAnsi" w:eastAsia="MS PGothic" w:hAnsiTheme="minorHAnsi"/>
          <w:color w:val="000000"/>
          <w:sz w:val="22"/>
          <w:szCs w:val="22"/>
          <w:lang w:val="en-US"/>
        </w:rPr>
        <w:t xml:space="preserve"> across scales when</w:t>
      </w:r>
      <w:r w:rsidR="00B67E41">
        <w:rPr>
          <w:rFonts w:asciiTheme="minorHAnsi" w:eastAsia="MS PGothic" w:hAnsiTheme="minorHAnsi"/>
          <w:color w:val="000000"/>
          <w:sz w:val="22"/>
          <w:szCs w:val="22"/>
          <w:lang w:val="en-US"/>
        </w:rPr>
        <w:t xml:space="preserve"> at large viscosity ratios.</w:t>
      </w:r>
      <w:r w:rsidR="004A76BA">
        <w:rPr>
          <w:rFonts w:asciiTheme="minorHAnsi" w:eastAsia="MS PGothic" w:hAnsiTheme="minorHAnsi"/>
          <w:color w:val="000000"/>
          <w:sz w:val="22"/>
          <w:szCs w:val="22"/>
          <w:lang w:val="en-US"/>
        </w:rPr>
        <w:t xml:space="preserve"> </w:t>
      </w:r>
      <w:r w:rsidR="00B91B9F">
        <w:rPr>
          <w:rFonts w:asciiTheme="minorHAnsi" w:eastAsia="MS PGothic" w:hAnsiTheme="minorHAnsi"/>
          <w:color w:val="000000"/>
          <w:sz w:val="22"/>
          <w:szCs w:val="22"/>
        </w:rPr>
        <w:t>N.t</w:t>
      </w:r>
      <w:r w:rsidR="00B91B9F" w:rsidRPr="00B67E41">
        <w:rPr>
          <w:rFonts w:asciiTheme="minorHAnsi" w:eastAsia="MS PGothic" w:hAnsiTheme="minorHAnsi"/>
          <w:color w:val="000000"/>
          <w:sz w:val="22"/>
          <w:szCs w:val="22"/>
          <w:vertAlign w:val="subscript"/>
        </w:rPr>
        <w:t>m</w:t>
      </w:r>
      <w:r w:rsidR="00B91B9F">
        <w:rPr>
          <w:rFonts w:asciiTheme="minorHAnsi" w:eastAsia="MS PGothic" w:hAnsiTheme="minorHAnsi"/>
          <w:color w:val="000000"/>
          <w:sz w:val="22"/>
          <w:szCs w:val="22"/>
        </w:rPr>
        <w:t xml:space="preserve"> </w:t>
      </w:r>
      <w:r w:rsidR="008131A9">
        <w:rPr>
          <w:rFonts w:asciiTheme="minorHAnsi" w:eastAsia="MS PGothic" w:hAnsiTheme="minorHAnsi"/>
          <w:color w:val="000000"/>
          <w:sz w:val="22"/>
          <w:szCs w:val="22"/>
        </w:rPr>
        <w:t>appears to</w:t>
      </w:r>
      <w:r w:rsidR="00B91B9F">
        <w:rPr>
          <w:rFonts w:asciiTheme="minorHAnsi" w:eastAsia="MS PGothic" w:hAnsiTheme="minorHAnsi"/>
          <w:color w:val="000000"/>
          <w:sz w:val="22"/>
          <w:szCs w:val="22"/>
        </w:rPr>
        <w:t xml:space="preserve"> better replicated at both scales </w:t>
      </w:r>
      <w:r w:rsidR="008131A9">
        <w:rPr>
          <w:rFonts w:asciiTheme="minorHAnsi" w:eastAsia="MS PGothic" w:hAnsiTheme="minorHAnsi"/>
          <w:color w:val="000000"/>
          <w:sz w:val="22"/>
          <w:szCs w:val="22"/>
        </w:rPr>
        <w:t>at constant</w:t>
      </w:r>
      <w:r w:rsidR="00B91B9F">
        <w:rPr>
          <w:rFonts w:asciiTheme="minorHAnsi" w:eastAsia="MS PGothic" w:hAnsiTheme="minorHAnsi"/>
          <w:color w:val="000000"/>
          <w:sz w:val="22"/>
          <w:szCs w:val="22"/>
        </w:rPr>
        <w:t xml:space="preserve"> impeller tip speed or power per unit volume.</w:t>
      </w:r>
    </w:p>
    <w:p w14:paraId="7344C03B" w14:textId="1DA555F1"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w:t>
      </w:r>
      <w:proofErr w:type="gramEnd"/>
    </w:p>
    <w:p w14:paraId="2F8F9B89" w14:textId="10A4A05C" w:rsidR="00704BDF" w:rsidRPr="008D0BEB" w:rsidRDefault="006E4A98"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S.S.H. </w:t>
      </w:r>
      <w:proofErr w:type="spellStart"/>
      <w:r>
        <w:rPr>
          <w:rFonts w:asciiTheme="minorHAnsi" w:hAnsiTheme="minorHAnsi"/>
          <w:color w:val="000000"/>
        </w:rPr>
        <w:t>Burmeister</w:t>
      </w:r>
      <w:proofErr w:type="spellEnd"/>
      <w:r>
        <w:rPr>
          <w:rFonts w:asciiTheme="minorHAnsi" w:hAnsiTheme="minorHAnsi"/>
          <w:color w:val="000000"/>
        </w:rPr>
        <w:t>, C.D. Reilly, M.F. Edwards, 7</w:t>
      </w:r>
      <w:r w:rsidRPr="006E4A98">
        <w:rPr>
          <w:rFonts w:asciiTheme="minorHAnsi" w:hAnsiTheme="minorHAnsi"/>
          <w:color w:val="000000"/>
          <w:vertAlign w:val="superscript"/>
        </w:rPr>
        <w:t>th</w:t>
      </w:r>
      <w:r>
        <w:rPr>
          <w:rFonts w:asciiTheme="minorHAnsi" w:hAnsiTheme="minorHAnsi"/>
          <w:color w:val="000000"/>
        </w:rPr>
        <w:t xml:space="preserve"> Euro. Conf. Mixing, </w:t>
      </w:r>
      <w:proofErr w:type="spellStart"/>
      <w:r>
        <w:rPr>
          <w:rFonts w:asciiTheme="minorHAnsi" w:hAnsiTheme="minorHAnsi"/>
          <w:color w:val="000000"/>
        </w:rPr>
        <w:t>Brugge</w:t>
      </w:r>
      <w:proofErr w:type="spellEnd"/>
      <w:r>
        <w:rPr>
          <w:rFonts w:asciiTheme="minorHAnsi" w:hAnsiTheme="minorHAnsi"/>
          <w:color w:val="000000"/>
        </w:rPr>
        <w:t>, Belgium (1991) 9-16.</w:t>
      </w:r>
    </w:p>
    <w:p w14:paraId="7ECCB3B9" w14:textId="1B90AB0E" w:rsidR="00704BDF" w:rsidRPr="00883357" w:rsidRDefault="006E4A98"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hAnsiTheme="minorHAnsi"/>
          <w:color w:val="000000"/>
        </w:rPr>
        <w:t xml:space="preserve">P.N. Jones, G.N. </w:t>
      </w:r>
      <w:proofErr w:type="spellStart"/>
      <w:r>
        <w:rPr>
          <w:rFonts w:asciiTheme="minorHAnsi" w:hAnsiTheme="minorHAnsi"/>
          <w:color w:val="000000"/>
        </w:rPr>
        <w:t>Ozcan-Taskin</w:t>
      </w:r>
      <w:proofErr w:type="spellEnd"/>
      <w:r>
        <w:rPr>
          <w:rFonts w:asciiTheme="minorHAnsi" w:hAnsiTheme="minorHAnsi"/>
          <w:color w:val="000000"/>
        </w:rPr>
        <w:t xml:space="preserve">, </w:t>
      </w:r>
      <w:proofErr w:type="spellStart"/>
      <w:r>
        <w:rPr>
          <w:rFonts w:asciiTheme="minorHAnsi" w:hAnsiTheme="minorHAnsi"/>
          <w:color w:val="000000"/>
        </w:rPr>
        <w:t>Chem</w:t>
      </w:r>
      <w:proofErr w:type="spellEnd"/>
      <w:r>
        <w:rPr>
          <w:rFonts w:asciiTheme="minorHAnsi" w:hAnsiTheme="minorHAnsi"/>
          <w:color w:val="000000"/>
        </w:rPr>
        <w:t xml:space="preserve"> </w:t>
      </w:r>
      <w:proofErr w:type="spellStart"/>
      <w:r>
        <w:rPr>
          <w:rFonts w:asciiTheme="minorHAnsi" w:hAnsiTheme="minorHAnsi"/>
          <w:color w:val="000000"/>
        </w:rPr>
        <w:t>Eng</w:t>
      </w:r>
      <w:proofErr w:type="spellEnd"/>
      <w:r>
        <w:rPr>
          <w:rFonts w:asciiTheme="minorHAnsi" w:hAnsiTheme="minorHAnsi"/>
          <w:color w:val="000000"/>
        </w:rPr>
        <w:t xml:space="preserve"> Tech. 28 (2005) 908-914.</w:t>
      </w:r>
    </w:p>
    <w:sectPr w:rsidR="00704BDF" w:rsidRPr="0088335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BFC6B" w14:textId="77777777" w:rsidR="00023F9D" w:rsidRDefault="00023F9D" w:rsidP="004F5E36">
      <w:r>
        <w:separator/>
      </w:r>
    </w:p>
  </w:endnote>
  <w:endnote w:type="continuationSeparator" w:id="0">
    <w:p w14:paraId="3F00915B" w14:textId="77777777" w:rsidR="00023F9D" w:rsidRDefault="00023F9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MS PGothic">
    <w:panose1 w:val="020B06000702050802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C652F" w14:textId="77777777" w:rsidR="00023F9D" w:rsidRDefault="00023F9D" w:rsidP="004F5E36">
      <w:r>
        <w:separator/>
      </w:r>
    </w:p>
  </w:footnote>
  <w:footnote w:type="continuationSeparator" w:id="0">
    <w:p w14:paraId="006C019D" w14:textId="77777777" w:rsidR="00023F9D" w:rsidRDefault="00023F9D" w:rsidP="004F5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3D009" w14:textId="77777777"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72018118" wp14:editId="3EC25D0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1785B6B" wp14:editId="4157EB5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48D14"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64EC4FC8" wp14:editId="58BD8A1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6C51746" w14:textId="77777777" w:rsidR="00704BDF" w:rsidRDefault="00704BDF">
    <w:pPr>
      <w:pStyle w:val="En-tte"/>
    </w:pPr>
  </w:p>
  <w:p w14:paraId="021ABE90" w14:textId="77777777"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14:anchorId="7A6682EB" wp14:editId="49B95BEB">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74F2"/>
    <w:rsid w:val="000117CB"/>
    <w:rsid w:val="00023F9D"/>
    <w:rsid w:val="0003148D"/>
    <w:rsid w:val="00036DF5"/>
    <w:rsid w:val="00060FE0"/>
    <w:rsid w:val="00062A9A"/>
    <w:rsid w:val="000A03B2"/>
    <w:rsid w:val="000B1A4A"/>
    <w:rsid w:val="000B3CE8"/>
    <w:rsid w:val="000D34BE"/>
    <w:rsid w:val="000E36F1"/>
    <w:rsid w:val="000E3A73"/>
    <w:rsid w:val="000E414A"/>
    <w:rsid w:val="0013121F"/>
    <w:rsid w:val="00134DE4"/>
    <w:rsid w:val="00142119"/>
    <w:rsid w:val="00150E59"/>
    <w:rsid w:val="00184AD6"/>
    <w:rsid w:val="001A34CC"/>
    <w:rsid w:val="001A774B"/>
    <w:rsid w:val="001B65C1"/>
    <w:rsid w:val="001C684B"/>
    <w:rsid w:val="001C7E09"/>
    <w:rsid w:val="001D53FC"/>
    <w:rsid w:val="001E6F31"/>
    <w:rsid w:val="001F2EC7"/>
    <w:rsid w:val="002065DB"/>
    <w:rsid w:val="002447EF"/>
    <w:rsid w:val="00251550"/>
    <w:rsid w:val="0025230D"/>
    <w:rsid w:val="0027221A"/>
    <w:rsid w:val="00275B61"/>
    <w:rsid w:val="002A1D6A"/>
    <w:rsid w:val="002A3E69"/>
    <w:rsid w:val="002B7352"/>
    <w:rsid w:val="002D1F12"/>
    <w:rsid w:val="003009B7"/>
    <w:rsid w:val="00301045"/>
    <w:rsid w:val="0030469C"/>
    <w:rsid w:val="00314EF9"/>
    <w:rsid w:val="00341DFC"/>
    <w:rsid w:val="00355057"/>
    <w:rsid w:val="003723D4"/>
    <w:rsid w:val="003818AF"/>
    <w:rsid w:val="003A7D1C"/>
    <w:rsid w:val="003B40B4"/>
    <w:rsid w:val="003D1E61"/>
    <w:rsid w:val="003D2137"/>
    <w:rsid w:val="0040549B"/>
    <w:rsid w:val="00413879"/>
    <w:rsid w:val="00422482"/>
    <w:rsid w:val="00454F4C"/>
    <w:rsid w:val="0046164A"/>
    <w:rsid w:val="00462DCD"/>
    <w:rsid w:val="004634E4"/>
    <w:rsid w:val="00474A94"/>
    <w:rsid w:val="004A033A"/>
    <w:rsid w:val="004A76BA"/>
    <w:rsid w:val="004B5AD2"/>
    <w:rsid w:val="004D1162"/>
    <w:rsid w:val="004E4DD6"/>
    <w:rsid w:val="004F4DD7"/>
    <w:rsid w:val="004F5E36"/>
    <w:rsid w:val="005119A5"/>
    <w:rsid w:val="005278B7"/>
    <w:rsid w:val="005346C8"/>
    <w:rsid w:val="00594E9F"/>
    <w:rsid w:val="00595B97"/>
    <w:rsid w:val="005B0432"/>
    <w:rsid w:val="005B4C43"/>
    <w:rsid w:val="005B61E6"/>
    <w:rsid w:val="005C1B60"/>
    <w:rsid w:val="005C77E1"/>
    <w:rsid w:val="005D6A2F"/>
    <w:rsid w:val="005E1A82"/>
    <w:rsid w:val="005E4040"/>
    <w:rsid w:val="005E5FCC"/>
    <w:rsid w:val="005F0A28"/>
    <w:rsid w:val="005F0E5E"/>
    <w:rsid w:val="00602B4D"/>
    <w:rsid w:val="00620DEE"/>
    <w:rsid w:val="00625639"/>
    <w:rsid w:val="0064184D"/>
    <w:rsid w:val="00660E3E"/>
    <w:rsid w:val="00662E74"/>
    <w:rsid w:val="006A58D2"/>
    <w:rsid w:val="006C5579"/>
    <w:rsid w:val="006E4A98"/>
    <w:rsid w:val="00704BDF"/>
    <w:rsid w:val="00736B13"/>
    <w:rsid w:val="007447F3"/>
    <w:rsid w:val="00750837"/>
    <w:rsid w:val="007661C8"/>
    <w:rsid w:val="007779F4"/>
    <w:rsid w:val="00783937"/>
    <w:rsid w:val="00786EA6"/>
    <w:rsid w:val="007D52CD"/>
    <w:rsid w:val="007E248D"/>
    <w:rsid w:val="008131A9"/>
    <w:rsid w:val="00813288"/>
    <w:rsid w:val="00813C3F"/>
    <w:rsid w:val="008168FC"/>
    <w:rsid w:val="00836685"/>
    <w:rsid w:val="008479A2"/>
    <w:rsid w:val="00854427"/>
    <w:rsid w:val="0086037B"/>
    <w:rsid w:val="0087637F"/>
    <w:rsid w:val="00877136"/>
    <w:rsid w:val="00883357"/>
    <w:rsid w:val="00894D3E"/>
    <w:rsid w:val="008A1512"/>
    <w:rsid w:val="008D0BEB"/>
    <w:rsid w:val="008E566E"/>
    <w:rsid w:val="00901EB6"/>
    <w:rsid w:val="00911558"/>
    <w:rsid w:val="00912206"/>
    <w:rsid w:val="00937915"/>
    <w:rsid w:val="009450CE"/>
    <w:rsid w:val="0095164B"/>
    <w:rsid w:val="00966E57"/>
    <w:rsid w:val="00996483"/>
    <w:rsid w:val="009A0A6E"/>
    <w:rsid w:val="009A7C5A"/>
    <w:rsid w:val="009E788A"/>
    <w:rsid w:val="00A1763D"/>
    <w:rsid w:val="00A17CEC"/>
    <w:rsid w:val="00A27EF0"/>
    <w:rsid w:val="00A41192"/>
    <w:rsid w:val="00A567BD"/>
    <w:rsid w:val="00A76EFC"/>
    <w:rsid w:val="00A9626B"/>
    <w:rsid w:val="00A97F29"/>
    <w:rsid w:val="00AB0964"/>
    <w:rsid w:val="00AD701C"/>
    <w:rsid w:val="00AE2557"/>
    <w:rsid w:val="00AE377D"/>
    <w:rsid w:val="00B06C90"/>
    <w:rsid w:val="00B14211"/>
    <w:rsid w:val="00B23DC8"/>
    <w:rsid w:val="00B3254E"/>
    <w:rsid w:val="00B61DBF"/>
    <w:rsid w:val="00B62817"/>
    <w:rsid w:val="00B67E41"/>
    <w:rsid w:val="00B91B9F"/>
    <w:rsid w:val="00B92463"/>
    <w:rsid w:val="00B96EFD"/>
    <w:rsid w:val="00BB4AA6"/>
    <w:rsid w:val="00BB7D2B"/>
    <w:rsid w:val="00BC0D64"/>
    <w:rsid w:val="00BC30C9"/>
    <w:rsid w:val="00BC7488"/>
    <w:rsid w:val="00BE3D76"/>
    <w:rsid w:val="00BE3E58"/>
    <w:rsid w:val="00C00B6F"/>
    <w:rsid w:val="00C01616"/>
    <w:rsid w:val="00C0162B"/>
    <w:rsid w:val="00C07578"/>
    <w:rsid w:val="00C345B1"/>
    <w:rsid w:val="00C40142"/>
    <w:rsid w:val="00C42D9C"/>
    <w:rsid w:val="00C5484C"/>
    <w:rsid w:val="00C57182"/>
    <w:rsid w:val="00C655FD"/>
    <w:rsid w:val="00C8170A"/>
    <w:rsid w:val="00C83360"/>
    <w:rsid w:val="00C84F3A"/>
    <w:rsid w:val="00C867B1"/>
    <w:rsid w:val="00C94434"/>
    <w:rsid w:val="00CA1C95"/>
    <w:rsid w:val="00CA5A9C"/>
    <w:rsid w:val="00CD5FE2"/>
    <w:rsid w:val="00D00B95"/>
    <w:rsid w:val="00D02B4C"/>
    <w:rsid w:val="00D84576"/>
    <w:rsid w:val="00D91978"/>
    <w:rsid w:val="00DC18BB"/>
    <w:rsid w:val="00DE0019"/>
    <w:rsid w:val="00DE264A"/>
    <w:rsid w:val="00E041E7"/>
    <w:rsid w:val="00E23CA1"/>
    <w:rsid w:val="00E34A04"/>
    <w:rsid w:val="00E37CD4"/>
    <w:rsid w:val="00E409A8"/>
    <w:rsid w:val="00E61F6D"/>
    <w:rsid w:val="00E7209D"/>
    <w:rsid w:val="00EA50E1"/>
    <w:rsid w:val="00EC1175"/>
    <w:rsid w:val="00EE0131"/>
    <w:rsid w:val="00F30C64"/>
    <w:rsid w:val="00F34F4F"/>
    <w:rsid w:val="00F3712E"/>
    <w:rsid w:val="00F378C7"/>
    <w:rsid w:val="00F774D7"/>
    <w:rsid w:val="00FB730C"/>
    <w:rsid w:val="00FC2695"/>
    <w:rsid w:val="00FC3E03"/>
    <w:rsid w:val="00FC5A7F"/>
    <w:rsid w:val="00FE6A2D"/>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D75A2"/>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Marquedecommentaire">
    <w:name w:val="annotation reference"/>
    <w:basedOn w:val="Policepardfaut"/>
    <w:uiPriority w:val="99"/>
    <w:semiHidden/>
    <w:unhideWhenUsed/>
    <w:locked/>
    <w:rsid w:val="00A411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E007C-8503-0349-A04B-3AC3638A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761</Words>
  <Characters>4778</Characters>
  <Application>Microsoft Macintosh Word</Application>
  <DocSecurity>0</DocSecurity>
  <Lines>140</Lines>
  <Paragraphs>38</Paragraphs>
  <ScaleCrop>false</ScaleCrop>
  <HeadingPairs>
    <vt:vector size="2" baseType="variant">
      <vt:variant>
        <vt:lpstr>Titre</vt:lpstr>
      </vt:variant>
      <vt:variant>
        <vt:i4>1</vt:i4>
      </vt:variant>
    </vt:vector>
  </HeadingPairs>
  <TitlesOfParts>
    <vt:vector size="1" baseType="lpstr">
      <vt:lpstr/>
    </vt:vector>
  </TitlesOfParts>
  <Company>Dipartimento CMIC - Politecnico di Milano</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joelle.aubincano@ensiacet.fr</cp:lastModifiedBy>
  <cp:revision>23</cp:revision>
  <cp:lastPrinted>2015-05-12T18:31:00Z</cp:lastPrinted>
  <dcterms:created xsi:type="dcterms:W3CDTF">2019-01-15T09:41:00Z</dcterms:created>
  <dcterms:modified xsi:type="dcterms:W3CDTF">2019-02-28T09:59:00Z</dcterms:modified>
</cp:coreProperties>
</file>