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6009B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843" w:right="1418" w:bottom="1276" w:left="1418" w:header="709" w:footer="0" w:gutter="0"/>
          <w:cols w:space="708"/>
          <w:titlePg/>
          <w:docGrid w:linePitch="360"/>
        </w:sectPr>
      </w:pPr>
    </w:p>
    <w:p w:rsidR="002F7DE6" w:rsidRPr="00DE0019" w:rsidRDefault="002F7DE6" w:rsidP="002F7DE6">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Energy efficiency classification method in processing crude oils using data envelopment analysis tools</w:t>
      </w:r>
      <w:r w:rsidRPr="00DE0019">
        <w:rPr>
          <w:rFonts w:asciiTheme="minorHAnsi" w:eastAsia="MS PGothic" w:hAnsiTheme="minorHAnsi"/>
          <w:b/>
          <w:bCs/>
          <w:sz w:val="28"/>
          <w:szCs w:val="28"/>
          <w:lang w:val="en-US"/>
        </w:rPr>
        <w:t>.</w:t>
      </w:r>
    </w:p>
    <w:p w:rsidR="002F7DE6" w:rsidRPr="00E76CE4" w:rsidRDefault="002F7DE6" w:rsidP="002F7DE6">
      <w:pPr>
        <w:snapToGrid w:val="0"/>
        <w:spacing w:after="120"/>
        <w:jc w:val="center"/>
        <w:rPr>
          <w:rFonts w:eastAsia="SimSun"/>
          <w:color w:val="000000"/>
          <w:lang w:val="pt-PT" w:eastAsia="zh-CN"/>
        </w:rPr>
      </w:pPr>
      <w:r>
        <w:rPr>
          <w:rFonts w:asciiTheme="minorHAnsi" w:eastAsia="SimSun" w:hAnsiTheme="minorHAnsi"/>
          <w:color w:val="000000"/>
          <w:sz w:val="24"/>
          <w:szCs w:val="24"/>
          <w:u w:val="single"/>
          <w:lang w:val="pt-PT" w:eastAsia="zh-CN"/>
        </w:rPr>
        <w:t>D.</w:t>
      </w:r>
      <w:r w:rsidRPr="00E76CE4">
        <w:rPr>
          <w:rFonts w:asciiTheme="minorHAnsi" w:eastAsia="SimSun" w:hAnsiTheme="minorHAnsi"/>
          <w:color w:val="000000"/>
          <w:sz w:val="24"/>
          <w:szCs w:val="24"/>
          <w:u w:val="single"/>
          <w:lang w:val="pt-PT" w:eastAsia="zh-CN"/>
        </w:rPr>
        <w:t xml:space="preserve"> Narciso</w:t>
      </w:r>
      <w:r w:rsidRPr="00E76CE4">
        <w:rPr>
          <w:rFonts w:asciiTheme="minorHAnsi" w:eastAsia="SimSun" w:hAnsiTheme="minorHAnsi"/>
          <w:color w:val="000000"/>
          <w:sz w:val="24"/>
          <w:szCs w:val="24"/>
          <w:u w:val="single"/>
          <w:vertAlign w:val="superscript"/>
          <w:lang w:val="pt-PT" w:eastAsia="zh-CN"/>
        </w:rPr>
        <w:t>1</w:t>
      </w:r>
      <w:r w:rsidRPr="00E76CE4">
        <w:rPr>
          <w:rFonts w:asciiTheme="minorHAnsi" w:eastAsia="SimSun" w:hAnsiTheme="minorHAnsi"/>
          <w:color w:val="000000"/>
          <w:sz w:val="24"/>
          <w:szCs w:val="24"/>
          <w:lang w:val="pt-PT" w:eastAsia="zh-CN"/>
        </w:rPr>
        <w:t>, F. G. Martins</w:t>
      </w:r>
      <w:r w:rsidRPr="00E76CE4">
        <w:rPr>
          <w:rFonts w:eastAsia="SimSun"/>
          <w:color w:val="000000"/>
          <w:vertAlign w:val="superscript"/>
          <w:lang w:val="pt-PT" w:eastAsia="zh-CN"/>
        </w:rPr>
        <w:t>1</w:t>
      </w:r>
      <w:r w:rsidRPr="00E76CE4">
        <w:rPr>
          <w:rFonts w:eastAsia="SimSun"/>
          <w:color w:val="000000"/>
          <w:lang w:val="pt-PT" w:eastAsia="zh-CN"/>
        </w:rPr>
        <w:t>*</w:t>
      </w:r>
    </w:p>
    <w:p w:rsidR="002F7DE6" w:rsidRPr="005364AF" w:rsidRDefault="002F7DE6" w:rsidP="002F7DE6">
      <w:pPr>
        <w:snapToGrid w:val="0"/>
        <w:spacing w:after="120"/>
        <w:jc w:val="center"/>
        <w:rPr>
          <w:rFonts w:asciiTheme="minorHAnsi" w:eastAsia="SimSun" w:hAnsiTheme="minorHAnsi"/>
          <w:i/>
          <w:color w:val="000000"/>
          <w:sz w:val="20"/>
          <w:szCs w:val="24"/>
          <w:lang w:val="en-US" w:eastAsia="zh-CN"/>
        </w:rPr>
      </w:pPr>
      <w:r w:rsidRPr="005364AF">
        <w:rPr>
          <w:rFonts w:asciiTheme="minorHAnsi" w:eastAsia="SimSun" w:hAnsiTheme="minorHAnsi"/>
          <w:i/>
          <w:color w:val="000000"/>
          <w:sz w:val="20"/>
          <w:szCs w:val="24"/>
          <w:lang w:val="en-US" w:eastAsia="zh-CN"/>
        </w:rPr>
        <w:t xml:space="preserve">1 LEPABE - Laboratory for Process Engineering, Environment, Biotechnology and Energy, Faculty of Engineering, University of Porto, </w:t>
      </w:r>
      <w:proofErr w:type="spellStart"/>
      <w:r w:rsidRPr="005364AF">
        <w:rPr>
          <w:rFonts w:asciiTheme="minorHAnsi" w:eastAsia="SimSun" w:hAnsiTheme="minorHAnsi"/>
          <w:i/>
          <w:color w:val="000000"/>
          <w:sz w:val="20"/>
          <w:szCs w:val="24"/>
          <w:lang w:val="en-US" w:eastAsia="zh-CN"/>
        </w:rPr>
        <w:t>Rua</w:t>
      </w:r>
      <w:proofErr w:type="spellEnd"/>
      <w:r w:rsidRPr="005364AF">
        <w:rPr>
          <w:rFonts w:asciiTheme="minorHAnsi" w:eastAsia="SimSun" w:hAnsiTheme="minorHAnsi"/>
          <w:i/>
          <w:color w:val="000000"/>
          <w:sz w:val="20"/>
          <w:szCs w:val="24"/>
          <w:lang w:val="en-US" w:eastAsia="zh-CN"/>
        </w:rPr>
        <w:t xml:space="preserve"> Dr. Roberto Frias, 4200-465 Porto, Portugal</w:t>
      </w:r>
    </w:p>
    <w:p w:rsidR="002F7DE6" w:rsidRPr="00DE0019" w:rsidRDefault="002F7DE6" w:rsidP="002F7DE6">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fgm</w:t>
      </w:r>
      <w:r w:rsidRPr="00DE0019">
        <w:rPr>
          <w:rFonts w:asciiTheme="minorHAnsi" w:eastAsia="MS PGothic" w:hAnsiTheme="minorHAnsi"/>
          <w:bCs/>
          <w:i/>
          <w:iCs/>
          <w:sz w:val="20"/>
          <w:lang w:val="en-US"/>
        </w:rPr>
        <w:t>@</w:t>
      </w:r>
      <w:r>
        <w:rPr>
          <w:rFonts w:asciiTheme="minorHAnsi" w:eastAsia="MS PGothic" w:hAnsiTheme="minorHAnsi"/>
          <w:bCs/>
          <w:i/>
          <w:iCs/>
          <w:sz w:val="20"/>
          <w:lang w:val="en-US"/>
        </w:rPr>
        <w:t>fe</w:t>
      </w:r>
      <w:r w:rsidRPr="00DE0019">
        <w:rPr>
          <w:rFonts w:asciiTheme="minorHAnsi" w:eastAsia="MS PGothic" w:hAnsiTheme="minorHAnsi"/>
          <w:bCs/>
          <w:i/>
          <w:iCs/>
          <w:sz w:val="20"/>
          <w:lang w:val="en-US"/>
        </w:rPr>
        <w:t>.</w:t>
      </w:r>
      <w:r>
        <w:rPr>
          <w:rFonts w:asciiTheme="minorHAnsi" w:eastAsia="MS PGothic" w:hAnsiTheme="minorHAnsi"/>
          <w:bCs/>
          <w:i/>
          <w:iCs/>
          <w:sz w:val="20"/>
          <w:lang w:val="en-US"/>
        </w:rPr>
        <w:t>up.pt</w:t>
      </w:r>
    </w:p>
    <w:p w:rsidR="002F7DE6" w:rsidRPr="00EC66CC" w:rsidRDefault="002F7DE6" w:rsidP="002F7DE6">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2F7DE6" w:rsidRPr="00EC66CC" w:rsidRDefault="002F7DE6" w:rsidP="002F7DE6">
      <w:pPr>
        <w:pStyle w:val="AbstractBody"/>
        <w:numPr>
          <w:ilvl w:val="0"/>
          <w:numId w:val="16"/>
        </w:numPr>
        <w:rPr>
          <w:rFonts w:asciiTheme="minorHAnsi" w:hAnsiTheme="minorHAnsi"/>
        </w:rPr>
      </w:pPr>
      <w:r>
        <w:rPr>
          <w:rFonts w:asciiTheme="minorHAnsi" w:hAnsiTheme="minorHAnsi"/>
        </w:rPr>
        <w:t>Topping distillation unit simulation model for a variety of crude oil assays.</w:t>
      </w:r>
    </w:p>
    <w:p w:rsidR="002F7DE6" w:rsidRPr="00EC66CC" w:rsidRDefault="002F7DE6" w:rsidP="002F7DE6">
      <w:pPr>
        <w:pStyle w:val="AbstractBody"/>
        <w:numPr>
          <w:ilvl w:val="0"/>
          <w:numId w:val="16"/>
        </w:numPr>
        <w:rPr>
          <w:rFonts w:asciiTheme="minorHAnsi" w:hAnsiTheme="minorHAnsi"/>
        </w:rPr>
      </w:pPr>
      <w:r>
        <w:rPr>
          <w:rFonts w:asciiTheme="minorHAnsi" w:hAnsiTheme="minorHAnsi"/>
        </w:rPr>
        <w:t>Characterization of the energy efficiency in processing crude oils using data envelopment analysis as a tool</w:t>
      </w:r>
      <w:r w:rsidRPr="00EC66CC">
        <w:rPr>
          <w:rFonts w:asciiTheme="minorHAnsi" w:hAnsiTheme="minorHAnsi"/>
        </w:rPr>
        <w:t xml:space="preserve">. </w:t>
      </w:r>
    </w:p>
    <w:p w:rsidR="002F7DE6" w:rsidRPr="00A15B93" w:rsidRDefault="002F7DE6" w:rsidP="002F7DE6">
      <w:pPr>
        <w:snapToGrid w:val="0"/>
        <w:spacing w:after="120"/>
        <w:rPr>
          <w:rFonts w:eastAsia="SimSun"/>
          <w:bCs/>
          <w:i/>
          <w:iCs/>
          <w:color w:val="0000FF"/>
          <w:sz w:val="20"/>
          <w:lang w:val="en-US" w:eastAsia="zh-CN"/>
        </w:rPr>
      </w:pPr>
    </w:p>
    <w:p w:rsidR="002F7DE6" w:rsidRPr="008D0BEB" w:rsidRDefault="002F7DE6" w:rsidP="002F7DE6">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2F7DE6" w:rsidRDefault="002F7DE6" w:rsidP="002F7DE6">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Crude oil refining is a very energy intensive industry. Modest increases in performance typically translate into considerable energy savings [</w:t>
      </w:r>
      <w:r w:rsidRPr="004C63BE">
        <w:rPr>
          <w:rFonts w:asciiTheme="minorHAnsi" w:eastAsia="MS PGothic" w:hAnsiTheme="minorHAnsi"/>
          <w:color w:val="000000"/>
          <w:sz w:val="22"/>
          <w:szCs w:val="22"/>
          <w:lang w:val="en-US"/>
        </w:rPr>
        <w:t>1</w:t>
      </w:r>
      <w:r>
        <w:rPr>
          <w:rFonts w:asciiTheme="minorHAnsi" w:eastAsia="MS PGothic" w:hAnsiTheme="minorHAnsi"/>
          <w:color w:val="000000"/>
          <w:sz w:val="22"/>
          <w:szCs w:val="22"/>
          <w:lang w:val="en-US"/>
        </w:rPr>
        <w:t>], creating a strong drive in this industry to optimize their operations by focusing on various process options and configurations.</w:t>
      </w:r>
    </w:p>
    <w:p w:rsidR="002F7DE6" w:rsidRDefault="002F7DE6" w:rsidP="002F7DE6">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One of the key decisions to be made by refineries’ management teams is which crude oils should be selected for attaining the energy consumption target performances. A large number of factors may play a strong role in this selection, including price, estimated product distribution, geo-politics, </w:t>
      </w:r>
      <w:r w:rsidR="00FC2E5B">
        <w:rPr>
          <w:rFonts w:asciiTheme="minorHAnsi" w:eastAsia="MS PGothic" w:hAnsiTheme="minorHAnsi"/>
          <w:color w:val="000000"/>
          <w:sz w:val="22"/>
          <w:szCs w:val="22"/>
          <w:lang w:val="en-US"/>
        </w:rPr>
        <w:t>among others</w:t>
      </w:r>
      <w:r>
        <w:rPr>
          <w:rFonts w:asciiTheme="minorHAnsi" w:eastAsia="MS PGothic" w:hAnsiTheme="minorHAnsi"/>
          <w:color w:val="000000"/>
          <w:sz w:val="22"/>
          <w:szCs w:val="22"/>
          <w:lang w:val="en-US"/>
        </w:rPr>
        <w:t xml:space="preserve">. </w:t>
      </w:r>
      <w:r w:rsidR="00FC2E5B" w:rsidRPr="00FC2E5B">
        <w:rPr>
          <w:rFonts w:asciiTheme="minorHAnsi" w:eastAsia="MS PGothic" w:hAnsiTheme="minorHAnsi"/>
          <w:color w:val="000000"/>
          <w:sz w:val="22"/>
          <w:szCs w:val="22"/>
          <w:lang w:val="en-US"/>
        </w:rPr>
        <w:t>Given the high impact of energy consumption on refineries, an assessment on crude oil energy efficiency correlates closely with process economics and could be an important and complementary tool for crude oil selection.</w:t>
      </w:r>
    </w:p>
    <w:p w:rsidR="002F7DE6" w:rsidRDefault="002F7DE6" w:rsidP="002F7DE6">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4C7E5D" w:rsidRDefault="002441BD" w:rsidP="002F7DE6">
      <w:pPr>
        <w:snapToGrid w:val="0"/>
        <w:spacing w:after="120"/>
        <w:rPr>
          <w:rFonts w:asciiTheme="minorHAnsi" w:eastAsia="MS PGothic" w:hAnsiTheme="minorHAnsi"/>
          <w:color w:val="000000"/>
          <w:sz w:val="22"/>
          <w:szCs w:val="22"/>
          <w:lang w:val="en-US"/>
        </w:rPr>
      </w:pPr>
      <w:r w:rsidRPr="002441BD">
        <w:rPr>
          <w:rFonts w:asciiTheme="minorHAnsi" w:eastAsia="MS PGothic" w:hAnsiTheme="minorHAnsi"/>
          <w:color w:val="000000"/>
          <w:sz w:val="22"/>
          <w:szCs w:val="22"/>
          <w:lang w:val="en-US"/>
        </w:rPr>
        <w:t xml:space="preserve">The </w:t>
      </w:r>
      <w:r w:rsidR="002F7DE6" w:rsidRPr="002441BD">
        <w:rPr>
          <w:rFonts w:asciiTheme="minorHAnsi" w:eastAsia="MS PGothic" w:hAnsiTheme="minorHAnsi"/>
          <w:color w:val="000000"/>
          <w:sz w:val="22"/>
          <w:szCs w:val="22"/>
          <w:lang w:val="en-US"/>
        </w:rPr>
        <w:t>focus</w:t>
      </w:r>
      <w:r w:rsidR="001026B0" w:rsidRPr="002441BD">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of th</w:t>
      </w:r>
      <w:r w:rsidR="00677FD5">
        <w:rPr>
          <w:rFonts w:asciiTheme="minorHAnsi" w:eastAsia="MS PGothic" w:hAnsiTheme="minorHAnsi"/>
          <w:color w:val="000000"/>
          <w:sz w:val="22"/>
          <w:szCs w:val="22"/>
          <w:lang w:val="en-US"/>
        </w:rPr>
        <w:t>is</w:t>
      </w:r>
      <w:r>
        <w:rPr>
          <w:rFonts w:asciiTheme="minorHAnsi" w:eastAsia="MS PGothic" w:hAnsiTheme="minorHAnsi"/>
          <w:color w:val="000000"/>
          <w:sz w:val="22"/>
          <w:szCs w:val="22"/>
          <w:lang w:val="en-US"/>
        </w:rPr>
        <w:t xml:space="preserve"> work is</w:t>
      </w:r>
      <w:r w:rsidR="002F7DE6">
        <w:rPr>
          <w:rFonts w:asciiTheme="minorHAnsi" w:eastAsia="MS PGothic" w:hAnsiTheme="minorHAnsi"/>
          <w:color w:val="000000"/>
          <w:sz w:val="22"/>
          <w:szCs w:val="22"/>
          <w:lang w:val="en-US"/>
        </w:rPr>
        <w:t xml:space="preserve"> on the impact of </w:t>
      </w:r>
      <w:r w:rsidR="001026B0">
        <w:rPr>
          <w:rFonts w:asciiTheme="minorHAnsi" w:eastAsia="MS PGothic" w:hAnsiTheme="minorHAnsi"/>
          <w:color w:val="000000"/>
          <w:sz w:val="22"/>
          <w:szCs w:val="22"/>
          <w:lang w:val="en-US"/>
        </w:rPr>
        <w:t xml:space="preserve">the </w:t>
      </w:r>
      <w:r w:rsidR="002F7DE6">
        <w:rPr>
          <w:rFonts w:asciiTheme="minorHAnsi" w:eastAsia="MS PGothic" w:hAnsiTheme="minorHAnsi"/>
          <w:color w:val="000000"/>
          <w:sz w:val="22"/>
          <w:szCs w:val="22"/>
          <w:lang w:val="en-US"/>
        </w:rPr>
        <w:t xml:space="preserve">crude oil selection on energy efficiency </w:t>
      </w:r>
      <w:r w:rsidR="001026B0">
        <w:rPr>
          <w:rFonts w:asciiTheme="minorHAnsi" w:eastAsia="MS PGothic" w:hAnsiTheme="minorHAnsi"/>
          <w:color w:val="000000"/>
          <w:sz w:val="22"/>
          <w:szCs w:val="22"/>
          <w:lang w:val="en-US"/>
        </w:rPr>
        <w:t>obtained by</w:t>
      </w:r>
      <w:r w:rsidR="002F7DE6">
        <w:rPr>
          <w:rFonts w:asciiTheme="minorHAnsi" w:eastAsia="MS PGothic" w:hAnsiTheme="minorHAnsi"/>
          <w:color w:val="000000"/>
          <w:sz w:val="22"/>
          <w:szCs w:val="22"/>
          <w:lang w:val="en-US"/>
        </w:rPr>
        <w:t xml:space="preserve"> simulation approach, using a fixed process set-up and operation objectives, thus enabling a quick scan of many </w:t>
      </w:r>
      <w:r w:rsidR="004C7E5D">
        <w:rPr>
          <w:rFonts w:asciiTheme="minorHAnsi" w:eastAsia="MS PGothic" w:hAnsiTheme="minorHAnsi"/>
          <w:color w:val="000000"/>
          <w:sz w:val="22"/>
          <w:szCs w:val="22"/>
          <w:lang w:val="en-US"/>
        </w:rPr>
        <w:t>different assays.</w:t>
      </w:r>
    </w:p>
    <w:p w:rsidR="002F7DE6" w:rsidRDefault="002F7DE6" w:rsidP="002F7DE6">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 </w:t>
      </w:r>
      <w:r w:rsidR="001026B0">
        <w:rPr>
          <w:rFonts w:asciiTheme="minorHAnsi" w:eastAsia="MS PGothic" w:hAnsiTheme="minorHAnsi"/>
          <w:color w:val="000000"/>
          <w:sz w:val="22"/>
          <w:szCs w:val="22"/>
          <w:lang w:val="en-US"/>
        </w:rPr>
        <w:t xml:space="preserve">simulation model of a </w:t>
      </w:r>
      <w:r>
        <w:rPr>
          <w:rFonts w:asciiTheme="minorHAnsi" w:eastAsia="MS PGothic" w:hAnsiTheme="minorHAnsi"/>
          <w:color w:val="000000"/>
          <w:sz w:val="22"/>
          <w:szCs w:val="22"/>
          <w:lang w:val="en-US"/>
        </w:rPr>
        <w:t>topping distillation unit was implement</w:t>
      </w:r>
      <w:r w:rsidR="00CD287E">
        <w:rPr>
          <w:rFonts w:asciiTheme="minorHAnsi" w:eastAsia="MS PGothic" w:hAnsiTheme="minorHAnsi"/>
          <w:color w:val="000000"/>
          <w:sz w:val="22"/>
          <w:szCs w:val="22"/>
          <w:lang w:val="en-US"/>
        </w:rPr>
        <w:t>ed</w:t>
      </w:r>
      <w:r>
        <w:rPr>
          <w:rFonts w:asciiTheme="minorHAnsi" w:eastAsia="MS PGothic" w:hAnsiTheme="minorHAnsi"/>
          <w:color w:val="000000"/>
          <w:sz w:val="22"/>
          <w:szCs w:val="22"/>
          <w:lang w:val="en-US"/>
        </w:rPr>
        <w:t xml:space="preserve"> in Aspen Plus V9. In this </w:t>
      </w:r>
      <w:r w:rsidR="00BF42C3">
        <w:rPr>
          <w:rFonts w:asciiTheme="minorHAnsi" w:eastAsia="MS PGothic" w:hAnsiTheme="minorHAnsi"/>
          <w:color w:val="000000"/>
          <w:sz w:val="22"/>
          <w:szCs w:val="22"/>
          <w:lang w:val="en-US"/>
        </w:rPr>
        <w:t>set-up,</w:t>
      </w:r>
      <w:r>
        <w:rPr>
          <w:rFonts w:asciiTheme="minorHAnsi" w:eastAsia="MS PGothic" w:hAnsiTheme="minorHAnsi"/>
          <w:color w:val="000000"/>
          <w:sz w:val="22"/>
          <w:szCs w:val="22"/>
          <w:lang w:val="en-US"/>
        </w:rPr>
        <w:t xml:space="preserve"> crude oils are pre-heated</w:t>
      </w:r>
      <w:r w:rsidR="00BF42C3">
        <w:rPr>
          <w:rFonts w:asciiTheme="minorHAnsi" w:eastAsia="MS PGothic" w:hAnsiTheme="minorHAnsi"/>
          <w:color w:val="000000"/>
          <w:sz w:val="22"/>
          <w:szCs w:val="22"/>
          <w:lang w:val="en-US"/>
        </w:rPr>
        <w:t xml:space="preserve"> </w:t>
      </w:r>
      <w:r w:rsidR="001026B0">
        <w:rPr>
          <w:rFonts w:asciiTheme="minorHAnsi" w:eastAsia="MS PGothic" w:hAnsiTheme="minorHAnsi"/>
          <w:color w:val="000000"/>
          <w:sz w:val="22"/>
          <w:szCs w:val="22"/>
          <w:lang w:val="en-US"/>
        </w:rPr>
        <w:t xml:space="preserve">through </w:t>
      </w:r>
      <w:r w:rsidR="006371F8">
        <w:rPr>
          <w:rFonts w:asciiTheme="minorHAnsi" w:eastAsia="MS PGothic" w:hAnsiTheme="minorHAnsi"/>
          <w:color w:val="000000"/>
          <w:sz w:val="22"/>
          <w:szCs w:val="22"/>
          <w:lang w:val="en-US"/>
        </w:rPr>
        <w:t>a heat transfer network</w:t>
      </w:r>
      <w:r>
        <w:rPr>
          <w:rFonts w:asciiTheme="minorHAnsi" w:eastAsia="MS PGothic" w:hAnsiTheme="minorHAnsi"/>
          <w:color w:val="000000"/>
          <w:sz w:val="22"/>
          <w:szCs w:val="22"/>
          <w:lang w:val="en-US"/>
        </w:rPr>
        <w:t xml:space="preserve">, and </w:t>
      </w:r>
      <w:r w:rsidR="00BF42C3">
        <w:rPr>
          <w:rFonts w:asciiTheme="minorHAnsi" w:eastAsia="MS PGothic" w:hAnsiTheme="minorHAnsi"/>
          <w:color w:val="000000"/>
          <w:sz w:val="22"/>
          <w:szCs w:val="22"/>
          <w:lang w:val="en-US"/>
        </w:rPr>
        <w:t xml:space="preserve">further </w:t>
      </w:r>
      <w:r>
        <w:rPr>
          <w:rFonts w:asciiTheme="minorHAnsi" w:eastAsia="MS PGothic" w:hAnsiTheme="minorHAnsi"/>
          <w:color w:val="000000"/>
          <w:sz w:val="22"/>
          <w:szCs w:val="22"/>
          <w:lang w:val="en-US"/>
        </w:rPr>
        <w:t xml:space="preserve">heated in a </w:t>
      </w:r>
      <w:r w:rsidR="006371F8">
        <w:rPr>
          <w:rFonts w:asciiTheme="minorHAnsi" w:eastAsia="MS PGothic" w:hAnsiTheme="minorHAnsi"/>
          <w:color w:val="000000"/>
          <w:sz w:val="22"/>
          <w:szCs w:val="22"/>
          <w:lang w:val="en-US"/>
        </w:rPr>
        <w:t xml:space="preserve">furnace </w:t>
      </w:r>
      <w:r>
        <w:rPr>
          <w:rFonts w:asciiTheme="minorHAnsi" w:eastAsia="MS PGothic" w:hAnsiTheme="minorHAnsi"/>
          <w:color w:val="000000"/>
          <w:sz w:val="22"/>
          <w:szCs w:val="22"/>
          <w:lang w:val="en-US"/>
        </w:rPr>
        <w:t xml:space="preserve">before being feed to the distillation unit. </w:t>
      </w:r>
      <w:r w:rsidR="006371F8">
        <w:rPr>
          <w:rFonts w:asciiTheme="minorHAnsi" w:eastAsia="MS PGothic" w:hAnsiTheme="minorHAnsi"/>
          <w:color w:val="000000"/>
          <w:sz w:val="22"/>
          <w:szCs w:val="22"/>
          <w:lang w:val="en-US"/>
        </w:rPr>
        <w:t xml:space="preserve">The furnace </w:t>
      </w:r>
      <w:r w:rsidR="00BF42C3">
        <w:rPr>
          <w:rFonts w:asciiTheme="minorHAnsi" w:eastAsia="MS PGothic" w:hAnsiTheme="minorHAnsi"/>
          <w:color w:val="000000"/>
          <w:sz w:val="22"/>
          <w:szCs w:val="22"/>
          <w:lang w:val="en-US"/>
        </w:rPr>
        <w:t>heating power</w:t>
      </w:r>
      <w:r w:rsidR="00CD287E">
        <w:rPr>
          <w:rFonts w:asciiTheme="minorHAnsi" w:eastAsia="MS PGothic" w:hAnsiTheme="minorHAnsi"/>
          <w:color w:val="000000"/>
          <w:sz w:val="22"/>
          <w:szCs w:val="22"/>
          <w:lang w:val="en-US"/>
        </w:rPr>
        <w:t xml:space="preserve"> (F</w:t>
      </w:r>
      <w:r w:rsidR="0056450B">
        <w:rPr>
          <w:rFonts w:asciiTheme="minorHAnsi" w:eastAsia="MS PGothic" w:hAnsiTheme="minorHAnsi"/>
          <w:color w:val="000000"/>
          <w:sz w:val="22"/>
          <w:szCs w:val="22"/>
          <w:lang w:val="en-US"/>
        </w:rPr>
        <w:t>P)</w:t>
      </w:r>
      <w:r w:rsidR="00677FD5">
        <w:rPr>
          <w:rFonts w:asciiTheme="minorHAnsi" w:eastAsia="MS PGothic" w:hAnsiTheme="minorHAnsi"/>
          <w:color w:val="000000"/>
          <w:sz w:val="22"/>
          <w:szCs w:val="22"/>
          <w:lang w:val="en-US"/>
        </w:rPr>
        <w:t xml:space="preserve"> is</w:t>
      </w:r>
      <w:r w:rsidR="00BF42C3">
        <w:rPr>
          <w:rFonts w:asciiTheme="minorHAnsi" w:eastAsia="MS PGothic" w:hAnsiTheme="minorHAnsi"/>
          <w:color w:val="000000"/>
          <w:sz w:val="22"/>
          <w:szCs w:val="22"/>
          <w:lang w:val="en-US"/>
        </w:rPr>
        <w:t xml:space="preserve"> the main (heating) energy consumption. The distillation column includes f</w:t>
      </w:r>
      <w:r>
        <w:rPr>
          <w:rFonts w:asciiTheme="minorHAnsi" w:eastAsia="MS PGothic" w:hAnsiTheme="minorHAnsi"/>
          <w:color w:val="000000"/>
          <w:sz w:val="22"/>
          <w:szCs w:val="22"/>
          <w:lang w:val="en-US"/>
        </w:rPr>
        <w:t>our outlet streams enabl</w:t>
      </w:r>
      <w:r w:rsidR="00BF42C3">
        <w:rPr>
          <w:rFonts w:asciiTheme="minorHAnsi" w:eastAsia="MS PGothic" w:hAnsiTheme="minorHAnsi"/>
          <w:color w:val="000000"/>
          <w:sz w:val="22"/>
          <w:szCs w:val="22"/>
          <w:lang w:val="en-US"/>
        </w:rPr>
        <w:t>ing</w:t>
      </w:r>
      <w:r>
        <w:rPr>
          <w:rFonts w:asciiTheme="minorHAnsi" w:eastAsia="MS PGothic" w:hAnsiTheme="minorHAnsi"/>
          <w:color w:val="000000"/>
          <w:sz w:val="22"/>
          <w:szCs w:val="22"/>
          <w:lang w:val="en-US"/>
        </w:rPr>
        <w:t xml:space="preserve"> th</w:t>
      </w:r>
      <w:r w:rsidR="00BF42C3">
        <w:rPr>
          <w:rFonts w:asciiTheme="minorHAnsi" w:eastAsia="MS PGothic" w:hAnsiTheme="minorHAnsi"/>
          <w:color w:val="000000"/>
          <w:sz w:val="22"/>
          <w:szCs w:val="22"/>
          <w:lang w:val="en-US"/>
        </w:rPr>
        <w:t>e</w:t>
      </w:r>
      <w:r>
        <w:rPr>
          <w:rFonts w:asciiTheme="minorHAnsi" w:eastAsia="MS PGothic" w:hAnsiTheme="minorHAnsi"/>
          <w:color w:val="000000"/>
          <w:sz w:val="22"/>
          <w:szCs w:val="22"/>
          <w:lang w:val="en-US"/>
        </w:rPr>
        <w:t xml:space="preserve"> separation </w:t>
      </w:r>
      <w:r w:rsidR="00BF42C3">
        <w:rPr>
          <w:rFonts w:asciiTheme="minorHAnsi" w:eastAsia="MS PGothic" w:hAnsiTheme="minorHAnsi"/>
          <w:color w:val="000000"/>
          <w:sz w:val="22"/>
          <w:szCs w:val="22"/>
          <w:lang w:val="en-US"/>
        </w:rPr>
        <w:t>of crude oil components according to their boiling point</w:t>
      </w:r>
      <w:r w:rsidR="006371F8">
        <w:rPr>
          <w:rFonts w:asciiTheme="minorHAnsi" w:eastAsia="MS PGothic" w:hAnsiTheme="minorHAnsi"/>
          <w:color w:val="000000"/>
          <w:sz w:val="22"/>
          <w:szCs w:val="22"/>
          <w:lang w:val="en-US"/>
        </w:rPr>
        <w:t>s</w:t>
      </w:r>
      <w:r w:rsidR="00677FD5">
        <w:rPr>
          <w:rFonts w:asciiTheme="minorHAnsi" w:eastAsia="MS PGothic" w:hAnsiTheme="minorHAnsi"/>
          <w:color w:val="000000"/>
          <w:sz w:val="22"/>
          <w:szCs w:val="22"/>
          <w:lang w:val="en-US"/>
        </w:rPr>
        <w:t>, obtaining</w:t>
      </w:r>
      <w:r w:rsidR="00BF42C3">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naphtha, kerosene, gasoil</w:t>
      </w:r>
      <w:r w:rsidR="00BF42C3">
        <w:rPr>
          <w:rFonts w:asciiTheme="minorHAnsi" w:eastAsia="MS PGothic" w:hAnsiTheme="minorHAnsi"/>
          <w:color w:val="000000"/>
          <w:sz w:val="22"/>
          <w:szCs w:val="22"/>
          <w:lang w:val="en-US"/>
        </w:rPr>
        <w:t xml:space="preserve"> and residue</w:t>
      </w:r>
      <w:r w:rsidR="004C7E5D">
        <w:rPr>
          <w:rFonts w:asciiTheme="minorHAnsi" w:eastAsia="MS PGothic" w:hAnsiTheme="minorHAnsi"/>
          <w:color w:val="000000"/>
          <w:sz w:val="22"/>
          <w:szCs w:val="22"/>
          <w:lang w:val="en-US"/>
        </w:rPr>
        <w:t xml:space="preserve"> as main products</w:t>
      </w:r>
      <w:r w:rsidR="00BF42C3">
        <w:rPr>
          <w:rFonts w:asciiTheme="minorHAnsi" w:eastAsia="MS PGothic" w:hAnsiTheme="minorHAnsi"/>
          <w:color w:val="000000"/>
          <w:sz w:val="22"/>
          <w:szCs w:val="22"/>
          <w:lang w:val="en-US"/>
        </w:rPr>
        <w:t xml:space="preserve">. </w:t>
      </w:r>
      <w:r w:rsidR="0056450B">
        <w:rPr>
          <w:rFonts w:asciiTheme="minorHAnsi" w:eastAsia="MS PGothic" w:hAnsiTheme="minorHAnsi"/>
          <w:color w:val="000000"/>
          <w:sz w:val="22"/>
          <w:szCs w:val="22"/>
          <w:lang w:val="en-US"/>
        </w:rPr>
        <w:t xml:space="preserve">The sum of all </w:t>
      </w:r>
      <w:r w:rsidR="006371F8">
        <w:rPr>
          <w:rFonts w:asciiTheme="minorHAnsi" w:eastAsia="MS PGothic" w:hAnsiTheme="minorHAnsi"/>
          <w:color w:val="000000"/>
          <w:sz w:val="22"/>
          <w:szCs w:val="22"/>
          <w:lang w:val="en-US"/>
        </w:rPr>
        <w:t xml:space="preserve">heat released </w:t>
      </w:r>
      <w:r w:rsidR="0056450B">
        <w:rPr>
          <w:rFonts w:asciiTheme="minorHAnsi" w:eastAsia="MS PGothic" w:hAnsiTheme="minorHAnsi"/>
          <w:color w:val="000000"/>
          <w:sz w:val="22"/>
          <w:szCs w:val="22"/>
          <w:lang w:val="en-US"/>
        </w:rPr>
        <w:t>is defined as the total cooling power (TCP).</w:t>
      </w:r>
    </w:p>
    <w:p w:rsidR="002F7DE6" w:rsidRDefault="002F7DE6" w:rsidP="002F7DE6">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 collection of 10 assays was selected from the Aspen Plus data bank. The distillation system model was simulated using a fixed feed rate for each of the 10 assays. </w:t>
      </w:r>
    </w:p>
    <w:p w:rsidR="002F7DE6" w:rsidRDefault="002F7DE6" w:rsidP="002F7DE6">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Data Envelopment Analysis (DEA) is an efficiency-modelling framework [</w:t>
      </w:r>
      <w:r w:rsidRPr="004C63BE">
        <w:rPr>
          <w:rFonts w:asciiTheme="minorHAnsi" w:eastAsia="MS PGothic" w:hAnsiTheme="minorHAnsi"/>
          <w:color w:val="000000"/>
          <w:sz w:val="22"/>
          <w:szCs w:val="22"/>
          <w:lang w:val="en-US"/>
        </w:rPr>
        <w:t>2</w:t>
      </w:r>
      <w:r>
        <w:rPr>
          <w:rFonts w:asciiTheme="minorHAnsi" w:eastAsia="MS PGothic" w:hAnsiTheme="minorHAnsi"/>
          <w:color w:val="000000"/>
          <w:sz w:val="22"/>
          <w:szCs w:val="22"/>
          <w:lang w:val="en-US"/>
        </w:rPr>
        <w:t>], where efficiency indexes are expressed as a weighted quotient of (valuable) outputs to (cost) inputs</w:t>
      </w:r>
      <w:r w:rsidR="002C098E">
        <w:rPr>
          <w:rFonts w:asciiTheme="minorHAnsi" w:eastAsia="MS PGothic" w:hAnsiTheme="minorHAnsi"/>
          <w:color w:val="000000"/>
          <w:sz w:val="22"/>
          <w:szCs w:val="22"/>
          <w:lang w:val="en-US"/>
        </w:rPr>
        <w:t xml:space="preserve"> and ranging from 0 (inefficient) to 1 (efficient)</w:t>
      </w:r>
      <w:r>
        <w:rPr>
          <w:rFonts w:asciiTheme="minorHAnsi" w:eastAsia="MS PGothic" w:hAnsiTheme="minorHAnsi"/>
          <w:color w:val="000000"/>
          <w:sz w:val="22"/>
          <w:szCs w:val="22"/>
          <w:lang w:val="en-US"/>
        </w:rPr>
        <w:t>. The efficiency indexes take the general form:</w:t>
      </w:r>
    </w:p>
    <w:p w:rsidR="002F7DE6" w:rsidRDefault="002F7DE6" w:rsidP="002F7DE6">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lastRenderedPageBreak/>
        <w:t xml:space="preserve">                 </w:t>
      </w:r>
      <m:oMath>
        <m:r>
          <w:rPr>
            <w:rFonts w:ascii="Cambria Math" w:eastAsia="MS PGothic" w:hAnsi="Cambria Math"/>
            <w:color w:val="000000"/>
            <w:sz w:val="22"/>
            <w:szCs w:val="22"/>
            <w:lang w:val="en-US"/>
          </w:rPr>
          <m:t>θ=</m:t>
        </m:r>
        <m:f>
          <m:fPr>
            <m:ctrlPr>
              <w:rPr>
                <w:rFonts w:ascii="Cambria Math" w:eastAsia="MS PGothic" w:hAnsi="Cambria Math"/>
                <w:i/>
                <w:color w:val="000000"/>
                <w:sz w:val="22"/>
                <w:szCs w:val="22"/>
                <w:lang w:val="en-US"/>
              </w:rPr>
            </m:ctrlPr>
          </m:fPr>
          <m:num>
            <m:nary>
              <m:naryPr>
                <m:chr m:val="∑"/>
                <m:limLoc m:val="subSup"/>
                <m:supHide m:val="1"/>
                <m:ctrlPr>
                  <w:rPr>
                    <w:rFonts w:ascii="Cambria Math" w:eastAsia="MS PGothic" w:hAnsi="Cambria Math"/>
                    <w:i/>
                    <w:color w:val="000000"/>
                    <w:sz w:val="22"/>
                    <w:szCs w:val="22"/>
                    <w:lang w:val="en-US"/>
                  </w:rPr>
                </m:ctrlPr>
              </m:naryPr>
              <m:sub>
                <m:r>
                  <w:rPr>
                    <w:rFonts w:ascii="Cambria Math" w:eastAsia="MS PGothic" w:hAnsi="Cambria Math"/>
                    <w:color w:val="000000"/>
                    <w:sz w:val="22"/>
                    <w:szCs w:val="22"/>
                    <w:lang w:val="en-US"/>
                  </w:rPr>
                  <m:t>i</m:t>
                </m:r>
              </m:sub>
              <m:sup/>
              <m:e>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w</m:t>
                    </m:r>
                  </m:e>
                  <m:sub>
                    <m:r>
                      <w:rPr>
                        <w:rFonts w:ascii="Cambria Math" w:eastAsia="MS PGothic" w:hAnsi="Cambria Math"/>
                        <w:color w:val="000000"/>
                        <w:sz w:val="22"/>
                        <w:szCs w:val="22"/>
                        <w:lang w:val="en-US"/>
                      </w:rPr>
                      <m:t>i</m:t>
                    </m:r>
                  </m:sub>
                </m:sSub>
                <m:r>
                  <w:rPr>
                    <w:rFonts w:ascii="Cambria Math" w:eastAsia="MS PGothic" w:hAnsi="Cambria Math"/>
                    <w:color w:val="000000"/>
                    <w:sz w:val="22"/>
                    <w:szCs w:val="22"/>
                    <w:lang w:val="en-US"/>
                  </w:rPr>
                  <m:t>×</m:t>
                </m:r>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output</m:t>
                    </m:r>
                  </m:e>
                  <m:sub>
                    <m:r>
                      <w:rPr>
                        <w:rFonts w:ascii="Cambria Math" w:eastAsia="MS PGothic" w:hAnsi="Cambria Math"/>
                        <w:color w:val="000000"/>
                        <w:sz w:val="22"/>
                        <w:szCs w:val="22"/>
                        <w:lang w:val="en-US"/>
                      </w:rPr>
                      <m:t>i</m:t>
                    </m:r>
                  </m:sub>
                </m:sSub>
              </m:e>
            </m:nary>
          </m:num>
          <m:den>
            <m:nary>
              <m:naryPr>
                <m:chr m:val="∑"/>
                <m:limLoc m:val="subSup"/>
                <m:supHide m:val="1"/>
                <m:ctrlPr>
                  <w:rPr>
                    <w:rFonts w:ascii="Cambria Math" w:eastAsia="MS PGothic" w:hAnsi="Cambria Math"/>
                    <w:i/>
                    <w:color w:val="000000"/>
                    <w:sz w:val="22"/>
                    <w:szCs w:val="22"/>
                    <w:lang w:val="en-US"/>
                  </w:rPr>
                </m:ctrlPr>
              </m:naryPr>
              <m:sub>
                <m:r>
                  <w:rPr>
                    <w:rFonts w:ascii="Cambria Math" w:eastAsia="MS PGothic" w:hAnsi="Cambria Math"/>
                    <w:color w:val="000000"/>
                    <w:sz w:val="22"/>
                    <w:szCs w:val="22"/>
                    <w:lang w:val="en-US"/>
                  </w:rPr>
                  <m:t>j</m:t>
                </m:r>
              </m:sub>
              <m:sup/>
              <m:e>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w</m:t>
                    </m:r>
                  </m:e>
                  <m:sub>
                    <m:r>
                      <w:rPr>
                        <w:rFonts w:ascii="Cambria Math" w:eastAsia="MS PGothic" w:hAnsi="Cambria Math"/>
                        <w:color w:val="000000"/>
                        <w:sz w:val="22"/>
                        <w:szCs w:val="22"/>
                        <w:lang w:val="en-US"/>
                      </w:rPr>
                      <m:t>j</m:t>
                    </m:r>
                  </m:sub>
                </m:sSub>
                <m:r>
                  <w:rPr>
                    <w:rFonts w:ascii="Cambria Math" w:eastAsia="MS PGothic" w:hAnsi="Cambria Math"/>
                    <w:color w:val="000000"/>
                    <w:sz w:val="22"/>
                    <w:szCs w:val="22"/>
                    <w:lang w:val="en-US"/>
                  </w:rPr>
                  <m:t>×</m:t>
                </m:r>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input</m:t>
                    </m:r>
                  </m:e>
                  <m:sub>
                    <m:r>
                      <w:rPr>
                        <w:rFonts w:ascii="Cambria Math" w:eastAsia="MS PGothic" w:hAnsi="Cambria Math"/>
                        <w:color w:val="000000"/>
                        <w:sz w:val="22"/>
                        <w:szCs w:val="22"/>
                        <w:lang w:val="en-US"/>
                      </w:rPr>
                      <m:t>j</m:t>
                    </m:r>
                  </m:sub>
                </m:sSub>
              </m:e>
            </m:nary>
          </m:den>
        </m:f>
      </m:oMath>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ab/>
      </w:r>
      <w:r>
        <w:rPr>
          <w:rFonts w:asciiTheme="minorHAnsi" w:eastAsia="MS PGothic" w:hAnsiTheme="minorHAnsi"/>
          <w:color w:val="000000"/>
          <w:sz w:val="22"/>
          <w:szCs w:val="22"/>
          <w:lang w:val="en-US"/>
        </w:rPr>
        <w:tab/>
        <w:t>(1)</w:t>
      </w:r>
    </w:p>
    <w:p w:rsidR="002F7DE6" w:rsidRPr="00F121E5" w:rsidRDefault="002F7DE6" w:rsidP="002F7DE6">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In the context</w:t>
      </w:r>
      <w:r w:rsidR="00785582">
        <w:rPr>
          <w:rFonts w:asciiTheme="minorHAnsi" w:eastAsia="MS PGothic" w:hAnsiTheme="minorHAnsi"/>
          <w:color w:val="000000"/>
          <w:sz w:val="22"/>
          <w:szCs w:val="22"/>
          <w:lang w:val="en-US"/>
        </w:rPr>
        <w:t xml:space="preserve"> of crude</w:t>
      </w:r>
      <w:r>
        <w:rPr>
          <w:rFonts w:asciiTheme="minorHAnsi" w:eastAsia="MS PGothic" w:hAnsiTheme="minorHAnsi"/>
          <w:color w:val="000000"/>
          <w:sz w:val="22"/>
          <w:szCs w:val="22"/>
          <w:lang w:val="en-US"/>
        </w:rPr>
        <w:t xml:space="preserve"> refining, outputs </w:t>
      </w:r>
      <w:r w:rsidR="00785582">
        <w:rPr>
          <w:rFonts w:asciiTheme="minorHAnsi" w:eastAsia="MS PGothic" w:hAnsiTheme="minorHAnsi"/>
          <w:color w:val="000000"/>
          <w:sz w:val="22"/>
          <w:szCs w:val="22"/>
          <w:lang w:val="en-US"/>
        </w:rPr>
        <w:t>include</w:t>
      </w:r>
      <w:r>
        <w:rPr>
          <w:rFonts w:asciiTheme="minorHAnsi" w:eastAsia="MS PGothic" w:hAnsiTheme="minorHAnsi"/>
          <w:color w:val="000000"/>
          <w:sz w:val="22"/>
          <w:szCs w:val="22"/>
          <w:lang w:val="en-US"/>
        </w:rPr>
        <w:t xml:space="preserve"> one or more product flowrates and inputs include at least one energy consumption. </w:t>
      </w:r>
      <w:r w:rsidR="008361D8" w:rsidRPr="00753B47">
        <w:rPr>
          <w:rFonts w:asciiTheme="minorHAnsi" w:eastAsia="MS PGothic" w:hAnsiTheme="minorHAnsi"/>
          <w:color w:val="000000"/>
          <w:sz w:val="22"/>
          <w:szCs w:val="22"/>
          <w:lang w:val="en-US"/>
        </w:rPr>
        <w:t>S</w:t>
      </w:r>
      <w:r w:rsidRPr="00753B47">
        <w:rPr>
          <w:rFonts w:asciiTheme="minorHAnsi" w:eastAsia="MS PGothic" w:hAnsiTheme="minorHAnsi"/>
          <w:color w:val="000000"/>
          <w:sz w:val="22"/>
          <w:szCs w:val="22"/>
          <w:lang w:val="en-US"/>
        </w:rPr>
        <w:t>everal output/input configurations</w:t>
      </w:r>
      <w:r w:rsidR="008361D8" w:rsidRPr="00753B47">
        <w:rPr>
          <w:rFonts w:asciiTheme="minorHAnsi" w:eastAsia="MS PGothic" w:hAnsiTheme="minorHAnsi"/>
          <w:color w:val="000000"/>
          <w:sz w:val="22"/>
          <w:szCs w:val="22"/>
          <w:lang w:val="en-US"/>
        </w:rPr>
        <w:t xml:space="preserve"> were used</w:t>
      </w:r>
      <w:r>
        <w:rPr>
          <w:rFonts w:asciiTheme="minorHAnsi" w:eastAsia="MS PGothic" w:hAnsiTheme="minorHAnsi"/>
          <w:color w:val="000000"/>
          <w:sz w:val="22"/>
          <w:szCs w:val="22"/>
          <w:lang w:val="en-US"/>
        </w:rPr>
        <w:t>, each providing complementary informatio</w:t>
      </w:r>
      <w:bookmarkStart w:id="0" w:name="_GoBack"/>
      <w:bookmarkEnd w:id="0"/>
      <w:r>
        <w:rPr>
          <w:rFonts w:asciiTheme="minorHAnsi" w:eastAsia="MS PGothic" w:hAnsiTheme="minorHAnsi"/>
          <w:color w:val="000000"/>
          <w:sz w:val="22"/>
          <w:szCs w:val="22"/>
          <w:lang w:val="en-US"/>
        </w:rPr>
        <w:t xml:space="preserve">n on process energy efficiency. The scenarios considered </w:t>
      </w:r>
      <w:r w:rsidR="006371F8">
        <w:rPr>
          <w:rFonts w:asciiTheme="minorHAnsi" w:eastAsia="MS PGothic" w:hAnsiTheme="minorHAnsi"/>
          <w:color w:val="000000"/>
          <w:sz w:val="22"/>
          <w:szCs w:val="22"/>
          <w:lang w:val="en-US"/>
        </w:rPr>
        <w:t>are presented in Table 1</w:t>
      </w:r>
      <w:r>
        <w:rPr>
          <w:rFonts w:asciiTheme="minorHAnsi" w:eastAsia="MS PGothic" w:hAnsiTheme="minorHAnsi"/>
          <w:color w:val="000000"/>
          <w:sz w:val="22"/>
          <w:szCs w:val="22"/>
          <w:lang w:val="en-US"/>
        </w:rPr>
        <w:t>:</w:t>
      </w:r>
    </w:p>
    <w:p w:rsidR="002F7DE6" w:rsidRDefault="00CD287E" w:rsidP="000D3E72">
      <w:pPr>
        <w:snapToGrid w:val="0"/>
        <w:spacing w:after="120"/>
        <w:jc w:val="center"/>
        <w:rPr>
          <w:rFonts w:asciiTheme="minorHAnsi" w:eastAsia="MS PGothic" w:hAnsiTheme="minorHAnsi"/>
          <w:color w:val="000000"/>
          <w:sz w:val="22"/>
          <w:szCs w:val="22"/>
          <w:lang w:val="en-US"/>
        </w:rPr>
      </w:pPr>
      <w:r w:rsidRPr="00CD287E">
        <w:rPr>
          <w:rFonts w:eastAsia="MS PGothic"/>
          <w:noProof/>
          <w:lang w:val="pt-PT" w:eastAsia="pt-PT"/>
        </w:rPr>
        <w:drawing>
          <wp:anchor distT="0" distB="0" distL="114300" distR="114300" simplePos="0" relativeHeight="251661312" behindDoc="0" locked="0" layoutInCell="1" allowOverlap="1" wp14:anchorId="07E41544" wp14:editId="54109942">
            <wp:simplePos x="0" y="0"/>
            <wp:positionH relativeFrom="margin">
              <wp:align>center</wp:align>
            </wp:positionH>
            <wp:positionV relativeFrom="paragraph">
              <wp:posOffset>173990</wp:posOffset>
            </wp:positionV>
            <wp:extent cx="2162175" cy="565785"/>
            <wp:effectExtent l="0" t="0" r="9525" b="571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217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2F7DE6">
        <w:rPr>
          <w:rFonts w:asciiTheme="minorHAnsi" w:eastAsia="MS PGothic" w:hAnsiTheme="minorHAnsi"/>
          <w:b/>
          <w:color w:val="000000"/>
          <w:szCs w:val="18"/>
          <w:lang w:val="en-US"/>
        </w:rPr>
        <w:t>Table</w:t>
      </w:r>
      <w:r w:rsidR="002F7DE6" w:rsidRPr="00DE0019">
        <w:rPr>
          <w:rFonts w:asciiTheme="minorHAnsi" w:eastAsia="MS PGothic" w:hAnsiTheme="minorHAnsi"/>
          <w:b/>
          <w:color w:val="000000"/>
          <w:szCs w:val="18"/>
          <w:lang w:val="en-US"/>
        </w:rPr>
        <w:t xml:space="preserve"> 1</w:t>
      </w:r>
      <w:r w:rsidR="002F7DE6" w:rsidRPr="00DE0019">
        <w:rPr>
          <w:rFonts w:asciiTheme="minorHAnsi" w:eastAsia="MS PGothic" w:hAnsiTheme="minorHAnsi"/>
          <w:b/>
          <w:color w:val="000000"/>
          <w:szCs w:val="18"/>
          <w:lang w:val="en-US" w:eastAsia="ko-KR"/>
        </w:rPr>
        <w:t>.</w:t>
      </w:r>
      <w:r w:rsidR="002F7DE6" w:rsidRPr="00DE0019">
        <w:rPr>
          <w:rFonts w:asciiTheme="minorHAnsi" w:eastAsia="MS PGothic" w:hAnsiTheme="minorHAnsi"/>
          <w:color w:val="000000"/>
          <w:szCs w:val="18"/>
          <w:lang w:val="en-US"/>
        </w:rPr>
        <w:t xml:space="preserve"> </w:t>
      </w:r>
      <w:r w:rsidR="002F7DE6" w:rsidRPr="00DE0019">
        <w:rPr>
          <w:rFonts w:asciiTheme="minorHAnsi" w:hAnsiTheme="minorHAnsi"/>
          <w:lang w:val="en-US"/>
        </w:rPr>
        <w:t xml:space="preserve"> </w:t>
      </w:r>
      <w:r w:rsidR="002F7DE6">
        <w:rPr>
          <w:rFonts w:asciiTheme="minorHAnsi" w:hAnsiTheme="minorHAnsi"/>
          <w:lang w:val="en-US"/>
        </w:rPr>
        <w:t>Scenarios used for energy efficiency ranking.</w:t>
      </w:r>
    </w:p>
    <w:p w:rsidR="002F7DE6" w:rsidRDefault="002F7DE6" w:rsidP="002F7DE6">
      <w:pPr>
        <w:snapToGrid w:val="0"/>
        <w:spacing w:after="120"/>
        <w:rPr>
          <w:rFonts w:asciiTheme="minorHAnsi" w:eastAsia="MS PGothic" w:hAnsiTheme="minorHAnsi"/>
          <w:color w:val="000000"/>
          <w:sz w:val="22"/>
          <w:szCs w:val="22"/>
          <w:lang w:val="en-US"/>
        </w:rPr>
      </w:pPr>
      <w:r w:rsidRPr="00695D63">
        <w:rPr>
          <w:rFonts w:asciiTheme="minorHAnsi" w:eastAsia="MS PGothic" w:hAnsiTheme="minorHAnsi"/>
          <w:color w:val="000000"/>
          <w:sz w:val="22"/>
          <w:szCs w:val="22"/>
          <w:lang w:val="en-US"/>
        </w:rPr>
        <w:t xml:space="preserve"> </w:t>
      </w:r>
    </w:p>
    <w:p w:rsidR="002F7DE6" w:rsidRDefault="002F7DE6" w:rsidP="002F7DE6">
      <w:pPr>
        <w:snapToGrid w:val="0"/>
        <w:spacing w:after="120"/>
        <w:rPr>
          <w:rFonts w:asciiTheme="minorHAnsi" w:eastAsia="MS PGothic" w:hAnsiTheme="minorHAnsi"/>
          <w:color w:val="000000"/>
          <w:sz w:val="22"/>
          <w:szCs w:val="22"/>
          <w:lang w:val="en-US"/>
        </w:rPr>
      </w:pPr>
    </w:p>
    <w:p w:rsidR="002F7DE6" w:rsidRDefault="0056450B" w:rsidP="002F7DE6">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Where GKN is the combined flowrate of gasoil, kerosene and naphtha, and GKNR the total outlet flowrate (GKN and Residue flowrates). </w:t>
      </w:r>
      <w:r w:rsidR="00D57305">
        <w:rPr>
          <w:rFonts w:asciiTheme="minorHAnsi" w:eastAsia="MS PGothic" w:hAnsiTheme="minorHAnsi"/>
          <w:color w:val="000000"/>
          <w:sz w:val="22"/>
          <w:szCs w:val="22"/>
          <w:lang w:val="en-US"/>
        </w:rPr>
        <w:t>For all scenarios</w:t>
      </w:r>
      <w:r w:rsidR="00250553">
        <w:rPr>
          <w:rFonts w:asciiTheme="minorHAnsi" w:eastAsia="MS PGothic" w:hAnsiTheme="minorHAnsi"/>
          <w:color w:val="000000"/>
          <w:sz w:val="22"/>
          <w:szCs w:val="22"/>
          <w:lang w:val="en-US"/>
        </w:rPr>
        <w:t>,</w:t>
      </w:r>
      <w:r w:rsidR="00D57305">
        <w:rPr>
          <w:rFonts w:asciiTheme="minorHAnsi" w:eastAsia="MS PGothic" w:hAnsiTheme="minorHAnsi"/>
          <w:color w:val="000000"/>
          <w:sz w:val="22"/>
          <w:szCs w:val="22"/>
          <w:lang w:val="en-US"/>
        </w:rPr>
        <w:t xml:space="preserve"> </w:t>
      </w:r>
      <w:r w:rsidR="00250553">
        <w:rPr>
          <w:rFonts w:asciiTheme="minorHAnsi" w:eastAsia="MS PGothic" w:hAnsiTheme="minorHAnsi"/>
          <w:color w:val="000000"/>
          <w:sz w:val="22"/>
          <w:szCs w:val="22"/>
          <w:lang w:val="en-US"/>
        </w:rPr>
        <w:t>a</w:t>
      </w:r>
      <w:r w:rsidR="002F7DE6">
        <w:rPr>
          <w:rFonts w:asciiTheme="minorHAnsi" w:eastAsia="MS PGothic" w:hAnsiTheme="minorHAnsi"/>
          <w:color w:val="000000"/>
          <w:sz w:val="22"/>
          <w:szCs w:val="22"/>
          <w:lang w:val="en-US"/>
        </w:rPr>
        <w:t xml:space="preserve"> </w:t>
      </w:r>
      <w:r w:rsidR="00D57305">
        <w:rPr>
          <w:rFonts w:asciiTheme="minorHAnsi" w:eastAsia="MS PGothic" w:hAnsiTheme="minorHAnsi"/>
          <w:color w:val="000000"/>
          <w:sz w:val="22"/>
          <w:szCs w:val="22"/>
          <w:lang w:val="en-US"/>
        </w:rPr>
        <w:t>DEA</w:t>
      </w:r>
      <w:r w:rsidR="002F7DE6">
        <w:rPr>
          <w:rFonts w:asciiTheme="minorHAnsi" w:eastAsia="MS PGothic" w:hAnsiTheme="minorHAnsi"/>
          <w:color w:val="000000"/>
          <w:sz w:val="22"/>
          <w:szCs w:val="22"/>
          <w:lang w:val="en-US"/>
        </w:rPr>
        <w:t xml:space="preserve"> model </w:t>
      </w:r>
      <w:r w:rsidR="00250553">
        <w:rPr>
          <w:rFonts w:asciiTheme="minorHAnsi" w:eastAsia="MS PGothic" w:hAnsiTheme="minorHAnsi"/>
          <w:color w:val="000000"/>
          <w:sz w:val="22"/>
          <w:szCs w:val="22"/>
          <w:lang w:val="en-US"/>
        </w:rPr>
        <w:t xml:space="preserve">was created and </w:t>
      </w:r>
      <w:r w:rsidR="002F7DE6">
        <w:rPr>
          <w:rFonts w:asciiTheme="minorHAnsi" w:eastAsia="MS PGothic" w:hAnsiTheme="minorHAnsi"/>
          <w:color w:val="000000"/>
          <w:sz w:val="22"/>
          <w:szCs w:val="22"/>
          <w:lang w:val="en-US"/>
        </w:rPr>
        <w:t>energy efficiency indexes</w:t>
      </w:r>
      <w:r w:rsidR="00250553">
        <w:rPr>
          <w:rFonts w:asciiTheme="minorHAnsi" w:eastAsia="MS PGothic" w:hAnsiTheme="minorHAnsi"/>
          <w:color w:val="000000"/>
          <w:sz w:val="22"/>
          <w:szCs w:val="22"/>
          <w:lang w:val="en-US"/>
        </w:rPr>
        <w:t xml:space="preserve"> were calculated</w:t>
      </w:r>
      <w:r w:rsidR="002F7DE6">
        <w:rPr>
          <w:rFonts w:asciiTheme="minorHAnsi" w:eastAsia="MS PGothic" w:hAnsiTheme="minorHAnsi"/>
          <w:color w:val="000000"/>
          <w:sz w:val="22"/>
          <w:szCs w:val="22"/>
          <w:lang w:val="en-US"/>
        </w:rPr>
        <w:t xml:space="preserve">. </w:t>
      </w:r>
      <w:proofErr w:type="spellStart"/>
      <w:r w:rsidR="002F7DE6">
        <w:rPr>
          <w:rFonts w:asciiTheme="minorHAnsi" w:eastAsia="MS PGothic" w:hAnsiTheme="minorHAnsi"/>
          <w:color w:val="000000"/>
          <w:sz w:val="22"/>
          <w:szCs w:val="22"/>
          <w:lang w:val="en-US"/>
        </w:rPr>
        <w:t>pyDEA</w:t>
      </w:r>
      <w:proofErr w:type="spellEnd"/>
      <w:r w:rsidR="007311F5">
        <w:rPr>
          <w:rFonts w:asciiTheme="minorHAnsi" w:eastAsia="MS PGothic" w:hAnsiTheme="minorHAnsi"/>
          <w:color w:val="000000"/>
          <w:sz w:val="22"/>
          <w:szCs w:val="22"/>
          <w:lang w:val="en-US"/>
        </w:rPr>
        <w:t xml:space="preserve"> </w:t>
      </w:r>
      <w:r w:rsidR="002F7DE6">
        <w:rPr>
          <w:rFonts w:asciiTheme="minorHAnsi" w:eastAsia="MS PGothic" w:hAnsiTheme="minorHAnsi"/>
          <w:color w:val="000000"/>
          <w:sz w:val="22"/>
          <w:szCs w:val="22"/>
          <w:lang w:val="en-US"/>
        </w:rPr>
        <w:t>[</w:t>
      </w:r>
      <w:r w:rsidR="002F7DE6" w:rsidRPr="004C63BE">
        <w:rPr>
          <w:rFonts w:asciiTheme="minorHAnsi" w:eastAsia="MS PGothic" w:hAnsiTheme="minorHAnsi"/>
          <w:color w:val="000000"/>
          <w:sz w:val="22"/>
          <w:szCs w:val="22"/>
          <w:lang w:val="en-US"/>
        </w:rPr>
        <w:t>3</w:t>
      </w:r>
      <w:r w:rsidR="002F7DE6">
        <w:rPr>
          <w:rFonts w:asciiTheme="minorHAnsi" w:eastAsia="MS PGothic" w:hAnsiTheme="minorHAnsi"/>
          <w:color w:val="000000"/>
          <w:sz w:val="22"/>
          <w:szCs w:val="22"/>
          <w:lang w:val="en-US"/>
        </w:rPr>
        <w:t>]</w:t>
      </w:r>
      <w:r w:rsidR="00250553">
        <w:rPr>
          <w:rFonts w:asciiTheme="minorHAnsi" w:eastAsia="MS PGothic" w:hAnsiTheme="minorHAnsi"/>
          <w:color w:val="000000"/>
          <w:sz w:val="22"/>
          <w:szCs w:val="22"/>
          <w:lang w:val="en-US"/>
        </w:rPr>
        <w:t xml:space="preserve"> was used as the </w:t>
      </w:r>
      <w:r w:rsidR="002F7DE6">
        <w:rPr>
          <w:rFonts w:asciiTheme="minorHAnsi" w:eastAsia="MS PGothic" w:hAnsiTheme="minorHAnsi"/>
          <w:color w:val="000000"/>
          <w:sz w:val="22"/>
          <w:szCs w:val="22"/>
          <w:lang w:val="en-US"/>
        </w:rPr>
        <w:t>DEA solver.</w:t>
      </w:r>
    </w:p>
    <w:p w:rsidR="002F7DE6" w:rsidRPr="008D0BEB" w:rsidRDefault="002F7DE6" w:rsidP="002F7DE6">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r w:rsidR="00250553">
        <w:rPr>
          <w:rFonts w:asciiTheme="minorHAnsi" w:eastAsia="MS PGothic" w:hAnsiTheme="minorHAnsi"/>
          <w:b/>
          <w:bCs/>
          <w:color w:val="000000"/>
          <w:sz w:val="22"/>
          <w:szCs w:val="22"/>
          <w:lang w:val="en-US"/>
        </w:rPr>
        <w:t xml:space="preserve"> </w:t>
      </w:r>
    </w:p>
    <w:p w:rsidR="002F7DE6" w:rsidRDefault="002F7DE6" w:rsidP="002F7DE6">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energy efficiency scores obtained for each of the identified scenarios are presented in Table 2:</w:t>
      </w:r>
    </w:p>
    <w:p w:rsidR="002F7DE6" w:rsidRPr="00E76CE4" w:rsidRDefault="00D57305" w:rsidP="002F7DE6">
      <w:pPr>
        <w:snapToGrid w:val="0"/>
        <w:spacing w:after="120"/>
        <w:jc w:val="center"/>
        <w:rPr>
          <w:rFonts w:asciiTheme="minorHAnsi" w:eastAsia="MS PGothic" w:hAnsiTheme="minorHAnsi"/>
          <w:color w:val="000000"/>
          <w:sz w:val="20"/>
          <w:szCs w:val="22"/>
          <w:lang w:val="en-US"/>
        </w:rPr>
      </w:pPr>
      <w:r w:rsidRPr="00DB4C72">
        <w:rPr>
          <w:rFonts w:eastAsia="MS PGothic"/>
          <w:noProof/>
          <w:lang w:val="pt-PT" w:eastAsia="pt-PT"/>
        </w:rPr>
        <w:drawing>
          <wp:anchor distT="0" distB="0" distL="114300" distR="114300" simplePos="0" relativeHeight="251660288" behindDoc="0" locked="0" layoutInCell="1" allowOverlap="1" wp14:anchorId="30BD6B13" wp14:editId="6DC18C45">
            <wp:simplePos x="0" y="0"/>
            <wp:positionH relativeFrom="page">
              <wp:align>center</wp:align>
            </wp:positionH>
            <wp:positionV relativeFrom="paragraph">
              <wp:posOffset>155575</wp:posOffset>
            </wp:positionV>
            <wp:extent cx="4053205" cy="591185"/>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3205"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F7DE6" w:rsidRPr="00E76CE4">
        <w:rPr>
          <w:rFonts w:asciiTheme="minorHAnsi" w:eastAsia="MS PGothic" w:hAnsiTheme="minorHAnsi"/>
          <w:b/>
          <w:color w:val="000000"/>
          <w:szCs w:val="22"/>
          <w:lang w:val="en-US"/>
        </w:rPr>
        <w:t>Table 2.</w:t>
      </w:r>
      <w:r w:rsidR="002F7DE6" w:rsidRPr="00E76CE4">
        <w:rPr>
          <w:rFonts w:asciiTheme="minorHAnsi" w:eastAsia="MS PGothic" w:hAnsiTheme="minorHAnsi"/>
          <w:color w:val="000000"/>
          <w:szCs w:val="22"/>
          <w:lang w:val="en-US"/>
        </w:rPr>
        <w:t xml:space="preserve"> Energy efficiency indicators</w:t>
      </w:r>
      <w:r w:rsidR="002F7DE6">
        <w:rPr>
          <w:rFonts w:asciiTheme="minorHAnsi" w:eastAsia="MS PGothic" w:hAnsiTheme="minorHAnsi"/>
          <w:color w:val="000000"/>
          <w:szCs w:val="22"/>
          <w:lang w:val="en-US"/>
        </w:rPr>
        <w:t xml:space="preserve"> for each crude oil assay using </w:t>
      </w:r>
      <w:r w:rsidR="00CB61BF">
        <w:rPr>
          <w:rFonts w:asciiTheme="minorHAnsi" w:eastAsia="MS PGothic" w:hAnsiTheme="minorHAnsi"/>
          <w:color w:val="000000"/>
          <w:szCs w:val="22"/>
          <w:lang w:val="en-US"/>
        </w:rPr>
        <w:t>S</w:t>
      </w:r>
      <w:r w:rsidR="002F7DE6">
        <w:rPr>
          <w:rFonts w:asciiTheme="minorHAnsi" w:eastAsia="MS PGothic" w:hAnsiTheme="minorHAnsi"/>
          <w:color w:val="000000"/>
          <w:szCs w:val="22"/>
          <w:lang w:val="en-US"/>
        </w:rPr>
        <w:t>cenarios 1 - 4</w:t>
      </w:r>
      <w:r w:rsidR="002F7DE6" w:rsidRPr="00E76CE4">
        <w:rPr>
          <w:rFonts w:asciiTheme="minorHAnsi" w:eastAsia="MS PGothic" w:hAnsiTheme="minorHAnsi"/>
          <w:color w:val="000000"/>
          <w:szCs w:val="22"/>
          <w:lang w:val="en-US"/>
        </w:rPr>
        <w:t>.</w:t>
      </w:r>
    </w:p>
    <w:p w:rsidR="002F7DE6" w:rsidRDefault="002F7DE6" w:rsidP="002F7DE6">
      <w:pPr>
        <w:snapToGrid w:val="0"/>
        <w:spacing w:after="120"/>
        <w:rPr>
          <w:rFonts w:asciiTheme="minorHAnsi" w:eastAsia="MS PGothic" w:hAnsiTheme="minorHAnsi"/>
          <w:color w:val="000000"/>
          <w:sz w:val="22"/>
          <w:szCs w:val="22"/>
          <w:lang w:val="en-US"/>
        </w:rPr>
      </w:pPr>
      <w:r w:rsidRPr="00DB4C72">
        <w:rPr>
          <w:rFonts w:asciiTheme="minorHAnsi" w:eastAsia="MS PGothic" w:hAnsiTheme="minorHAnsi"/>
          <w:color w:val="000000"/>
          <w:sz w:val="22"/>
          <w:szCs w:val="22"/>
          <w:lang w:val="en-US"/>
        </w:rPr>
        <w:t xml:space="preserve"> </w:t>
      </w:r>
    </w:p>
    <w:p w:rsidR="002F7DE6" w:rsidRDefault="002F7DE6" w:rsidP="002F7DE6">
      <w:pPr>
        <w:snapToGrid w:val="0"/>
        <w:spacing w:after="120"/>
        <w:rPr>
          <w:rFonts w:asciiTheme="minorHAnsi" w:eastAsia="MS PGothic" w:hAnsiTheme="minorHAnsi"/>
          <w:color w:val="000000"/>
          <w:sz w:val="22"/>
          <w:szCs w:val="22"/>
          <w:lang w:val="en-US"/>
        </w:rPr>
      </w:pPr>
    </w:p>
    <w:p w:rsidR="00CD287E" w:rsidRPr="007307CF" w:rsidRDefault="002F7DE6" w:rsidP="002F7DE6">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 </w:t>
      </w:r>
      <w:r w:rsidR="008361D8">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cenario 1, the special focus was to obtain more valuable product streams, by excluding the residual stream. SKUA </w:t>
      </w:r>
      <w:r w:rsidR="00250553">
        <w:rPr>
          <w:rFonts w:asciiTheme="minorHAnsi" w:eastAsia="MS PGothic" w:hAnsiTheme="minorHAnsi"/>
          <w:color w:val="000000"/>
          <w:sz w:val="22"/>
          <w:szCs w:val="22"/>
          <w:lang w:val="en-US"/>
        </w:rPr>
        <w:t xml:space="preserve">crude oil </w:t>
      </w:r>
      <w:r>
        <w:rPr>
          <w:rFonts w:asciiTheme="minorHAnsi" w:eastAsia="MS PGothic" w:hAnsiTheme="minorHAnsi"/>
          <w:color w:val="000000"/>
          <w:sz w:val="22"/>
          <w:szCs w:val="22"/>
          <w:lang w:val="en-US"/>
        </w:rPr>
        <w:t xml:space="preserve">is the most energy efficient crude oil. Scenario 2 is a slight variation of the Scenario 1, where </w:t>
      </w:r>
      <w:r w:rsidR="00250553">
        <w:rPr>
          <w:rFonts w:asciiTheme="minorHAnsi" w:eastAsia="MS PGothic" w:hAnsiTheme="minorHAnsi"/>
          <w:color w:val="000000"/>
          <w:sz w:val="22"/>
          <w:szCs w:val="22"/>
          <w:lang w:val="en-US"/>
        </w:rPr>
        <w:t xml:space="preserve">the furnace </w:t>
      </w:r>
      <w:r w:rsidR="00785582">
        <w:rPr>
          <w:rFonts w:asciiTheme="minorHAnsi" w:eastAsia="MS PGothic" w:hAnsiTheme="minorHAnsi"/>
          <w:color w:val="000000"/>
          <w:sz w:val="22"/>
          <w:szCs w:val="22"/>
          <w:lang w:val="en-US"/>
        </w:rPr>
        <w:t>heating load</w:t>
      </w:r>
      <w:r>
        <w:rPr>
          <w:rFonts w:asciiTheme="minorHAnsi" w:eastAsia="MS PGothic" w:hAnsiTheme="minorHAnsi"/>
          <w:color w:val="000000"/>
          <w:sz w:val="22"/>
          <w:szCs w:val="22"/>
          <w:lang w:val="en-US"/>
        </w:rPr>
        <w:t xml:space="preserve"> and </w:t>
      </w:r>
      <w:r w:rsidR="00250553">
        <w:rPr>
          <w:rFonts w:asciiTheme="minorHAnsi" w:eastAsia="MS PGothic" w:hAnsiTheme="minorHAnsi"/>
          <w:color w:val="000000"/>
          <w:sz w:val="22"/>
          <w:szCs w:val="22"/>
          <w:lang w:val="en-US"/>
        </w:rPr>
        <w:t xml:space="preserve">the </w:t>
      </w:r>
      <w:r w:rsidR="00785582">
        <w:rPr>
          <w:rFonts w:asciiTheme="minorHAnsi" w:eastAsia="MS PGothic" w:hAnsiTheme="minorHAnsi"/>
          <w:color w:val="000000"/>
          <w:sz w:val="22"/>
          <w:szCs w:val="22"/>
          <w:lang w:val="en-US"/>
        </w:rPr>
        <w:t xml:space="preserve">total </w:t>
      </w:r>
      <w:r>
        <w:rPr>
          <w:rFonts w:asciiTheme="minorHAnsi" w:eastAsia="MS PGothic" w:hAnsiTheme="minorHAnsi"/>
          <w:color w:val="000000"/>
          <w:sz w:val="22"/>
          <w:szCs w:val="22"/>
          <w:lang w:val="en-US"/>
        </w:rPr>
        <w:t>cooling are considered as independent inputs, with no significant impacts other than generally increasing the efficiency indicators. In Scenario 3, as the target output was the total production</w:t>
      </w:r>
      <w:r w:rsidR="00785582">
        <w:rPr>
          <w:rFonts w:asciiTheme="minorHAnsi" w:eastAsia="MS PGothic" w:hAnsiTheme="minorHAnsi"/>
          <w:color w:val="000000"/>
          <w:sz w:val="22"/>
          <w:szCs w:val="22"/>
          <w:lang w:val="en-US"/>
        </w:rPr>
        <w:t xml:space="preserve"> (GKNR)</w:t>
      </w:r>
      <w:r>
        <w:rPr>
          <w:rFonts w:asciiTheme="minorHAnsi" w:eastAsia="MS PGothic" w:hAnsiTheme="minorHAnsi"/>
          <w:color w:val="000000"/>
          <w:sz w:val="22"/>
          <w:szCs w:val="22"/>
          <w:lang w:val="en-US"/>
        </w:rPr>
        <w:t>, BACHAQUE is considered the most efficient. This crude has a high residue flowrate, which typically requires much less energy consumption. In Scenario 4, all of the outlet flowrates were considered independently, resulting that there are no differences in energy efficiency</w:t>
      </w:r>
      <w:r w:rsidR="00677FD5">
        <w:rPr>
          <w:rFonts w:asciiTheme="minorHAnsi" w:eastAsia="MS PGothic" w:hAnsiTheme="minorHAnsi"/>
          <w:color w:val="000000"/>
          <w:sz w:val="22"/>
          <w:szCs w:val="22"/>
          <w:lang w:val="en-US"/>
        </w:rPr>
        <w:t xml:space="preserve"> performance</w:t>
      </w:r>
      <w:r>
        <w:rPr>
          <w:rFonts w:asciiTheme="minorHAnsi" w:eastAsia="MS PGothic" w:hAnsiTheme="minorHAnsi"/>
          <w:color w:val="000000"/>
          <w:sz w:val="22"/>
          <w:szCs w:val="22"/>
          <w:lang w:val="en-US"/>
        </w:rPr>
        <w:t xml:space="preserve">. </w:t>
      </w:r>
      <w:r w:rsidR="00B601AC">
        <w:rPr>
          <w:rFonts w:asciiTheme="minorHAnsi" w:eastAsia="MS PGothic" w:hAnsiTheme="minorHAnsi"/>
          <w:color w:val="000000"/>
          <w:sz w:val="22"/>
          <w:szCs w:val="22"/>
          <w:lang w:val="en-US"/>
        </w:rPr>
        <w:t xml:space="preserve">Increasing the number of independent </w:t>
      </w:r>
      <w:r w:rsidR="004B5CF0">
        <w:rPr>
          <w:rFonts w:asciiTheme="minorHAnsi" w:eastAsia="MS PGothic" w:hAnsiTheme="minorHAnsi"/>
          <w:color w:val="000000"/>
          <w:sz w:val="22"/>
          <w:szCs w:val="22"/>
          <w:lang w:val="en-US"/>
        </w:rPr>
        <w:t xml:space="preserve">DEA </w:t>
      </w:r>
      <w:r w:rsidR="00B601AC">
        <w:rPr>
          <w:rFonts w:asciiTheme="minorHAnsi" w:eastAsia="MS PGothic" w:hAnsiTheme="minorHAnsi"/>
          <w:color w:val="000000"/>
          <w:sz w:val="22"/>
          <w:szCs w:val="22"/>
          <w:lang w:val="en-US"/>
        </w:rPr>
        <w:t xml:space="preserve">inputs or outputs typically leads to a loss of resolution. </w:t>
      </w:r>
      <w:r w:rsidR="004A5A14">
        <w:rPr>
          <w:rFonts w:asciiTheme="minorHAnsi" w:eastAsia="MS PGothic" w:hAnsiTheme="minorHAnsi"/>
          <w:color w:val="000000"/>
          <w:sz w:val="22"/>
          <w:szCs w:val="22"/>
          <w:lang w:val="en-US"/>
        </w:rPr>
        <w:t xml:space="preserve">As </w:t>
      </w:r>
      <w:r w:rsidR="00D31947">
        <w:rPr>
          <w:rFonts w:asciiTheme="minorHAnsi" w:eastAsia="MS PGothic" w:hAnsiTheme="minorHAnsi"/>
          <w:color w:val="000000"/>
          <w:sz w:val="22"/>
          <w:szCs w:val="22"/>
          <w:lang w:val="en-US"/>
        </w:rPr>
        <w:t>long as a crude</w:t>
      </w:r>
      <w:r w:rsidR="004A5A14">
        <w:rPr>
          <w:rFonts w:asciiTheme="minorHAnsi" w:eastAsia="MS PGothic" w:hAnsiTheme="minorHAnsi"/>
          <w:color w:val="000000"/>
          <w:sz w:val="22"/>
          <w:szCs w:val="22"/>
          <w:lang w:val="en-US"/>
        </w:rPr>
        <w:t xml:space="preserve"> oil yields</w:t>
      </w:r>
      <w:r w:rsidR="00D31947">
        <w:rPr>
          <w:rFonts w:asciiTheme="minorHAnsi" w:eastAsia="MS PGothic" w:hAnsiTheme="minorHAnsi"/>
          <w:color w:val="000000"/>
          <w:sz w:val="22"/>
          <w:szCs w:val="22"/>
          <w:lang w:val="en-US"/>
        </w:rPr>
        <w:t xml:space="preserve"> a high content of any of the refinery’s products</w:t>
      </w:r>
      <w:r w:rsidR="004A5A14">
        <w:rPr>
          <w:rFonts w:asciiTheme="minorHAnsi" w:eastAsia="MS PGothic" w:hAnsiTheme="minorHAnsi"/>
          <w:color w:val="000000"/>
          <w:sz w:val="22"/>
          <w:szCs w:val="22"/>
          <w:lang w:val="en-US"/>
        </w:rPr>
        <w:t>,</w:t>
      </w:r>
      <w:r w:rsidR="00D31947">
        <w:rPr>
          <w:rFonts w:asciiTheme="minorHAnsi" w:eastAsia="MS PGothic" w:hAnsiTheme="minorHAnsi"/>
          <w:color w:val="000000"/>
          <w:sz w:val="22"/>
          <w:szCs w:val="22"/>
          <w:lang w:val="en-US"/>
        </w:rPr>
        <w:t xml:space="preserve"> its efficiency will be high. In this sense, </w:t>
      </w:r>
      <w:r w:rsidR="008361D8">
        <w:rPr>
          <w:rFonts w:asciiTheme="minorHAnsi" w:eastAsia="MS PGothic" w:hAnsiTheme="minorHAnsi"/>
          <w:color w:val="000000"/>
          <w:sz w:val="22"/>
          <w:szCs w:val="22"/>
          <w:lang w:val="en-US"/>
        </w:rPr>
        <w:t>S</w:t>
      </w:r>
      <w:r w:rsidR="00D31947">
        <w:rPr>
          <w:rFonts w:asciiTheme="minorHAnsi" w:eastAsia="MS PGothic" w:hAnsiTheme="minorHAnsi"/>
          <w:color w:val="000000"/>
          <w:sz w:val="22"/>
          <w:szCs w:val="22"/>
          <w:lang w:val="en-US"/>
        </w:rPr>
        <w:t>cenarios 1 and 3 provide more insightful information on product distribution and energy efficiency.</w:t>
      </w:r>
    </w:p>
    <w:p w:rsidR="002F7DE6" w:rsidRPr="008D0BEB" w:rsidRDefault="002F7DE6" w:rsidP="002F7DE6">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2F7DE6" w:rsidRDefault="00677FD5" w:rsidP="002F7DE6">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w:t>
      </w:r>
      <w:r w:rsidR="00FA0947">
        <w:rPr>
          <w:rFonts w:asciiTheme="minorHAnsi" w:eastAsia="MS PGothic" w:hAnsiTheme="minorHAnsi"/>
          <w:color w:val="000000"/>
          <w:sz w:val="22"/>
          <w:szCs w:val="22"/>
          <w:lang w:val="en-US"/>
        </w:rPr>
        <w:t xml:space="preserve">ndicators obtained by </w:t>
      </w:r>
      <w:r w:rsidR="002F7DE6">
        <w:rPr>
          <w:rFonts w:asciiTheme="minorHAnsi" w:eastAsia="MS PGothic" w:hAnsiTheme="minorHAnsi"/>
          <w:color w:val="000000"/>
          <w:sz w:val="22"/>
          <w:szCs w:val="22"/>
          <w:lang w:val="en-US"/>
        </w:rPr>
        <w:t>DEA have proven to be useful to provide useful information on crude oil energy efficiency. Extensions in the number of assays and benchmarks will provide greater generality.</w:t>
      </w:r>
    </w:p>
    <w:p w:rsidR="002F7DE6" w:rsidRPr="005A4794" w:rsidRDefault="002F7DE6" w:rsidP="002F7DE6">
      <w:pPr>
        <w:snapToGrid w:val="0"/>
        <w:spacing w:after="120"/>
        <w:rPr>
          <w:rFonts w:asciiTheme="minorHAnsi" w:eastAsia="MS PGothic" w:hAnsiTheme="minorHAnsi" w:cstheme="minorHAnsi"/>
          <w:color w:val="000000"/>
          <w:szCs w:val="18"/>
          <w:lang w:val="en-US"/>
        </w:rPr>
      </w:pPr>
      <w:r w:rsidRPr="005A4794">
        <w:rPr>
          <w:rFonts w:asciiTheme="minorHAnsi" w:eastAsiaTheme="minorHAnsi" w:hAnsiTheme="minorHAnsi" w:cstheme="minorHAnsi"/>
          <w:szCs w:val="18"/>
        </w:rPr>
        <w:t xml:space="preserve">Acknowledgements: </w:t>
      </w:r>
      <w:r w:rsidRPr="005A4794">
        <w:rPr>
          <w:rFonts w:asciiTheme="minorHAnsi" w:eastAsia="MS PGothic" w:hAnsiTheme="minorHAnsi" w:cstheme="minorHAnsi"/>
          <w:color w:val="000000"/>
          <w:szCs w:val="18"/>
          <w:lang w:val="en-US"/>
        </w:rPr>
        <w:t xml:space="preserve">This work was financially supported by: Project </w:t>
      </w:r>
      <w:r w:rsidRPr="005A4794">
        <w:rPr>
          <w:rFonts w:asciiTheme="minorHAnsi" w:eastAsia="MS PGothic" w:hAnsiTheme="minorHAnsi" w:cstheme="minorHAnsi" w:hint="eastAsia"/>
          <w:color w:val="000000"/>
          <w:szCs w:val="18"/>
          <w:lang w:val="en-US"/>
        </w:rPr>
        <w:t>“</w:t>
      </w:r>
      <w:r w:rsidRPr="005A4794">
        <w:rPr>
          <w:rFonts w:asciiTheme="minorHAnsi" w:eastAsia="MS PGothic" w:hAnsiTheme="minorHAnsi" w:cstheme="minorHAnsi"/>
          <w:color w:val="000000"/>
          <w:szCs w:val="18"/>
          <w:lang w:val="en-US"/>
        </w:rPr>
        <w:t>LEPABE-2-ECO-INNOVATION</w:t>
      </w:r>
      <w:r w:rsidRPr="005A4794">
        <w:rPr>
          <w:rFonts w:asciiTheme="minorHAnsi" w:eastAsia="MS PGothic" w:hAnsiTheme="minorHAnsi" w:cstheme="minorHAnsi" w:hint="eastAsia"/>
          <w:color w:val="000000"/>
          <w:szCs w:val="18"/>
          <w:lang w:val="en-US"/>
        </w:rPr>
        <w:t>”</w:t>
      </w:r>
      <w:r w:rsidRPr="005A4794">
        <w:rPr>
          <w:rFonts w:asciiTheme="minorHAnsi" w:eastAsia="MS PGothic" w:hAnsiTheme="minorHAnsi" w:cstheme="minorHAnsi"/>
          <w:color w:val="000000"/>
          <w:szCs w:val="18"/>
          <w:lang w:val="en-US"/>
        </w:rPr>
        <w:t xml:space="preserve"> </w:t>
      </w:r>
      <w:r w:rsidRPr="005A4794">
        <w:rPr>
          <w:rFonts w:asciiTheme="minorHAnsi" w:eastAsia="MS PGothic" w:hAnsiTheme="minorHAnsi" w:cstheme="minorHAnsi" w:hint="eastAsia"/>
          <w:color w:val="000000"/>
          <w:szCs w:val="18"/>
          <w:lang w:val="en-US"/>
        </w:rPr>
        <w:t>–</w:t>
      </w:r>
      <w:r w:rsidRPr="005A4794">
        <w:rPr>
          <w:rFonts w:asciiTheme="minorHAnsi" w:eastAsia="MS PGothic" w:hAnsiTheme="minorHAnsi" w:cstheme="minorHAnsi"/>
          <w:color w:val="000000"/>
          <w:szCs w:val="18"/>
          <w:lang w:val="en-US"/>
        </w:rPr>
        <w:t xml:space="preserve"> NORTE</w:t>
      </w:r>
      <w:r w:rsidRPr="005A4794">
        <w:rPr>
          <w:rFonts w:asciiTheme="minorHAnsi" w:eastAsia="MS PGothic" w:hAnsiTheme="minorHAnsi" w:cstheme="minorHAnsi" w:hint="eastAsia"/>
          <w:color w:val="000000"/>
          <w:szCs w:val="18"/>
          <w:lang w:val="en-US"/>
        </w:rPr>
        <w:t>‐</w:t>
      </w:r>
      <w:r w:rsidRPr="005A4794">
        <w:rPr>
          <w:rFonts w:asciiTheme="minorHAnsi" w:eastAsia="MS PGothic" w:hAnsiTheme="minorHAnsi" w:cstheme="minorHAnsi"/>
          <w:color w:val="000000"/>
          <w:szCs w:val="18"/>
          <w:lang w:val="en-US"/>
        </w:rPr>
        <w:t>01</w:t>
      </w:r>
      <w:r w:rsidRPr="005A4794">
        <w:rPr>
          <w:rFonts w:asciiTheme="minorHAnsi" w:eastAsia="MS PGothic" w:hAnsiTheme="minorHAnsi" w:cstheme="minorHAnsi" w:hint="eastAsia"/>
          <w:color w:val="000000"/>
          <w:szCs w:val="18"/>
          <w:lang w:val="en-US"/>
        </w:rPr>
        <w:t>‐</w:t>
      </w:r>
      <w:r w:rsidRPr="005A4794">
        <w:rPr>
          <w:rFonts w:asciiTheme="minorHAnsi" w:eastAsia="MS PGothic" w:hAnsiTheme="minorHAnsi" w:cstheme="minorHAnsi"/>
          <w:color w:val="000000"/>
          <w:szCs w:val="18"/>
          <w:lang w:val="en-US"/>
        </w:rPr>
        <w:t>0145</w:t>
      </w:r>
      <w:r w:rsidRPr="005A4794">
        <w:rPr>
          <w:rFonts w:asciiTheme="minorHAnsi" w:eastAsia="MS PGothic" w:hAnsiTheme="minorHAnsi" w:cstheme="minorHAnsi" w:hint="eastAsia"/>
          <w:color w:val="000000"/>
          <w:szCs w:val="18"/>
          <w:lang w:val="en-US"/>
        </w:rPr>
        <w:t>‐</w:t>
      </w:r>
      <w:r w:rsidRPr="005A4794">
        <w:rPr>
          <w:rFonts w:asciiTheme="minorHAnsi" w:eastAsia="MS PGothic" w:hAnsiTheme="minorHAnsi" w:cstheme="minorHAnsi"/>
          <w:color w:val="000000"/>
          <w:szCs w:val="18"/>
          <w:lang w:val="en-US"/>
        </w:rPr>
        <w:t>FEDER</w:t>
      </w:r>
      <w:r w:rsidRPr="005A4794">
        <w:rPr>
          <w:rFonts w:asciiTheme="minorHAnsi" w:eastAsia="MS PGothic" w:hAnsiTheme="minorHAnsi" w:cstheme="minorHAnsi" w:hint="eastAsia"/>
          <w:color w:val="000000"/>
          <w:szCs w:val="18"/>
          <w:lang w:val="en-US"/>
        </w:rPr>
        <w:t>‐</w:t>
      </w:r>
      <w:r w:rsidRPr="005A4794">
        <w:rPr>
          <w:rFonts w:asciiTheme="minorHAnsi" w:eastAsia="MS PGothic" w:hAnsiTheme="minorHAnsi" w:cstheme="minorHAnsi"/>
          <w:color w:val="000000"/>
          <w:szCs w:val="18"/>
          <w:lang w:val="en-US"/>
        </w:rPr>
        <w:t xml:space="preserve">000005, funded by Norte Portugal Regional Operational </w:t>
      </w:r>
      <w:proofErr w:type="spellStart"/>
      <w:r w:rsidRPr="005A4794">
        <w:rPr>
          <w:rFonts w:asciiTheme="minorHAnsi" w:eastAsia="MS PGothic" w:hAnsiTheme="minorHAnsi" w:cstheme="minorHAnsi"/>
          <w:color w:val="000000"/>
          <w:szCs w:val="18"/>
          <w:lang w:val="en-US"/>
        </w:rPr>
        <w:t>Programme</w:t>
      </w:r>
      <w:proofErr w:type="spellEnd"/>
      <w:r w:rsidRPr="005A4794">
        <w:rPr>
          <w:rFonts w:asciiTheme="minorHAnsi" w:eastAsia="MS PGothic" w:hAnsiTheme="minorHAnsi" w:cstheme="minorHAnsi"/>
          <w:color w:val="000000"/>
          <w:szCs w:val="18"/>
          <w:lang w:val="en-US"/>
        </w:rPr>
        <w:t xml:space="preserve"> (NORTE 2020), under PORTUGAL 2020 Partnership Agreement, through the European Regional Development Fund (ERDF).</w:t>
      </w:r>
    </w:p>
    <w:p w:rsidR="002F7DE6" w:rsidRPr="008D0BEB" w:rsidRDefault="002F7DE6" w:rsidP="002F7DE6">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2F7DE6" w:rsidRPr="008D0BEB" w:rsidRDefault="00497940" w:rsidP="002F7DE6">
      <w:pPr>
        <w:pStyle w:val="FirstParagraph"/>
        <w:numPr>
          <w:ilvl w:val="0"/>
          <w:numId w:val="17"/>
        </w:numPr>
        <w:tabs>
          <w:tab w:val="left" w:pos="426"/>
        </w:tabs>
        <w:spacing w:line="240" w:lineRule="auto"/>
        <w:ind w:left="426" w:hanging="426"/>
        <w:rPr>
          <w:rFonts w:asciiTheme="minorHAnsi" w:hAnsiTheme="minorHAnsi"/>
          <w:color w:val="000000"/>
        </w:rPr>
      </w:pPr>
      <w:hyperlink r:id="rId16" w:history="1">
        <w:r w:rsidR="002F7DE6" w:rsidRPr="005A4794">
          <w:rPr>
            <w:rFonts w:asciiTheme="minorHAnsi" w:hAnsiTheme="minorHAnsi"/>
            <w:color w:val="000000"/>
          </w:rPr>
          <w:t>http://www.eumerci.eu/sector-technical-analisys/</w:t>
        </w:r>
      </w:hyperlink>
      <w:r w:rsidR="002F7DE6" w:rsidRPr="005A4794">
        <w:rPr>
          <w:rFonts w:asciiTheme="minorHAnsi" w:hAnsiTheme="minorHAnsi"/>
          <w:color w:val="000000"/>
        </w:rPr>
        <w:t>.</w:t>
      </w:r>
    </w:p>
    <w:p w:rsidR="002F7DE6" w:rsidRPr="008D0BEB" w:rsidRDefault="002F7DE6" w:rsidP="002F7DE6">
      <w:pPr>
        <w:pStyle w:val="FirstParagraph"/>
        <w:numPr>
          <w:ilvl w:val="0"/>
          <w:numId w:val="17"/>
        </w:numPr>
        <w:tabs>
          <w:tab w:val="left" w:pos="426"/>
        </w:tabs>
        <w:spacing w:line="240" w:lineRule="auto"/>
        <w:ind w:left="426" w:hanging="426"/>
        <w:rPr>
          <w:rFonts w:asciiTheme="minorHAnsi" w:hAnsiTheme="minorHAnsi"/>
          <w:color w:val="000000"/>
        </w:rPr>
      </w:pPr>
      <w:r w:rsidRPr="008D0BEB">
        <w:rPr>
          <w:rFonts w:asciiTheme="minorHAnsi" w:hAnsiTheme="minorHAnsi"/>
          <w:color w:val="000000"/>
        </w:rPr>
        <w:t xml:space="preserve">W. </w:t>
      </w:r>
      <w:r>
        <w:rPr>
          <w:rFonts w:asciiTheme="minorHAnsi" w:hAnsiTheme="minorHAnsi"/>
          <w:color w:val="000000"/>
        </w:rPr>
        <w:t xml:space="preserve">W. </w:t>
      </w:r>
      <w:r w:rsidRPr="00E76CE4">
        <w:rPr>
          <w:rFonts w:asciiTheme="minorHAnsi" w:hAnsiTheme="minorHAnsi"/>
          <w:color w:val="000000"/>
        </w:rPr>
        <w:t>Cooper</w:t>
      </w:r>
      <w:r w:rsidRPr="008D0BEB">
        <w:rPr>
          <w:rFonts w:asciiTheme="minorHAnsi" w:hAnsiTheme="minorHAnsi"/>
          <w:color w:val="000000"/>
        </w:rPr>
        <w:t xml:space="preserve">, </w:t>
      </w:r>
      <w:r w:rsidRPr="00E76CE4">
        <w:rPr>
          <w:rFonts w:asciiTheme="minorHAnsi" w:hAnsiTheme="minorHAnsi"/>
          <w:color w:val="000000"/>
        </w:rPr>
        <w:t>L. M.</w:t>
      </w:r>
      <w:r w:rsidRPr="008D0BEB">
        <w:rPr>
          <w:rFonts w:asciiTheme="minorHAnsi" w:hAnsiTheme="minorHAnsi"/>
          <w:color w:val="000000"/>
        </w:rPr>
        <w:t xml:space="preserve"> </w:t>
      </w:r>
      <w:proofErr w:type="spellStart"/>
      <w:r w:rsidRPr="00E76CE4">
        <w:rPr>
          <w:rFonts w:asciiTheme="minorHAnsi" w:hAnsiTheme="minorHAnsi"/>
          <w:color w:val="000000"/>
        </w:rPr>
        <w:t>Seiford</w:t>
      </w:r>
      <w:proofErr w:type="spellEnd"/>
      <w:r>
        <w:rPr>
          <w:rFonts w:asciiTheme="minorHAnsi" w:hAnsiTheme="minorHAnsi"/>
          <w:color w:val="000000"/>
        </w:rPr>
        <w:t>, K. Tone</w:t>
      </w:r>
      <w:r w:rsidRPr="008D0BEB">
        <w:rPr>
          <w:rFonts w:asciiTheme="minorHAnsi" w:hAnsiTheme="minorHAnsi"/>
          <w:color w:val="000000"/>
        </w:rPr>
        <w:t xml:space="preserve">, </w:t>
      </w:r>
      <w:r w:rsidRPr="00E76CE4">
        <w:rPr>
          <w:rFonts w:asciiTheme="minorHAnsi" w:hAnsiTheme="minorHAnsi"/>
          <w:color w:val="000000"/>
        </w:rPr>
        <w:t>Data Envelopment Analysis</w:t>
      </w:r>
      <w:r w:rsidRPr="008D0BEB">
        <w:rPr>
          <w:rFonts w:asciiTheme="minorHAnsi" w:hAnsiTheme="minorHAnsi"/>
          <w:color w:val="000000"/>
        </w:rPr>
        <w:t xml:space="preserve">, </w:t>
      </w:r>
      <w:r w:rsidRPr="00E76CE4">
        <w:rPr>
          <w:rFonts w:asciiTheme="minorHAnsi" w:hAnsiTheme="minorHAnsi"/>
          <w:color w:val="000000"/>
        </w:rPr>
        <w:t>second ed</w:t>
      </w:r>
      <w:r w:rsidRPr="008D0BEB">
        <w:rPr>
          <w:rFonts w:asciiTheme="minorHAnsi" w:hAnsiTheme="minorHAnsi"/>
          <w:color w:val="000000"/>
        </w:rPr>
        <w:t xml:space="preserve">., </w:t>
      </w:r>
      <w:r w:rsidRPr="00E76CE4">
        <w:rPr>
          <w:rFonts w:asciiTheme="minorHAnsi" w:hAnsiTheme="minorHAnsi"/>
          <w:color w:val="000000"/>
        </w:rPr>
        <w:t>Sp</w:t>
      </w:r>
      <w:r>
        <w:rPr>
          <w:rFonts w:asciiTheme="minorHAnsi" w:hAnsiTheme="minorHAnsi"/>
          <w:color w:val="000000"/>
        </w:rPr>
        <w:t>r</w:t>
      </w:r>
      <w:r w:rsidRPr="00E76CE4">
        <w:rPr>
          <w:rFonts w:asciiTheme="minorHAnsi" w:hAnsiTheme="minorHAnsi"/>
          <w:color w:val="000000"/>
        </w:rPr>
        <w:t>inger</w:t>
      </w:r>
      <w:r w:rsidRPr="008D0BEB">
        <w:rPr>
          <w:rFonts w:asciiTheme="minorHAnsi" w:hAnsiTheme="minorHAnsi"/>
          <w:color w:val="000000"/>
        </w:rPr>
        <w:t xml:space="preserve">, New York, </w:t>
      </w:r>
      <w:r w:rsidRPr="00E76CE4">
        <w:rPr>
          <w:rFonts w:asciiTheme="minorHAnsi" w:hAnsiTheme="minorHAnsi"/>
          <w:color w:val="000000"/>
        </w:rPr>
        <w:t>2007</w:t>
      </w:r>
      <w:r w:rsidRPr="008D0BEB">
        <w:rPr>
          <w:rFonts w:asciiTheme="minorHAnsi" w:hAnsiTheme="minorHAnsi"/>
          <w:color w:val="000000"/>
        </w:rPr>
        <w:t xml:space="preserve">. </w:t>
      </w:r>
    </w:p>
    <w:p w:rsidR="00704BDF" w:rsidRPr="00D57305" w:rsidRDefault="002F7DE6" w:rsidP="00D57305">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rPr>
      </w:pPr>
      <w:r>
        <w:rPr>
          <w:rFonts w:asciiTheme="minorHAnsi" w:hAnsiTheme="minorHAnsi"/>
          <w:color w:val="000000"/>
        </w:rPr>
        <w:t xml:space="preserve"> </w:t>
      </w:r>
      <w:r w:rsidRPr="00A80C29">
        <w:rPr>
          <w:rFonts w:asciiTheme="minorHAnsi" w:hAnsiTheme="minorHAnsi"/>
          <w:color w:val="000000"/>
        </w:rPr>
        <w:t>https://pypi.org/project/pyDEA/</w:t>
      </w:r>
      <w:r w:rsidRPr="00DE0019">
        <w:rPr>
          <w:rFonts w:asciiTheme="minorHAnsi" w:hAnsiTheme="minorHAnsi"/>
          <w:color w:val="000000"/>
        </w:rPr>
        <w:t>.</w:t>
      </w:r>
    </w:p>
    <w:sectPr w:rsidR="00704BDF" w:rsidRPr="00D57305"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940" w:rsidRDefault="00497940" w:rsidP="004F5E36">
      <w:r>
        <w:separator/>
      </w:r>
    </w:p>
  </w:endnote>
  <w:endnote w:type="continuationSeparator" w:id="0">
    <w:p w:rsidR="00497940" w:rsidRDefault="0049794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AF" w:rsidRDefault="005D0FA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AF" w:rsidRDefault="005D0FA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AF" w:rsidRDefault="005D0F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940" w:rsidRDefault="00497940" w:rsidP="004F5E36">
      <w:r>
        <w:separator/>
      </w:r>
    </w:p>
  </w:footnote>
  <w:footnote w:type="continuationSeparator" w:id="0">
    <w:p w:rsidR="00497940" w:rsidRDefault="00497940"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AF" w:rsidRDefault="005D0FA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Cabealho"/>
    </w:pPr>
    <w:r>
      <w:rPr>
        <w:noProof/>
        <w:lang w:val="pt-PT" w:eastAsia="pt-P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se="http://schemas.microsoft.com/office/word/2015/wordml/sym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pt-PT" w:eastAsia="pt-P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Default="00704BDF" w:rsidP="00704BDF">
    <w:pPr>
      <w:ind w:left="-426" w:right="-285"/>
      <w:jc w:val="center"/>
      <w:rPr>
        <w:rFonts w:asciiTheme="minorHAnsi" w:hAnsiTheme="minorHAnsi"/>
        <w:b/>
        <w:i/>
        <w:color w:val="002060"/>
        <w:sz w:val="24"/>
        <w:szCs w:val="24"/>
        <w:lang w:val="en-US"/>
      </w:rPr>
    </w:pPr>
    <w:r>
      <w:rPr>
        <w:noProof/>
        <w:lang w:val="pt-PT" w:eastAsia="pt-P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C2112F" w:rsidRDefault="00C2112F" w:rsidP="00704BDF">
    <w:pPr>
      <w:ind w:left="-426" w:right="-285"/>
      <w:jc w:val="center"/>
      <w:rPr>
        <w:rFonts w:asciiTheme="minorHAnsi" w:hAnsiTheme="minorHAnsi"/>
        <w:b/>
        <w:i/>
        <w:color w:val="002060"/>
        <w:sz w:val="24"/>
        <w:szCs w:val="24"/>
        <w:lang w:val="en-US"/>
      </w:rPr>
    </w:pPr>
  </w:p>
  <w:p w:rsidR="005D0FAF" w:rsidRDefault="00C2112F" w:rsidP="005D0FAF">
    <w:pPr>
      <w:ind w:left="-426" w:right="-285"/>
      <w:jc w:val="center"/>
      <w:rPr>
        <w:rFonts w:asciiTheme="minorHAnsi" w:hAnsiTheme="minorHAnsi"/>
        <w:b/>
        <w:i/>
        <w:color w:val="002060"/>
        <w:sz w:val="24"/>
        <w:szCs w:val="24"/>
        <w:lang w:val="en-US"/>
      </w:rPr>
    </w:pPr>
    <w:r>
      <w:rPr>
        <w:rFonts w:asciiTheme="minorHAnsi" w:hAnsiTheme="minorHAnsi"/>
        <w:b/>
        <w:i/>
        <w:color w:val="002060"/>
        <w:sz w:val="24"/>
        <w:szCs w:val="24"/>
        <w:lang w:val="en-US"/>
      </w:rPr>
      <w:t xml:space="preserve">                         </w:t>
    </w:r>
    <w:r w:rsidR="005D0FAF">
      <w:rPr>
        <w:rFonts w:asciiTheme="minorHAnsi" w:hAnsiTheme="minorHAnsi"/>
        <w:b/>
        <w:i/>
        <w:color w:val="002060"/>
        <w:sz w:val="24"/>
        <w:szCs w:val="24"/>
        <w:lang w:val="en-US"/>
      </w:rPr>
      <w:t xml:space="preserve">   </w:t>
    </w:r>
    <w:r w:rsidR="005D0FAF" w:rsidRPr="005D0FAF">
      <w:rPr>
        <w:rFonts w:asciiTheme="minorHAnsi" w:hAnsiTheme="minorHAnsi"/>
        <w:b/>
        <w:i/>
        <w:color w:val="002060"/>
        <w:sz w:val="24"/>
        <w:szCs w:val="24"/>
        <w:lang w:val="en-US"/>
      </w:rPr>
      <w:t xml:space="preserve">Energy and Chemical Engineering </w:t>
    </w:r>
  </w:p>
  <w:p w:rsidR="00704BDF" w:rsidRDefault="00704BDF" w:rsidP="005D0FAF">
    <w:pPr>
      <w:ind w:left="-426" w:right="-285"/>
      <w:jc w:val="center"/>
    </w:pPr>
    <w:r>
      <w:rPr>
        <w:noProof/>
        <w:lang w:val="pt-PT" w:eastAsia="pt-P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se="http://schemas.microsoft.com/office/word/2015/wordml/sym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a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mmarc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mmarc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mmarc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mmarc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mmarc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0AA2"/>
    <w:rsid w:val="000117CB"/>
    <w:rsid w:val="0003148D"/>
    <w:rsid w:val="00062A9A"/>
    <w:rsid w:val="0007509A"/>
    <w:rsid w:val="000A03B2"/>
    <w:rsid w:val="000D34BE"/>
    <w:rsid w:val="000D3E72"/>
    <w:rsid w:val="000E36F1"/>
    <w:rsid w:val="000E3A73"/>
    <w:rsid w:val="000E414A"/>
    <w:rsid w:val="001026B0"/>
    <w:rsid w:val="0013121F"/>
    <w:rsid w:val="00134DE4"/>
    <w:rsid w:val="00150E59"/>
    <w:rsid w:val="00184AD6"/>
    <w:rsid w:val="001B65C1"/>
    <w:rsid w:val="001C684B"/>
    <w:rsid w:val="001D53FC"/>
    <w:rsid w:val="001F2EC7"/>
    <w:rsid w:val="002065DB"/>
    <w:rsid w:val="002441BD"/>
    <w:rsid w:val="002447EF"/>
    <w:rsid w:val="00250553"/>
    <w:rsid w:val="00251550"/>
    <w:rsid w:val="0027221A"/>
    <w:rsid w:val="00275B61"/>
    <w:rsid w:val="002C098E"/>
    <w:rsid w:val="002D1F12"/>
    <w:rsid w:val="002F7DE6"/>
    <w:rsid w:val="003009B7"/>
    <w:rsid w:val="0030469C"/>
    <w:rsid w:val="00340440"/>
    <w:rsid w:val="003723D4"/>
    <w:rsid w:val="003A7D1C"/>
    <w:rsid w:val="0046164A"/>
    <w:rsid w:val="00462DCD"/>
    <w:rsid w:val="00497940"/>
    <w:rsid w:val="004A5A14"/>
    <w:rsid w:val="004B5CF0"/>
    <w:rsid w:val="004C7E5D"/>
    <w:rsid w:val="004D1162"/>
    <w:rsid w:val="004E4DD6"/>
    <w:rsid w:val="004E7527"/>
    <w:rsid w:val="004F5E36"/>
    <w:rsid w:val="00505D6D"/>
    <w:rsid w:val="005119A5"/>
    <w:rsid w:val="005278B7"/>
    <w:rsid w:val="005346C8"/>
    <w:rsid w:val="005412B8"/>
    <w:rsid w:val="0056450B"/>
    <w:rsid w:val="00594E9F"/>
    <w:rsid w:val="005A082C"/>
    <w:rsid w:val="005B61E6"/>
    <w:rsid w:val="005C2E77"/>
    <w:rsid w:val="005C77E1"/>
    <w:rsid w:val="005D0FAF"/>
    <w:rsid w:val="005D6A2F"/>
    <w:rsid w:val="005E1A82"/>
    <w:rsid w:val="005F0A28"/>
    <w:rsid w:val="005F0E5E"/>
    <w:rsid w:val="006009B0"/>
    <w:rsid w:val="00620DEE"/>
    <w:rsid w:val="00625639"/>
    <w:rsid w:val="006371F8"/>
    <w:rsid w:val="0064184D"/>
    <w:rsid w:val="00660E3E"/>
    <w:rsid w:val="00662E74"/>
    <w:rsid w:val="00677FD5"/>
    <w:rsid w:val="006A58D2"/>
    <w:rsid w:val="006C2AE1"/>
    <w:rsid w:val="006C5579"/>
    <w:rsid w:val="00704BDF"/>
    <w:rsid w:val="007311F5"/>
    <w:rsid w:val="00736B13"/>
    <w:rsid w:val="007447F3"/>
    <w:rsid w:val="00753B47"/>
    <w:rsid w:val="007661C8"/>
    <w:rsid w:val="00785582"/>
    <w:rsid w:val="007C6222"/>
    <w:rsid w:val="007D52CD"/>
    <w:rsid w:val="00813288"/>
    <w:rsid w:val="008168FC"/>
    <w:rsid w:val="008361D8"/>
    <w:rsid w:val="008479A2"/>
    <w:rsid w:val="0087637F"/>
    <w:rsid w:val="0089253B"/>
    <w:rsid w:val="008A1512"/>
    <w:rsid w:val="008D0BEB"/>
    <w:rsid w:val="008E1011"/>
    <w:rsid w:val="008E566E"/>
    <w:rsid w:val="00901EB6"/>
    <w:rsid w:val="009450CE"/>
    <w:rsid w:val="0095164B"/>
    <w:rsid w:val="00984126"/>
    <w:rsid w:val="00996483"/>
    <w:rsid w:val="009E788A"/>
    <w:rsid w:val="00A1763D"/>
    <w:rsid w:val="00A17CEC"/>
    <w:rsid w:val="00A27EF0"/>
    <w:rsid w:val="00A76EFC"/>
    <w:rsid w:val="00A9626B"/>
    <w:rsid w:val="00A97F29"/>
    <w:rsid w:val="00AB0964"/>
    <w:rsid w:val="00AE377D"/>
    <w:rsid w:val="00B601AC"/>
    <w:rsid w:val="00B61DBF"/>
    <w:rsid w:val="00BC30C9"/>
    <w:rsid w:val="00BE3E58"/>
    <w:rsid w:val="00BF42C3"/>
    <w:rsid w:val="00C01616"/>
    <w:rsid w:val="00C0162B"/>
    <w:rsid w:val="00C10B2F"/>
    <w:rsid w:val="00C2112F"/>
    <w:rsid w:val="00C241FE"/>
    <w:rsid w:val="00C345B1"/>
    <w:rsid w:val="00C40142"/>
    <w:rsid w:val="00C57182"/>
    <w:rsid w:val="00C655FD"/>
    <w:rsid w:val="00C867B1"/>
    <w:rsid w:val="00C94434"/>
    <w:rsid w:val="00CA1C95"/>
    <w:rsid w:val="00CA5A9C"/>
    <w:rsid w:val="00CB61BF"/>
    <w:rsid w:val="00CD287E"/>
    <w:rsid w:val="00CD5FE2"/>
    <w:rsid w:val="00CF3344"/>
    <w:rsid w:val="00D02B4C"/>
    <w:rsid w:val="00D31947"/>
    <w:rsid w:val="00D57305"/>
    <w:rsid w:val="00D84576"/>
    <w:rsid w:val="00DE0019"/>
    <w:rsid w:val="00DE264A"/>
    <w:rsid w:val="00E041E7"/>
    <w:rsid w:val="00E23CA1"/>
    <w:rsid w:val="00E409A8"/>
    <w:rsid w:val="00E7209D"/>
    <w:rsid w:val="00EA50E1"/>
    <w:rsid w:val="00EE0131"/>
    <w:rsid w:val="00F30C64"/>
    <w:rsid w:val="00F94C7B"/>
    <w:rsid w:val="00FA0947"/>
    <w:rsid w:val="00FB730C"/>
    <w:rsid w:val="00FC2695"/>
    <w:rsid w:val="00FC2E5B"/>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Cabealho1">
    <w:name w:val="heading 1"/>
    <w:basedOn w:val="CETHeading1"/>
    <w:next w:val="Normal"/>
    <w:link w:val="Cabealho1Carter"/>
    <w:uiPriority w:val="9"/>
    <w:locked/>
    <w:rsid w:val="004F5E36"/>
    <w:pPr>
      <w:tabs>
        <w:tab w:val="clear" w:pos="360"/>
        <w:tab w:val="right" w:pos="7100"/>
      </w:tabs>
      <w:jc w:val="both"/>
      <w:outlineLvl w:val="0"/>
    </w:pPr>
    <w:rPr>
      <w:lang w:val="en-GB"/>
    </w:rPr>
  </w:style>
  <w:style w:type="paragraph" w:styleId="Cabealho2">
    <w:name w:val="heading 2"/>
    <w:basedOn w:val="Normal"/>
    <w:next w:val="Normal"/>
    <w:link w:val="Cabealho2Carte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te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te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te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te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te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te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Cabealho9">
    <w:name w:val="heading 9"/>
    <w:basedOn w:val="Normal"/>
    <w:next w:val="Normal"/>
    <w:link w:val="Cabealho9Carte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balo">
    <w:name w:val="Balloon Text"/>
    <w:basedOn w:val="Normal"/>
    <w:link w:val="TextodebaloCarter"/>
    <w:uiPriority w:val="99"/>
    <w:semiHidden/>
    <w:unhideWhenUsed/>
    <w:locked/>
    <w:rsid w:val="000D34BE"/>
    <w:pPr>
      <w:spacing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0D34BE"/>
    <w:rPr>
      <w:rFonts w:ascii="Tahoma" w:hAnsi="Tahoma" w:cs="Tahoma"/>
      <w:sz w:val="16"/>
      <w:szCs w:val="16"/>
    </w:rPr>
  </w:style>
  <w:style w:type="paragraph" w:styleId="Bibliografia">
    <w:name w:val="Bibliography"/>
    <w:basedOn w:val="Normal"/>
    <w:next w:val="Normal"/>
    <w:uiPriority w:val="37"/>
    <w:semiHidden/>
    <w:unhideWhenUsed/>
    <w:rsid w:val="0003148D"/>
  </w:style>
  <w:style w:type="paragraph" w:styleId="Corpodetexto2">
    <w:name w:val="Body Text 2"/>
    <w:basedOn w:val="Normal"/>
    <w:link w:val="Corpodetexto2Carter"/>
    <w:uiPriority w:val="99"/>
    <w:semiHidden/>
    <w:unhideWhenUsed/>
    <w:rsid w:val="0003148D"/>
    <w:pPr>
      <w:spacing w:after="120" w:line="480" w:lineRule="auto"/>
    </w:pPr>
  </w:style>
  <w:style w:type="character" w:customStyle="1" w:styleId="Corpodetexto2Carter">
    <w:name w:val="Corpo de texto 2 Caráter"/>
    <w:basedOn w:val="Tipodeletrapredefinidodopargrafo"/>
    <w:link w:val="Corpodetexto2"/>
    <w:uiPriority w:val="99"/>
    <w:semiHidden/>
    <w:rsid w:val="0003148D"/>
  </w:style>
  <w:style w:type="paragraph" w:styleId="Corpodetexto3">
    <w:name w:val="Body Text 3"/>
    <w:basedOn w:val="Normal"/>
    <w:link w:val="Corpodetexto3Carter"/>
    <w:uiPriority w:val="99"/>
    <w:semiHidden/>
    <w:unhideWhenUsed/>
    <w:rsid w:val="0003148D"/>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03148D"/>
    <w:rPr>
      <w:sz w:val="16"/>
      <w:szCs w:val="16"/>
    </w:rPr>
  </w:style>
  <w:style w:type="paragraph" w:styleId="Corpodetexto">
    <w:name w:val="Body Text"/>
    <w:basedOn w:val="Normal"/>
    <w:link w:val="CorpodetextoCarter"/>
    <w:uiPriority w:val="99"/>
    <w:semiHidden/>
    <w:unhideWhenUsed/>
    <w:rsid w:val="0003148D"/>
    <w:pPr>
      <w:spacing w:after="120"/>
    </w:pPr>
  </w:style>
  <w:style w:type="character" w:customStyle="1" w:styleId="CorpodetextoCarter">
    <w:name w:val="Corpo de texto Caráter"/>
    <w:basedOn w:val="Tipodeletrapredefinidodopargrafo"/>
    <w:link w:val="Corpodetexto"/>
    <w:uiPriority w:val="99"/>
    <w:semiHidden/>
    <w:rsid w:val="0003148D"/>
  </w:style>
  <w:style w:type="paragraph" w:styleId="Data">
    <w:name w:val="Date"/>
    <w:basedOn w:val="Normal"/>
    <w:next w:val="Normal"/>
    <w:link w:val="DataCarter"/>
    <w:uiPriority w:val="99"/>
    <w:semiHidden/>
    <w:unhideWhenUsed/>
    <w:locked/>
    <w:rsid w:val="0003148D"/>
  </w:style>
  <w:style w:type="character" w:customStyle="1" w:styleId="DataCarter">
    <w:name w:val="Data Caráter"/>
    <w:basedOn w:val="Tipodeletrapredefinidodopargrafo"/>
    <w:link w:val="Data"/>
    <w:uiPriority w:val="99"/>
    <w:semiHidden/>
    <w:rsid w:val="0003148D"/>
  </w:style>
  <w:style w:type="paragraph" w:styleId="Legenda">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Listadecont">
    <w:name w:val="List Continue"/>
    <w:basedOn w:val="Normal"/>
    <w:uiPriority w:val="99"/>
    <w:semiHidden/>
    <w:unhideWhenUsed/>
    <w:locked/>
    <w:rsid w:val="0003148D"/>
    <w:pPr>
      <w:spacing w:after="120"/>
      <w:ind w:left="283"/>
      <w:contextualSpacing/>
    </w:pPr>
  </w:style>
  <w:style w:type="paragraph" w:styleId="Listadecont2">
    <w:name w:val="List Continue 2"/>
    <w:basedOn w:val="Normal"/>
    <w:uiPriority w:val="99"/>
    <w:semiHidden/>
    <w:unhideWhenUsed/>
    <w:locked/>
    <w:rsid w:val="0003148D"/>
    <w:pPr>
      <w:spacing w:after="120"/>
      <w:ind w:left="566"/>
      <w:contextualSpacing/>
    </w:pPr>
  </w:style>
  <w:style w:type="paragraph" w:styleId="Listadecont3">
    <w:name w:val="List Continue 3"/>
    <w:basedOn w:val="Normal"/>
    <w:uiPriority w:val="99"/>
    <w:semiHidden/>
    <w:unhideWhenUsed/>
    <w:locked/>
    <w:rsid w:val="0003148D"/>
    <w:pPr>
      <w:spacing w:after="120"/>
      <w:ind w:left="849"/>
      <w:contextualSpacing/>
    </w:pPr>
  </w:style>
  <w:style w:type="paragraph" w:styleId="Listadecont4">
    <w:name w:val="List Continue 4"/>
    <w:basedOn w:val="Normal"/>
    <w:uiPriority w:val="99"/>
    <w:semiHidden/>
    <w:unhideWhenUsed/>
    <w:locked/>
    <w:rsid w:val="0003148D"/>
    <w:pPr>
      <w:spacing w:after="120"/>
      <w:ind w:left="1132"/>
      <w:contextualSpacing/>
    </w:pPr>
  </w:style>
  <w:style w:type="paragraph" w:styleId="Listadecont5">
    <w:name w:val="List Continue 5"/>
    <w:basedOn w:val="Normal"/>
    <w:uiPriority w:val="99"/>
    <w:semiHidden/>
    <w:unhideWhenUsed/>
    <w:locked/>
    <w:rsid w:val="0003148D"/>
    <w:pPr>
      <w:spacing w:after="120"/>
      <w:ind w:left="1415"/>
      <w:contextualSpacing/>
    </w:pPr>
  </w:style>
  <w:style w:type="paragraph" w:styleId="Assinatura">
    <w:name w:val="Signature"/>
    <w:basedOn w:val="Normal"/>
    <w:link w:val="AssinaturaCarter"/>
    <w:uiPriority w:val="99"/>
    <w:semiHidden/>
    <w:unhideWhenUsed/>
    <w:locked/>
    <w:rsid w:val="0003148D"/>
    <w:pPr>
      <w:spacing w:line="240" w:lineRule="auto"/>
      <w:ind w:left="4252"/>
    </w:pPr>
  </w:style>
  <w:style w:type="character" w:customStyle="1" w:styleId="AssinaturaCarter">
    <w:name w:val="Assinatura Caráter"/>
    <w:basedOn w:val="Tipodeletrapredefinidodopargrafo"/>
    <w:link w:val="Assinatura"/>
    <w:uiPriority w:val="99"/>
    <w:semiHidden/>
    <w:rsid w:val="0003148D"/>
  </w:style>
  <w:style w:type="paragraph" w:styleId="Assinaturadecorreioeletrnico">
    <w:name w:val="E-mail Signature"/>
    <w:basedOn w:val="Normal"/>
    <w:link w:val="AssinaturadecorreioeletrnicoCarter"/>
    <w:uiPriority w:val="99"/>
    <w:semiHidden/>
    <w:unhideWhenUsed/>
    <w:locked/>
    <w:rsid w:val="0003148D"/>
    <w:pPr>
      <w:spacing w:line="240" w:lineRule="auto"/>
    </w:pPr>
  </w:style>
  <w:style w:type="character" w:customStyle="1" w:styleId="AssinaturadecorreioeletrnicoCarter">
    <w:name w:val="Assinatura de correio eletrónico Caráter"/>
    <w:basedOn w:val="Tipodeletrapredefinidodopargrafo"/>
    <w:link w:val="Assinaturadecorreioeletrnico"/>
    <w:uiPriority w:val="99"/>
    <w:semiHidden/>
    <w:rsid w:val="0003148D"/>
  </w:style>
  <w:style w:type="paragraph" w:styleId="Inciodecarta">
    <w:name w:val="Salutation"/>
    <w:basedOn w:val="Normal"/>
    <w:next w:val="Normal"/>
    <w:link w:val="InciodecartaCarter"/>
    <w:uiPriority w:val="99"/>
    <w:semiHidden/>
    <w:unhideWhenUsed/>
    <w:locked/>
    <w:rsid w:val="0003148D"/>
  </w:style>
  <w:style w:type="character" w:customStyle="1" w:styleId="InciodecartaCarter">
    <w:name w:val="Início de carta Caráter"/>
    <w:basedOn w:val="Tipodeletrapredefinidodopargrafo"/>
    <w:link w:val="Inciodecarta"/>
    <w:uiPriority w:val="99"/>
    <w:semiHidden/>
    <w:rsid w:val="0003148D"/>
  </w:style>
  <w:style w:type="paragraph" w:styleId="Rematedecarta">
    <w:name w:val="Closing"/>
    <w:basedOn w:val="Normal"/>
    <w:link w:val="RematedecartaCarter"/>
    <w:uiPriority w:val="99"/>
    <w:semiHidden/>
    <w:unhideWhenUsed/>
    <w:locked/>
    <w:rsid w:val="0003148D"/>
    <w:pPr>
      <w:spacing w:line="240" w:lineRule="auto"/>
      <w:ind w:left="4252"/>
    </w:pPr>
  </w:style>
  <w:style w:type="character" w:customStyle="1" w:styleId="RematedecartaCarter">
    <w:name w:val="Remate de carta Caráter"/>
    <w:basedOn w:val="Tipodeletrapredefinidodopargrafo"/>
    <w:link w:val="Rematedecarta"/>
    <w:uiPriority w:val="99"/>
    <w:semiHidden/>
    <w:rsid w:val="0003148D"/>
  </w:style>
  <w:style w:type="paragraph" w:styleId="ndiceremissivo1">
    <w:name w:val="index 1"/>
    <w:basedOn w:val="Normal"/>
    <w:next w:val="Normal"/>
    <w:autoRedefine/>
    <w:uiPriority w:val="99"/>
    <w:semiHidden/>
    <w:unhideWhenUsed/>
    <w:locked/>
    <w:rsid w:val="0003148D"/>
    <w:pPr>
      <w:spacing w:line="240" w:lineRule="auto"/>
      <w:ind w:left="220" w:hanging="220"/>
    </w:pPr>
  </w:style>
  <w:style w:type="paragraph" w:styleId="ndiceremissivo2">
    <w:name w:val="index 2"/>
    <w:basedOn w:val="Normal"/>
    <w:next w:val="Normal"/>
    <w:autoRedefine/>
    <w:uiPriority w:val="99"/>
    <w:semiHidden/>
    <w:unhideWhenUsed/>
    <w:locked/>
    <w:rsid w:val="0003148D"/>
    <w:pPr>
      <w:spacing w:line="240" w:lineRule="auto"/>
      <w:ind w:left="440" w:hanging="220"/>
    </w:pPr>
  </w:style>
  <w:style w:type="paragraph" w:styleId="ndiceremissivo3">
    <w:name w:val="index 3"/>
    <w:basedOn w:val="Normal"/>
    <w:next w:val="Normal"/>
    <w:autoRedefine/>
    <w:uiPriority w:val="99"/>
    <w:semiHidden/>
    <w:unhideWhenUsed/>
    <w:locked/>
    <w:rsid w:val="0003148D"/>
    <w:pPr>
      <w:spacing w:line="240" w:lineRule="auto"/>
      <w:ind w:left="660" w:hanging="220"/>
    </w:pPr>
  </w:style>
  <w:style w:type="paragraph" w:styleId="ndiceremissivo4">
    <w:name w:val="index 4"/>
    <w:basedOn w:val="Normal"/>
    <w:next w:val="Normal"/>
    <w:autoRedefine/>
    <w:uiPriority w:val="99"/>
    <w:semiHidden/>
    <w:unhideWhenUsed/>
    <w:locked/>
    <w:rsid w:val="0003148D"/>
    <w:pPr>
      <w:spacing w:line="240" w:lineRule="auto"/>
      <w:ind w:left="880" w:hanging="220"/>
    </w:pPr>
  </w:style>
  <w:style w:type="paragraph" w:styleId="ndiceremissivo5">
    <w:name w:val="index 5"/>
    <w:basedOn w:val="Normal"/>
    <w:next w:val="Normal"/>
    <w:autoRedefine/>
    <w:uiPriority w:val="99"/>
    <w:semiHidden/>
    <w:unhideWhenUsed/>
    <w:locked/>
    <w:rsid w:val="0003148D"/>
    <w:pPr>
      <w:spacing w:line="240" w:lineRule="auto"/>
      <w:ind w:left="1100" w:hanging="220"/>
    </w:pPr>
  </w:style>
  <w:style w:type="paragraph" w:styleId="ndiceremissivo6">
    <w:name w:val="index 6"/>
    <w:basedOn w:val="Normal"/>
    <w:next w:val="Normal"/>
    <w:autoRedefine/>
    <w:uiPriority w:val="99"/>
    <w:semiHidden/>
    <w:unhideWhenUsed/>
    <w:locked/>
    <w:rsid w:val="0003148D"/>
    <w:pPr>
      <w:spacing w:line="240" w:lineRule="auto"/>
      <w:ind w:left="1320" w:hanging="220"/>
    </w:pPr>
  </w:style>
  <w:style w:type="paragraph" w:styleId="ndiceremissivo7">
    <w:name w:val="index 7"/>
    <w:basedOn w:val="Normal"/>
    <w:next w:val="Normal"/>
    <w:autoRedefine/>
    <w:uiPriority w:val="99"/>
    <w:semiHidden/>
    <w:unhideWhenUsed/>
    <w:locked/>
    <w:rsid w:val="0003148D"/>
    <w:pPr>
      <w:spacing w:line="240" w:lineRule="auto"/>
      <w:ind w:left="1540" w:hanging="220"/>
    </w:pPr>
  </w:style>
  <w:style w:type="paragraph" w:styleId="ndiceremissivo8">
    <w:name w:val="index 8"/>
    <w:basedOn w:val="Normal"/>
    <w:next w:val="Normal"/>
    <w:autoRedefine/>
    <w:uiPriority w:val="99"/>
    <w:semiHidden/>
    <w:unhideWhenUsed/>
    <w:locked/>
    <w:rsid w:val="0003148D"/>
    <w:pPr>
      <w:spacing w:line="240" w:lineRule="auto"/>
      <w:ind w:left="1760" w:hanging="220"/>
    </w:pPr>
  </w:style>
  <w:style w:type="paragraph" w:styleId="ndiceremissivo9">
    <w:name w:val="index 9"/>
    <w:basedOn w:val="Normal"/>
    <w:next w:val="Normal"/>
    <w:autoRedefine/>
    <w:uiPriority w:val="99"/>
    <w:semiHidden/>
    <w:unhideWhenUsed/>
    <w:locked/>
    <w:rsid w:val="0003148D"/>
    <w:pPr>
      <w:spacing w:line="240" w:lineRule="auto"/>
      <w:ind w:left="1980" w:hanging="220"/>
    </w:pPr>
  </w:style>
  <w:style w:type="paragraph" w:styleId="ndicedeilustraes">
    <w:name w:val="table of figures"/>
    <w:basedOn w:val="Normal"/>
    <w:next w:val="Normal"/>
    <w:uiPriority w:val="99"/>
    <w:semiHidden/>
    <w:unhideWhenUsed/>
    <w:locked/>
    <w:rsid w:val="0003148D"/>
  </w:style>
  <w:style w:type="paragraph" w:styleId="ndicedeautoridades">
    <w:name w:val="table of authorities"/>
    <w:basedOn w:val="Normal"/>
    <w:next w:val="Normal"/>
    <w:uiPriority w:val="99"/>
    <w:semiHidden/>
    <w:unhideWhenUsed/>
    <w:locked/>
    <w:rsid w:val="0003148D"/>
    <w:pPr>
      <w:ind w:left="220" w:hanging="220"/>
    </w:pPr>
  </w:style>
  <w:style w:type="paragraph" w:styleId="Destinatrio">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arter"/>
    <w:uiPriority w:val="99"/>
    <w:semiHidden/>
    <w:unhideWhenUsed/>
    <w:locked/>
    <w:rsid w:val="0003148D"/>
    <w:pPr>
      <w:spacing w:line="240" w:lineRule="auto"/>
    </w:pPr>
    <w:rPr>
      <w:i/>
      <w:iCs/>
    </w:rPr>
  </w:style>
  <w:style w:type="character" w:customStyle="1" w:styleId="EndereoHTMLCarter">
    <w:name w:val="Endereço HTML Caráter"/>
    <w:basedOn w:val="Tipodeletrapredefinidodopargrafo"/>
    <w:link w:val="EndereoHTML"/>
    <w:uiPriority w:val="99"/>
    <w:semiHidden/>
    <w:rsid w:val="0003148D"/>
    <w:rPr>
      <w:i/>
      <w:iCs/>
    </w:rPr>
  </w:style>
  <w:style w:type="paragraph" w:styleId="Remetent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arte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arter">
    <w:name w:val="Cabeçalho da mensagem Caráter"/>
    <w:basedOn w:val="Tipodeletrapredefinidodopargraf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Cabealhodanota">
    <w:name w:val="Note Heading"/>
    <w:basedOn w:val="Normal"/>
    <w:next w:val="Normal"/>
    <w:link w:val="CabealhodanotaCarter"/>
    <w:uiPriority w:val="99"/>
    <w:semiHidden/>
    <w:unhideWhenUsed/>
    <w:locked/>
    <w:rsid w:val="0003148D"/>
    <w:pPr>
      <w:spacing w:line="240" w:lineRule="auto"/>
    </w:pPr>
  </w:style>
  <w:style w:type="character" w:customStyle="1" w:styleId="CabealhodanotaCarter">
    <w:name w:val="Cabeçalho da nota Caráter"/>
    <w:basedOn w:val="Tipodeletrapredefinidodopargrafo"/>
    <w:link w:val="Cabealhodanota"/>
    <w:uiPriority w:val="99"/>
    <w:semiHidden/>
    <w:rsid w:val="0003148D"/>
  </w:style>
  <w:style w:type="paragraph" w:styleId="Mapadodocumento">
    <w:name w:val="Document Map"/>
    <w:basedOn w:val="Normal"/>
    <w:link w:val="MapadodocumentoCarter"/>
    <w:uiPriority w:val="99"/>
    <w:semiHidden/>
    <w:unhideWhenUsed/>
    <w:locked/>
    <w:rsid w:val="0003148D"/>
    <w:pPr>
      <w:spacing w:line="240" w:lineRule="auto"/>
    </w:pPr>
    <w:rPr>
      <w:rFonts w:ascii="Tahoma" w:hAnsi="Tahoma" w:cs="Tahoma"/>
      <w:sz w:val="16"/>
      <w:szCs w:val="16"/>
    </w:rPr>
  </w:style>
  <w:style w:type="character" w:customStyle="1" w:styleId="MapadodocumentoCarter">
    <w:name w:val="Mapa do documento Caráter"/>
    <w:basedOn w:val="Tipodeletrapredefinidodopargraf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numerada">
    <w:name w:val="List Number"/>
    <w:basedOn w:val="Normal"/>
    <w:uiPriority w:val="99"/>
    <w:semiHidden/>
    <w:unhideWhenUsed/>
    <w:locked/>
    <w:rsid w:val="0003148D"/>
    <w:pPr>
      <w:numPr>
        <w:numId w:val="2"/>
      </w:numPr>
      <w:contextualSpacing/>
    </w:pPr>
  </w:style>
  <w:style w:type="paragraph" w:styleId="Listanumerada2">
    <w:name w:val="List Number 2"/>
    <w:basedOn w:val="Normal"/>
    <w:uiPriority w:val="99"/>
    <w:semiHidden/>
    <w:unhideWhenUsed/>
    <w:locked/>
    <w:rsid w:val="0003148D"/>
    <w:pPr>
      <w:numPr>
        <w:numId w:val="3"/>
      </w:numPr>
      <w:contextualSpacing/>
    </w:pPr>
  </w:style>
  <w:style w:type="paragraph" w:styleId="Listanumerada3">
    <w:name w:val="List Number 3"/>
    <w:basedOn w:val="Normal"/>
    <w:uiPriority w:val="99"/>
    <w:semiHidden/>
    <w:unhideWhenUsed/>
    <w:locked/>
    <w:rsid w:val="0003148D"/>
    <w:pPr>
      <w:numPr>
        <w:numId w:val="4"/>
      </w:numPr>
      <w:contextualSpacing/>
    </w:pPr>
  </w:style>
  <w:style w:type="paragraph" w:styleId="Listanumerada4">
    <w:name w:val="List Number 4"/>
    <w:basedOn w:val="Normal"/>
    <w:uiPriority w:val="99"/>
    <w:semiHidden/>
    <w:unhideWhenUsed/>
    <w:locked/>
    <w:rsid w:val="0003148D"/>
    <w:pPr>
      <w:numPr>
        <w:numId w:val="5"/>
      </w:numPr>
      <w:contextualSpacing/>
    </w:pPr>
  </w:style>
  <w:style w:type="paragraph" w:styleId="Listanumerada5">
    <w:name w:val="List Number 5"/>
    <w:basedOn w:val="Normal"/>
    <w:uiPriority w:val="99"/>
    <w:semiHidden/>
    <w:unhideWhenUsed/>
    <w:locked/>
    <w:rsid w:val="0003148D"/>
    <w:pPr>
      <w:numPr>
        <w:numId w:val="6"/>
      </w:numPr>
      <w:contextualSpacing/>
    </w:pPr>
  </w:style>
  <w:style w:type="paragraph" w:styleId="HTMLpr-formatado">
    <w:name w:val="HTML Preformatted"/>
    <w:basedOn w:val="Normal"/>
    <w:link w:val="HTMLpr-formatadoCarter"/>
    <w:uiPriority w:val="99"/>
    <w:semiHidden/>
    <w:unhideWhenUsed/>
    <w:locked/>
    <w:rsid w:val="0003148D"/>
    <w:pPr>
      <w:spacing w:line="240" w:lineRule="auto"/>
    </w:pPr>
    <w:rPr>
      <w:rFonts w:ascii="Consolas" w:hAnsi="Consolas" w:cs="Consolas"/>
    </w:rPr>
  </w:style>
  <w:style w:type="character" w:customStyle="1" w:styleId="HTMLpr-formatadoCarter">
    <w:name w:val="HTML pré-formatado Caráter"/>
    <w:basedOn w:val="Tipodeletrapredefinidodopargrafo"/>
    <w:link w:val="HTMLpr-formatado"/>
    <w:uiPriority w:val="99"/>
    <w:semiHidden/>
    <w:rsid w:val="0003148D"/>
    <w:rPr>
      <w:rFonts w:ascii="Consolas" w:hAnsi="Consolas" w:cs="Consolas"/>
      <w:sz w:val="20"/>
      <w:szCs w:val="20"/>
    </w:rPr>
  </w:style>
  <w:style w:type="paragraph" w:styleId="Primeiroavanodecorpodetexto">
    <w:name w:val="Body Text First Indent"/>
    <w:basedOn w:val="Corpodetexto"/>
    <w:link w:val="PrimeiroavanodecorpodetextoCarter"/>
    <w:uiPriority w:val="99"/>
    <w:semiHidden/>
    <w:unhideWhenUsed/>
    <w:locked/>
    <w:rsid w:val="0003148D"/>
    <w:pPr>
      <w:spacing w:after="200"/>
      <w:ind w:firstLine="360"/>
    </w:pPr>
  </w:style>
  <w:style w:type="character" w:customStyle="1" w:styleId="PrimeiroavanodecorpodetextoCarter">
    <w:name w:val="Primeiro avanço de corpo de texto Caráter"/>
    <w:basedOn w:val="CorpodetextoCarter"/>
    <w:link w:val="Primeiroavanodecorpodetexto"/>
    <w:uiPriority w:val="99"/>
    <w:semiHidden/>
    <w:rsid w:val="0003148D"/>
  </w:style>
  <w:style w:type="paragraph" w:styleId="Avanodecorpodetexto">
    <w:name w:val="Body Text Indent"/>
    <w:basedOn w:val="Normal"/>
    <w:link w:val="AvanodecorpodetextoCarter"/>
    <w:uiPriority w:val="99"/>
    <w:semiHidden/>
    <w:unhideWhenUsed/>
    <w:locked/>
    <w:rsid w:val="0003148D"/>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03148D"/>
  </w:style>
  <w:style w:type="paragraph" w:styleId="Primeiroavanodecorpodetexto2">
    <w:name w:val="Body Text First Indent 2"/>
    <w:basedOn w:val="Avanodecorpodetexto"/>
    <w:link w:val="Primeiroavanodecorpodetexto2Carter"/>
    <w:uiPriority w:val="99"/>
    <w:semiHidden/>
    <w:unhideWhenUsed/>
    <w:locked/>
    <w:rsid w:val="0003148D"/>
    <w:pPr>
      <w:spacing w:after="200"/>
      <w:ind w:left="360"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03148D"/>
  </w:style>
  <w:style w:type="paragraph" w:styleId="Listacommarcas">
    <w:name w:val="List Bullet"/>
    <w:basedOn w:val="Normal"/>
    <w:uiPriority w:val="99"/>
    <w:semiHidden/>
    <w:unhideWhenUsed/>
    <w:locked/>
    <w:rsid w:val="0003148D"/>
    <w:pPr>
      <w:numPr>
        <w:numId w:val="7"/>
      </w:numPr>
      <w:contextualSpacing/>
    </w:pPr>
  </w:style>
  <w:style w:type="paragraph" w:styleId="Listacommarcas2">
    <w:name w:val="List Bullet 2"/>
    <w:basedOn w:val="Normal"/>
    <w:uiPriority w:val="99"/>
    <w:semiHidden/>
    <w:unhideWhenUsed/>
    <w:locked/>
    <w:rsid w:val="0003148D"/>
    <w:pPr>
      <w:numPr>
        <w:numId w:val="8"/>
      </w:numPr>
      <w:contextualSpacing/>
    </w:pPr>
  </w:style>
  <w:style w:type="paragraph" w:styleId="Listacommarcas3">
    <w:name w:val="List Bullet 3"/>
    <w:basedOn w:val="Normal"/>
    <w:uiPriority w:val="99"/>
    <w:semiHidden/>
    <w:unhideWhenUsed/>
    <w:locked/>
    <w:rsid w:val="0003148D"/>
    <w:pPr>
      <w:numPr>
        <w:numId w:val="9"/>
      </w:numPr>
      <w:contextualSpacing/>
    </w:pPr>
  </w:style>
  <w:style w:type="paragraph" w:styleId="Listacommarcas4">
    <w:name w:val="List Bullet 4"/>
    <w:basedOn w:val="Normal"/>
    <w:uiPriority w:val="99"/>
    <w:semiHidden/>
    <w:unhideWhenUsed/>
    <w:locked/>
    <w:rsid w:val="0003148D"/>
    <w:pPr>
      <w:numPr>
        <w:numId w:val="10"/>
      </w:numPr>
      <w:contextualSpacing/>
    </w:pPr>
  </w:style>
  <w:style w:type="paragraph" w:styleId="Listacommarcas5">
    <w:name w:val="List Bullet 5"/>
    <w:basedOn w:val="Normal"/>
    <w:uiPriority w:val="99"/>
    <w:semiHidden/>
    <w:unhideWhenUsed/>
    <w:locked/>
    <w:rsid w:val="0003148D"/>
    <w:pPr>
      <w:numPr>
        <w:numId w:val="11"/>
      </w:numPr>
      <w:contextualSpacing/>
    </w:pPr>
  </w:style>
  <w:style w:type="paragraph" w:styleId="Avanodecorpodetexto2">
    <w:name w:val="Body Text Indent 2"/>
    <w:basedOn w:val="Normal"/>
    <w:link w:val="Avanodecorpodetexto2Carter"/>
    <w:uiPriority w:val="99"/>
    <w:semiHidden/>
    <w:unhideWhenUsed/>
    <w:locked/>
    <w:rsid w:val="0003148D"/>
    <w:pPr>
      <w:spacing w:after="120" w:line="480" w:lineRule="auto"/>
      <w:ind w:left="283"/>
    </w:pPr>
  </w:style>
  <w:style w:type="character" w:customStyle="1" w:styleId="Avanodecorpodetexto2Carter">
    <w:name w:val="Avanço de corpo de texto 2 Caráter"/>
    <w:basedOn w:val="Tipodeletrapredefinidodopargrafo"/>
    <w:link w:val="Avanodecorpodetexto2"/>
    <w:uiPriority w:val="99"/>
    <w:semiHidden/>
    <w:rsid w:val="0003148D"/>
  </w:style>
  <w:style w:type="paragraph" w:styleId="Avanodecorpodetexto3">
    <w:name w:val="Body Text Indent 3"/>
    <w:basedOn w:val="Normal"/>
    <w:link w:val="Avanodecorpodetexto3Carter"/>
    <w:uiPriority w:val="99"/>
    <w:semiHidden/>
    <w:unhideWhenUsed/>
    <w:locked/>
    <w:rsid w:val="0003148D"/>
    <w:pPr>
      <w:spacing w:after="120"/>
      <w:ind w:left="283"/>
    </w:pPr>
    <w:rPr>
      <w:sz w:val="16"/>
      <w:szCs w:val="16"/>
    </w:rPr>
  </w:style>
  <w:style w:type="character" w:customStyle="1" w:styleId="Avanodecorpodetexto3Carter">
    <w:name w:val="Avanço de corpo de texto 3 Caráter"/>
    <w:basedOn w:val="Tipodeletrapredefinidodopargrafo"/>
    <w:link w:val="Avanodecorpodetexto3"/>
    <w:uiPriority w:val="99"/>
    <w:semiHidden/>
    <w:rsid w:val="0003148D"/>
    <w:rPr>
      <w:sz w:val="16"/>
      <w:szCs w:val="16"/>
    </w:rPr>
  </w:style>
  <w:style w:type="paragraph" w:styleId="Avanonormal">
    <w:name w:val="Normal Indent"/>
    <w:basedOn w:val="Normal"/>
    <w:uiPriority w:val="99"/>
    <w:semiHidden/>
    <w:unhideWhenUsed/>
    <w:locked/>
    <w:rsid w:val="0003148D"/>
    <w:pPr>
      <w:ind w:left="720"/>
    </w:pPr>
  </w:style>
  <w:style w:type="paragraph" w:styleId="Textodecomentrio">
    <w:name w:val="annotation text"/>
    <w:basedOn w:val="Normal"/>
    <w:link w:val="TextodecomentrioCarter"/>
    <w:uiPriority w:val="99"/>
    <w:semiHidden/>
    <w:unhideWhenUsed/>
    <w:locked/>
    <w:rsid w:val="0003148D"/>
    <w:pPr>
      <w:spacing w:line="240" w:lineRule="auto"/>
    </w:pPr>
  </w:style>
  <w:style w:type="character" w:customStyle="1" w:styleId="TextodecomentrioCarter">
    <w:name w:val="Texto de comentário Caráter"/>
    <w:basedOn w:val="Tipodeletrapredefinidodopargrafo"/>
    <w:link w:val="Textodecomentrio"/>
    <w:uiPriority w:val="99"/>
    <w:semiHidden/>
    <w:rsid w:val="0003148D"/>
    <w:rPr>
      <w:sz w:val="20"/>
      <w:szCs w:val="20"/>
    </w:rPr>
  </w:style>
  <w:style w:type="paragraph" w:styleId="Assuntodecomentrio">
    <w:name w:val="annotation subject"/>
    <w:basedOn w:val="Textodecomentrio"/>
    <w:next w:val="Textodecomentrio"/>
    <w:link w:val="AssuntodecomentrioCarter"/>
    <w:uiPriority w:val="99"/>
    <w:semiHidden/>
    <w:unhideWhenUsed/>
    <w:locked/>
    <w:rsid w:val="0003148D"/>
    <w:rPr>
      <w:b/>
      <w:bCs/>
    </w:rPr>
  </w:style>
  <w:style w:type="character" w:customStyle="1" w:styleId="AssuntodecomentrioCarter">
    <w:name w:val="Assunto de comentário Caráter"/>
    <w:basedOn w:val="TextodecomentrioCarter"/>
    <w:link w:val="Assuntodecomentrio"/>
    <w:uiPriority w:val="99"/>
    <w:semiHidden/>
    <w:rsid w:val="0003148D"/>
    <w:rPr>
      <w:b/>
      <w:bCs/>
      <w:sz w:val="20"/>
      <w:szCs w:val="20"/>
    </w:rPr>
  </w:style>
  <w:style w:type="paragraph" w:styleId="ndice1">
    <w:name w:val="toc 1"/>
    <w:basedOn w:val="Normal"/>
    <w:next w:val="Normal"/>
    <w:autoRedefine/>
    <w:uiPriority w:val="39"/>
    <w:semiHidden/>
    <w:unhideWhenUsed/>
    <w:locked/>
    <w:rsid w:val="0003148D"/>
    <w:pPr>
      <w:spacing w:after="100"/>
    </w:pPr>
  </w:style>
  <w:style w:type="paragraph" w:styleId="ndice2">
    <w:name w:val="toc 2"/>
    <w:basedOn w:val="Normal"/>
    <w:next w:val="Normal"/>
    <w:autoRedefine/>
    <w:uiPriority w:val="39"/>
    <w:semiHidden/>
    <w:unhideWhenUsed/>
    <w:locked/>
    <w:rsid w:val="0003148D"/>
    <w:pPr>
      <w:spacing w:after="100"/>
      <w:ind w:left="220"/>
    </w:pPr>
  </w:style>
  <w:style w:type="paragraph" w:styleId="ndice3">
    <w:name w:val="toc 3"/>
    <w:basedOn w:val="Normal"/>
    <w:next w:val="Normal"/>
    <w:autoRedefine/>
    <w:uiPriority w:val="39"/>
    <w:semiHidden/>
    <w:unhideWhenUsed/>
    <w:locked/>
    <w:rsid w:val="0003148D"/>
    <w:pPr>
      <w:spacing w:after="100"/>
      <w:ind w:left="440"/>
    </w:pPr>
  </w:style>
  <w:style w:type="paragraph" w:styleId="ndice4">
    <w:name w:val="toc 4"/>
    <w:basedOn w:val="Normal"/>
    <w:next w:val="Normal"/>
    <w:autoRedefine/>
    <w:uiPriority w:val="39"/>
    <w:semiHidden/>
    <w:unhideWhenUsed/>
    <w:locked/>
    <w:rsid w:val="0003148D"/>
    <w:pPr>
      <w:spacing w:after="100"/>
      <w:ind w:left="660"/>
    </w:pPr>
  </w:style>
  <w:style w:type="paragraph" w:styleId="ndice5">
    <w:name w:val="toc 5"/>
    <w:basedOn w:val="Normal"/>
    <w:next w:val="Normal"/>
    <w:autoRedefine/>
    <w:uiPriority w:val="39"/>
    <w:semiHidden/>
    <w:unhideWhenUsed/>
    <w:locked/>
    <w:rsid w:val="0003148D"/>
    <w:pPr>
      <w:spacing w:after="100"/>
      <w:ind w:left="880"/>
    </w:pPr>
  </w:style>
  <w:style w:type="paragraph" w:styleId="ndice6">
    <w:name w:val="toc 6"/>
    <w:basedOn w:val="Normal"/>
    <w:next w:val="Normal"/>
    <w:autoRedefine/>
    <w:uiPriority w:val="39"/>
    <w:semiHidden/>
    <w:unhideWhenUsed/>
    <w:locked/>
    <w:rsid w:val="0003148D"/>
    <w:pPr>
      <w:spacing w:after="100"/>
      <w:ind w:left="1100"/>
    </w:pPr>
  </w:style>
  <w:style w:type="paragraph" w:styleId="ndice7">
    <w:name w:val="toc 7"/>
    <w:basedOn w:val="Normal"/>
    <w:next w:val="Normal"/>
    <w:autoRedefine/>
    <w:uiPriority w:val="39"/>
    <w:semiHidden/>
    <w:unhideWhenUsed/>
    <w:locked/>
    <w:rsid w:val="0003148D"/>
    <w:pPr>
      <w:spacing w:after="100"/>
      <w:ind w:left="1320"/>
    </w:pPr>
  </w:style>
  <w:style w:type="paragraph" w:styleId="ndice8">
    <w:name w:val="toc 8"/>
    <w:basedOn w:val="Normal"/>
    <w:next w:val="Normal"/>
    <w:autoRedefine/>
    <w:uiPriority w:val="39"/>
    <w:semiHidden/>
    <w:unhideWhenUsed/>
    <w:locked/>
    <w:rsid w:val="0003148D"/>
    <w:pPr>
      <w:spacing w:after="100"/>
      <w:ind w:left="1540"/>
    </w:pPr>
  </w:style>
  <w:style w:type="paragraph" w:styleId="ndice9">
    <w:name w:val="toc 9"/>
    <w:basedOn w:val="Normal"/>
    <w:next w:val="Normal"/>
    <w:autoRedefine/>
    <w:uiPriority w:val="39"/>
    <w:semiHidden/>
    <w:unhideWhenUsed/>
    <w:locked/>
    <w:rsid w:val="0003148D"/>
    <w:pPr>
      <w:spacing w:after="100"/>
      <w:ind w:left="1760"/>
    </w:pPr>
  </w:style>
  <w:style w:type="paragraph" w:styleId="Textodebloco">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arte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arter">
    <w:name w:val="Texto de macro Caráter"/>
    <w:basedOn w:val="Tipodeletrapredefinidodopargrafo"/>
    <w:link w:val="Textodemacro"/>
    <w:uiPriority w:val="99"/>
    <w:semiHidden/>
    <w:rsid w:val="0003148D"/>
    <w:rPr>
      <w:rFonts w:ascii="Consolas" w:hAnsi="Consolas" w:cs="Consolas"/>
      <w:sz w:val="20"/>
      <w:szCs w:val="20"/>
    </w:rPr>
  </w:style>
  <w:style w:type="paragraph" w:styleId="Textosimples">
    <w:name w:val="Plain Text"/>
    <w:basedOn w:val="Normal"/>
    <w:link w:val="TextosimplesCarter"/>
    <w:uiPriority w:val="99"/>
    <w:semiHidden/>
    <w:unhideWhenUsed/>
    <w:locked/>
    <w:rsid w:val="0003148D"/>
    <w:pPr>
      <w:spacing w:line="240" w:lineRule="auto"/>
    </w:pPr>
    <w:rPr>
      <w:rFonts w:ascii="Consolas" w:hAnsi="Consolas" w:cs="Consolas"/>
      <w:sz w:val="21"/>
      <w:szCs w:val="21"/>
    </w:rPr>
  </w:style>
  <w:style w:type="character" w:customStyle="1" w:styleId="TextosimplesCarter">
    <w:name w:val="Texto simples Caráter"/>
    <w:basedOn w:val="Tipodeletrapredefinidodopargrafo"/>
    <w:link w:val="Textosimples"/>
    <w:uiPriority w:val="99"/>
    <w:semiHidden/>
    <w:rsid w:val="0003148D"/>
    <w:rPr>
      <w:rFonts w:ascii="Consolas" w:hAnsi="Consolas" w:cs="Consolas"/>
      <w:sz w:val="21"/>
      <w:szCs w:val="21"/>
    </w:rPr>
  </w:style>
  <w:style w:type="paragraph" w:styleId="Textodenotaderodap">
    <w:name w:val="footnote text"/>
    <w:basedOn w:val="Normal"/>
    <w:link w:val="TextodenotaderodapCarter"/>
    <w:uiPriority w:val="99"/>
    <w:semiHidden/>
    <w:unhideWhenUsed/>
    <w:locked/>
    <w:rsid w:val="0003148D"/>
    <w:pPr>
      <w:spacing w:line="240" w:lineRule="auto"/>
    </w:pPr>
  </w:style>
  <w:style w:type="character" w:customStyle="1" w:styleId="TextodenotaderodapCarter">
    <w:name w:val="Texto de nota de rodapé Caráter"/>
    <w:basedOn w:val="Tipodeletrapredefinidodopargrafo"/>
    <w:link w:val="Textodenotaderodap"/>
    <w:uiPriority w:val="99"/>
    <w:semiHidden/>
    <w:rsid w:val="0003148D"/>
    <w:rPr>
      <w:sz w:val="20"/>
      <w:szCs w:val="20"/>
    </w:rPr>
  </w:style>
  <w:style w:type="paragraph" w:styleId="Textodenotadefim">
    <w:name w:val="endnote text"/>
    <w:basedOn w:val="Normal"/>
    <w:link w:val="TextodenotadefimCarter"/>
    <w:uiPriority w:val="99"/>
    <w:semiHidden/>
    <w:unhideWhenUsed/>
    <w:locked/>
    <w:rsid w:val="0003148D"/>
    <w:pPr>
      <w:spacing w:line="240" w:lineRule="auto"/>
    </w:pPr>
  </w:style>
  <w:style w:type="character" w:customStyle="1" w:styleId="TextodenotadefimCarter">
    <w:name w:val="Texto de nota de fim Caráter"/>
    <w:basedOn w:val="Tipodeletrapredefinidodopargrafo"/>
    <w:link w:val="Textodenotadefim"/>
    <w:uiPriority w:val="99"/>
    <w:semiHidden/>
    <w:rsid w:val="0003148D"/>
    <w:rPr>
      <w:sz w:val="20"/>
      <w:szCs w:val="20"/>
    </w:rPr>
  </w:style>
  <w:style w:type="character" w:customStyle="1" w:styleId="Cabealho1Carter">
    <w:name w:val="Cabeçalho 1 Caráter"/>
    <w:basedOn w:val="Tipodeletrapredefinidodopargrafo"/>
    <w:link w:val="Cabealho1"/>
    <w:uiPriority w:val="9"/>
    <w:rsid w:val="004F5E36"/>
    <w:rPr>
      <w:rFonts w:ascii="Arial" w:eastAsia="Times New Roman" w:hAnsi="Arial" w:cs="Times New Roman"/>
      <w:b/>
      <w:sz w:val="20"/>
      <w:szCs w:val="20"/>
      <w:lang w:val="en-GB"/>
    </w:rPr>
  </w:style>
  <w:style w:type="character" w:customStyle="1" w:styleId="Cabealho2Carter">
    <w:name w:val="Cabeçalho 2 Caráter"/>
    <w:basedOn w:val="Tipodeletrapredefinidodopargrafo"/>
    <w:link w:val="Cabealh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Cabealho3Carter">
    <w:name w:val="Cabeçalho 3 Caráter"/>
    <w:basedOn w:val="Tipodeletrapredefinidodopargrafo"/>
    <w:link w:val="Cabealho3"/>
    <w:uiPriority w:val="9"/>
    <w:semiHidden/>
    <w:rsid w:val="0003148D"/>
    <w:rPr>
      <w:rFonts w:asciiTheme="majorHAnsi" w:eastAsiaTheme="majorEastAsia" w:hAnsiTheme="majorHAnsi" w:cstheme="majorBidi"/>
      <w:b/>
      <w:bCs/>
      <w:color w:val="4F81BD" w:themeColor="accent1"/>
    </w:rPr>
  </w:style>
  <w:style w:type="character" w:customStyle="1" w:styleId="Cabealho4Carter">
    <w:name w:val="Cabeçalho 4 Caráter"/>
    <w:basedOn w:val="Tipodeletrapredefinidodopargrafo"/>
    <w:link w:val="Cabealho4"/>
    <w:uiPriority w:val="9"/>
    <w:semiHidden/>
    <w:rsid w:val="0003148D"/>
    <w:rPr>
      <w:rFonts w:asciiTheme="majorHAnsi" w:eastAsiaTheme="majorEastAsia" w:hAnsiTheme="majorHAnsi" w:cstheme="majorBidi"/>
      <w:b/>
      <w:bCs/>
      <w:i/>
      <w:iCs/>
      <w:color w:val="4F81BD" w:themeColor="accent1"/>
    </w:rPr>
  </w:style>
  <w:style w:type="character" w:customStyle="1" w:styleId="Cabealho5Carter">
    <w:name w:val="Cabeçalho 5 Caráter"/>
    <w:basedOn w:val="Tipodeletrapredefinidodopargrafo"/>
    <w:link w:val="Cabealho5"/>
    <w:uiPriority w:val="9"/>
    <w:semiHidden/>
    <w:rsid w:val="0003148D"/>
    <w:rPr>
      <w:rFonts w:asciiTheme="majorHAnsi" w:eastAsiaTheme="majorEastAsia" w:hAnsiTheme="majorHAnsi" w:cstheme="majorBidi"/>
      <w:color w:val="243F60" w:themeColor="accent1" w:themeShade="7F"/>
    </w:rPr>
  </w:style>
  <w:style w:type="character" w:customStyle="1" w:styleId="Cabealho6Carter">
    <w:name w:val="Cabeçalho 6 Caráter"/>
    <w:basedOn w:val="Tipodeletrapredefinidodopargrafo"/>
    <w:link w:val="Cabealho6"/>
    <w:uiPriority w:val="9"/>
    <w:semiHidden/>
    <w:rsid w:val="0003148D"/>
    <w:rPr>
      <w:rFonts w:asciiTheme="majorHAnsi" w:eastAsiaTheme="majorEastAsia" w:hAnsiTheme="majorHAnsi" w:cstheme="majorBidi"/>
      <w:i/>
      <w:iCs/>
      <w:color w:val="243F60" w:themeColor="accent1" w:themeShade="7F"/>
    </w:rPr>
  </w:style>
  <w:style w:type="character" w:customStyle="1" w:styleId="Cabealho7Carter">
    <w:name w:val="Cabeçalho 7 Caráter"/>
    <w:basedOn w:val="Tipodeletrapredefinidodopargrafo"/>
    <w:link w:val="Cabealho7"/>
    <w:uiPriority w:val="9"/>
    <w:semiHidden/>
    <w:rsid w:val="0003148D"/>
    <w:rPr>
      <w:rFonts w:asciiTheme="majorHAnsi" w:eastAsiaTheme="majorEastAsia" w:hAnsiTheme="majorHAnsi" w:cstheme="majorBidi"/>
      <w:i/>
      <w:iCs/>
      <w:color w:val="404040" w:themeColor="text1" w:themeTint="BF"/>
    </w:rPr>
  </w:style>
  <w:style w:type="character" w:customStyle="1" w:styleId="Cabealho8Carter">
    <w:name w:val="Cabeçalho 8 Caráter"/>
    <w:basedOn w:val="Tipodeletrapredefinidodopargrafo"/>
    <w:link w:val="Cabealh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Cabealho9Carter">
    <w:name w:val="Cabeçalho 9 Caráter"/>
    <w:basedOn w:val="Tipodeletrapredefinidodopargrafo"/>
    <w:link w:val="Cabealho9"/>
    <w:uiPriority w:val="9"/>
    <w:semiHidden/>
    <w:rsid w:val="0003148D"/>
    <w:rPr>
      <w:rFonts w:asciiTheme="majorHAnsi" w:eastAsiaTheme="majorEastAsia" w:hAnsiTheme="majorHAnsi" w:cstheme="majorBidi"/>
      <w:i/>
      <w:iCs/>
      <w:color w:val="404040" w:themeColor="text1" w:themeTint="BF"/>
      <w:sz w:val="20"/>
      <w:szCs w:val="20"/>
    </w:rPr>
  </w:style>
  <w:style w:type="paragraph" w:styleId="Cabealhodendiceremissivo">
    <w:name w:val="index heading"/>
    <w:basedOn w:val="Normal"/>
    <w:next w:val="ndiceremissivo1"/>
    <w:uiPriority w:val="99"/>
    <w:semiHidden/>
    <w:unhideWhenUsed/>
    <w:locked/>
    <w:rsid w:val="0003148D"/>
    <w:rPr>
      <w:rFonts w:asciiTheme="majorHAnsi" w:eastAsiaTheme="majorEastAsia" w:hAnsiTheme="majorHAnsi" w:cstheme="majorBidi"/>
      <w:b/>
      <w:bCs/>
    </w:rPr>
  </w:style>
  <w:style w:type="paragraph" w:styleId="Cabealhodendicedeautoridades">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Cabealhodondice">
    <w:name w:val="TOC Heading"/>
    <w:basedOn w:val="Cabealh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Tipodeletrapredefinidodopar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Cabealho">
    <w:name w:val="header"/>
    <w:basedOn w:val="Normal"/>
    <w:link w:val="CabealhoCarter"/>
    <w:uiPriority w:val="99"/>
    <w:unhideWhenUsed/>
    <w:locked/>
    <w:rsid w:val="005278B7"/>
    <w:pPr>
      <w:tabs>
        <w:tab w:val="clear" w:pos="7100"/>
        <w:tab w:val="center" w:pos="4819"/>
        <w:tab w:val="right" w:pos="9638"/>
      </w:tabs>
      <w:spacing w:line="240" w:lineRule="auto"/>
    </w:pPr>
  </w:style>
  <w:style w:type="character" w:customStyle="1" w:styleId="CabealhoCarter">
    <w:name w:val="Cabeçalho Caráter"/>
    <w:basedOn w:val="Tipodeletrapredefinidodopargraf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arter"/>
    <w:uiPriority w:val="99"/>
    <w:unhideWhenUsed/>
    <w:locked/>
    <w:rsid w:val="005278B7"/>
    <w:pPr>
      <w:tabs>
        <w:tab w:val="clear" w:pos="7100"/>
        <w:tab w:val="center" w:pos="4819"/>
        <w:tab w:val="right" w:pos="9638"/>
      </w:tabs>
      <w:spacing w:line="240" w:lineRule="auto"/>
    </w:pPr>
  </w:style>
  <w:style w:type="character" w:customStyle="1" w:styleId="RodapCarter">
    <w:name w:val="Rodapé Caráter"/>
    <w:basedOn w:val="Tipodeletrapredefinidodopargrafo"/>
    <w:link w:val="Rodap"/>
    <w:uiPriority w:val="99"/>
    <w:rsid w:val="005278B7"/>
    <w:rPr>
      <w:rFonts w:ascii="Arial" w:eastAsia="Times New Roman" w:hAnsi="Arial" w:cs="Times New Roman"/>
      <w:sz w:val="18"/>
      <w:szCs w:val="20"/>
      <w:lang w:val="en-GB"/>
    </w:rPr>
  </w:style>
  <w:style w:type="table" w:styleId="Tabelacomgrelha">
    <w:name w:val="Table Grid"/>
    <w:basedOn w:val="Tabe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1064">
      <w:bodyDiv w:val="1"/>
      <w:marLeft w:val="0"/>
      <w:marRight w:val="0"/>
      <w:marTop w:val="0"/>
      <w:marBottom w:val="0"/>
      <w:divBdr>
        <w:top w:val="none" w:sz="0" w:space="0" w:color="auto"/>
        <w:left w:val="none" w:sz="0" w:space="0" w:color="auto"/>
        <w:bottom w:val="none" w:sz="0" w:space="0" w:color="auto"/>
        <w:right w:val="none" w:sz="0" w:space="0" w:color="auto"/>
      </w:divBdr>
      <w:divsChild>
        <w:div w:id="188320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umerci.eu/sector-technical-analisy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A2296-A824-4AC4-81C8-DC71B1DC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844</Words>
  <Characters>4561</Characters>
  <Application>Microsoft Office Word</Application>
  <DocSecurity>0</DocSecurity>
  <Lines>38</Lines>
  <Paragraphs>10</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Diogo Narciso</cp:lastModifiedBy>
  <cp:revision>7</cp:revision>
  <cp:lastPrinted>2015-05-12T18:31:00Z</cp:lastPrinted>
  <dcterms:created xsi:type="dcterms:W3CDTF">2019-02-28T08:57:00Z</dcterms:created>
  <dcterms:modified xsi:type="dcterms:W3CDTF">2019-02-28T09:16:00Z</dcterms:modified>
</cp:coreProperties>
</file>