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CD24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C0BB141" w14:textId="2CE516DD" w:rsidR="00704BDF" w:rsidRPr="00DE0019" w:rsidRDefault="00BF1F7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Absorption of Natural Aromas in a Rotating Packed Bed</w:t>
      </w:r>
      <w:r w:rsidR="0083086A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379BAF8E" w14:textId="77777777" w:rsidR="00DE0019" w:rsidRPr="00DE0019" w:rsidRDefault="00531F0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Ilya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Lukin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985D1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Gerhard Schembecker</w:t>
      </w:r>
      <w:r w:rsidRPr="00531F0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* </w:t>
      </w:r>
    </w:p>
    <w:p w14:paraId="6AAAA31D" w14:textId="77777777" w:rsidR="009B42D3" w:rsidRPr="00DE0019" w:rsidRDefault="00704BDF" w:rsidP="009B42D3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55DC3">
        <w:rPr>
          <w:rFonts w:eastAsia="MS PGothic"/>
          <w:i/>
          <w:iCs/>
          <w:color w:val="000000"/>
          <w:sz w:val="20"/>
          <w:lang w:val="en-US"/>
        </w:rPr>
        <w:t>1</w:t>
      </w:r>
      <w:r w:rsidR="00531F02" w:rsidRPr="00531F02">
        <w:rPr>
          <w:i/>
          <w:lang w:val="en-US"/>
        </w:rPr>
        <w:t>Laboratory of Plant and Process Design TU Dortmund University,</w:t>
      </w:r>
      <w:r w:rsidR="009B42D3">
        <w:rPr>
          <w:i/>
          <w:lang w:val="en-US"/>
        </w:rPr>
        <w:t xml:space="preserve"> </w:t>
      </w:r>
      <w:r w:rsidR="00F00A54">
        <w:rPr>
          <w:i/>
          <w:lang w:val="en-US"/>
        </w:rPr>
        <w:br/>
      </w:r>
      <w:r w:rsidR="009B42D3">
        <w:rPr>
          <w:i/>
          <w:lang w:val="en-US"/>
        </w:rPr>
        <w:t xml:space="preserve">Emil-Figge-Strasse 70, D-44227 </w:t>
      </w:r>
      <w:r w:rsidR="009B42D3" w:rsidRPr="00531F02">
        <w:rPr>
          <w:i/>
          <w:lang w:val="en-US"/>
        </w:rPr>
        <w:t>Dortmund/Germany</w:t>
      </w:r>
      <w:r w:rsidR="009B42D3" w:rsidRPr="000D1056">
        <w:rPr>
          <w:lang w:val="en-US"/>
        </w:rPr>
        <w:t xml:space="preserve"> </w:t>
      </w:r>
    </w:p>
    <w:p w14:paraId="2F408925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31F02">
        <w:rPr>
          <w:rFonts w:asciiTheme="minorHAnsi" w:eastAsia="MS PGothic" w:hAnsiTheme="minorHAnsi"/>
          <w:bCs/>
          <w:i/>
          <w:iCs/>
          <w:sz w:val="20"/>
          <w:lang w:val="en-US"/>
        </w:rPr>
        <w:t>gerhard.schembecker@tu-dortmund.de</w:t>
      </w:r>
    </w:p>
    <w:p w14:paraId="59DA22B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0728AE4" w14:textId="77777777" w:rsidR="00704BDF" w:rsidRPr="00EC66CC" w:rsidRDefault="00A92A5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noProof/>
        </w:rPr>
        <w:t>The f</w:t>
      </w:r>
      <w:r w:rsidR="00B23E22" w:rsidRPr="00A92A59">
        <w:rPr>
          <w:rFonts w:asciiTheme="minorHAnsi" w:hAnsiTheme="minorHAnsi"/>
          <w:noProof/>
        </w:rPr>
        <w:t>aster</w:t>
      </w:r>
      <w:r w:rsidR="00B23E22">
        <w:rPr>
          <w:rFonts w:asciiTheme="minorHAnsi" w:hAnsiTheme="minorHAnsi"/>
        </w:rPr>
        <w:t xml:space="preserve"> rotation speed of an RPB increases the absorption efficiency</w:t>
      </w:r>
    </w:p>
    <w:p w14:paraId="65472072" w14:textId="77777777" w:rsidR="00704BDF" w:rsidRPr="00EC66CC" w:rsidRDefault="00B23E2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Variation of the rotation speed </w:t>
      </w:r>
      <w:r w:rsidRPr="00A92A59">
        <w:rPr>
          <w:rFonts w:asciiTheme="minorHAnsi" w:hAnsiTheme="minorHAnsi"/>
          <w:noProof/>
        </w:rPr>
        <w:t>allow</w:t>
      </w:r>
      <w:r w:rsidR="00A92A59">
        <w:rPr>
          <w:rFonts w:asciiTheme="minorHAnsi" w:hAnsiTheme="minorHAnsi"/>
          <w:noProof/>
        </w:rPr>
        <w:t>s</w:t>
      </w:r>
      <w:r>
        <w:rPr>
          <w:rFonts w:asciiTheme="minorHAnsi" w:hAnsiTheme="minorHAnsi"/>
        </w:rPr>
        <w:t xml:space="preserve"> flexible throughput at equal efficiency</w:t>
      </w:r>
      <w:r w:rsidR="00704BDF" w:rsidRPr="00EC66CC">
        <w:rPr>
          <w:rFonts w:asciiTheme="minorHAnsi" w:hAnsiTheme="minorHAnsi"/>
        </w:rPr>
        <w:t xml:space="preserve"> </w:t>
      </w:r>
    </w:p>
    <w:p w14:paraId="74B4AA86" w14:textId="77777777" w:rsidR="00704BDF" w:rsidRPr="00EC66CC" w:rsidRDefault="00B23E2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RPB can be operated with highly viscous absorbents at </w:t>
      </w:r>
      <w:r w:rsidR="00A92A59" w:rsidRPr="00A92A59">
        <w:rPr>
          <w:rFonts w:asciiTheme="minorHAnsi" w:hAnsiTheme="minorHAnsi"/>
          <w:noProof/>
        </w:rPr>
        <w:t xml:space="preserve">a </w:t>
      </w:r>
      <w:r w:rsidRPr="00A92A59">
        <w:rPr>
          <w:rFonts w:asciiTheme="minorHAnsi" w:hAnsiTheme="minorHAnsi"/>
          <w:noProof/>
        </w:rPr>
        <w:t>low pressure</w:t>
      </w:r>
      <w:r>
        <w:rPr>
          <w:rFonts w:asciiTheme="minorHAnsi" w:hAnsiTheme="minorHAnsi"/>
        </w:rPr>
        <w:t xml:space="preserve"> drop</w:t>
      </w:r>
    </w:p>
    <w:p w14:paraId="51FED336" w14:textId="77777777" w:rsidR="00704BDF" w:rsidRPr="00A15B93" w:rsidRDefault="00704BDF" w:rsidP="0063756C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7F9944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CB9996A" w14:textId="77777777" w:rsidR="00A56AB9" w:rsidRPr="00B85E3F" w:rsidRDefault="002B3366" w:rsidP="00263C4B">
      <w:pPr>
        <w:pStyle w:val="Haupttext"/>
        <w:spacing w:after="120" w:line="264" w:lineRule="auto"/>
        <w:rPr>
          <w:rFonts w:asciiTheme="minorHAnsi" w:hAnsiTheme="minorHAnsi" w:cs="Arial"/>
          <w:sz w:val="22"/>
          <w:lang w:val="en-US"/>
        </w:rPr>
      </w:pPr>
      <w:r w:rsidRPr="00AB5B4F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6D21BE3" wp14:editId="15848C43">
            <wp:simplePos x="0" y="0"/>
            <wp:positionH relativeFrom="margin">
              <wp:posOffset>1016815</wp:posOffset>
            </wp:positionH>
            <wp:positionV relativeFrom="paragraph">
              <wp:posOffset>772795</wp:posOffset>
            </wp:positionV>
            <wp:extent cx="4051300" cy="1991995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99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B4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5B40B" wp14:editId="0AD8CB56">
                <wp:simplePos x="0" y="0"/>
                <wp:positionH relativeFrom="margin">
                  <wp:align>right</wp:align>
                </wp:positionH>
                <wp:positionV relativeFrom="paragraph">
                  <wp:posOffset>2825750</wp:posOffset>
                </wp:positionV>
                <wp:extent cx="4844415" cy="142875"/>
                <wp:effectExtent l="0" t="0" r="0" b="9525"/>
                <wp:wrapTopAndBottom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142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4B3BAD" w14:textId="77777777" w:rsidR="0063756C" w:rsidRPr="0063756C" w:rsidRDefault="0063756C" w:rsidP="0063756C">
                            <w:pPr>
                              <w:pStyle w:val="Didascalia"/>
                              <w:rPr>
                                <w:rFonts w:asciiTheme="minorHAnsi" w:hAnsiTheme="minorHAnsi"/>
                                <w:b w:val="0"/>
                                <w:noProof/>
                                <w:color w:val="000000" w:themeColor="text1"/>
                                <w:sz w:val="24"/>
                                <w:szCs w:val="20"/>
                                <w:lang w:eastAsia="de-DE"/>
                              </w:rPr>
                            </w:pPr>
                            <w:bookmarkStart w:id="1" w:name="_Ref531976570"/>
                            <w:r w:rsidRPr="0063756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Figure </w:t>
                            </w:r>
                            <w:r w:rsidRPr="0063756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fldChar w:fldCharType="begin"/>
                            </w:r>
                            <w:r w:rsidRPr="0063756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63756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fldChar w:fldCharType="separate"/>
                            </w:r>
                            <w:r w:rsidR="00DE5FA4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63756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fldChar w:fldCharType="end"/>
                            </w:r>
                            <w:bookmarkEnd w:id="1"/>
                            <w:r w:rsidR="002B3366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: </w:t>
                            </w:r>
                            <w:r w:rsidRPr="0063756C">
                              <w:rPr>
                                <w:rFonts w:asciiTheme="minorHAnsi" w:hAnsiTheme="minorHAnsi"/>
                                <w:b w:val="0"/>
                                <w:color w:val="000000" w:themeColor="text1"/>
                              </w:rPr>
                              <w:t xml:space="preserve"> </w:t>
                            </w:r>
                            <w:r w:rsidR="002B3366">
                              <w:rPr>
                                <w:rFonts w:asciiTheme="minorHAnsi" w:hAnsiTheme="minorHAnsi"/>
                                <w:b w:val="0"/>
                                <w:color w:val="000000" w:themeColor="text1"/>
                              </w:rPr>
                              <w:t xml:space="preserve">Schematic process of the recovery of natural aromas using </w:t>
                            </w:r>
                            <w:r w:rsidRPr="0063756C">
                              <w:rPr>
                                <w:rFonts w:asciiTheme="minorHAnsi" w:hAnsiTheme="minorHAnsi"/>
                                <w:b w:val="0"/>
                                <w:color w:val="000000" w:themeColor="text1"/>
                              </w:rPr>
                              <w:t xml:space="preserve">Rotating Packed Bed </w:t>
                            </w:r>
                            <w:r w:rsidR="002B3366">
                              <w:rPr>
                                <w:rFonts w:asciiTheme="minorHAnsi" w:hAnsiTheme="minorHAnsi"/>
                                <w:b w:val="0"/>
                                <w:color w:val="000000" w:themeColor="text1"/>
                              </w:rPr>
                              <w:t>technology</w:t>
                            </w:r>
                            <w:r w:rsidRPr="0063756C">
                              <w:rPr>
                                <w:rFonts w:asciiTheme="minorHAnsi" w:hAnsiTheme="minorHAnsi"/>
                                <w:b w:val="0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8B59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30.25pt;margin-top:222.5pt;width:381.45pt;height:1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" stroked="f">
                <v:textbox inset="0,0,0,0">
                  <w:txbxContent>
                    <w:p w:rsidR="0063756C" w:rsidRPr="0063756C" w:rsidRDefault="0063756C" w:rsidP="0063756C">
                      <w:pPr>
                        <w:pStyle w:val="Beschriftung"/>
                        <w:rPr>
                          <w:rFonts w:asciiTheme="minorHAnsi" w:hAnsiTheme="minorHAnsi"/>
                          <w:b w:val="0"/>
                          <w:noProof/>
                          <w:color w:val="000000" w:themeColor="text1"/>
                          <w:sz w:val="24"/>
                          <w:szCs w:val="20"/>
                          <w:lang w:eastAsia="de-DE"/>
                        </w:rPr>
                      </w:pPr>
                      <w:bookmarkStart w:id="2" w:name="_Ref531976570"/>
                      <w:r w:rsidRPr="0063756C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Figure </w:t>
                      </w:r>
                      <w:r w:rsidRPr="0063756C">
                        <w:rPr>
                          <w:rFonts w:asciiTheme="minorHAnsi" w:hAnsiTheme="minorHAnsi"/>
                          <w:color w:val="000000" w:themeColor="text1"/>
                        </w:rPr>
                        <w:fldChar w:fldCharType="begin"/>
                      </w:r>
                      <w:r w:rsidRPr="0063756C">
                        <w:rPr>
                          <w:rFonts w:asciiTheme="minorHAnsi" w:hAnsiTheme="minorHAnsi"/>
                          <w:color w:val="000000" w:themeColor="text1"/>
                        </w:rPr>
                        <w:instrText xml:space="preserve"> SEQ Figure \* ARABIC </w:instrText>
                      </w:r>
                      <w:r w:rsidRPr="0063756C">
                        <w:rPr>
                          <w:rFonts w:asciiTheme="minorHAnsi" w:hAnsiTheme="minorHAnsi"/>
                          <w:color w:val="000000" w:themeColor="text1"/>
                        </w:rPr>
                        <w:fldChar w:fldCharType="separate"/>
                      </w:r>
                      <w:r w:rsidR="00DE5FA4">
                        <w:rPr>
                          <w:rFonts w:asciiTheme="minorHAnsi" w:hAnsiTheme="minorHAnsi"/>
                          <w:noProof/>
                          <w:color w:val="000000" w:themeColor="text1"/>
                        </w:rPr>
                        <w:t>1</w:t>
                      </w:r>
                      <w:r w:rsidRPr="0063756C">
                        <w:rPr>
                          <w:rFonts w:asciiTheme="minorHAnsi" w:hAnsiTheme="minorHAnsi"/>
                          <w:color w:val="000000" w:themeColor="text1"/>
                        </w:rPr>
                        <w:fldChar w:fldCharType="end"/>
                      </w:r>
                      <w:bookmarkEnd w:id="2"/>
                      <w:r w:rsidR="002B3366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: </w:t>
                      </w:r>
                      <w:r w:rsidRPr="0063756C">
                        <w:rPr>
                          <w:rFonts w:asciiTheme="minorHAnsi" w:hAnsiTheme="minorHAnsi"/>
                          <w:b w:val="0"/>
                          <w:color w:val="000000" w:themeColor="text1"/>
                        </w:rPr>
                        <w:t xml:space="preserve"> </w:t>
                      </w:r>
                      <w:r w:rsidR="002B3366">
                        <w:rPr>
                          <w:rFonts w:asciiTheme="minorHAnsi" w:hAnsiTheme="minorHAnsi"/>
                          <w:b w:val="0"/>
                          <w:color w:val="000000" w:themeColor="text1"/>
                        </w:rPr>
                        <w:t xml:space="preserve">Schematic process of the recovery of natural aromas using </w:t>
                      </w:r>
                      <w:r w:rsidRPr="0063756C">
                        <w:rPr>
                          <w:rFonts w:asciiTheme="minorHAnsi" w:hAnsiTheme="minorHAnsi"/>
                          <w:b w:val="0"/>
                          <w:color w:val="000000" w:themeColor="text1"/>
                        </w:rPr>
                        <w:t xml:space="preserve">Rotating Packed Bed </w:t>
                      </w:r>
                      <w:r w:rsidR="002B3366">
                        <w:rPr>
                          <w:rFonts w:asciiTheme="minorHAnsi" w:hAnsiTheme="minorHAnsi"/>
                          <w:b w:val="0"/>
                          <w:color w:val="000000" w:themeColor="text1"/>
                        </w:rPr>
                        <w:t>technology</w:t>
                      </w:r>
                      <w:r w:rsidRPr="0063756C">
                        <w:rPr>
                          <w:rFonts w:asciiTheme="minorHAnsi" w:hAnsiTheme="minorHAnsi"/>
                          <w:b w:val="0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6AB9" w:rsidRPr="00AB5B4F">
        <w:rPr>
          <w:rFonts w:asciiTheme="minorHAnsi" w:hAnsiTheme="minorHAnsi" w:cs="Arial"/>
          <w:noProof/>
          <w:sz w:val="22"/>
          <w:lang w:val="en-US"/>
        </w:rPr>
        <w:t>An increasing</w:t>
      </w:r>
      <w:r w:rsidR="00A56AB9" w:rsidRPr="00B85E3F">
        <w:rPr>
          <w:rFonts w:asciiTheme="minorHAnsi" w:hAnsiTheme="minorHAnsi" w:cs="Arial"/>
          <w:sz w:val="22"/>
          <w:lang w:val="en-US"/>
        </w:rPr>
        <w:t xml:space="preserve"> demand for natural aromas enhances the role of a biochemical production as an alternative to the natural feedstock </w:t>
      </w:r>
      <w:r w:rsidR="00E455F3" w:rsidRPr="00B85E3F">
        <w:rPr>
          <w:rFonts w:asciiTheme="minorHAnsi" w:hAnsiTheme="minorHAnsi" w:cs="Arial"/>
          <w:sz w:val="22"/>
          <w:lang w:val="en-US"/>
        </w:rPr>
        <w:t>extraction</w:t>
      </w:r>
      <w:r w:rsidR="00E455F3" w:rsidRPr="00B85E3F">
        <w:rPr>
          <w:rFonts w:asciiTheme="minorHAnsi" w:hAnsiTheme="minorHAnsi" w:cs="Arial"/>
          <w:sz w:val="22"/>
          <w:vertAlign w:val="superscript"/>
          <w:lang w:val="en-US"/>
        </w:rPr>
        <w:t xml:space="preserve"> [</w:t>
      </w:r>
      <w:r w:rsidR="00A56AB9" w:rsidRPr="00B85E3F">
        <w:rPr>
          <w:rFonts w:asciiTheme="minorHAnsi" w:hAnsiTheme="minorHAnsi" w:cs="Arial"/>
          <w:sz w:val="22"/>
          <w:vertAlign w:val="superscript"/>
          <w:lang w:val="en-US"/>
        </w:rPr>
        <w:t>1]</w:t>
      </w:r>
      <w:r w:rsidR="00A56AB9" w:rsidRPr="00B85E3F">
        <w:rPr>
          <w:rFonts w:asciiTheme="minorHAnsi" w:hAnsiTheme="minorHAnsi" w:cs="Arial"/>
          <w:sz w:val="22"/>
          <w:lang w:val="en-US"/>
        </w:rPr>
        <w:t xml:space="preserve">. </w:t>
      </w:r>
      <w:r w:rsidR="00930E87" w:rsidRPr="00B85E3F">
        <w:rPr>
          <w:rFonts w:asciiTheme="minorHAnsi" w:hAnsiTheme="minorHAnsi" w:cs="Arial"/>
          <w:sz w:val="22"/>
          <w:lang w:val="en-US"/>
        </w:rPr>
        <w:t>A combination of in-situ</w:t>
      </w:r>
      <w:r w:rsidR="00D45CAF">
        <w:rPr>
          <w:rFonts w:asciiTheme="minorHAnsi" w:hAnsiTheme="minorHAnsi" w:cs="Arial"/>
          <w:sz w:val="22"/>
          <w:lang w:val="en-US"/>
        </w:rPr>
        <w:t xml:space="preserve"> product stripping and </w:t>
      </w:r>
      <w:r w:rsidR="00930E87" w:rsidRPr="00B85E3F">
        <w:rPr>
          <w:rFonts w:asciiTheme="minorHAnsi" w:hAnsiTheme="minorHAnsi" w:cs="Arial"/>
          <w:sz w:val="22"/>
          <w:lang w:val="en-US"/>
        </w:rPr>
        <w:t xml:space="preserve">absorption in a </w:t>
      </w:r>
      <w:r w:rsidR="00A56AB9" w:rsidRPr="00B85E3F">
        <w:rPr>
          <w:rFonts w:asciiTheme="minorHAnsi" w:hAnsiTheme="minorHAnsi" w:cs="Arial"/>
          <w:sz w:val="22"/>
          <w:lang w:val="en-US"/>
        </w:rPr>
        <w:t xml:space="preserve">Rotating Packed Bed (RPB) </w:t>
      </w:r>
      <w:r w:rsidR="00E455F3">
        <w:rPr>
          <w:rFonts w:asciiTheme="minorHAnsi" w:hAnsiTheme="minorHAnsi" w:cs="Arial"/>
          <w:sz w:val="22"/>
          <w:lang w:val="en-US"/>
        </w:rPr>
        <w:t xml:space="preserve">is </w:t>
      </w:r>
      <w:r w:rsidR="00930E87" w:rsidRPr="00B85E3F">
        <w:rPr>
          <w:rFonts w:asciiTheme="minorHAnsi" w:hAnsiTheme="minorHAnsi" w:cs="Arial"/>
          <w:sz w:val="22"/>
          <w:lang w:val="en-US"/>
        </w:rPr>
        <w:t>a novel potent technique</w:t>
      </w:r>
      <w:r w:rsidR="00D45CAF">
        <w:rPr>
          <w:rFonts w:asciiTheme="minorHAnsi" w:hAnsiTheme="minorHAnsi" w:cs="Arial"/>
          <w:sz w:val="22"/>
          <w:lang w:val="en-US"/>
        </w:rPr>
        <w:t xml:space="preserve"> to overcome downstream challenges during</w:t>
      </w:r>
      <w:r w:rsidR="00930E87" w:rsidRPr="00B85E3F">
        <w:rPr>
          <w:rFonts w:asciiTheme="minorHAnsi" w:hAnsiTheme="minorHAnsi" w:cs="Arial"/>
          <w:sz w:val="22"/>
          <w:lang w:val="en-US"/>
        </w:rPr>
        <w:t xml:space="preserve"> the recovery of </w:t>
      </w:r>
      <w:r w:rsidR="00D45CAF">
        <w:rPr>
          <w:rFonts w:asciiTheme="minorHAnsi" w:hAnsiTheme="minorHAnsi" w:cs="Arial"/>
          <w:sz w:val="22"/>
          <w:lang w:val="en-US"/>
        </w:rPr>
        <w:t xml:space="preserve">natural </w:t>
      </w:r>
      <w:r w:rsidR="00930E87" w:rsidRPr="00B85E3F">
        <w:rPr>
          <w:rFonts w:asciiTheme="minorHAnsi" w:hAnsiTheme="minorHAnsi" w:cs="Arial"/>
          <w:sz w:val="22"/>
          <w:lang w:val="en-US"/>
        </w:rPr>
        <w:t>aromas</w:t>
      </w:r>
      <w:r w:rsidR="00D45CAF">
        <w:rPr>
          <w:rFonts w:asciiTheme="minorHAnsi" w:hAnsiTheme="minorHAnsi" w:cs="Arial"/>
          <w:sz w:val="22"/>
          <w:lang w:val="en-US"/>
        </w:rPr>
        <w:t xml:space="preserve"> from crude biochemical mixtures</w:t>
      </w:r>
      <w:r w:rsidR="009D5920">
        <w:rPr>
          <w:rFonts w:asciiTheme="minorHAnsi" w:hAnsiTheme="minorHAnsi" w:cs="Arial"/>
          <w:sz w:val="22"/>
          <w:lang w:val="en-US"/>
        </w:rPr>
        <w:t xml:space="preserve"> </w:t>
      </w:r>
      <w:r w:rsidR="009D5920" w:rsidRPr="00296F14">
        <w:rPr>
          <w:rFonts w:asciiTheme="minorHAnsi" w:hAnsiTheme="minorHAnsi" w:cs="Arial"/>
          <w:sz w:val="22"/>
          <w:szCs w:val="22"/>
          <w:lang w:val="en-US"/>
        </w:rPr>
        <w:t>(</w:t>
      </w:r>
      <w:r w:rsidR="009D5920" w:rsidRPr="00296F14">
        <w:rPr>
          <w:rFonts w:asciiTheme="minorHAnsi" w:hAnsiTheme="minorHAnsi" w:cs="Arial"/>
          <w:sz w:val="22"/>
          <w:szCs w:val="22"/>
          <w:lang w:val="en-US"/>
        </w:rPr>
        <w:fldChar w:fldCharType="begin"/>
      </w:r>
      <w:r w:rsidR="009D5920" w:rsidRPr="00296F14">
        <w:rPr>
          <w:rFonts w:asciiTheme="minorHAnsi" w:hAnsiTheme="minorHAnsi" w:cs="Arial"/>
          <w:sz w:val="22"/>
          <w:szCs w:val="22"/>
          <w:lang w:val="en-US"/>
        </w:rPr>
        <w:instrText xml:space="preserve"> REF _Ref531976570 \h </w:instrText>
      </w:r>
      <w:r w:rsidR="00296F14" w:rsidRPr="00296F14">
        <w:rPr>
          <w:rFonts w:asciiTheme="minorHAnsi" w:hAnsiTheme="minorHAnsi" w:cs="Arial"/>
          <w:sz w:val="22"/>
          <w:szCs w:val="22"/>
          <w:lang w:val="en-US"/>
        </w:rPr>
        <w:instrText xml:space="preserve"> \* MERGEFORMAT </w:instrText>
      </w:r>
      <w:r w:rsidR="009D5920" w:rsidRPr="00296F14">
        <w:rPr>
          <w:rFonts w:asciiTheme="minorHAnsi" w:hAnsiTheme="minorHAnsi" w:cs="Arial"/>
          <w:sz w:val="22"/>
          <w:szCs w:val="22"/>
          <w:lang w:val="en-US"/>
        </w:rPr>
      </w:r>
      <w:r w:rsidR="009D5920" w:rsidRPr="00296F14">
        <w:rPr>
          <w:rFonts w:asciiTheme="minorHAnsi" w:hAnsiTheme="minorHAnsi" w:cs="Arial"/>
          <w:sz w:val="22"/>
          <w:szCs w:val="22"/>
          <w:lang w:val="en-US"/>
        </w:rPr>
        <w:fldChar w:fldCharType="separate"/>
      </w:r>
      <w:r w:rsidR="00DE5FA4" w:rsidRPr="00DE5FA4">
        <w:rPr>
          <w:rFonts w:asciiTheme="minorHAnsi" w:hAnsiTheme="minorHAnsi"/>
          <w:color w:val="000000" w:themeColor="text1"/>
          <w:sz w:val="22"/>
          <w:szCs w:val="22"/>
        </w:rPr>
        <w:t xml:space="preserve">Figure </w:t>
      </w:r>
      <w:r w:rsidR="00DE5FA4" w:rsidRPr="00DE5FA4">
        <w:rPr>
          <w:rFonts w:asciiTheme="minorHAnsi" w:hAnsiTheme="minorHAnsi"/>
          <w:noProof/>
          <w:color w:val="000000" w:themeColor="text1"/>
          <w:sz w:val="22"/>
          <w:szCs w:val="22"/>
        </w:rPr>
        <w:t>1</w:t>
      </w:r>
      <w:r w:rsidR="009D5920" w:rsidRPr="00296F14">
        <w:rPr>
          <w:rFonts w:asciiTheme="minorHAnsi" w:hAnsiTheme="minorHAnsi" w:cs="Arial"/>
          <w:sz w:val="22"/>
          <w:szCs w:val="22"/>
          <w:lang w:val="en-US"/>
        </w:rPr>
        <w:fldChar w:fldCharType="end"/>
      </w:r>
      <w:r w:rsidR="009D5920" w:rsidRPr="00296F14">
        <w:rPr>
          <w:rFonts w:asciiTheme="minorHAnsi" w:hAnsiTheme="minorHAnsi" w:cs="Arial"/>
          <w:sz w:val="22"/>
          <w:szCs w:val="22"/>
          <w:lang w:val="en-US"/>
        </w:rPr>
        <w:t>)</w:t>
      </w:r>
      <w:r w:rsidR="00A56AB9" w:rsidRPr="00296F14">
        <w:rPr>
          <w:rFonts w:asciiTheme="minorHAnsi" w:hAnsiTheme="minorHAnsi" w:cs="Arial"/>
          <w:sz w:val="22"/>
          <w:szCs w:val="22"/>
          <w:lang w:val="en-US"/>
        </w:rPr>
        <w:t>.</w:t>
      </w:r>
      <w:r w:rsidR="00A56AB9" w:rsidRPr="00296F14">
        <w:rPr>
          <w:rFonts w:asciiTheme="minorHAnsi" w:hAnsiTheme="minorHAnsi" w:cs="Arial"/>
          <w:lang w:val="en-US"/>
        </w:rPr>
        <w:t xml:space="preserve">  </w:t>
      </w:r>
    </w:p>
    <w:p w14:paraId="773F77DB" w14:textId="77777777" w:rsidR="00D87C38" w:rsidRDefault="00D87C38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58E6129B" w14:textId="77777777" w:rsidR="00D45CAF" w:rsidRPr="00D45CAF" w:rsidRDefault="00263C4B" w:rsidP="00F00A54">
      <w:pPr>
        <w:pStyle w:val="Haupttext"/>
        <w:spacing w:after="120" w:line="264" w:lineRule="auto"/>
        <w:rPr>
          <w:rFonts w:asciiTheme="minorHAnsi" w:hAnsiTheme="minorHAnsi" w:cs="Arial"/>
          <w:sz w:val="22"/>
          <w:lang w:val="en-US"/>
        </w:rPr>
      </w:pPr>
      <w:r>
        <w:rPr>
          <w:rFonts w:asciiTheme="minorHAnsi" w:hAnsiTheme="minorHAnsi" w:cs="Arial"/>
          <w:sz w:val="22"/>
          <w:lang w:val="en-US"/>
        </w:rPr>
        <w:t>I</w:t>
      </w:r>
      <w:r w:rsidR="00B85E3F" w:rsidRPr="00B85E3F">
        <w:rPr>
          <w:rFonts w:asciiTheme="minorHAnsi" w:hAnsiTheme="minorHAnsi" w:cs="Arial"/>
          <w:sz w:val="22"/>
          <w:lang w:val="en-US"/>
        </w:rPr>
        <w:t>nside a rotating circular packing of an RPB, the centrifugal fo</w:t>
      </w:r>
      <w:r w:rsidR="00A92A59">
        <w:rPr>
          <w:rFonts w:asciiTheme="minorHAnsi" w:hAnsiTheme="minorHAnsi" w:cs="Arial"/>
          <w:sz w:val="22"/>
          <w:lang w:val="en-US"/>
        </w:rPr>
        <w:t xml:space="preserve">rce leads to an intensified </w:t>
      </w:r>
      <w:r w:rsidR="00A92A59" w:rsidRPr="00AB5B4F">
        <w:rPr>
          <w:rFonts w:asciiTheme="minorHAnsi" w:hAnsiTheme="minorHAnsi" w:cs="Arial"/>
          <w:noProof/>
          <w:sz w:val="22"/>
          <w:lang w:val="en-US"/>
        </w:rPr>
        <w:t>gas</w:t>
      </w:r>
      <w:r w:rsidR="00A92A59" w:rsidRPr="00AB5B4F">
        <w:rPr>
          <w:rFonts w:asciiTheme="minorHAnsi" w:hAnsiTheme="minorHAnsi" w:cs="Arial"/>
          <w:noProof/>
          <w:sz w:val="22"/>
          <w:lang w:val="en-US"/>
        </w:rPr>
        <w:noBreakHyphen/>
      </w:r>
      <w:r w:rsidR="00B85E3F" w:rsidRPr="00AB5B4F">
        <w:rPr>
          <w:rFonts w:asciiTheme="minorHAnsi" w:hAnsiTheme="minorHAnsi" w:cs="Arial"/>
          <w:noProof/>
          <w:sz w:val="22"/>
          <w:lang w:val="en-US"/>
        </w:rPr>
        <w:t>liquid</w:t>
      </w:r>
      <w:r w:rsidR="00B85E3F" w:rsidRPr="00B85E3F">
        <w:rPr>
          <w:rFonts w:asciiTheme="minorHAnsi" w:hAnsiTheme="minorHAnsi" w:cs="Arial"/>
          <w:sz w:val="22"/>
          <w:lang w:val="en-US"/>
        </w:rPr>
        <w:t xml:space="preserve"> mixing increasing the mass transfer of a target compoun</w:t>
      </w:r>
      <w:bookmarkStart w:id="2" w:name="_CTVFORMATTIME_636428160516026961"/>
      <w:bookmarkEnd w:id="2"/>
      <w:r w:rsidR="00B85E3F" w:rsidRPr="00B85E3F">
        <w:rPr>
          <w:rFonts w:asciiTheme="minorHAnsi" w:hAnsiTheme="minorHAnsi" w:cs="Arial"/>
          <w:sz w:val="22"/>
          <w:lang w:val="en-US"/>
        </w:rPr>
        <w:t>d</w:t>
      </w:r>
      <w:r w:rsidR="00B85E3F" w:rsidRPr="00296F14">
        <w:rPr>
          <w:rFonts w:asciiTheme="minorHAnsi" w:hAnsiTheme="minorHAnsi" w:cs="Arial"/>
          <w:sz w:val="22"/>
          <w:vertAlign w:val="superscript"/>
          <w:lang w:val="en-US"/>
        </w:rPr>
        <w:t>[2-4]</w:t>
      </w:r>
      <w:r w:rsidR="00D45CAF" w:rsidRPr="00263C4B">
        <w:rPr>
          <w:rFonts w:asciiTheme="minorHAnsi" w:hAnsiTheme="minorHAnsi" w:cs="Arial"/>
          <w:sz w:val="22"/>
          <w:lang w:val="en-US"/>
        </w:rPr>
        <w:t xml:space="preserve">. </w:t>
      </w:r>
      <w:r w:rsidR="00B85E3F" w:rsidRPr="00B85E3F">
        <w:rPr>
          <w:rFonts w:asciiTheme="minorHAnsi" w:hAnsiTheme="minorHAnsi" w:cs="Arial"/>
          <w:sz w:val="22"/>
          <w:lang w:val="en-US"/>
        </w:rPr>
        <w:t xml:space="preserve">In order to </w:t>
      </w:r>
      <w:r w:rsidR="00296F14">
        <w:rPr>
          <w:rFonts w:asciiTheme="minorHAnsi" w:hAnsiTheme="minorHAnsi" w:cs="Arial"/>
          <w:sz w:val="22"/>
          <w:lang w:val="en-US"/>
        </w:rPr>
        <w:t>investigate the influence of process parameters on</w:t>
      </w:r>
      <w:r w:rsidR="00B85E3F" w:rsidRPr="00B85E3F">
        <w:rPr>
          <w:rFonts w:asciiTheme="minorHAnsi" w:hAnsiTheme="minorHAnsi" w:cs="Arial"/>
          <w:sz w:val="22"/>
          <w:lang w:val="en-US"/>
        </w:rPr>
        <w:t xml:space="preserve"> the recovery of aromas, a newly designed small-scale RPB was in</w:t>
      </w:r>
      <w:r w:rsidR="00296F14">
        <w:rPr>
          <w:rFonts w:asciiTheme="minorHAnsi" w:hAnsiTheme="minorHAnsi" w:cs="Arial"/>
          <w:sz w:val="22"/>
          <w:lang w:val="en-US"/>
        </w:rPr>
        <w:t xml:space="preserve">tegrated into a laboratory </w:t>
      </w:r>
      <w:r w:rsidR="00985D10">
        <w:rPr>
          <w:rFonts w:asciiTheme="minorHAnsi" w:hAnsiTheme="minorHAnsi" w:cs="Arial"/>
          <w:sz w:val="22"/>
          <w:lang w:val="en-US"/>
        </w:rPr>
        <w:t>aroma</w:t>
      </w:r>
      <w:r w:rsidR="00B85E3F" w:rsidRPr="00B85E3F">
        <w:rPr>
          <w:rFonts w:asciiTheme="minorHAnsi" w:hAnsiTheme="minorHAnsi" w:cs="Arial"/>
          <w:sz w:val="22"/>
          <w:lang w:val="en-US"/>
        </w:rPr>
        <w:t xml:space="preserve"> stripping and absorption plant. </w:t>
      </w:r>
    </w:p>
    <w:p w14:paraId="0D649C81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7D4AC52" w14:textId="77777777" w:rsidR="00704BDF" w:rsidRDefault="008A3D0C" w:rsidP="00263C4B">
      <w:pPr>
        <w:snapToGrid w:val="0"/>
        <w:spacing w:after="120"/>
        <w:rPr>
          <w:rFonts w:asciiTheme="minorHAnsi" w:hAnsiTheme="minorHAnsi" w:cs="Arial"/>
          <w:sz w:val="22"/>
          <w:lang w:val="en-US" w:eastAsia="de-DE"/>
        </w:rPr>
      </w:pPr>
      <w:r>
        <w:rPr>
          <w:rFonts w:asciiTheme="minorHAnsi" w:hAnsiTheme="minorHAnsi" w:cs="Arial"/>
          <w:sz w:val="22"/>
          <w:lang w:val="en-US" w:eastAsia="de-DE"/>
        </w:rPr>
        <w:t>A</w:t>
      </w:r>
      <w:r w:rsidR="0063756C" w:rsidRPr="0063756C">
        <w:rPr>
          <w:rFonts w:asciiTheme="minorHAnsi" w:hAnsiTheme="minorHAnsi" w:cs="Arial"/>
          <w:sz w:val="22"/>
          <w:lang w:val="en-US" w:eastAsia="de-DE"/>
        </w:rPr>
        <w:t xml:space="preserve"> stripping column was used in order to mimic a bioreactor. </w:t>
      </w:r>
      <w:r w:rsidR="00AB5B4F">
        <w:rPr>
          <w:rFonts w:asciiTheme="minorHAnsi" w:hAnsiTheme="minorHAnsi" w:cs="Arial"/>
          <w:sz w:val="22"/>
          <w:lang w:val="en-US" w:eastAsia="de-DE"/>
        </w:rPr>
        <w:t>Inside</w:t>
      </w:r>
      <w:r>
        <w:rPr>
          <w:rFonts w:asciiTheme="minorHAnsi" w:hAnsiTheme="minorHAnsi" w:cs="Arial"/>
          <w:sz w:val="22"/>
          <w:lang w:val="en-US" w:eastAsia="de-DE"/>
        </w:rPr>
        <w:t xml:space="preserve"> the </w:t>
      </w:r>
      <w:r w:rsidRPr="00A92A59">
        <w:rPr>
          <w:rFonts w:asciiTheme="minorHAnsi" w:hAnsiTheme="minorHAnsi" w:cs="Arial"/>
          <w:noProof/>
          <w:sz w:val="22"/>
          <w:lang w:val="en-US" w:eastAsia="de-DE"/>
        </w:rPr>
        <w:t>stripping</w:t>
      </w:r>
      <w:r>
        <w:rPr>
          <w:rFonts w:asciiTheme="minorHAnsi" w:hAnsiTheme="minorHAnsi" w:cs="Arial"/>
          <w:sz w:val="22"/>
          <w:lang w:val="en-US" w:eastAsia="de-DE"/>
        </w:rPr>
        <w:t xml:space="preserve"> </w:t>
      </w:r>
      <w:r w:rsidR="0075785C">
        <w:rPr>
          <w:rFonts w:asciiTheme="minorHAnsi" w:hAnsiTheme="minorHAnsi" w:cs="Arial"/>
          <w:sz w:val="22"/>
          <w:lang w:val="en-US" w:eastAsia="de-DE"/>
        </w:rPr>
        <w:t>column,</w:t>
      </w:r>
      <w:r>
        <w:rPr>
          <w:rFonts w:asciiTheme="minorHAnsi" w:hAnsiTheme="minorHAnsi" w:cs="Arial"/>
          <w:sz w:val="22"/>
          <w:lang w:val="en-US" w:eastAsia="de-DE"/>
        </w:rPr>
        <w:t xml:space="preserve"> </w:t>
      </w:r>
      <w:r w:rsidR="00AB5B4F">
        <w:rPr>
          <w:rFonts w:asciiTheme="minorHAnsi" w:hAnsiTheme="minorHAnsi" w:cs="Arial"/>
          <w:sz w:val="22"/>
          <w:lang w:val="en-US" w:eastAsia="de-DE"/>
        </w:rPr>
        <w:t xml:space="preserve">the </w:t>
      </w:r>
      <w:r w:rsidRPr="00AB5B4F">
        <w:rPr>
          <w:rFonts w:asciiTheme="minorHAnsi" w:hAnsiTheme="minorHAnsi" w:cs="Arial"/>
          <w:noProof/>
          <w:sz w:val="22"/>
          <w:lang w:val="en-US" w:eastAsia="de-DE"/>
        </w:rPr>
        <w:t>air</w:t>
      </w:r>
      <w:r>
        <w:rPr>
          <w:rFonts w:asciiTheme="minorHAnsi" w:hAnsiTheme="minorHAnsi" w:cs="Arial"/>
          <w:sz w:val="22"/>
          <w:lang w:val="en-US" w:eastAsia="de-DE"/>
        </w:rPr>
        <w:t xml:space="preserve"> was </w:t>
      </w:r>
      <w:r w:rsidR="0063756C" w:rsidRPr="0063756C">
        <w:rPr>
          <w:rFonts w:asciiTheme="minorHAnsi" w:hAnsiTheme="minorHAnsi" w:cs="Arial"/>
          <w:sz w:val="22"/>
          <w:lang w:val="en-US" w:eastAsia="de-DE"/>
        </w:rPr>
        <w:t>loaded with the desired aroma</w:t>
      </w:r>
      <w:r>
        <w:rPr>
          <w:rFonts w:asciiTheme="minorHAnsi" w:hAnsiTheme="minorHAnsi" w:cs="Arial"/>
          <w:sz w:val="22"/>
          <w:lang w:val="en-US" w:eastAsia="de-DE"/>
        </w:rPr>
        <w:t xml:space="preserve"> and</w:t>
      </w:r>
      <w:r w:rsidR="0063756C" w:rsidRPr="0063756C">
        <w:rPr>
          <w:rFonts w:asciiTheme="minorHAnsi" w:hAnsiTheme="minorHAnsi" w:cs="Arial"/>
          <w:sz w:val="22"/>
          <w:lang w:val="en-US" w:eastAsia="de-DE"/>
        </w:rPr>
        <w:t xml:space="preserve"> then brought</w:t>
      </w:r>
      <w:r>
        <w:rPr>
          <w:rFonts w:asciiTheme="minorHAnsi" w:hAnsiTheme="minorHAnsi" w:cs="Arial"/>
          <w:sz w:val="22"/>
          <w:lang w:val="en-US" w:eastAsia="de-DE"/>
        </w:rPr>
        <w:t xml:space="preserve"> in</w:t>
      </w:r>
      <w:r w:rsidR="00AB5B4F">
        <w:rPr>
          <w:rFonts w:asciiTheme="minorHAnsi" w:hAnsiTheme="minorHAnsi" w:cs="Arial"/>
          <w:sz w:val="22"/>
          <w:lang w:val="en-US" w:eastAsia="de-DE"/>
        </w:rPr>
        <w:t>to</w:t>
      </w:r>
      <w:r>
        <w:rPr>
          <w:rFonts w:asciiTheme="minorHAnsi" w:hAnsiTheme="minorHAnsi" w:cs="Arial"/>
          <w:sz w:val="22"/>
          <w:lang w:val="en-US" w:eastAsia="de-DE"/>
        </w:rPr>
        <w:t xml:space="preserve"> contact with the absorbent in</w:t>
      </w:r>
      <w:r w:rsidR="0063756C" w:rsidRPr="0063756C">
        <w:rPr>
          <w:rFonts w:asciiTheme="minorHAnsi" w:hAnsiTheme="minorHAnsi" w:cs="Arial"/>
          <w:sz w:val="22"/>
          <w:lang w:val="en-US" w:eastAsia="de-DE"/>
        </w:rPr>
        <w:t xml:space="preserve"> the rotating packing of the RPB. The result</w:t>
      </w:r>
      <w:r w:rsidR="00AB5B4F">
        <w:rPr>
          <w:rFonts w:asciiTheme="minorHAnsi" w:hAnsiTheme="minorHAnsi" w:cs="Arial"/>
          <w:sz w:val="22"/>
          <w:lang w:val="en-US" w:eastAsia="de-DE"/>
        </w:rPr>
        <w:t>s</w:t>
      </w:r>
      <w:r w:rsidR="0063756C" w:rsidRPr="0063756C">
        <w:rPr>
          <w:rFonts w:asciiTheme="minorHAnsi" w:hAnsiTheme="minorHAnsi" w:cs="Arial"/>
          <w:sz w:val="22"/>
          <w:lang w:val="en-US" w:eastAsia="de-DE"/>
        </w:rPr>
        <w:t xml:space="preserve"> of gas and liquid phase analytics were used for the calculation of absorption efficiency, pressure drop and mass transfer resistances.</w:t>
      </w:r>
    </w:p>
    <w:p w14:paraId="64E3AD1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0D751DE3" w14:textId="77777777" w:rsidR="00985D10" w:rsidRPr="008D0BEB" w:rsidRDefault="00985D10" w:rsidP="00263C4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results show that the absorption efficiency </w:t>
      </w:r>
      <w:r w:rsidR="00263C4B">
        <w:rPr>
          <w:rFonts w:asciiTheme="minorHAnsi" w:eastAsia="MS PGothic" w:hAnsiTheme="minorHAnsi"/>
          <w:color w:val="000000"/>
          <w:sz w:val="22"/>
          <w:szCs w:val="22"/>
        </w:rPr>
        <w:t xml:space="preserve">of an aroma compound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decreases </w:t>
      </w:r>
      <w:r w:rsidR="00263C4B">
        <w:rPr>
          <w:rFonts w:asciiTheme="minorHAnsi" w:eastAsia="MS PGothic" w:hAnsiTheme="minorHAnsi"/>
          <w:color w:val="000000"/>
          <w:sz w:val="22"/>
          <w:szCs w:val="22"/>
        </w:rPr>
        <w:t xml:space="preserve">with 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increased gas throughput implicating </w:t>
      </w:r>
      <w:r w:rsidR="00263C4B">
        <w:rPr>
          <w:rFonts w:asciiTheme="minorHAnsi" w:eastAsia="MS PGothic" w:hAnsiTheme="minorHAnsi"/>
          <w:color w:val="000000"/>
          <w:sz w:val="22"/>
          <w:szCs w:val="22"/>
        </w:rPr>
        <w:t>some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mass transfer limitations </w:t>
      </w:r>
      <w:r w:rsidRPr="00A53B18">
        <w:rPr>
          <w:rFonts w:asciiTheme="minorHAnsi" w:eastAsia="MS PGothic" w:hAnsiTheme="minorHAnsi"/>
          <w:color w:val="000000"/>
          <w:sz w:val="20"/>
        </w:rPr>
        <w:t>(</w:t>
      </w:r>
      <w:r w:rsidRPr="00A53B18">
        <w:rPr>
          <w:rFonts w:asciiTheme="minorHAnsi" w:eastAsia="MS PGothic" w:hAnsiTheme="minorHAnsi"/>
          <w:color w:val="000000"/>
          <w:sz w:val="22"/>
        </w:rPr>
        <w:fldChar w:fldCharType="begin"/>
      </w:r>
      <w:r w:rsidRPr="00A53B18">
        <w:rPr>
          <w:rFonts w:asciiTheme="minorHAnsi" w:eastAsia="MS PGothic" w:hAnsiTheme="minorHAnsi"/>
          <w:color w:val="000000"/>
          <w:sz w:val="22"/>
        </w:rPr>
        <w:instrText xml:space="preserve"> REF _Ref531954851 \h </w:instrText>
      </w:r>
      <w:r w:rsidR="00A53B18" w:rsidRPr="00A53B18">
        <w:rPr>
          <w:rFonts w:asciiTheme="minorHAnsi" w:eastAsia="MS PGothic" w:hAnsiTheme="minorHAnsi"/>
          <w:color w:val="000000"/>
          <w:sz w:val="22"/>
        </w:rPr>
        <w:instrText xml:space="preserve"> \* MERGEFORMAT </w:instrText>
      </w:r>
      <w:r w:rsidRPr="00A53B18">
        <w:rPr>
          <w:rFonts w:asciiTheme="minorHAnsi" w:eastAsia="MS PGothic" w:hAnsiTheme="minorHAnsi"/>
          <w:color w:val="000000"/>
          <w:sz w:val="22"/>
        </w:rPr>
      </w:r>
      <w:r w:rsidRPr="00A53B18">
        <w:rPr>
          <w:rFonts w:asciiTheme="minorHAnsi" w:eastAsia="MS PGothic" w:hAnsiTheme="minorHAnsi"/>
          <w:color w:val="000000"/>
          <w:sz w:val="22"/>
        </w:rPr>
        <w:fldChar w:fldCharType="separate"/>
      </w:r>
      <w:r w:rsidR="00DE5FA4" w:rsidRPr="00DE5FA4">
        <w:rPr>
          <w:rFonts w:asciiTheme="minorHAnsi" w:hAnsiTheme="minorHAnsi"/>
          <w:color w:val="000000" w:themeColor="text1"/>
          <w:sz w:val="22"/>
        </w:rPr>
        <w:t xml:space="preserve">Figure </w:t>
      </w:r>
      <w:r w:rsidR="00DE5FA4" w:rsidRPr="00DE5FA4">
        <w:rPr>
          <w:rFonts w:asciiTheme="minorHAnsi" w:hAnsiTheme="minorHAnsi"/>
          <w:noProof/>
          <w:color w:val="000000" w:themeColor="text1"/>
          <w:sz w:val="22"/>
        </w:rPr>
        <w:t>2</w:t>
      </w:r>
      <w:r w:rsidRPr="00A53B18">
        <w:rPr>
          <w:rFonts w:asciiTheme="minorHAnsi" w:eastAsia="MS PGothic" w:hAnsiTheme="minorHAnsi"/>
          <w:color w:val="000000"/>
          <w:sz w:val="22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</w:rPr>
        <w:t>). Du</w:t>
      </w:r>
      <w:r w:rsidR="00A53B18">
        <w:rPr>
          <w:rFonts w:asciiTheme="minorHAnsi" w:eastAsia="MS PGothic" w:hAnsiTheme="minorHAnsi"/>
          <w:color w:val="000000"/>
          <w:sz w:val="22"/>
          <w:szCs w:val="22"/>
        </w:rPr>
        <w:t xml:space="preserve">e to the intensified mixing at higher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rotation speed </w:t>
      </w:r>
      <w:r w:rsidR="00263C4B">
        <w:rPr>
          <w:rFonts w:asciiTheme="minorHAnsi" w:eastAsia="MS PGothic" w:hAnsiTheme="minorHAnsi"/>
          <w:color w:val="000000"/>
          <w:sz w:val="22"/>
          <w:szCs w:val="22"/>
        </w:rPr>
        <w:t>the later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53B18">
        <w:rPr>
          <w:rFonts w:asciiTheme="minorHAnsi" w:eastAsia="MS PGothic" w:hAnsiTheme="minorHAnsi"/>
          <w:color w:val="000000"/>
          <w:sz w:val="22"/>
          <w:szCs w:val="22"/>
        </w:rPr>
        <w:t>could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be overcome </w:t>
      </w:r>
      <w:r w:rsidR="00263C4B">
        <w:rPr>
          <w:rFonts w:asciiTheme="minorHAnsi" w:eastAsia="MS PGothic" w:hAnsiTheme="minorHAnsi"/>
          <w:color w:val="000000"/>
          <w:sz w:val="22"/>
          <w:szCs w:val="22"/>
        </w:rPr>
        <w:t>leading</w:t>
      </w:r>
      <w:r w:rsidR="00950448">
        <w:rPr>
          <w:rFonts w:asciiTheme="minorHAnsi" w:eastAsia="MS PGothic" w:hAnsiTheme="minorHAnsi"/>
          <w:color w:val="000000"/>
          <w:sz w:val="22"/>
          <w:szCs w:val="22"/>
        </w:rPr>
        <w:t xml:space="preserve"> to</w:t>
      </w:r>
      <w:r w:rsidR="00AB5B4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B5B4F" w:rsidRPr="00AB5B4F">
        <w:rPr>
          <w:rFonts w:asciiTheme="minorHAnsi" w:eastAsia="MS PGothic" w:hAnsiTheme="minorHAnsi"/>
          <w:noProof/>
          <w:color w:val="000000"/>
          <w:sz w:val="22"/>
          <w:szCs w:val="22"/>
        </w:rPr>
        <w:t>an</w:t>
      </w:r>
      <w:r w:rsidR="00950448" w:rsidRPr="00AB5B4F">
        <w:rPr>
          <w:rFonts w:asciiTheme="minorHAnsi" w:eastAsia="MS PGothic" w:hAnsiTheme="minorHAnsi"/>
          <w:noProof/>
          <w:color w:val="000000"/>
          <w:sz w:val="22"/>
          <w:szCs w:val="22"/>
        </w:rPr>
        <w:t xml:space="preserve"> increased</w:t>
      </w:r>
      <w:r w:rsidR="0095044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efficiency. </w:t>
      </w:r>
      <w:r w:rsidRPr="00A92A59">
        <w:rPr>
          <w:rFonts w:asciiTheme="minorHAnsi" w:eastAsia="MS PGothic" w:hAnsiTheme="minorHAnsi"/>
          <w:noProof/>
          <w:color w:val="000000"/>
          <w:sz w:val="22"/>
          <w:szCs w:val="22"/>
        </w:rPr>
        <w:t>Altogether</w:t>
      </w:r>
      <w:r>
        <w:rPr>
          <w:rFonts w:asciiTheme="minorHAnsi" w:eastAsia="MS PGothic" w:hAnsiTheme="minorHAnsi"/>
          <w:color w:val="000000"/>
          <w:sz w:val="22"/>
          <w:szCs w:val="22"/>
        </w:rPr>
        <w:t>, the variation of the rotation speed enables larger gas loadings at constant absorption efficiencies</w:t>
      </w:r>
      <w:r w:rsidR="00950448">
        <w:rPr>
          <w:rFonts w:asciiTheme="minorHAnsi" w:eastAsia="MS PGothic" w:hAnsiTheme="minorHAnsi"/>
          <w:color w:val="000000"/>
          <w:sz w:val="22"/>
          <w:szCs w:val="22"/>
        </w:rPr>
        <w:t xml:space="preserve"> leading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50448">
        <w:rPr>
          <w:rFonts w:asciiTheme="minorHAnsi" w:eastAsia="MS PGothic" w:hAnsiTheme="minorHAnsi"/>
          <w:color w:val="000000"/>
          <w:sz w:val="22"/>
          <w:szCs w:val="22"/>
        </w:rPr>
        <w:t>to higher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space-time productivity of the recovery process. </w:t>
      </w:r>
    </w:p>
    <w:p w14:paraId="6108339A" w14:textId="77777777" w:rsidR="00985D10" w:rsidRDefault="00531F02" w:rsidP="003A4DEE">
      <w:pPr>
        <w:keepNext/>
        <w:snapToGrid w:val="0"/>
        <w:spacing w:after="120"/>
        <w:jc w:val="center"/>
      </w:pP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39FD64B4" wp14:editId="490D2BA6">
            <wp:extent cx="2956373" cy="172720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tion effect 1.em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9" r="5618"/>
                    <a:stretch/>
                  </pic:blipFill>
                  <pic:spPr bwMode="auto">
                    <a:xfrm>
                      <a:off x="0" y="0"/>
                      <a:ext cx="3006258" cy="1756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0863F" w14:textId="77777777" w:rsidR="00704BDF" w:rsidRPr="00985D10" w:rsidRDefault="00985D10" w:rsidP="00985D10">
      <w:pPr>
        <w:pStyle w:val="Didascalia"/>
        <w:jc w:val="center"/>
        <w:rPr>
          <w:rFonts w:asciiTheme="minorHAnsi" w:eastAsia="MS PGothic" w:hAnsiTheme="minorHAnsi"/>
          <w:color w:val="000000"/>
        </w:rPr>
      </w:pPr>
      <w:bookmarkStart w:id="3" w:name="_Ref531954851"/>
      <w:r w:rsidRPr="00985D10">
        <w:rPr>
          <w:rFonts w:asciiTheme="minorHAnsi" w:hAnsiTheme="minorHAnsi"/>
          <w:color w:val="000000" w:themeColor="text1"/>
        </w:rPr>
        <w:t xml:space="preserve">Figure </w:t>
      </w:r>
      <w:r w:rsidRPr="00985D10">
        <w:rPr>
          <w:rFonts w:asciiTheme="minorHAnsi" w:hAnsiTheme="minorHAnsi"/>
          <w:color w:val="000000" w:themeColor="text1"/>
        </w:rPr>
        <w:fldChar w:fldCharType="begin"/>
      </w:r>
      <w:r w:rsidRPr="00985D10">
        <w:rPr>
          <w:rFonts w:asciiTheme="minorHAnsi" w:hAnsiTheme="minorHAnsi"/>
          <w:color w:val="000000" w:themeColor="text1"/>
        </w:rPr>
        <w:instrText xml:space="preserve"> SEQ Figure \* ARABIC </w:instrText>
      </w:r>
      <w:r w:rsidRPr="00985D10">
        <w:rPr>
          <w:rFonts w:asciiTheme="minorHAnsi" w:hAnsiTheme="minorHAnsi"/>
          <w:color w:val="000000" w:themeColor="text1"/>
        </w:rPr>
        <w:fldChar w:fldCharType="separate"/>
      </w:r>
      <w:r w:rsidR="00DE5FA4">
        <w:rPr>
          <w:rFonts w:asciiTheme="minorHAnsi" w:hAnsiTheme="minorHAnsi"/>
          <w:noProof/>
          <w:color w:val="000000" w:themeColor="text1"/>
        </w:rPr>
        <w:t>2</w:t>
      </w:r>
      <w:r w:rsidRPr="00985D10">
        <w:rPr>
          <w:rFonts w:asciiTheme="minorHAnsi" w:hAnsiTheme="minorHAnsi"/>
          <w:color w:val="000000" w:themeColor="text1"/>
        </w:rPr>
        <w:fldChar w:fldCharType="end"/>
      </w:r>
      <w:bookmarkEnd w:id="3"/>
      <w:r w:rsidRPr="00985D10">
        <w:rPr>
          <w:rFonts w:asciiTheme="minorHAnsi" w:hAnsiTheme="minorHAnsi"/>
          <w:color w:val="000000" w:themeColor="text1"/>
        </w:rPr>
        <w:t>:</w:t>
      </w:r>
      <w:r w:rsidRPr="00985D10">
        <w:rPr>
          <w:rFonts w:asciiTheme="minorHAnsi" w:hAnsiTheme="minorHAnsi"/>
        </w:rPr>
        <w:t xml:space="preserve"> </w:t>
      </w:r>
      <w:r w:rsidRPr="00985D10">
        <w:rPr>
          <w:rFonts w:asciiTheme="minorHAnsi" w:eastAsia="MS PGothic" w:hAnsiTheme="minorHAnsi"/>
          <w:b w:val="0"/>
          <w:color w:val="000000"/>
          <w:lang w:val="en-US"/>
        </w:rPr>
        <w:t xml:space="preserve">Effect of the rotation speed of an RPB on the absorption efficiency </w:t>
      </w:r>
      <w:r w:rsidRPr="00985D10">
        <w:rPr>
          <w:rFonts w:asciiTheme="minorHAnsi" w:eastAsia="MS PGothic" w:hAnsiTheme="minorHAnsi"/>
          <w:b w:val="0"/>
          <w:color w:val="000000"/>
          <w:lang w:val="en-US"/>
        </w:rPr>
        <w:br/>
        <w:t>of benzaldehyde in water at varying gas throughputs</w:t>
      </w:r>
      <w:r>
        <w:rPr>
          <w:rFonts w:asciiTheme="minorHAnsi" w:eastAsia="MS PGothic" w:hAnsiTheme="minorHAnsi"/>
          <w:b w:val="0"/>
          <w:color w:val="000000"/>
          <w:lang w:val="en-US"/>
        </w:rPr>
        <w:t xml:space="preserve">. </w:t>
      </w:r>
    </w:p>
    <w:p w14:paraId="191AD690" w14:textId="77777777" w:rsidR="00531F02" w:rsidRDefault="00531F02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35A60437" w14:textId="77777777" w:rsidR="00A56AB9" w:rsidRDefault="00950448" w:rsidP="00714B4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A further efficiency increase</w:t>
      </w:r>
      <w:r w:rsidR="00714B4B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is expected w</w:t>
      </w:r>
      <w:r w:rsidR="00AA01F2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hen stronger hydrophobic absorbents, e.g. plant oils, are used. The often challenging distribution of highly viscous </w:t>
      </w:r>
      <w:r w:rsidR="00A53B18">
        <w:rPr>
          <w:rFonts w:asciiTheme="minorHAnsi" w:eastAsia="MS PGothic" w:hAnsiTheme="minorHAnsi"/>
          <w:color w:val="000000"/>
          <w:sz w:val="22"/>
          <w:szCs w:val="18"/>
          <w:lang w:val="en-US"/>
        </w:rPr>
        <w:t>oils</w:t>
      </w:r>
      <w:r w:rsidR="00AA01F2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in conventional absorption columns can be </w:t>
      </w:r>
      <w:r w:rsidR="008E7578">
        <w:rPr>
          <w:rFonts w:asciiTheme="minorHAnsi" w:eastAsia="MS PGothic" w:hAnsiTheme="minorHAnsi"/>
          <w:color w:val="000000"/>
          <w:sz w:val="22"/>
          <w:szCs w:val="18"/>
          <w:lang w:val="en-US"/>
        </w:rPr>
        <w:t>assisted</w:t>
      </w:r>
      <w:r w:rsidR="00AA01F2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by the generated </w:t>
      </w:r>
      <w:r w:rsidR="007B3B59">
        <w:rPr>
          <w:rFonts w:asciiTheme="minorHAnsi" w:eastAsia="MS PGothic" w:hAnsiTheme="minorHAnsi"/>
          <w:color w:val="000000"/>
          <w:sz w:val="22"/>
          <w:szCs w:val="18"/>
          <w:lang w:val="en-US"/>
        </w:rPr>
        <w:t>centrifugal field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a</w:t>
      </w:r>
      <w:r w:rsidR="00AA01F2">
        <w:rPr>
          <w:rFonts w:asciiTheme="minorHAnsi" w:eastAsia="MS PGothic" w:hAnsiTheme="minorHAnsi"/>
          <w:color w:val="000000"/>
          <w:sz w:val="22"/>
          <w:szCs w:val="18"/>
          <w:lang w:val="en-US"/>
        </w:rPr>
        <w:t>llow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ing</w:t>
      </w:r>
      <w:r w:rsidR="00AA01F2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the operation of the </w:t>
      </w:r>
      <w:r w:rsidR="007B3B59">
        <w:rPr>
          <w:rFonts w:asciiTheme="minorHAnsi" w:eastAsia="MS PGothic" w:hAnsiTheme="minorHAnsi"/>
          <w:color w:val="000000"/>
          <w:sz w:val="22"/>
          <w:szCs w:val="18"/>
          <w:lang w:val="en-US"/>
        </w:rPr>
        <w:t>RPB</w:t>
      </w:r>
      <w:r w:rsidR="00AA01F2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a</w:t>
      </w:r>
      <w:r w:rsidR="00CB4DB3">
        <w:rPr>
          <w:rFonts w:asciiTheme="minorHAnsi" w:eastAsia="MS PGothic" w:hAnsiTheme="minorHAnsi"/>
          <w:color w:val="000000"/>
          <w:sz w:val="22"/>
          <w:szCs w:val="18"/>
          <w:lang w:val="en-US"/>
        </w:rPr>
        <w:t>t moderate pressure drops (Figure 3</w:t>
      </w:r>
      <w:r w:rsidR="00AA01F2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) decreasing the </w:t>
      </w:r>
      <w:r w:rsidR="008E7578">
        <w:rPr>
          <w:rFonts w:asciiTheme="minorHAnsi" w:eastAsia="MS PGothic" w:hAnsiTheme="minorHAnsi"/>
          <w:color w:val="000000"/>
          <w:sz w:val="22"/>
          <w:szCs w:val="18"/>
          <w:lang w:val="en-US"/>
        </w:rPr>
        <w:t>process costs</w:t>
      </w:r>
      <w:r w:rsidR="00AA01F2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. </w:t>
      </w:r>
    </w:p>
    <w:p w14:paraId="3CFC8AC5" w14:textId="77777777" w:rsidR="00CB4DB3" w:rsidRDefault="006A44C9" w:rsidP="00562EEE">
      <w:pPr>
        <w:pStyle w:val="Didascalia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val="en-US"/>
        </w:rPr>
        <w:drawing>
          <wp:inline distT="0" distB="0" distL="0" distR="0" wp14:anchorId="19506C7A" wp14:editId="3D5E50BF">
            <wp:extent cx="3032738" cy="1728000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tation effect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38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8AC6" w14:textId="77777777" w:rsidR="003818C5" w:rsidRPr="003818C5" w:rsidRDefault="003818C5" w:rsidP="00CB4DB3">
      <w:pPr>
        <w:pStyle w:val="Didascalia"/>
        <w:jc w:val="center"/>
        <w:rPr>
          <w:rFonts w:asciiTheme="minorHAnsi" w:hAnsiTheme="minorHAnsi"/>
          <w:color w:val="000000" w:themeColor="text1"/>
          <w:sz w:val="2"/>
        </w:rPr>
      </w:pPr>
    </w:p>
    <w:p w14:paraId="0F2C944A" w14:textId="77777777" w:rsidR="00862E14" w:rsidRPr="00CB4DB3" w:rsidRDefault="00AA01F2" w:rsidP="00CB4DB3">
      <w:pPr>
        <w:pStyle w:val="Didascalia"/>
        <w:jc w:val="center"/>
        <w:rPr>
          <w:rFonts w:asciiTheme="minorHAnsi" w:eastAsia="MS PGothic" w:hAnsiTheme="minorHAnsi"/>
          <w:color w:val="000000"/>
          <w:lang w:val="en-US"/>
        </w:rPr>
      </w:pPr>
      <w:r w:rsidRPr="00985D10">
        <w:rPr>
          <w:rFonts w:asciiTheme="minorHAnsi" w:hAnsiTheme="minorHAnsi"/>
          <w:color w:val="000000" w:themeColor="text1"/>
        </w:rPr>
        <w:t xml:space="preserve">Figure </w:t>
      </w:r>
      <w:r w:rsidR="00B85EF7">
        <w:rPr>
          <w:rFonts w:asciiTheme="minorHAnsi" w:hAnsiTheme="minorHAnsi"/>
          <w:color w:val="000000" w:themeColor="text1"/>
        </w:rPr>
        <w:t>3</w:t>
      </w:r>
      <w:r w:rsidRPr="00985D10">
        <w:rPr>
          <w:rFonts w:asciiTheme="minorHAnsi" w:hAnsiTheme="minorHAnsi"/>
          <w:color w:val="000000" w:themeColor="text1"/>
        </w:rPr>
        <w:t>:</w:t>
      </w:r>
      <w:r w:rsidRPr="00985D10">
        <w:rPr>
          <w:rFonts w:asciiTheme="minorHAnsi" w:hAnsiTheme="minorHAnsi"/>
        </w:rPr>
        <w:t xml:space="preserve"> </w:t>
      </w:r>
      <w:r w:rsidR="00CB4DB3">
        <w:rPr>
          <w:rFonts w:asciiTheme="minorHAnsi" w:eastAsia="MS PGothic" w:hAnsiTheme="minorHAnsi"/>
          <w:b w:val="0"/>
          <w:color w:val="000000"/>
          <w:lang w:val="en-US"/>
        </w:rPr>
        <w:t>Wet p</w:t>
      </w:r>
      <w:r>
        <w:rPr>
          <w:rFonts w:asciiTheme="minorHAnsi" w:eastAsia="MS PGothic" w:hAnsiTheme="minorHAnsi"/>
          <w:b w:val="0"/>
          <w:color w:val="000000"/>
          <w:lang w:val="en-US"/>
        </w:rPr>
        <w:t>ressure drop</w:t>
      </w:r>
      <w:r w:rsidR="00CB4DB3">
        <w:rPr>
          <w:rFonts w:asciiTheme="minorHAnsi" w:eastAsia="MS PGothic" w:hAnsiTheme="minorHAnsi"/>
          <w:b w:val="0"/>
          <w:color w:val="000000"/>
          <w:lang w:val="en-US"/>
        </w:rPr>
        <w:t xml:space="preserve"> of different packings inside an RPB for water and rapeseed oil at varying rotation speed</w:t>
      </w:r>
      <w:r>
        <w:rPr>
          <w:rFonts w:asciiTheme="minorHAnsi" w:eastAsia="MS PGothic" w:hAnsiTheme="minorHAnsi"/>
          <w:b w:val="0"/>
          <w:color w:val="000000"/>
          <w:lang w:val="en-US"/>
        </w:rPr>
        <w:t xml:space="preserve">. </w:t>
      </w:r>
    </w:p>
    <w:p w14:paraId="3C41A3D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D382BFA" w14:textId="77777777" w:rsidR="00704BDF" w:rsidRPr="008D0BEB" w:rsidRDefault="00303F4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use of the centrifugal field </w:t>
      </w:r>
      <w:r w:rsidR="00AB5B4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inside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packing of a Rotating Packed Bed helps to overcome mass transfer limitation</w:t>
      </w:r>
      <w:r w:rsidR="00B5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5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leading to the improvement of the recovery process. </w:t>
      </w:r>
      <w:r w:rsidR="00893DEE">
        <w:rPr>
          <w:rFonts w:asciiTheme="minorHAnsi" w:eastAsia="MS PGothic" w:hAnsiTheme="minorHAnsi"/>
          <w:color w:val="000000"/>
          <w:sz w:val="22"/>
          <w:szCs w:val="22"/>
          <w:lang w:val="en-US"/>
        </w:rPr>
        <w:t>Rotation a</w:t>
      </w:r>
      <w:r w:rsidR="00AB5B4F">
        <w:rPr>
          <w:rFonts w:asciiTheme="minorHAnsi" w:eastAsia="MS PGothic" w:hAnsiTheme="minorHAnsi"/>
          <w:color w:val="000000"/>
          <w:sz w:val="22"/>
          <w:szCs w:val="22"/>
          <w:lang w:val="en-US"/>
        </w:rPr>
        <w:t>ssisted liquid distribution expands the selection</w:t>
      </w:r>
      <w:r w:rsidR="00893D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absorbents towards highly viscous plant oils. </w:t>
      </w:r>
    </w:p>
    <w:p w14:paraId="2EFBF5BB" w14:textId="77777777" w:rsidR="00704BDF" w:rsidRPr="008D0BEB" w:rsidRDefault="00310089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130ECD98" w14:textId="77777777" w:rsidR="00531F02" w:rsidRPr="00B85E3F" w:rsidRDefault="00B85E3F" w:rsidP="00562EEE">
      <w:pPr>
        <w:tabs>
          <w:tab w:val="clear" w:pos="7100"/>
        </w:tabs>
        <w:spacing w:after="120" w:line="22" w:lineRule="atLeast"/>
        <w:ind w:left="425" w:hanging="425"/>
        <w:contextualSpacing/>
        <w:jc w:val="left"/>
        <w:rPr>
          <w:rFonts w:asciiTheme="minorHAnsi" w:hAnsiTheme="minorHAnsi"/>
          <w:sz w:val="20"/>
          <w:lang w:val="en-US"/>
        </w:rPr>
      </w:pPr>
      <w:r w:rsidRPr="00B85E3F">
        <w:rPr>
          <w:rFonts w:asciiTheme="minorHAnsi" w:hAnsiTheme="minorHAnsi"/>
          <w:lang w:val="en-US"/>
        </w:rPr>
        <w:t xml:space="preserve">[1] </w:t>
      </w:r>
      <w:r w:rsidR="00562EEE">
        <w:rPr>
          <w:rFonts w:asciiTheme="minorHAnsi" w:hAnsiTheme="minorHAnsi"/>
          <w:sz w:val="20"/>
          <w:lang w:val="en-US"/>
        </w:rPr>
        <w:tab/>
      </w:r>
      <w:r w:rsidR="00531F02" w:rsidRPr="00B85E3F">
        <w:rPr>
          <w:rFonts w:asciiTheme="minorHAnsi" w:hAnsiTheme="minorHAnsi"/>
          <w:sz w:val="20"/>
          <w:lang w:val="en-US"/>
        </w:rPr>
        <w:t xml:space="preserve">V.F. Cataldo, J. López, M. Cárcamo, E. Agosin, Appl. Microbiol. </w:t>
      </w:r>
      <w:r w:rsidR="00531F02" w:rsidRPr="00AB5B4F">
        <w:rPr>
          <w:rFonts w:asciiTheme="minorHAnsi" w:hAnsiTheme="minorHAnsi"/>
          <w:noProof/>
          <w:sz w:val="20"/>
          <w:lang w:val="en-US"/>
        </w:rPr>
        <w:t>Bio</w:t>
      </w:r>
      <w:r w:rsidR="00AB5B4F">
        <w:rPr>
          <w:rFonts w:asciiTheme="minorHAnsi" w:hAnsiTheme="minorHAnsi"/>
          <w:noProof/>
          <w:sz w:val="20"/>
          <w:lang w:val="en-US"/>
        </w:rPr>
        <w:t>tech</w:t>
      </w:r>
      <w:r w:rsidR="00531F02" w:rsidRPr="00AB5B4F">
        <w:rPr>
          <w:rFonts w:asciiTheme="minorHAnsi" w:hAnsiTheme="minorHAnsi"/>
          <w:noProof/>
          <w:sz w:val="20"/>
          <w:lang w:val="en-US"/>
        </w:rPr>
        <w:t>nol</w:t>
      </w:r>
      <w:r w:rsidR="00531F02" w:rsidRPr="00B85E3F">
        <w:rPr>
          <w:rFonts w:asciiTheme="minorHAnsi" w:hAnsiTheme="minorHAnsi"/>
          <w:sz w:val="20"/>
          <w:lang w:val="en-US"/>
        </w:rPr>
        <w:t>. 100 (2016) 5703-5718.</w:t>
      </w:r>
    </w:p>
    <w:p w14:paraId="39F1FEB6" w14:textId="77777777" w:rsidR="00562EEE" w:rsidRDefault="00B85E3F" w:rsidP="00562EEE">
      <w:pPr>
        <w:spacing w:line="22" w:lineRule="atLeast"/>
        <w:ind w:left="425" w:hanging="425"/>
        <w:rPr>
          <w:rFonts w:asciiTheme="minorHAnsi" w:hAnsiTheme="minorHAnsi"/>
          <w:noProof/>
          <w:sz w:val="20"/>
          <w:lang w:val="en-US"/>
        </w:rPr>
      </w:pPr>
      <w:r w:rsidRPr="00562EEE">
        <w:rPr>
          <w:rFonts w:asciiTheme="minorHAnsi" w:hAnsiTheme="minorHAnsi"/>
          <w:lang w:val="en-US"/>
        </w:rPr>
        <w:t xml:space="preserve">[2] </w:t>
      </w:r>
      <w:r w:rsidR="00562EEE">
        <w:rPr>
          <w:rFonts w:asciiTheme="minorHAnsi" w:hAnsiTheme="minorHAnsi"/>
          <w:lang w:val="en-US"/>
        </w:rPr>
        <w:tab/>
      </w:r>
      <w:r w:rsidRPr="00562EEE">
        <w:rPr>
          <w:rFonts w:asciiTheme="minorHAnsi" w:hAnsiTheme="minorHAnsi"/>
          <w:sz w:val="20"/>
          <w:lang w:val="en-US"/>
        </w:rPr>
        <w:t xml:space="preserve">C. </w:t>
      </w:r>
      <w:r w:rsidR="00531F02" w:rsidRPr="00562EEE">
        <w:rPr>
          <w:rFonts w:asciiTheme="minorHAnsi" w:hAnsiTheme="minorHAnsi"/>
          <w:sz w:val="20"/>
          <w:lang w:val="en-US"/>
        </w:rPr>
        <w:t>Ramshaw</w:t>
      </w:r>
      <w:r w:rsidRPr="00562EEE">
        <w:rPr>
          <w:rFonts w:asciiTheme="minorHAnsi" w:hAnsiTheme="minorHAnsi"/>
          <w:sz w:val="20"/>
          <w:lang w:val="en-US"/>
        </w:rPr>
        <w:t>,</w:t>
      </w:r>
      <w:r w:rsidR="00531F02" w:rsidRPr="00562EEE">
        <w:rPr>
          <w:rFonts w:asciiTheme="minorHAnsi" w:hAnsiTheme="minorHAnsi"/>
          <w:sz w:val="20"/>
          <w:lang w:val="en-US"/>
        </w:rPr>
        <w:t xml:space="preserve"> Chem</w:t>
      </w:r>
      <w:r w:rsidRPr="00562EEE">
        <w:rPr>
          <w:rFonts w:asciiTheme="minorHAnsi" w:hAnsiTheme="minorHAnsi"/>
          <w:sz w:val="20"/>
          <w:lang w:val="en-US"/>
        </w:rPr>
        <w:t>.</w:t>
      </w:r>
      <w:r w:rsidR="00531F02" w:rsidRPr="00562EEE">
        <w:rPr>
          <w:rFonts w:asciiTheme="minorHAnsi" w:hAnsiTheme="minorHAnsi"/>
          <w:sz w:val="20"/>
          <w:lang w:val="en-US"/>
        </w:rPr>
        <w:t xml:space="preserve"> Eng. </w:t>
      </w:r>
      <w:r w:rsidRPr="00562EEE">
        <w:rPr>
          <w:rFonts w:asciiTheme="minorHAnsi" w:hAnsiTheme="minorHAnsi"/>
          <w:sz w:val="20"/>
          <w:lang w:val="en-US"/>
        </w:rPr>
        <w:t>(</w:t>
      </w:r>
      <w:r w:rsidR="00531F02" w:rsidRPr="00562EEE">
        <w:rPr>
          <w:rFonts w:asciiTheme="minorHAnsi" w:hAnsiTheme="minorHAnsi"/>
          <w:sz w:val="20"/>
          <w:lang w:val="en-US"/>
        </w:rPr>
        <w:t>1983</w:t>
      </w:r>
      <w:r w:rsidRPr="00562EEE">
        <w:rPr>
          <w:rFonts w:asciiTheme="minorHAnsi" w:hAnsiTheme="minorHAnsi"/>
          <w:sz w:val="20"/>
          <w:lang w:val="en-US"/>
        </w:rPr>
        <w:t xml:space="preserve">) </w:t>
      </w:r>
      <w:r w:rsidR="00531F02" w:rsidRPr="00562EEE">
        <w:rPr>
          <w:rFonts w:asciiTheme="minorHAnsi" w:hAnsiTheme="minorHAnsi"/>
          <w:sz w:val="20"/>
          <w:lang w:val="en-US"/>
        </w:rPr>
        <w:t>13-14.</w:t>
      </w:r>
    </w:p>
    <w:p w14:paraId="13C55254" w14:textId="77777777" w:rsidR="00562EEE" w:rsidRDefault="00B85E3F" w:rsidP="00562EEE">
      <w:pPr>
        <w:spacing w:line="22" w:lineRule="atLeast"/>
        <w:ind w:left="425" w:hanging="425"/>
        <w:rPr>
          <w:rFonts w:asciiTheme="minorHAnsi" w:hAnsiTheme="minorHAnsi"/>
          <w:noProof/>
          <w:sz w:val="20"/>
          <w:lang w:val="en-US"/>
        </w:rPr>
      </w:pPr>
      <w:r w:rsidRPr="00562EEE">
        <w:rPr>
          <w:rFonts w:asciiTheme="minorHAnsi" w:hAnsiTheme="minorHAnsi"/>
          <w:lang w:val="en-US"/>
        </w:rPr>
        <w:t xml:space="preserve">[3] </w:t>
      </w:r>
      <w:r w:rsidRPr="00562EEE">
        <w:rPr>
          <w:rFonts w:asciiTheme="minorHAnsi" w:hAnsiTheme="minorHAnsi"/>
          <w:sz w:val="20"/>
          <w:lang w:val="en-US"/>
        </w:rPr>
        <w:tab/>
        <w:t xml:space="preserve">L. </w:t>
      </w:r>
      <w:r w:rsidR="00531F02" w:rsidRPr="00562EEE">
        <w:rPr>
          <w:rFonts w:asciiTheme="minorHAnsi" w:hAnsiTheme="minorHAnsi"/>
          <w:sz w:val="20"/>
          <w:lang w:val="en-US"/>
        </w:rPr>
        <w:t>Agarwal,</w:t>
      </w:r>
      <w:r w:rsidRPr="00562EEE">
        <w:rPr>
          <w:rFonts w:asciiTheme="minorHAnsi" w:hAnsiTheme="minorHAnsi"/>
          <w:sz w:val="20"/>
          <w:lang w:val="en-US"/>
        </w:rPr>
        <w:t xml:space="preserve"> V. Pavani,</w:t>
      </w:r>
      <w:r w:rsidR="00531F02" w:rsidRPr="00562EEE">
        <w:rPr>
          <w:rFonts w:asciiTheme="minorHAnsi" w:hAnsiTheme="minorHAnsi"/>
          <w:sz w:val="20"/>
          <w:lang w:val="en-US"/>
        </w:rPr>
        <w:t xml:space="preserve"> </w:t>
      </w:r>
      <w:r w:rsidRPr="00562EEE">
        <w:rPr>
          <w:rFonts w:asciiTheme="minorHAnsi" w:hAnsiTheme="minorHAnsi"/>
          <w:sz w:val="20"/>
          <w:lang w:val="en-US"/>
        </w:rPr>
        <w:t xml:space="preserve">D.P. </w:t>
      </w:r>
      <w:r w:rsidR="00531F02" w:rsidRPr="00562EEE">
        <w:rPr>
          <w:rFonts w:asciiTheme="minorHAnsi" w:hAnsiTheme="minorHAnsi"/>
          <w:sz w:val="20"/>
          <w:lang w:val="en-US"/>
        </w:rPr>
        <w:t>Rao,</w:t>
      </w:r>
      <w:r w:rsidRPr="00562EEE">
        <w:rPr>
          <w:rFonts w:asciiTheme="minorHAnsi" w:hAnsiTheme="minorHAnsi"/>
          <w:sz w:val="20"/>
          <w:lang w:val="en-US"/>
        </w:rPr>
        <w:t xml:space="preserve"> N. Kaistha, </w:t>
      </w:r>
      <w:r w:rsidR="00531F02" w:rsidRPr="00562EEE">
        <w:rPr>
          <w:rFonts w:asciiTheme="minorHAnsi" w:hAnsiTheme="minorHAnsi"/>
          <w:sz w:val="20"/>
          <w:lang w:val="en-US"/>
        </w:rPr>
        <w:t xml:space="preserve"> Ind</w:t>
      </w:r>
      <w:r w:rsidRPr="00562EEE">
        <w:rPr>
          <w:rFonts w:asciiTheme="minorHAnsi" w:hAnsiTheme="minorHAnsi"/>
          <w:sz w:val="20"/>
          <w:lang w:val="en-US"/>
        </w:rPr>
        <w:t>.</w:t>
      </w:r>
      <w:r w:rsidR="00531F02" w:rsidRPr="00562EEE">
        <w:rPr>
          <w:rFonts w:asciiTheme="minorHAnsi" w:hAnsiTheme="minorHAnsi"/>
          <w:sz w:val="20"/>
          <w:lang w:val="en-US"/>
        </w:rPr>
        <w:t xml:space="preserve"> Eng</w:t>
      </w:r>
      <w:r w:rsidRPr="00562EEE">
        <w:rPr>
          <w:rFonts w:asciiTheme="minorHAnsi" w:hAnsiTheme="minorHAnsi"/>
          <w:sz w:val="20"/>
          <w:lang w:val="en-US"/>
        </w:rPr>
        <w:t>.</w:t>
      </w:r>
      <w:r w:rsidR="00531F02" w:rsidRPr="00562EEE">
        <w:rPr>
          <w:rFonts w:asciiTheme="minorHAnsi" w:hAnsiTheme="minorHAnsi"/>
          <w:sz w:val="20"/>
          <w:lang w:val="en-US"/>
        </w:rPr>
        <w:t xml:space="preserve"> Chem</w:t>
      </w:r>
      <w:r w:rsidRPr="00562EEE">
        <w:rPr>
          <w:rFonts w:asciiTheme="minorHAnsi" w:hAnsiTheme="minorHAnsi"/>
          <w:sz w:val="20"/>
          <w:lang w:val="en-US"/>
        </w:rPr>
        <w:t>.</w:t>
      </w:r>
      <w:r w:rsidR="00531F02" w:rsidRPr="00562EEE">
        <w:rPr>
          <w:rFonts w:asciiTheme="minorHAnsi" w:hAnsiTheme="minorHAnsi"/>
          <w:sz w:val="20"/>
          <w:lang w:val="en-US"/>
        </w:rPr>
        <w:t xml:space="preserve"> Res</w:t>
      </w:r>
      <w:r w:rsidRPr="00562EEE">
        <w:rPr>
          <w:rFonts w:asciiTheme="minorHAnsi" w:hAnsiTheme="minorHAnsi"/>
          <w:sz w:val="20"/>
          <w:lang w:val="en-US"/>
        </w:rPr>
        <w:t xml:space="preserve"> </w:t>
      </w:r>
      <w:r w:rsidR="00531F02" w:rsidRPr="00562EEE">
        <w:rPr>
          <w:rFonts w:asciiTheme="minorHAnsi" w:hAnsiTheme="minorHAnsi"/>
          <w:sz w:val="20"/>
          <w:lang w:val="en-US"/>
        </w:rPr>
        <w:t>20</w:t>
      </w:r>
      <w:r w:rsidRPr="00562EEE">
        <w:rPr>
          <w:rFonts w:asciiTheme="minorHAnsi" w:hAnsiTheme="minorHAnsi"/>
          <w:sz w:val="20"/>
          <w:lang w:val="en-US"/>
        </w:rPr>
        <w:t xml:space="preserve"> (2010) </w:t>
      </w:r>
      <w:r w:rsidR="00531F02" w:rsidRPr="00562EEE">
        <w:rPr>
          <w:rFonts w:asciiTheme="minorHAnsi" w:hAnsiTheme="minorHAnsi"/>
          <w:sz w:val="20"/>
          <w:lang w:val="en-US"/>
        </w:rPr>
        <w:t>10046-10058.</w:t>
      </w:r>
    </w:p>
    <w:p w14:paraId="13F41B90" w14:textId="77777777" w:rsidR="00704BDF" w:rsidRPr="00303F4E" w:rsidRDefault="00B85E3F" w:rsidP="00303F4E">
      <w:pPr>
        <w:spacing w:line="22" w:lineRule="atLeast"/>
        <w:ind w:left="425" w:hanging="425"/>
        <w:rPr>
          <w:rFonts w:asciiTheme="minorHAnsi" w:hAnsiTheme="minorHAnsi"/>
          <w:noProof/>
          <w:sz w:val="20"/>
          <w:lang w:val="en-US"/>
        </w:rPr>
      </w:pPr>
      <w:r w:rsidRPr="009D5920">
        <w:rPr>
          <w:rFonts w:asciiTheme="minorHAnsi" w:hAnsiTheme="minorHAnsi"/>
          <w:lang w:val="en-US"/>
        </w:rPr>
        <w:t xml:space="preserve">[4] </w:t>
      </w:r>
      <w:r w:rsidRPr="009D5920">
        <w:rPr>
          <w:rFonts w:asciiTheme="minorHAnsi" w:hAnsiTheme="minorHAnsi"/>
          <w:sz w:val="20"/>
          <w:lang w:val="en-US"/>
        </w:rPr>
        <w:tab/>
        <w:t>Y.S. Chen</w:t>
      </w:r>
      <w:r w:rsidR="00531F02" w:rsidRPr="009D5920">
        <w:rPr>
          <w:rFonts w:asciiTheme="minorHAnsi" w:hAnsiTheme="minorHAnsi"/>
          <w:sz w:val="20"/>
          <w:lang w:val="en-US"/>
        </w:rPr>
        <w:t>,</w:t>
      </w:r>
      <w:r w:rsidRPr="009D5920">
        <w:rPr>
          <w:rFonts w:asciiTheme="minorHAnsi" w:hAnsiTheme="minorHAnsi"/>
          <w:sz w:val="20"/>
          <w:lang w:val="en-US"/>
        </w:rPr>
        <w:t xml:space="preserve"> F.Y.</w:t>
      </w:r>
      <w:r w:rsidR="00531F02" w:rsidRPr="009D5920">
        <w:rPr>
          <w:rFonts w:asciiTheme="minorHAnsi" w:hAnsiTheme="minorHAnsi"/>
          <w:sz w:val="20"/>
          <w:lang w:val="en-US"/>
        </w:rPr>
        <w:t xml:space="preserve"> Lin,</w:t>
      </w:r>
      <w:r w:rsidRPr="009D5920">
        <w:rPr>
          <w:rFonts w:asciiTheme="minorHAnsi" w:hAnsiTheme="minorHAnsi"/>
          <w:sz w:val="20"/>
          <w:lang w:val="en-US"/>
        </w:rPr>
        <w:t xml:space="preserve"> C.C.</w:t>
      </w:r>
      <w:r w:rsidR="00531F02" w:rsidRPr="009D5920">
        <w:rPr>
          <w:rFonts w:asciiTheme="minorHAnsi" w:hAnsiTheme="minorHAnsi"/>
          <w:sz w:val="20"/>
          <w:lang w:val="en-US"/>
        </w:rPr>
        <w:t xml:space="preserve"> Lin,</w:t>
      </w:r>
      <w:r w:rsidRPr="009D5920">
        <w:rPr>
          <w:rFonts w:asciiTheme="minorHAnsi" w:hAnsiTheme="minorHAnsi"/>
          <w:sz w:val="20"/>
          <w:lang w:val="en-US"/>
        </w:rPr>
        <w:t xml:space="preserve"> C.Y.D.</w:t>
      </w:r>
      <w:r w:rsidR="00531F02" w:rsidRPr="009D5920">
        <w:rPr>
          <w:rFonts w:asciiTheme="minorHAnsi" w:hAnsiTheme="minorHAnsi"/>
          <w:sz w:val="20"/>
          <w:lang w:val="en-US"/>
        </w:rPr>
        <w:t xml:space="preserve"> Tai,</w:t>
      </w:r>
      <w:r w:rsidRPr="009D5920">
        <w:rPr>
          <w:rFonts w:asciiTheme="minorHAnsi" w:hAnsiTheme="minorHAnsi"/>
          <w:sz w:val="20"/>
          <w:lang w:val="en-US"/>
        </w:rPr>
        <w:t xml:space="preserve"> H.S. Liu,</w:t>
      </w:r>
      <w:r w:rsidR="00531F02" w:rsidRPr="009D5920">
        <w:rPr>
          <w:rFonts w:asciiTheme="minorHAnsi" w:hAnsiTheme="minorHAnsi"/>
          <w:sz w:val="20"/>
          <w:lang w:val="en-US"/>
        </w:rPr>
        <w:t xml:space="preserve"> Ind</w:t>
      </w:r>
      <w:r w:rsidRPr="009D5920">
        <w:rPr>
          <w:rFonts w:asciiTheme="minorHAnsi" w:hAnsiTheme="minorHAnsi"/>
          <w:sz w:val="20"/>
          <w:lang w:val="en-US"/>
        </w:rPr>
        <w:t>.</w:t>
      </w:r>
      <w:r w:rsidR="00531F02" w:rsidRPr="009D5920">
        <w:rPr>
          <w:rFonts w:asciiTheme="minorHAnsi" w:hAnsiTheme="minorHAnsi"/>
          <w:sz w:val="20"/>
          <w:lang w:val="en-US"/>
        </w:rPr>
        <w:t xml:space="preserve"> Eng</w:t>
      </w:r>
      <w:r w:rsidRPr="009D5920">
        <w:rPr>
          <w:rFonts w:asciiTheme="minorHAnsi" w:hAnsiTheme="minorHAnsi"/>
          <w:sz w:val="20"/>
          <w:lang w:val="en-US"/>
        </w:rPr>
        <w:t>.</w:t>
      </w:r>
      <w:r w:rsidR="00531F02" w:rsidRPr="009D5920">
        <w:rPr>
          <w:rFonts w:asciiTheme="minorHAnsi" w:hAnsiTheme="minorHAnsi"/>
          <w:sz w:val="20"/>
          <w:lang w:val="en-US"/>
        </w:rPr>
        <w:t xml:space="preserve"> </w:t>
      </w:r>
      <w:r w:rsidR="00531F02" w:rsidRPr="00562EEE">
        <w:rPr>
          <w:rFonts w:asciiTheme="minorHAnsi" w:hAnsiTheme="minorHAnsi"/>
          <w:sz w:val="20"/>
          <w:lang w:val="en-US"/>
        </w:rPr>
        <w:t>Chem</w:t>
      </w:r>
      <w:r w:rsidRPr="00562EEE">
        <w:rPr>
          <w:rFonts w:asciiTheme="minorHAnsi" w:hAnsiTheme="minorHAnsi"/>
          <w:sz w:val="20"/>
          <w:lang w:val="en-US"/>
        </w:rPr>
        <w:t>.</w:t>
      </w:r>
      <w:r w:rsidR="00531F02" w:rsidRPr="00562EEE">
        <w:rPr>
          <w:rFonts w:asciiTheme="minorHAnsi" w:hAnsiTheme="minorHAnsi"/>
          <w:sz w:val="20"/>
          <w:lang w:val="en-US"/>
        </w:rPr>
        <w:t xml:space="preserve"> Res.</w:t>
      </w:r>
      <w:r w:rsidRPr="00562EEE">
        <w:rPr>
          <w:rFonts w:asciiTheme="minorHAnsi" w:hAnsiTheme="minorHAnsi"/>
          <w:sz w:val="20"/>
          <w:lang w:val="en-US"/>
        </w:rPr>
        <w:t xml:space="preserve"> 20</w:t>
      </w:r>
      <w:r w:rsidR="00531F02" w:rsidRPr="00562EEE">
        <w:rPr>
          <w:rFonts w:asciiTheme="minorHAnsi" w:hAnsiTheme="minorHAnsi"/>
          <w:sz w:val="20"/>
          <w:lang w:val="en-US"/>
        </w:rPr>
        <w:t xml:space="preserve"> </w:t>
      </w:r>
      <w:r w:rsidRPr="00562EEE">
        <w:rPr>
          <w:rFonts w:asciiTheme="minorHAnsi" w:hAnsiTheme="minorHAnsi"/>
          <w:sz w:val="20"/>
          <w:lang w:val="en-US"/>
        </w:rPr>
        <w:t>(</w:t>
      </w:r>
      <w:r w:rsidR="00531F02" w:rsidRPr="00562EEE">
        <w:rPr>
          <w:rFonts w:asciiTheme="minorHAnsi" w:hAnsiTheme="minorHAnsi"/>
          <w:sz w:val="20"/>
          <w:lang w:val="en-US"/>
        </w:rPr>
        <w:t>2006</w:t>
      </w:r>
      <w:r w:rsidRPr="00562EEE">
        <w:rPr>
          <w:rFonts w:asciiTheme="minorHAnsi" w:hAnsiTheme="minorHAnsi"/>
          <w:sz w:val="20"/>
          <w:lang w:val="en-US"/>
        </w:rPr>
        <w:t xml:space="preserve">) </w:t>
      </w:r>
      <w:r w:rsidR="00531F02" w:rsidRPr="00562EEE">
        <w:rPr>
          <w:rFonts w:asciiTheme="minorHAnsi" w:hAnsiTheme="minorHAnsi"/>
          <w:sz w:val="20"/>
          <w:lang w:val="en-US"/>
        </w:rPr>
        <w:t>6846-6853.</w:t>
      </w:r>
    </w:p>
    <w:sectPr w:rsidR="00704BDF" w:rsidRPr="00303F4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2E55" w14:textId="77777777" w:rsidR="00074EA3" w:rsidRDefault="00074EA3" w:rsidP="004F5E36">
      <w:r>
        <w:separator/>
      </w:r>
    </w:p>
  </w:endnote>
  <w:endnote w:type="continuationSeparator" w:id="0">
    <w:p w14:paraId="1B418985" w14:textId="77777777" w:rsidR="00074EA3" w:rsidRDefault="00074EA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B6BBB" w14:textId="77777777" w:rsidR="00074EA3" w:rsidRDefault="00074EA3" w:rsidP="004F5E36">
      <w:r>
        <w:separator/>
      </w:r>
    </w:p>
  </w:footnote>
  <w:footnote w:type="continuationSeparator" w:id="0">
    <w:p w14:paraId="3918BC90" w14:textId="77777777" w:rsidR="00074EA3" w:rsidRDefault="00074EA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AD98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1B0C77" wp14:editId="23BA0D9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3A93ED1" wp14:editId="7EDB984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E4E7C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96E29D8" wp14:editId="2248311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DA5CF26" w14:textId="77777777" w:rsidR="00704BDF" w:rsidRDefault="00704BDF">
    <w:pPr>
      <w:pStyle w:val="Intestazione"/>
    </w:pPr>
  </w:p>
  <w:p w14:paraId="5D08D86B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00F3B" wp14:editId="1FA5160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42842"/>
    <w:multiLevelType w:val="hybridMultilevel"/>
    <w:tmpl w:val="75386BFA"/>
    <w:lvl w:ilvl="0" w:tplc="43AA46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MTA3MTc0NTQzNLdU0lEKTi0uzszPAymwrAUAucxlnCwAAAA="/>
  </w:docVars>
  <w:rsids>
    <w:rsidRoot w:val="000E414A"/>
    <w:rsid w:val="000027C0"/>
    <w:rsid w:val="000117CB"/>
    <w:rsid w:val="0003148D"/>
    <w:rsid w:val="000535DA"/>
    <w:rsid w:val="00062A9A"/>
    <w:rsid w:val="00074EA3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D58FF"/>
    <w:rsid w:val="001F2EC7"/>
    <w:rsid w:val="002065DB"/>
    <w:rsid w:val="002447EF"/>
    <w:rsid w:val="00251550"/>
    <w:rsid w:val="00263C4B"/>
    <w:rsid w:val="0027221A"/>
    <w:rsid w:val="00275B61"/>
    <w:rsid w:val="00296F14"/>
    <w:rsid w:val="002B3366"/>
    <w:rsid w:val="002D1F12"/>
    <w:rsid w:val="003009B7"/>
    <w:rsid w:val="00303F4E"/>
    <w:rsid w:val="0030469C"/>
    <w:rsid w:val="00310089"/>
    <w:rsid w:val="003723D4"/>
    <w:rsid w:val="003818C5"/>
    <w:rsid w:val="003A4DEE"/>
    <w:rsid w:val="003A7D1C"/>
    <w:rsid w:val="0046164A"/>
    <w:rsid w:val="00462DCD"/>
    <w:rsid w:val="004D1162"/>
    <w:rsid w:val="004E4DD6"/>
    <w:rsid w:val="004F5E36"/>
    <w:rsid w:val="005119A5"/>
    <w:rsid w:val="005278B7"/>
    <w:rsid w:val="00531F02"/>
    <w:rsid w:val="005346C8"/>
    <w:rsid w:val="00562EEE"/>
    <w:rsid w:val="00594E9F"/>
    <w:rsid w:val="005B61E6"/>
    <w:rsid w:val="005C77E1"/>
    <w:rsid w:val="005D6A2F"/>
    <w:rsid w:val="005E1A82"/>
    <w:rsid w:val="005F0A28"/>
    <w:rsid w:val="005F0E5E"/>
    <w:rsid w:val="005F1A01"/>
    <w:rsid w:val="00620DEE"/>
    <w:rsid w:val="00625639"/>
    <w:rsid w:val="0063756C"/>
    <w:rsid w:val="0064184D"/>
    <w:rsid w:val="00660E3E"/>
    <w:rsid w:val="00662E74"/>
    <w:rsid w:val="006A44C9"/>
    <w:rsid w:val="006A58D2"/>
    <w:rsid w:val="006C5579"/>
    <w:rsid w:val="00704BDF"/>
    <w:rsid w:val="00714B4B"/>
    <w:rsid w:val="00736B13"/>
    <w:rsid w:val="007447F3"/>
    <w:rsid w:val="0075785C"/>
    <w:rsid w:val="007661C8"/>
    <w:rsid w:val="007B3B59"/>
    <w:rsid w:val="007D52CD"/>
    <w:rsid w:val="00811C42"/>
    <w:rsid w:val="00813288"/>
    <w:rsid w:val="008168FC"/>
    <w:rsid w:val="0083086A"/>
    <w:rsid w:val="008479A2"/>
    <w:rsid w:val="00862E14"/>
    <w:rsid w:val="0087637F"/>
    <w:rsid w:val="00893DEE"/>
    <w:rsid w:val="008A1512"/>
    <w:rsid w:val="008A3D0C"/>
    <w:rsid w:val="008D0BEB"/>
    <w:rsid w:val="008E566E"/>
    <w:rsid w:val="008E7578"/>
    <w:rsid w:val="00901EB6"/>
    <w:rsid w:val="00930E87"/>
    <w:rsid w:val="009450CE"/>
    <w:rsid w:val="00950448"/>
    <w:rsid w:val="0095164B"/>
    <w:rsid w:val="00985D10"/>
    <w:rsid w:val="00996483"/>
    <w:rsid w:val="009B42D3"/>
    <w:rsid w:val="009D5920"/>
    <w:rsid w:val="009E788A"/>
    <w:rsid w:val="00A1763D"/>
    <w:rsid w:val="00A17CEC"/>
    <w:rsid w:val="00A27EF0"/>
    <w:rsid w:val="00A53B18"/>
    <w:rsid w:val="00A56AB9"/>
    <w:rsid w:val="00A76EFC"/>
    <w:rsid w:val="00A92A59"/>
    <w:rsid w:val="00A9626B"/>
    <w:rsid w:val="00A97F29"/>
    <w:rsid w:val="00AA01F2"/>
    <w:rsid w:val="00AB0964"/>
    <w:rsid w:val="00AB5B4F"/>
    <w:rsid w:val="00AE377D"/>
    <w:rsid w:val="00B23E22"/>
    <w:rsid w:val="00B53057"/>
    <w:rsid w:val="00B61DBF"/>
    <w:rsid w:val="00B85E3F"/>
    <w:rsid w:val="00B85EF7"/>
    <w:rsid w:val="00BC30C9"/>
    <w:rsid w:val="00BE3E58"/>
    <w:rsid w:val="00BF1F75"/>
    <w:rsid w:val="00C01616"/>
    <w:rsid w:val="00C0162B"/>
    <w:rsid w:val="00C14A37"/>
    <w:rsid w:val="00C345B1"/>
    <w:rsid w:val="00C40142"/>
    <w:rsid w:val="00C57182"/>
    <w:rsid w:val="00C655FD"/>
    <w:rsid w:val="00C867B1"/>
    <w:rsid w:val="00C94434"/>
    <w:rsid w:val="00CA1C95"/>
    <w:rsid w:val="00CA5A9C"/>
    <w:rsid w:val="00CB4DB3"/>
    <w:rsid w:val="00CD5FE2"/>
    <w:rsid w:val="00D02B4C"/>
    <w:rsid w:val="00D45CAF"/>
    <w:rsid w:val="00D84576"/>
    <w:rsid w:val="00D87C38"/>
    <w:rsid w:val="00DC67BA"/>
    <w:rsid w:val="00DE0019"/>
    <w:rsid w:val="00DE264A"/>
    <w:rsid w:val="00DE5FA4"/>
    <w:rsid w:val="00E041E7"/>
    <w:rsid w:val="00E23CA1"/>
    <w:rsid w:val="00E409A8"/>
    <w:rsid w:val="00E455F3"/>
    <w:rsid w:val="00E55DC3"/>
    <w:rsid w:val="00E7209D"/>
    <w:rsid w:val="00EA50E1"/>
    <w:rsid w:val="00EE0131"/>
    <w:rsid w:val="00F00A54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499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CitaviBibliographyEntry">
    <w:name w:val="Citavi Bibliography Entry"/>
    <w:basedOn w:val="Normale"/>
    <w:link w:val="CitaviBibliographyEntryChar"/>
    <w:rsid w:val="00531F02"/>
    <w:pPr>
      <w:tabs>
        <w:tab w:val="clear" w:pos="7100"/>
        <w:tab w:val="left" w:pos="340"/>
      </w:tabs>
      <w:spacing w:before="120" w:line="360" w:lineRule="auto"/>
      <w:ind w:left="340" w:hanging="340"/>
      <w:jc w:val="left"/>
      <w:textboxTightWrap w:val="firstAndLastLine"/>
    </w:pPr>
    <w:rPr>
      <w:rFonts w:eastAsiaTheme="minorHAnsi" w:cstheme="minorBidi"/>
      <w:sz w:val="24"/>
      <w:szCs w:val="22"/>
      <w:lang w:val="de-DE"/>
    </w:rPr>
  </w:style>
  <w:style w:type="character" w:customStyle="1" w:styleId="CitaviBibliographyEntryChar">
    <w:name w:val="Citavi Bibliography Entry Char"/>
    <w:basedOn w:val="Carpredefinitoparagrafo"/>
    <w:link w:val="CitaviBibliographyEntry"/>
    <w:rsid w:val="00531F02"/>
    <w:rPr>
      <w:rFonts w:ascii="Arial" w:hAnsi="Arial"/>
      <w:sz w:val="24"/>
      <w:lang w:val="de-DE"/>
    </w:rPr>
  </w:style>
  <w:style w:type="paragraph" w:styleId="Paragrafoelenco">
    <w:name w:val="List Paragraph"/>
    <w:basedOn w:val="Normale"/>
    <w:uiPriority w:val="34"/>
    <w:qFormat/>
    <w:locked/>
    <w:rsid w:val="00531F02"/>
    <w:pPr>
      <w:tabs>
        <w:tab w:val="clear" w:pos="7100"/>
      </w:tabs>
      <w:spacing w:before="120" w:after="120" w:line="360" w:lineRule="auto"/>
      <w:ind w:left="720"/>
      <w:contextualSpacing/>
      <w:textboxTightWrap w:val="firstAndLastLine"/>
    </w:pPr>
    <w:rPr>
      <w:rFonts w:eastAsiaTheme="minorHAnsi" w:cstheme="minorBidi"/>
      <w:sz w:val="24"/>
      <w:szCs w:val="22"/>
      <w:lang w:val="de-DE"/>
    </w:rPr>
  </w:style>
  <w:style w:type="paragraph" w:customStyle="1" w:styleId="Haupttext">
    <w:name w:val="Haupttext"/>
    <w:rsid w:val="00A56AB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Ram83</b:Tag>
    <b:SourceType>JournalArticle</b:SourceType>
    <b:Guid>{CBE9448E-215E-45B4-8E85-D262E316FF1D}</b:Guid>
    <b:Title>'HIGEE' distillation - an example of process intensificaiton</b:Title>
    <b:Year>1983</b:Year>
    <b:Author>
      <b:Author>
        <b:NameList>
          <b:Person>
            <b:Last>Ramshaw</b:Last>
            <b:First>C</b:First>
          </b:Person>
        </b:NameList>
      </b:Author>
    </b:Author>
    <b:JournalName>Chem Eng</b:JournalName>
    <b:Pages>13-14</b:Pages>
    <b:Volume>389</b:Volume>
    <b:RefOrder>2</b:RefOrder>
  </b:Source>
  <b:Source>
    <b:Tag>Aga10</b:Tag>
    <b:SourceType>JournalArticle</b:SourceType>
    <b:Guid>{2CDF7410-F824-4F9B-9EB2-618E7BE39388}</b:Guid>
    <b:Title>Process intensification in HiFee absorption and distillation: Design procedure and applicaitons</b:Title>
    <b:JournalName>Ind Eng Chem Res</b:JournalName>
    <b:Year>2010</b:Year>
    <b:Pages>10046-10058</b:Pages>
    <b:Volume>20</b:Volume>
    <b:Author>
      <b:Author>
        <b:NameList>
          <b:Person>
            <b:Last>Agarwal</b:Last>
            <b:First>L</b:First>
          </b:Person>
          <b:Person>
            <b:Last>Pavani</b:Last>
            <b:First>V</b:First>
          </b:Person>
          <b:Person>
            <b:Last>Rao</b:Last>
            <b:Middle>P</b:Middle>
            <b:First>D</b:First>
          </b:Person>
          <b:Person>
            <b:Last>Kaistha</b:Last>
            <b:First>N</b:First>
          </b:Person>
        </b:NameList>
      </b:Author>
    </b:Author>
    <b:RefOrder>3</b:RefOrder>
  </b:Source>
  <b:Source>
    <b:Tag>Che06</b:Tag>
    <b:SourceType>JournalArticle</b:SourceType>
    <b:Guid>{8AE8F2BA-A792-45AE-86A6-8DDD5E55EED6}</b:Guid>
    <b:Title>Packing characteristics for mass transfer in a rotating packed bed</b:Title>
    <b:JournalName>Ind Eng Chem Res</b:JournalName>
    <b:Year>2006</b:Year>
    <b:Pages>6846-6853</b:Pages>
    <b:Volume>20</b:Volume>
    <b:Author>
      <b:Author>
        <b:NameList>
          <b:Person>
            <b:Last>Chen</b:Last>
            <b:Middle>S</b:Middle>
            <b:First>Y</b:First>
          </b:Person>
          <b:Person>
            <b:Last>Lin</b:Last>
            <b:Middle>Y</b:Middle>
            <b:First>F</b:First>
          </b:Person>
          <b:Person>
            <b:Last>Lin</b:Last>
            <b:Middle>C</b:Middle>
            <b:First>C</b:First>
          </b:Person>
          <b:Person>
            <b:Last>Tai</b:Last>
            <b:Middle>D</b:Middle>
            <b:First>C Y</b:First>
          </b:Person>
          <b:Person>
            <b:Last>Liu</b:Last>
            <b:Middle>S</b:Middle>
            <b:First>H</b:First>
          </b:Person>
        </b:NameList>
      </b:Author>
    </b:Author>
    <b:RefOrder>4</b:RefOrder>
  </b:Source>
  <b:Source>
    <b:Tag>Sud15</b:Tag>
    <b:SourceType>JournalArticle</b:SourceType>
    <b:Guid>{B02DA348-8629-4CFA-8F83-510C47EA0A92}</b:Guid>
    <b:Title>Modelling, design and flexibility analysis of rotating packed beds for distillation</b:Title>
    <b:JournalName>Chem Eng Res Des</b:JournalName>
    <b:Year>2015</b:Year>
    <b:Pages>72-89</b:Pages>
    <b:Volume>94</b:Volume>
    <b:Author>
      <b:Author>
        <b:NameList>
          <b:Person>
            <b:Last>Sudhoff</b:Last>
            <b:First>D</b:First>
          </b:Person>
          <b:Person>
            <b:Last>Leimbrink</b:Last>
            <b:First>M</b:First>
          </b:Person>
          <b:Person>
            <b:Last>Schleinitz</b:Last>
            <b:First>M</b:First>
          </b:Person>
          <b:Person>
            <b:Last>Górak</b:Last>
            <b:First>A</b:First>
          </b:Person>
          <b:Person>
            <b:Last>Lutze</b:Last>
            <b:First>P</b:First>
          </b:Person>
        </b:NameList>
      </b:Author>
    </b:Author>
    <b:RefOrder>6</b:RefOrder>
  </b:Source>
  <b:Source>
    <b:Tag>Thi16</b:Tag>
    <b:SourceType>JournalArticle</b:SourceType>
    <b:Guid>{53258917-4E86-46B9-B1A5-27A8BD68A311}</b:Guid>
    <b:Title>Modelling and design of carbon dioxide absorption in rotating packed bed and packed column</b:Title>
    <b:JournalName>IFAC-PapersOnLine</b:JournalName>
    <b:Year>2016</b:Year>
    <b:Pages>895-900</b:Pages>
    <b:Volume>49</b:Volume>
    <b:Issue>7</b:Issue>
    <b:Author>
      <b:Author>
        <b:NameList>
          <b:Person>
            <b:Last>Thiels</b:Last>
            <b:First>N</b:First>
          </b:Person>
          <b:Person>
            <b:Last>Wong</b:Last>
            <b:Middle>S H</b:Middle>
            <b:First>D</b:First>
          </b:Person>
          <b:Person>
            <b:Last>Yu</b:Last>
            <b:First>C-H</b:First>
          </b:Person>
          <b:Person>
            <b:Last>Kang</b:Last>
            <b:First>J-L</b:First>
          </b:Person>
          <b:Person>
            <b:Last>Jang</b:Last>
            <b:Middle>S</b:Middle>
            <b:First>S</b:First>
          </b:Person>
          <b:Person>
            <b:Last>Tan</b:Last>
            <b:First>C-S</b:First>
          </b:Person>
        </b:NameList>
      </b:Author>
    </b:Author>
    <b:RefOrder>5</b:RefOrder>
  </b:Source>
  <b:Source>
    <b:Tag>Cat16</b:Tag>
    <b:SourceType>JournalArticle</b:SourceType>
    <b:Guid>{F6670B00-0283-455D-8709-446E4F56DB96}</b:Guid>
    <b:Title>Chemical vs biotechnological synthesis of $C_{13}$-apocarotenoids: current methods, applications and perspectives</b:Title>
    <b:JournalName>Appl Microbiol Biotechnol</b:JournalName>
    <b:Year>2016</b:Year>
    <b:Pages>5703-5718</b:Pages>
    <b:Volume>100</b:Volume>
    <b:Author>
      <b:Author>
        <b:NameList>
          <b:Person>
            <b:Last>Cataldo</b:Last>
            <b:Middle>F</b:Middle>
            <b:First>V</b:First>
          </b:Person>
          <b:Person>
            <b:Last>López</b:Last>
            <b:First>J</b:First>
          </b:Person>
          <b:Person>
            <b:Last>Cárcamo</b:Last>
            <b:First>M</b:First>
          </b:Person>
          <b:Person>
            <b:Last>Agosin</b:Last>
            <b:First>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F1F49F4-1D16-4AEC-98BF-1F7AF30E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36</cp:revision>
  <cp:lastPrinted>2018-12-12T13:32:00Z</cp:lastPrinted>
  <dcterms:created xsi:type="dcterms:W3CDTF">2018-05-26T08:49:00Z</dcterms:created>
  <dcterms:modified xsi:type="dcterms:W3CDTF">2019-08-21T09:22:00Z</dcterms:modified>
</cp:coreProperties>
</file>