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DA1061" w:rsidRPr="00DE0019" w:rsidRDefault="00DA1061" w:rsidP="00DA1061">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Thermodynamics Based Design Method of Aqueous Two-Phase Systems for Extractive Purification of Biomolecules</w:t>
      </w:r>
      <w:r w:rsidRPr="00DE0019">
        <w:rPr>
          <w:rFonts w:asciiTheme="minorHAnsi" w:eastAsia="MS PGothic" w:hAnsiTheme="minorHAnsi"/>
          <w:b/>
          <w:bCs/>
          <w:sz w:val="28"/>
          <w:szCs w:val="28"/>
          <w:lang w:val="en-US"/>
        </w:rPr>
        <w:t xml:space="preserve"> </w:t>
      </w:r>
    </w:p>
    <w:p w:rsidR="00DA1061" w:rsidRPr="00DE0019" w:rsidRDefault="00DA1061" w:rsidP="00DA1061">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Maximilian Wessner</w:t>
      </w:r>
      <w:r w:rsidRPr="00DE0019">
        <w:rPr>
          <w:rFonts w:asciiTheme="minorHAnsi" w:eastAsia="SimSun" w:hAnsiTheme="minorHAnsi"/>
          <w:color w:val="000000"/>
          <w:sz w:val="24"/>
          <w:szCs w:val="24"/>
          <w:u w:val="single"/>
          <w:vertAlign w:val="superscript"/>
          <w:lang w:val="en-US" w:eastAsia="zh-CN"/>
        </w:rPr>
        <w:t>1</w:t>
      </w:r>
      <w:r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Mike Nowaczyk</w:t>
      </w:r>
      <w:r w:rsidRPr="00756906">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w:t>
      </w:r>
      <w:r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Christoph</w:t>
      </w:r>
      <w:r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Brandenbusch</w:t>
      </w:r>
      <w:r w:rsidRPr="0080595A">
        <w:rPr>
          <w:rFonts w:asciiTheme="minorHAnsi" w:eastAsia="SimSun" w:hAnsiTheme="minorHAnsi"/>
          <w:color w:val="000000"/>
          <w:sz w:val="24"/>
          <w:szCs w:val="24"/>
          <w:vertAlign w:val="superscript"/>
          <w:lang w:val="en-US" w:eastAsia="zh-CN"/>
        </w:rPr>
        <w:t>1</w:t>
      </w:r>
    </w:p>
    <w:p w:rsidR="00DA1061" w:rsidRPr="00DE0019" w:rsidRDefault="00DA1061" w:rsidP="00DA1061">
      <w:pPr>
        <w:snapToGrid w:val="0"/>
        <w:spacing w:after="120"/>
        <w:jc w:val="center"/>
        <w:rPr>
          <w:rFonts w:asciiTheme="minorHAnsi" w:eastAsia="MS PGothic" w:hAnsiTheme="minorHAnsi"/>
          <w:i/>
          <w:iCs/>
          <w:color w:val="000000"/>
          <w:sz w:val="20"/>
          <w:lang w:val="en-US"/>
        </w:rPr>
      </w:pPr>
      <w:r w:rsidRPr="009C5D8C">
        <w:rPr>
          <w:rFonts w:asciiTheme="minorHAnsi" w:eastAsia="MS PGothic" w:hAnsiTheme="minorHAnsi"/>
          <w:i/>
          <w:iCs/>
          <w:color w:val="000000"/>
          <w:sz w:val="20"/>
          <w:lang w:val="en-US"/>
        </w:rPr>
        <w:t>1</w:t>
      </w:r>
      <w:r w:rsidRPr="00DE0019">
        <w:rPr>
          <w:rFonts w:asciiTheme="minorHAnsi" w:eastAsia="MS PGothic" w:hAnsiTheme="minorHAnsi"/>
          <w:i/>
          <w:iCs/>
          <w:color w:val="000000"/>
          <w:sz w:val="20"/>
          <w:lang w:val="en-US"/>
        </w:rPr>
        <w:t xml:space="preserve"> </w:t>
      </w:r>
      <w:r w:rsidRPr="005F6332">
        <w:rPr>
          <w:rFonts w:asciiTheme="minorHAnsi" w:eastAsia="MS PGothic" w:hAnsiTheme="minorHAnsi"/>
          <w:i/>
          <w:iCs/>
          <w:color w:val="000000"/>
          <w:sz w:val="20"/>
          <w:lang w:val="en-US"/>
        </w:rPr>
        <w:t>Laboratory of Thermodynamics, TU Dortmund University, 44227 Dortmund, Germany</w:t>
      </w:r>
    </w:p>
    <w:p w:rsidR="00DA1061" w:rsidRPr="00DE0019" w:rsidRDefault="00DA1061" w:rsidP="00DA1061">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Pr>
          <w:rFonts w:asciiTheme="minorHAnsi" w:eastAsia="MS PGothic" w:hAnsiTheme="minorHAnsi"/>
          <w:bCs/>
          <w:i/>
          <w:iCs/>
          <w:sz w:val="20"/>
          <w:lang w:val="en-US"/>
        </w:rPr>
        <w:t xml:space="preserve"> christoph.brandenbusch@tu-dortmund.de</w:t>
      </w:r>
    </w:p>
    <w:p w:rsidR="00DA1061" w:rsidRPr="00EC66CC" w:rsidRDefault="00DA1061" w:rsidP="00DA1061">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DA1061" w:rsidRDefault="00DA1061" w:rsidP="00DA1061">
      <w:pPr>
        <w:pStyle w:val="AbstractBody"/>
        <w:numPr>
          <w:ilvl w:val="0"/>
          <w:numId w:val="16"/>
        </w:numPr>
        <w:rPr>
          <w:rFonts w:asciiTheme="minorHAnsi" w:hAnsiTheme="minorHAnsi"/>
        </w:rPr>
      </w:pPr>
      <w:r>
        <w:rPr>
          <w:rFonts w:asciiTheme="minorHAnsi" w:hAnsiTheme="minorHAnsi"/>
        </w:rPr>
        <w:t>Thermodynamics based design method for aqueous two-phase systems</w:t>
      </w:r>
    </w:p>
    <w:p w:rsidR="00D47F50" w:rsidRPr="00D47F50" w:rsidRDefault="00D47F50" w:rsidP="00D47F50">
      <w:pPr>
        <w:pStyle w:val="AbstractBody"/>
        <w:numPr>
          <w:ilvl w:val="0"/>
          <w:numId w:val="16"/>
        </w:numPr>
        <w:rPr>
          <w:rFonts w:asciiTheme="minorHAnsi" w:hAnsiTheme="minorHAnsi"/>
        </w:rPr>
      </w:pPr>
      <w:r>
        <w:rPr>
          <w:rFonts w:asciiTheme="minorHAnsi" w:hAnsiTheme="minorHAnsi"/>
        </w:rPr>
        <w:t>Prediction of biomolecule partitioning in aqueous two-phase systems</w:t>
      </w:r>
    </w:p>
    <w:p w:rsidR="00DA1061" w:rsidRPr="00EC66CC" w:rsidRDefault="00DA1061" w:rsidP="00DA1061">
      <w:pPr>
        <w:pStyle w:val="AbstractBody"/>
        <w:numPr>
          <w:ilvl w:val="0"/>
          <w:numId w:val="16"/>
        </w:numPr>
        <w:rPr>
          <w:rFonts w:asciiTheme="minorHAnsi" w:hAnsiTheme="minorHAnsi"/>
        </w:rPr>
      </w:pPr>
      <w:r>
        <w:rPr>
          <w:rFonts w:asciiTheme="minorHAnsi" w:hAnsiTheme="minorHAnsi"/>
        </w:rPr>
        <w:t xml:space="preserve">Process tailored purification systems for selective extraction of biomolecules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A1061" w:rsidRPr="008D0BEB" w:rsidRDefault="00DA1061" w:rsidP="00DA106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downstream processing of biotechnological products such as therapeutic proteins is a challenging task. It has been shown recently, that Aqueous Two-Phase Systems (ATPS) offer mild processing conditions and a biocompatible environment for the purification of biomolecules due to their high water content of 70-90 wt% [</w:t>
      </w:r>
      <w:r w:rsidRPr="00372A4D">
        <w:rPr>
          <w:rFonts w:asciiTheme="minorHAnsi" w:eastAsia="MS PGothic" w:hAnsiTheme="minorHAnsi"/>
          <w:color w:val="000000" w:themeColor="text1"/>
          <w:sz w:val="22"/>
          <w:szCs w:val="22"/>
          <w:lang w:val="en-US"/>
        </w:rPr>
        <w:t>1</w:t>
      </w:r>
      <w:r>
        <w:rPr>
          <w:rFonts w:asciiTheme="minorHAnsi" w:eastAsia="MS PGothic" w:hAnsiTheme="minorHAnsi"/>
          <w:color w:val="000000"/>
          <w:sz w:val="22"/>
          <w:szCs w:val="22"/>
          <w:lang w:val="en-US"/>
        </w:rPr>
        <w:t>]. ATPS consist of two hydrophilic components, termed phase formers, (most likely either polymer – polymer or polymer – salt) dissolved in water above a critical concentration, forming two immiscible liquid phases. State of the art identification of ATPS is based on trial-and-error screening methods. In order to circumvent these cost intensive method</w:t>
      </w:r>
      <w:r w:rsidR="005A3E8C">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a novel target-oriented method has to be available. This presentation will introduce a thermodynamics based design method [2] dramatically minimizing the experimental effort for ATPS design, and giving rise to a predictive description of the intermolecular interactions between low-molecular components and </w:t>
      </w:r>
      <w:r w:rsidR="005A3E8C">
        <w:rPr>
          <w:rFonts w:asciiTheme="minorHAnsi" w:eastAsia="MS PGothic" w:hAnsiTheme="minorHAnsi"/>
          <w:color w:val="000000"/>
          <w:sz w:val="22"/>
          <w:szCs w:val="22"/>
          <w:lang w:val="en-US"/>
        </w:rPr>
        <w:t>biomolecules</w:t>
      </w:r>
      <w:r>
        <w:rPr>
          <w:rFonts w:asciiTheme="minorHAnsi" w:eastAsia="MS PGothic" w:hAnsiTheme="minorHAnsi"/>
          <w:color w:val="000000"/>
          <w:sz w:val="22"/>
          <w:szCs w:val="22"/>
          <w:lang w:val="en-US"/>
        </w:rPr>
        <w:t xml:space="preserve">. Based on the knowledge of the interactions of the molecules </w:t>
      </w:r>
      <w:r w:rsidR="00D47F50">
        <w:rPr>
          <w:rFonts w:asciiTheme="minorHAnsi" w:eastAsia="MS PGothic" w:hAnsiTheme="minorHAnsi"/>
          <w:color w:val="000000"/>
          <w:sz w:val="22"/>
          <w:szCs w:val="22"/>
          <w:lang w:val="en-US"/>
        </w:rPr>
        <w:t>in solution</w:t>
      </w:r>
      <w:r>
        <w:rPr>
          <w:rFonts w:asciiTheme="minorHAnsi" w:eastAsia="MS PGothic" w:hAnsiTheme="minorHAnsi"/>
          <w:color w:val="000000"/>
          <w:sz w:val="22"/>
          <w:szCs w:val="22"/>
          <w:lang w:val="en-US"/>
        </w:rPr>
        <w:t>,</w:t>
      </w:r>
      <w:r w:rsidDel="00F0697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critical concentration of the phase formers, aggregation propensity of the </w:t>
      </w:r>
      <w:r w:rsidR="005A3E8C">
        <w:rPr>
          <w:rFonts w:asciiTheme="minorHAnsi" w:eastAsia="MS PGothic" w:hAnsiTheme="minorHAnsi"/>
          <w:color w:val="000000"/>
          <w:sz w:val="22"/>
          <w:szCs w:val="22"/>
          <w:lang w:val="en-US"/>
        </w:rPr>
        <w:t>biomolecules</w:t>
      </w:r>
      <w:r>
        <w:rPr>
          <w:rFonts w:asciiTheme="minorHAnsi" w:eastAsia="MS PGothic" w:hAnsiTheme="minorHAnsi"/>
          <w:color w:val="000000"/>
          <w:sz w:val="22"/>
          <w:szCs w:val="22"/>
          <w:lang w:val="en-US"/>
        </w:rPr>
        <w:t xml:space="preserve">, and the partition coefficients of the </w:t>
      </w:r>
      <w:r w:rsidR="005A3E8C">
        <w:rPr>
          <w:rFonts w:asciiTheme="minorHAnsi" w:eastAsia="MS PGothic" w:hAnsiTheme="minorHAnsi"/>
          <w:color w:val="000000"/>
          <w:sz w:val="22"/>
          <w:szCs w:val="22"/>
          <w:lang w:val="en-US"/>
        </w:rPr>
        <w:t>biomolecules</w:t>
      </w:r>
      <w:r>
        <w:rPr>
          <w:rFonts w:asciiTheme="minorHAnsi" w:eastAsia="MS PGothic" w:hAnsiTheme="minorHAnsi"/>
          <w:color w:val="000000"/>
          <w:sz w:val="22"/>
          <w:szCs w:val="22"/>
          <w:lang w:val="en-US"/>
        </w:rPr>
        <w:t xml:space="preserve"> are estimated.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DA1061" w:rsidRPr="004A6556" w:rsidRDefault="00DA1061" w:rsidP="00DA1061">
      <w:pPr>
        <w:rPr>
          <w:rFonts w:asciiTheme="minorHAnsi" w:eastAsia="MS PGothic" w:hAnsiTheme="minorHAnsi"/>
          <w:color w:val="000000"/>
          <w:sz w:val="22"/>
          <w:szCs w:val="22"/>
          <w:lang w:val="en-US"/>
        </w:rPr>
      </w:pPr>
      <w:r w:rsidRPr="004A6556">
        <w:rPr>
          <w:rFonts w:asciiTheme="minorHAnsi" w:eastAsia="MS PGothic" w:hAnsiTheme="minorHAnsi"/>
          <w:color w:val="000000"/>
          <w:sz w:val="22"/>
          <w:szCs w:val="22"/>
          <w:lang w:val="en-US"/>
        </w:rPr>
        <w:t>In a first step phase equilibria data</w:t>
      </w:r>
      <w:r w:rsidR="00EB5877">
        <w:rPr>
          <w:rFonts w:asciiTheme="minorHAnsi" w:eastAsia="MS PGothic" w:hAnsiTheme="minorHAnsi"/>
          <w:color w:val="000000"/>
          <w:sz w:val="22"/>
          <w:szCs w:val="22"/>
          <w:lang w:val="en-US"/>
        </w:rPr>
        <w:t>,</w:t>
      </w:r>
      <w:r w:rsidRPr="004A655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either determined</w:t>
      </w:r>
      <w:r w:rsidRPr="004A6556">
        <w:rPr>
          <w:rFonts w:asciiTheme="minorHAnsi" w:eastAsia="MS PGothic" w:hAnsiTheme="minorHAnsi"/>
          <w:color w:val="000000"/>
          <w:sz w:val="22"/>
          <w:szCs w:val="22"/>
          <w:lang w:val="en-US"/>
        </w:rPr>
        <w:t xml:space="preserve"> experimentally or modeled applying the </w:t>
      </w:r>
      <w:proofErr w:type="spellStart"/>
      <w:r w:rsidRPr="004A6556">
        <w:rPr>
          <w:rFonts w:asciiTheme="minorHAnsi" w:eastAsia="MS PGothic" w:hAnsiTheme="minorHAnsi"/>
          <w:color w:val="000000"/>
          <w:sz w:val="22"/>
          <w:szCs w:val="22"/>
          <w:lang w:val="en-US"/>
        </w:rPr>
        <w:t>ePC</w:t>
      </w:r>
      <w:proofErr w:type="spellEnd"/>
      <w:r w:rsidRPr="004A6556">
        <w:rPr>
          <w:rFonts w:asciiTheme="minorHAnsi" w:eastAsia="MS PGothic" w:hAnsiTheme="minorHAnsi"/>
          <w:color w:val="000000"/>
          <w:sz w:val="22"/>
          <w:szCs w:val="22"/>
          <w:lang w:val="en-US"/>
        </w:rPr>
        <w:t>-SAFT equation of state</w:t>
      </w:r>
      <w:r>
        <w:rPr>
          <w:rFonts w:asciiTheme="minorHAnsi" w:eastAsia="MS PGothic" w:hAnsiTheme="minorHAnsi"/>
          <w:color w:val="000000"/>
          <w:sz w:val="22"/>
          <w:szCs w:val="22"/>
          <w:lang w:val="en-US"/>
        </w:rPr>
        <w:t xml:space="preserve"> [</w:t>
      </w:r>
      <w:r>
        <w:rPr>
          <w:rFonts w:asciiTheme="minorHAnsi" w:eastAsia="MS PGothic" w:hAnsiTheme="minorHAnsi"/>
          <w:color w:val="000000" w:themeColor="text1"/>
          <w:sz w:val="22"/>
          <w:szCs w:val="22"/>
          <w:lang w:val="en-US"/>
        </w:rPr>
        <w:t>3</w:t>
      </w:r>
      <w:r>
        <w:rPr>
          <w:rFonts w:asciiTheme="minorHAnsi" w:eastAsia="MS PGothic" w:hAnsiTheme="minorHAnsi"/>
          <w:color w:val="000000"/>
          <w:sz w:val="22"/>
          <w:szCs w:val="22"/>
          <w:lang w:val="en-US"/>
        </w:rPr>
        <w:t>],</w:t>
      </w:r>
      <w:r w:rsidRPr="004A6556">
        <w:rPr>
          <w:rFonts w:asciiTheme="minorHAnsi" w:eastAsia="MS PGothic" w:hAnsiTheme="minorHAnsi"/>
          <w:color w:val="000000"/>
          <w:sz w:val="22"/>
          <w:szCs w:val="22"/>
          <w:lang w:val="en-US"/>
        </w:rPr>
        <w:t xml:space="preserve"> is used to determine the minimal concentration of phase formers</w:t>
      </w:r>
      <w:r>
        <w:rPr>
          <w:rFonts w:asciiTheme="minorHAnsi" w:eastAsia="MS PGothic" w:hAnsiTheme="minorHAnsi"/>
          <w:color w:val="000000"/>
          <w:sz w:val="22"/>
          <w:szCs w:val="22"/>
          <w:lang w:val="en-US"/>
        </w:rPr>
        <w:t xml:space="preserve"> that allow for the formation of an ATPS</w:t>
      </w:r>
      <w:r w:rsidRPr="004A6556">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This provides an access to the interactions between the low-molecular components.</w:t>
      </w:r>
      <w:r w:rsidRPr="004A655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In order to take</w:t>
      </w:r>
      <w:r w:rsidRPr="004A6556">
        <w:rPr>
          <w:rFonts w:asciiTheme="minorHAnsi" w:eastAsia="MS PGothic" w:hAnsiTheme="minorHAnsi"/>
          <w:color w:val="000000"/>
          <w:sz w:val="22"/>
          <w:szCs w:val="22"/>
          <w:lang w:val="en-US"/>
        </w:rPr>
        <w:t xml:space="preserve"> the interactions of the </w:t>
      </w:r>
      <w:r w:rsidR="005A3E8C">
        <w:rPr>
          <w:rFonts w:asciiTheme="minorHAnsi" w:eastAsia="MS PGothic" w:hAnsiTheme="minorHAnsi"/>
          <w:color w:val="000000"/>
          <w:sz w:val="22"/>
          <w:szCs w:val="22"/>
          <w:lang w:val="en-US"/>
        </w:rPr>
        <w:t>biomolecules</w:t>
      </w:r>
      <w:r w:rsidRPr="004A6556">
        <w:rPr>
          <w:rFonts w:asciiTheme="minorHAnsi" w:eastAsia="MS PGothic" w:hAnsiTheme="minorHAnsi"/>
          <w:color w:val="000000"/>
          <w:sz w:val="22"/>
          <w:szCs w:val="22"/>
          <w:lang w:val="en-US"/>
        </w:rPr>
        <w:t xml:space="preserve"> in the ATPS </w:t>
      </w:r>
      <w:r>
        <w:rPr>
          <w:rFonts w:asciiTheme="minorHAnsi" w:eastAsia="MS PGothic" w:hAnsiTheme="minorHAnsi"/>
          <w:color w:val="000000"/>
          <w:sz w:val="22"/>
          <w:szCs w:val="22"/>
          <w:lang w:val="en-US"/>
        </w:rPr>
        <w:t xml:space="preserve">into account, </w:t>
      </w:r>
      <w:r w:rsidRPr="004A6556">
        <w:rPr>
          <w:rFonts w:asciiTheme="minorHAnsi" w:eastAsia="MS PGothic" w:hAnsiTheme="minorHAnsi"/>
          <w:color w:val="000000"/>
          <w:sz w:val="22"/>
          <w:szCs w:val="22"/>
          <w:lang w:val="en-US"/>
        </w:rPr>
        <w:t xml:space="preserve">the osmotic virial coefficients </w:t>
      </w:r>
      <w:r>
        <w:rPr>
          <w:rFonts w:asciiTheme="minorHAnsi" w:eastAsia="MS PGothic" w:hAnsiTheme="minorHAnsi"/>
          <w:color w:val="000000"/>
          <w:sz w:val="22"/>
          <w:szCs w:val="22"/>
          <w:lang w:val="en-US"/>
        </w:rPr>
        <w:t>B</w:t>
      </w:r>
      <w:r>
        <w:rPr>
          <w:rFonts w:asciiTheme="minorHAnsi" w:eastAsia="MS PGothic" w:hAnsiTheme="minorHAnsi"/>
          <w:color w:val="000000"/>
          <w:sz w:val="22"/>
          <w:szCs w:val="22"/>
          <w:vertAlign w:val="subscript"/>
          <w:lang w:val="en-US"/>
        </w:rPr>
        <w:t>22</w:t>
      </w:r>
      <w:r>
        <w:rPr>
          <w:rFonts w:asciiTheme="minorHAnsi" w:eastAsia="MS PGothic" w:hAnsiTheme="minorHAnsi"/>
          <w:color w:val="000000"/>
          <w:sz w:val="22"/>
          <w:szCs w:val="22"/>
          <w:lang w:val="en-US"/>
        </w:rPr>
        <w:t xml:space="preserve"> (</w:t>
      </w:r>
      <w:r w:rsidR="006B4231">
        <w:rPr>
          <w:rFonts w:asciiTheme="minorHAnsi" w:eastAsia="MS PGothic" w:hAnsiTheme="minorHAnsi"/>
          <w:color w:val="000000"/>
          <w:sz w:val="22"/>
          <w:szCs w:val="22"/>
          <w:lang w:val="en-US"/>
        </w:rPr>
        <w:t>biomolecule</w:t>
      </w:r>
      <w:r w:rsidR="005A3E8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w:t>
      </w:r>
      <w:r w:rsidR="005A3E8C" w:rsidRPr="005A3E8C">
        <w:rPr>
          <w:rFonts w:asciiTheme="minorHAnsi" w:eastAsia="MS PGothic" w:hAnsiTheme="minorHAnsi"/>
          <w:color w:val="000000"/>
          <w:sz w:val="22"/>
          <w:szCs w:val="22"/>
          <w:lang w:val="en-US"/>
        </w:rPr>
        <w:t xml:space="preserve"> </w:t>
      </w:r>
      <w:r w:rsidR="006B4231">
        <w:rPr>
          <w:rFonts w:asciiTheme="minorHAnsi" w:eastAsia="MS PGothic" w:hAnsiTheme="minorHAnsi"/>
          <w:color w:val="000000"/>
          <w:sz w:val="22"/>
          <w:szCs w:val="22"/>
          <w:lang w:val="en-US"/>
        </w:rPr>
        <w:t>biomolecule</w:t>
      </w:r>
      <w:r>
        <w:rPr>
          <w:rFonts w:asciiTheme="minorHAnsi" w:eastAsia="MS PGothic" w:hAnsiTheme="minorHAnsi"/>
          <w:color w:val="000000"/>
          <w:sz w:val="22"/>
          <w:szCs w:val="22"/>
          <w:lang w:val="en-US"/>
        </w:rPr>
        <w:t xml:space="preserve"> interactions) and B</w:t>
      </w:r>
      <w:r>
        <w:rPr>
          <w:rFonts w:asciiTheme="minorHAnsi" w:eastAsia="MS PGothic" w:hAnsiTheme="minorHAnsi"/>
          <w:color w:val="000000"/>
          <w:sz w:val="22"/>
          <w:szCs w:val="22"/>
          <w:vertAlign w:val="subscript"/>
          <w:lang w:val="en-US"/>
        </w:rPr>
        <w:t>23</w:t>
      </w:r>
      <w:r>
        <w:rPr>
          <w:rFonts w:asciiTheme="minorHAnsi" w:eastAsia="MS PGothic" w:hAnsiTheme="minorHAnsi"/>
          <w:color w:val="000000"/>
          <w:sz w:val="22"/>
          <w:szCs w:val="22"/>
          <w:lang w:val="en-US"/>
        </w:rPr>
        <w:t xml:space="preserve"> (</w:t>
      </w:r>
      <w:r w:rsidR="006B4231">
        <w:rPr>
          <w:rFonts w:asciiTheme="minorHAnsi" w:eastAsia="MS PGothic" w:hAnsiTheme="minorHAnsi"/>
          <w:color w:val="000000"/>
          <w:sz w:val="22"/>
          <w:szCs w:val="22"/>
          <w:lang w:val="en-US"/>
        </w:rPr>
        <w:t>biomolecule</w:t>
      </w:r>
      <w:r w:rsidR="005A3E8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w:t>
      </w:r>
      <w:r w:rsidR="00BA476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solute</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interactions)</w:t>
      </w:r>
      <w:r w:rsidRPr="004A655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are measured </w:t>
      </w:r>
      <w:r w:rsidRPr="004A6556">
        <w:rPr>
          <w:rFonts w:asciiTheme="minorHAnsi" w:eastAsia="MS PGothic" w:hAnsiTheme="minorHAnsi"/>
          <w:color w:val="000000"/>
          <w:sz w:val="22"/>
          <w:szCs w:val="22"/>
          <w:lang w:val="en-US"/>
        </w:rPr>
        <w:t>u</w:t>
      </w:r>
      <w:r>
        <w:rPr>
          <w:rFonts w:asciiTheme="minorHAnsi" w:eastAsia="MS PGothic" w:hAnsiTheme="minorHAnsi"/>
          <w:color w:val="000000"/>
          <w:sz w:val="22"/>
          <w:szCs w:val="22"/>
          <w:lang w:val="en-US"/>
        </w:rPr>
        <w:t>sing composition gradient multi-</w:t>
      </w:r>
      <w:r w:rsidRPr="004A6556">
        <w:rPr>
          <w:rFonts w:asciiTheme="minorHAnsi" w:eastAsia="MS PGothic" w:hAnsiTheme="minorHAnsi"/>
          <w:color w:val="000000"/>
          <w:sz w:val="22"/>
          <w:szCs w:val="22"/>
          <w:lang w:val="en-US"/>
        </w:rPr>
        <w:t>angle light scattering (CG-MALS) for different concentrations of phase formers</w:t>
      </w:r>
      <w:r>
        <w:rPr>
          <w:rFonts w:asciiTheme="minorHAnsi" w:eastAsia="MS PGothic" w:hAnsiTheme="minorHAnsi"/>
          <w:color w:val="000000"/>
          <w:sz w:val="22"/>
          <w:szCs w:val="22"/>
          <w:lang w:val="en-US"/>
        </w:rPr>
        <w:t xml:space="preserve"> (polymers, salts)</w:t>
      </w:r>
      <w:r w:rsidRPr="004A6556">
        <w:rPr>
          <w:rFonts w:asciiTheme="minorHAnsi" w:eastAsia="MS PGothic" w:hAnsiTheme="minorHAnsi"/>
          <w:color w:val="000000"/>
          <w:sz w:val="22"/>
          <w:szCs w:val="22"/>
          <w:lang w:val="en-US"/>
        </w:rPr>
        <w:t xml:space="preserve"> and displacement agent</w:t>
      </w:r>
      <w:r>
        <w:rPr>
          <w:rFonts w:asciiTheme="minorHAnsi" w:eastAsia="MS PGothic" w:hAnsiTheme="minorHAnsi"/>
          <w:color w:val="000000"/>
          <w:sz w:val="22"/>
          <w:szCs w:val="22"/>
          <w:lang w:val="en-US"/>
        </w:rPr>
        <w:t>s</w:t>
      </w:r>
      <w:r w:rsidRPr="004A655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e.g. neutral </w:t>
      </w:r>
      <w:r w:rsidRPr="004A6556">
        <w:rPr>
          <w:rFonts w:asciiTheme="minorHAnsi" w:eastAsia="MS PGothic" w:hAnsiTheme="minorHAnsi"/>
          <w:color w:val="000000"/>
          <w:sz w:val="22"/>
          <w:szCs w:val="22"/>
          <w:lang w:val="en-US"/>
        </w:rPr>
        <w:t>salt</w:t>
      </w:r>
      <w:r>
        <w:rPr>
          <w:rFonts w:asciiTheme="minorHAnsi" w:eastAsia="MS PGothic" w:hAnsiTheme="minorHAnsi"/>
          <w:color w:val="000000"/>
          <w:sz w:val="22"/>
          <w:szCs w:val="22"/>
          <w:lang w:val="en-US"/>
        </w:rPr>
        <w:t>s</w:t>
      </w:r>
      <w:r w:rsidRPr="004A6556">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Osmotic virial coefficients lower than zero </w:t>
      </w:r>
      <w:proofErr w:type="gramStart"/>
      <w:r>
        <w:rPr>
          <w:rFonts w:asciiTheme="minorHAnsi" w:eastAsia="MS PGothic" w:hAnsiTheme="minorHAnsi"/>
          <w:color w:val="000000"/>
          <w:sz w:val="22"/>
          <w:szCs w:val="22"/>
          <w:lang w:val="en-US"/>
        </w:rPr>
        <w:t>indicate</w:t>
      </w:r>
      <w:proofErr w:type="gramEnd"/>
      <w:r>
        <w:rPr>
          <w:rFonts w:asciiTheme="minorHAnsi" w:eastAsia="MS PGothic" w:hAnsiTheme="minorHAnsi"/>
          <w:color w:val="000000"/>
          <w:sz w:val="22"/>
          <w:szCs w:val="22"/>
          <w:lang w:val="en-US"/>
        </w:rPr>
        <w:t xml:space="preserve"> attractive interactions, values higher than zero indicate repulsive interactions.</w:t>
      </w:r>
      <w:r w:rsidRPr="004A655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CG-MALS setup comprises of a Calypso II mixing unit, an </w:t>
      </w:r>
      <w:proofErr w:type="spellStart"/>
      <w:r>
        <w:rPr>
          <w:rFonts w:asciiTheme="minorHAnsi" w:eastAsia="MS PGothic" w:hAnsiTheme="minorHAnsi"/>
          <w:color w:val="000000"/>
          <w:sz w:val="22"/>
          <w:szCs w:val="22"/>
          <w:lang w:val="en-US"/>
        </w:rPr>
        <w:t>Optilab</w:t>
      </w:r>
      <w:proofErr w:type="spellEnd"/>
      <w:r>
        <w:rPr>
          <w:rFonts w:asciiTheme="minorHAnsi" w:eastAsia="MS PGothic" w:hAnsiTheme="minorHAnsi"/>
          <w:color w:val="000000"/>
          <w:sz w:val="22"/>
          <w:szCs w:val="22"/>
          <w:lang w:val="en-US"/>
        </w:rPr>
        <w:t xml:space="preserve"> T-</w:t>
      </w:r>
      <w:proofErr w:type="spellStart"/>
      <w:r>
        <w:rPr>
          <w:rFonts w:asciiTheme="minorHAnsi" w:eastAsia="MS PGothic" w:hAnsiTheme="minorHAnsi"/>
          <w:color w:val="000000"/>
          <w:sz w:val="22"/>
          <w:szCs w:val="22"/>
          <w:lang w:val="en-US"/>
        </w:rPr>
        <w:t>rEX</w:t>
      </w:r>
      <w:proofErr w:type="spellEnd"/>
      <w:r>
        <w:rPr>
          <w:rFonts w:asciiTheme="minorHAnsi" w:eastAsia="MS PGothic" w:hAnsiTheme="minorHAnsi"/>
          <w:color w:val="000000"/>
          <w:sz w:val="22"/>
          <w:szCs w:val="22"/>
          <w:lang w:val="en-US"/>
        </w:rPr>
        <w:t xml:space="preserve"> refractive index and a DAWN HELEOS 8</w:t>
      </w:r>
      <w:r>
        <w:rPr>
          <w:rFonts w:asciiTheme="minorHAnsi" w:eastAsia="MS PGothic" w:hAnsiTheme="minorHAnsi"/>
          <w:color w:val="000000"/>
          <w:sz w:val="22"/>
          <w:szCs w:val="22"/>
          <w:vertAlign w:val="superscript"/>
          <w:lang w:val="en-US"/>
        </w:rPr>
        <w:t>+</w:t>
      </w:r>
      <w:r>
        <w:rPr>
          <w:rFonts w:asciiTheme="minorHAnsi" w:eastAsia="MS PGothic" w:hAnsiTheme="minorHAnsi"/>
          <w:color w:val="000000"/>
          <w:sz w:val="22"/>
          <w:szCs w:val="22"/>
          <w:lang w:val="en-US"/>
        </w:rPr>
        <w:t xml:space="preserve"> light scattering detector from Wyatt Technology (Santa Barbara, CA). Subsequently an in-house model [</w:t>
      </w:r>
      <w:r>
        <w:rPr>
          <w:rFonts w:asciiTheme="minorHAnsi" w:eastAsia="MS PGothic" w:hAnsiTheme="minorHAnsi"/>
          <w:color w:val="000000" w:themeColor="text1"/>
          <w:sz w:val="22"/>
          <w:szCs w:val="22"/>
          <w:lang w:val="en-US"/>
        </w:rPr>
        <w:t>2</w:t>
      </w:r>
      <w:r>
        <w:rPr>
          <w:rFonts w:asciiTheme="minorHAnsi" w:eastAsia="MS PGothic" w:hAnsiTheme="minorHAnsi"/>
          <w:color w:val="000000"/>
          <w:sz w:val="22"/>
          <w:szCs w:val="22"/>
          <w:lang w:val="en-US"/>
        </w:rPr>
        <w:t xml:space="preserve">] is used to predict the partition coefficient of the </w:t>
      </w:r>
      <w:r w:rsidR="005A3E8C">
        <w:rPr>
          <w:rFonts w:asciiTheme="minorHAnsi" w:eastAsia="MS PGothic" w:hAnsiTheme="minorHAnsi"/>
          <w:color w:val="000000"/>
          <w:sz w:val="22"/>
          <w:szCs w:val="22"/>
          <w:lang w:val="en-US"/>
        </w:rPr>
        <w:t>biomolecules</w:t>
      </w:r>
      <w:r>
        <w:rPr>
          <w:rFonts w:asciiTheme="minorHAnsi" w:eastAsia="MS PGothic" w:hAnsiTheme="minorHAnsi"/>
          <w:color w:val="000000"/>
          <w:sz w:val="22"/>
          <w:szCs w:val="22"/>
          <w:lang w:val="en-US"/>
        </w:rPr>
        <w:t xml:space="preserve"> in the ATPS.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5A3E8C" w:rsidRDefault="005A3E8C" w:rsidP="005A3E8C">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In order to identify an optimal ATPS for a given target component, investigations were performed for five phase formers. However, only the results for tri-sodium citrate (Na</w:t>
      </w:r>
      <w:r>
        <w:rPr>
          <w:rFonts w:asciiTheme="minorHAnsi" w:eastAsia="MS PGothic" w:hAnsiTheme="minorHAnsi"/>
          <w:color w:val="000000"/>
          <w:sz w:val="22"/>
          <w:szCs w:val="22"/>
          <w:vertAlign w:val="subscript"/>
        </w:rPr>
        <w:t>3</w:t>
      </w:r>
      <w:r>
        <w:rPr>
          <w:rFonts w:asciiTheme="minorHAnsi" w:eastAsia="MS PGothic" w:hAnsiTheme="minorHAnsi"/>
          <w:color w:val="000000"/>
          <w:sz w:val="22"/>
          <w:szCs w:val="22"/>
        </w:rPr>
        <w:t>Cit), sodium glutamate (</w:t>
      </w:r>
      <w:proofErr w:type="spellStart"/>
      <w:r>
        <w:rPr>
          <w:rFonts w:asciiTheme="minorHAnsi" w:eastAsia="MS PGothic" w:hAnsiTheme="minorHAnsi"/>
          <w:color w:val="000000"/>
          <w:sz w:val="22"/>
          <w:szCs w:val="22"/>
        </w:rPr>
        <w:t>NaGlu</w:t>
      </w:r>
      <w:proofErr w:type="spellEnd"/>
      <w:r>
        <w:rPr>
          <w:rFonts w:asciiTheme="minorHAnsi" w:eastAsia="MS PGothic" w:hAnsiTheme="minorHAnsi"/>
          <w:color w:val="000000"/>
          <w:sz w:val="22"/>
          <w:szCs w:val="22"/>
        </w:rPr>
        <w:t xml:space="preserve">) and polyethylene glycol 2000 (PEG2000) are briefly discussed in this abstract. At first, phase equilibria data were measured experimentally </w:t>
      </w:r>
      <w:r>
        <w:rPr>
          <w:rFonts w:asciiTheme="minorHAnsi" w:eastAsia="MS PGothic" w:hAnsiTheme="minorHAnsi"/>
          <w:color w:val="000000"/>
          <w:sz w:val="22"/>
          <w:szCs w:val="22"/>
        </w:rPr>
        <w:t>(</w:t>
      </w:r>
      <w:r>
        <w:rPr>
          <w:rFonts w:asciiTheme="minorHAnsi" w:eastAsia="MS PGothic" w:hAnsiTheme="minorHAnsi"/>
          <w:color w:val="000000"/>
          <w:sz w:val="22"/>
          <w:szCs w:val="22"/>
        </w:rPr>
        <w:t>figure 1</w:t>
      </w:r>
      <w:r w:rsidR="00F70841">
        <w:rPr>
          <w:rFonts w:asciiTheme="minorHAnsi" w:eastAsia="MS PGothic" w:hAnsiTheme="minorHAnsi"/>
          <w:color w:val="000000"/>
          <w:sz w:val="22"/>
          <w:szCs w:val="22"/>
        </w:rPr>
        <w:t xml:space="preserve"> left side</w:t>
      </w:r>
      <w:r>
        <w:rPr>
          <w:rFonts w:asciiTheme="minorHAnsi" w:eastAsia="MS PGothic" w:hAnsiTheme="minorHAnsi"/>
          <w:color w:val="000000"/>
          <w:sz w:val="22"/>
          <w:szCs w:val="22"/>
        </w:rPr>
        <w:t>) and evaluated with respect to the critical concentration of phase formers required to form an ATPS. Furthermore, a model was used to characterize the interactions between the low-molecular components in the ATPS. The measurements show that the critical concentration of phase formers needed is comparable for all combinations investigated. Afterwards B</w:t>
      </w:r>
      <w:r>
        <w:rPr>
          <w:rFonts w:asciiTheme="minorHAnsi" w:eastAsia="MS PGothic" w:hAnsiTheme="minorHAnsi"/>
          <w:color w:val="000000"/>
          <w:sz w:val="22"/>
          <w:szCs w:val="22"/>
          <w:vertAlign w:val="subscript"/>
        </w:rPr>
        <w:t>22</w:t>
      </w:r>
      <w:r>
        <w:rPr>
          <w:rFonts w:asciiTheme="minorHAnsi" w:eastAsia="MS PGothic" w:hAnsiTheme="minorHAnsi"/>
          <w:color w:val="000000"/>
          <w:sz w:val="22"/>
          <w:szCs w:val="22"/>
        </w:rPr>
        <w:t xml:space="preserve"> values of Immunoglobulin </w:t>
      </w:r>
      <w:r>
        <w:rPr>
          <w:rFonts w:asciiTheme="minorHAnsi" w:eastAsia="MS PGothic" w:hAnsiTheme="minorHAnsi"/>
          <w:color w:val="000000"/>
          <w:sz w:val="22"/>
          <w:szCs w:val="22"/>
        </w:rPr>
        <w:t xml:space="preserve">G (IgG) in presence of the respective phase former were measured using CG-MALS to determine the interactions between the </w:t>
      </w:r>
      <w:r>
        <w:rPr>
          <w:rFonts w:asciiTheme="minorHAnsi" w:eastAsia="MS PGothic" w:hAnsiTheme="minorHAnsi"/>
          <w:color w:val="000000"/>
          <w:sz w:val="22"/>
          <w:szCs w:val="22"/>
          <w:lang w:val="en-US"/>
        </w:rPr>
        <w:t>biomolecules</w:t>
      </w:r>
      <w:r>
        <w:rPr>
          <w:rFonts w:asciiTheme="minorHAnsi" w:eastAsia="MS PGothic" w:hAnsiTheme="minorHAnsi"/>
          <w:color w:val="000000"/>
          <w:sz w:val="22"/>
          <w:szCs w:val="22"/>
        </w:rPr>
        <w:t xml:space="preserve"> (figure 1</w:t>
      </w:r>
      <w:r w:rsidR="00F70841">
        <w:rPr>
          <w:rFonts w:asciiTheme="minorHAnsi" w:eastAsia="MS PGothic" w:hAnsiTheme="minorHAnsi"/>
          <w:color w:val="000000"/>
          <w:sz w:val="22"/>
          <w:szCs w:val="22"/>
        </w:rPr>
        <w:t xml:space="preserve"> right side</w:t>
      </w:r>
      <w:r>
        <w:rPr>
          <w:rFonts w:asciiTheme="minorHAnsi" w:eastAsia="MS PGothic" w:hAnsiTheme="minorHAnsi"/>
          <w:color w:val="000000"/>
          <w:sz w:val="22"/>
          <w:szCs w:val="22"/>
        </w:rPr>
        <w:t>). It is shown that B</w:t>
      </w:r>
      <w:r>
        <w:rPr>
          <w:rFonts w:asciiTheme="minorHAnsi" w:eastAsia="MS PGothic" w:hAnsiTheme="minorHAnsi"/>
          <w:color w:val="000000"/>
          <w:sz w:val="22"/>
          <w:szCs w:val="22"/>
          <w:vertAlign w:val="subscript"/>
        </w:rPr>
        <w:t>22</w:t>
      </w:r>
      <w:r>
        <w:rPr>
          <w:rFonts w:asciiTheme="minorHAnsi" w:eastAsia="MS PGothic" w:hAnsiTheme="minorHAnsi"/>
          <w:color w:val="000000"/>
          <w:sz w:val="22"/>
          <w:szCs w:val="22"/>
        </w:rPr>
        <w:t xml:space="preserve"> values of IgG in presence of </w:t>
      </w:r>
      <w:proofErr w:type="spellStart"/>
      <w:r>
        <w:rPr>
          <w:rFonts w:asciiTheme="minorHAnsi" w:eastAsia="MS PGothic" w:hAnsiTheme="minorHAnsi"/>
          <w:color w:val="000000"/>
          <w:sz w:val="22"/>
          <w:szCs w:val="22"/>
        </w:rPr>
        <w:t>NaGlu</w:t>
      </w:r>
      <w:proofErr w:type="spellEnd"/>
      <w:r>
        <w:rPr>
          <w:rFonts w:asciiTheme="minorHAnsi" w:eastAsia="MS PGothic" w:hAnsiTheme="minorHAnsi"/>
          <w:color w:val="000000"/>
          <w:sz w:val="22"/>
          <w:szCs w:val="22"/>
        </w:rPr>
        <w:t xml:space="preserve"> are dramatically higher compared the values for </w:t>
      </w:r>
      <w:r w:rsidRPr="001F13EE">
        <w:rPr>
          <w:rFonts w:asciiTheme="minorHAnsi" w:eastAsia="MS PGothic" w:hAnsiTheme="minorHAnsi"/>
          <w:color w:val="000000"/>
          <w:sz w:val="22"/>
          <w:szCs w:val="22"/>
        </w:rPr>
        <w:t>Na</w:t>
      </w:r>
      <w:r>
        <w:rPr>
          <w:rFonts w:asciiTheme="minorHAnsi" w:eastAsia="MS PGothic" w:hAnsiTheme="minorHAnsi"/>
          <w:color w:val="000000"/>
          <w:sz w:val="22"/>
          <w:szCs w:val="22"/>
          <w:vertAlign w:val="subscript"/>
        </w:rPr>
        <w:t>3</w:t>
      </w:r>
      <w:r>
        <w:rPr>
          <w:rFonts w:asciiTheme="minorHAnsi" w:eastAsia="MS PGothic" w:hAnsiTheme="minorHAnsi"/>
          <w:color w:val="000000"/>
          <w:sz w:val="22"/>
          <w:szCs w:val="22"/>
        </w:rPr>
        <w:t xml:space="preserve">Cit. Based on these results the attractive interactions between IgG molecules in presence of </w:t>
      </w:r>
      <w:proofErr w:type="spellStart"/>
      <w:r>
        <w:rPr>
          <w:rFonts w:asciiTheme="minorHAnsi" w:eastAsia="MS PGothic" w:hAnsiTheme="minorHAnsi"/>
          <w:color w:val="000000"/>
          <w:sz w:val="22"/>
          <w:szCs w:val="22"/>
        </w:rPr>
        <w:t>NaGlu</w:t>
      </w:r>
      <w:proofErr w:type="spellEnd"/>
      <w:r>
        <w:rPr>
          <w:rFonts w:asciiTheme="minorHAnsi" w:eastAsia="MS PGothic" w:hAnsiTheme="minorHAnsi"/>
          <w:color w:val="000000"/>
          <w:sz w:val="22"/>
          <w:szCs w:val="22"/>
        </w:rPr>
        <w:t xml:space="preserve"> are significantly lower and as a consequence, the aggregation propensity of IgG is reduced. Thus, by choosing the NaGlu-PEG2000-ATPS at the respective concentrations indicated in Figure 1 the thermodynamics based design method was successfully applied to identify a process tailored purification of IgG.</w:t>
      </w:r>
    </w:p>
    <w:p w:rsidR="00E823F2" w:rsidRPr="00FC4F12" w:rsidRDefault="0085400A" w:rsidP="00E823F2">
      <w:pPr>
        <w:snapToGrid w:val="0"/>
        <w:spacing w:after="120"/>
        <w:rPr>
          <w:rFonts w:asciiTheme="minorHAnsi" w:eastAsia="MS PGothic" w:hAnsiTheme="minorHAnsi"/>
          <w:color w:val="000000"/>
          <w:sz w:val="22"/>
          <w:szCs w:val="22"/>
        </w:rPr>
      </w:pPr>
      <w:r>
        <w:rPr>
          <w:rFonts w:asciiTheme="minorHAnsi" w:eastAsia="MS PGothic" w:hAnsiTheme="minorHAnsi"/>
          <w:noProof/>
          <w:color w:val="000000"/>
          <w:sz w:val="22"/>
          <w:szCs w:val="22"/>
          <w:lang w:val="en-US"/>
        </w:rPr>
        <w:drawing>
          <wp:inline distT="0" distB="0" distL="0" distR="0" wp14:anchorId="4579FA81">
            <wp:extent cx="5168348" cy="1864601"/>
            <wp:effectExtent l="0" t="0" r="0" b="254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1406" cy="1865704"/>
                    </a:xfrm>
                    <a:prstGeom prst="rect">
                      <a:avLst/>
                    </a:prstGeom>
                    <a:noFill/>
                  </pic:spPr>
                </pic:pic>
              </a:graphicData>
            </a:graphic>
          </wp:inline>
        </w:drawing>
      </w:r>
    </w:p>
    <w:p w:rsidR="00704BDF" w:rsidRPr="008D38CD" w:rsidRDefault="00704BDF" w:rsidP="00704BDF">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6B0C5B">
        <w:rPr>
          <w:rFonts w:asciiTheme="minorHAnsi" w:eastAsia="MS PGothic" w:hAnsiTheme="minorHAnsi"/>
          <w:color w:val="000000"/>
          <w:szCs w:val="18"/>
          <w:lang w:val="en-US"/>
        </w:rPr>
        <w:t xml:space="preserve">Left: Phase equilibria and </w:t>
      </w:r>
      <w:proofErr w:type="spellStart"/>
      <w:r w:rsidR="006B0C5B">
        <w:rPr>
          <w:rFonts w:asciiTheme="minorHAnsi" w:eastAsia="MS PGothic" w:hAnsiTheme="minorHAnsi"/>
          <w:color w:val="000000"/>
          <w:szCs w:val="18"/>
          <w:lang w:val="en-US"/>
        </w:rPr>
        <w:t>binodal</w:t>
      </w:r>
      <w:proofErr w:type="spellEnd"/>
      <w:r w:rsidR="006B0C5B">
        <w:rPr>
          <w:rFonts w:asciiTheme="minorHAnsi" w:eastAsia="MS PGothic" w:hAnsiTheme="minorHAnsi"/>
          <w:color w:val="000000"/>
          <w:szCs w:val="18"/>
          <w:lang w:val="en-US"/>
        </w:rPr>
        <w:t xml:space="preserve"> curve of ATPS containing </w:t>
      </w:r>
      <w:r w:rsidR="00BA476F">
        <w:rPr>
          <w:rFonts w:asciiTheme="minorHAnsi" w:eastAsia="MS PGothic" w:hAnsiTheme="minorHAnsi"/>
          <w:color w:val="000000"/>
          <w:szCs w:val="18"/>
          <w:lang w:val="en-US"/>
        </w:rPr>
        <w:t>sodium glutamate</w:t>
      </w:r>
      <w:r w:rsidR="006B0C5B">
        <w:rPr>
          <w:rFonts w:asciiTheme="minorHAnsi" w:eastAsia="MS PGothic" w:hAnsiTheme="minorHAnsi"/>
          <w:color w:val="000000"/>
          <w:szCs w:val="18"/>
          <w:lang w:val="en-US"/>
        </w:rPr>
        <w:t xml:space="preserve"> </w:t>
      </w:r>
      <w:r w:rsidR="006B4231">
        <w:rPr>
          <w:rFonts w:asciiTheme="minorHAnsi" w:eastAsia="MS PGothic" w:hAnsiTheme="minorHAnsi"/>
          <w:color w:val="000000"/>
          <w:szCs w:val="18"/>
          <w:lang w:val="en-US"/>
        </w:rPr>
        <w:t>/</w:t>
      </w:r>
      <w:r w:rsidR="006B0C5B">
        <w:rPr>
          <w:rFonts w:asciiTheme="minorHAnsi" w:eastAsia="MS PGothic" w:hAnsiTheme="minorHAnsi"/>
          <w:color w:val="000000"/>
          <w:szCs w:val="18"/>
          <w:lang w:val="en-US"/>
        </w:rPr>
        <w:t xml:space="preserve"> p</w:t>
      </w:r>
      <w:r w:rsidR="006A1E96">
        <w:rPr>
          <w:rFonts w:asciiTheme="minorHAnsi" w:eastAsia="MS PGothic" w:hAnsiTheme="minorHAnsi"/>
          <w:color w:val="000000"/>
          <w:szCs w:val="18"/>
          <w:lang w:val="en-US"/>
        </w:rPr>
        <w:t>olyethylene glycol</w:t>
      </w:r>
      <w:r w:rsidR="008D38CD">
        <w:rPr>
          <w:rFonts w:asciiTheme="minorHAnsi" w:eastAsia="MS PGothic" w:hAnsiTheme="minorHAnsi"/>
          <w:color w:val="000000"/>
          <w:szCs w:val="18"/>
          <w:lang w:val="en-US"/>
        </w:rPr>
        <w:t> </w:t>
      </w:r>
      <w:r w:rsidR="006A1E96">
        <w:rPr>
          <w:rFonts w:asciiTheme="minorHAnsi" w:eastAsia="MS PGothic" w:hAnsiTheme="minorHAnsi"/>
          <w:color w:val="000000"/>
          <w:szCs w:val="18"/>
          <w:lang w:val="en-US"/>
        </w:rPr>
        <w:t>2000 ( </w:t>
      </w:r>
      <w:r w:rsidR="006A1E96">
        <w:rPr>
          <w:rFonts w:asciiTheme="minorHAnsi" w:eastAsia="MS PGothic" w:hAnsiTheme="minorHAnsi"/>
          <w:noProof/>
          <w:color w:val="000000"/>
          <w:szCs w:val="18"/>
          <w:lang w:val="en-US"/>
        </w:rPr>
        <w:drawing>
          <wp:inline distT="0" distB="0" distL="0" distR="0">
            <wp:extent cx="81887" cy="81887"/>
            <wp:effectExtent l="0" t="0" r="0" b="0"/>
            <wp:docPr id="9" name="Grafik 9" descr="D:\WESSNER\Promotion\ECAB2019\Symbole_Recht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WESSNER\Promotion\ECAB2019\Symbole_Rechte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92" cy="81992"/>
                    </a:xfrm>
                    <a:prstGeom prst="rect">
                      <a:avLst/>
                    </a:prstGeom>
                    <a:noFill/>
                    <a:ln>
                      <a:noFill/>
                    </a:ln>
                  </pic:spPr>
                </pic:pic>
              </a:graphicData>
            </a:graphic>
          </wp:inline>
        </w:drawing>
      </w:r>
      <w:r w:rsidR="006A1E96">
        <w:rPr>
          <w:rFonts w:asciiTheme="minorHAnsi" w:eastAsia="MS PGothic" w:hAnsiTheme="minorHAnsi"/>
          <w:color w:val="000000"/>
          <w:szCs w:val="18"/>
          <w:lang w:val="en-US"/>
        </w:rPr>
        <w:t> )</w:t>
      </w:r>
      <w:r w:rsidR="00E0573B">
        <w:rPr>
          <w:rFonts w:asciiTheme="minorHAnsi" w:eastAsia="MS PGothic" w:hAnsiTheme="minorHAnsi"/>
          <w:color w:val="000000"/>
          <w:szCs w:val="18"/>
          <w:lang w:val="en-US"/>
        </w:rPr>
        <w:t xml:space="preserve"> and </w:t>
      </w:r>
      <w:r w:rsidR="00BA476F">
        <w:rPr>
          <w:rFonts w:asciiTheme="minorHAnsi" w:eastAsia="MS PGothic" w:hAnsiTheme="minorHAnsi"/>
          <w:color w:val="000000"/>
          <w:szCs w:val="18"/>
          <w:lang w:val="en-US"/>
        </w:rPr>
        <w:t>tri-sodium citrate</w:t>
      </w:r>
      <w:r w:rsidR="006A1E96">
        <w:rPr>
          <w:rFonts w:asciiTheme="minorHAnsi" w:eastAsia="MS PGothic" w:hAnsiTheme="minorHAnsi"/>
          <w:color w:val="000000"/>
          <w:szCs w:val="18"/>
          <w:lang w:val="en-US"/>
        </w:rPr>
        <w:t xml:space="preserve"> </w:t>
      </w:r>
      <w:r w:rsidR="006B4231">
        <w:rPr>
          <w:rFonts w:asciiTheme="minorHAnsi" w:eastAsia="MS PGothic" w:hAnsiTheme="minorHAnsi"/>
          <w:color w:val="000000"/>
          <w:szCs w:val="18"/>
          <w:lang w:val="en-US"/>
        </w:rPr>
        <w:t>/</w:t>
      </w:r>
      <w:r w:rsidR="006A1E96">
        <w:rPr>
          <w:rFonts w:asciiTheme="minorHAnsi" w:eastAsia="MS PGothic" w:hAnsiTheme="minorHAnsi"/>
          <w:color w:val="000000"/>
          <w:szCs w:val="18"/>
          <w:lang w:val="en-US"/>
        </w:rPr>
        <w:t xml:space="preserve"> polyethylene glycol 2000</w:t>
      </w:r>
      <w:r w:rsidR="006A1E96">
        <w:rPr>
          <w:rFonts w:asciiTheme="minorHAnsi" w:eastAsia="MS PGothic" w:hAnsiTheme="minorHAnsi"/>
          <w:color w:val="000000"/>
          <w:szCs w:val="18"/>
          <w:lang w:val="en-US"/>
        </w:rPr>
        <w:t xml:space="preserve"> ( </w:t>
      </w:r>
      <w:r w:rsidR="006A1E96">
        <w:rPr>
          <w:rFonts w:asciiTheme="minorHAnsi" w:eastAsia="MS PGothic" w:hAnsiTheme="minorHAnsi"/>
          <w:noProof/>
          <w:color w:val="000000"/>
          <w:szCs w:val="18"/>
          <w:lang w:val="en-US"/>
        </w:rPr>
        <w:drawing>
          <wp:inline distT="0" distB="0" distL="0" distR="0">
            <wp:extent cx="95331" cy="95331"/>
            <wp:effectExtent l="0" t="0" r="0" b="0"/>
            <wp:docPr id="10" name="Grafik 10" descr="D:\WESSNER\Promotion\ECAB2019\Symbol_Kre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WESSNER\Promotion\ECAB2019\Symbol_Kre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680" cy="95680"/>
                    </a:xfrm>
                    <a:prstGeom prst="rect">
                      <a:avLst/>
                    </a:prstGeom>
                    <a:noFill/>
                    <a:ln>
                      <a:noFill/>
                    </a:ln>
                  </pic:spPr>
                </pic:pic>
              </a:graphicData>
            </a:graphic>
          </wp:inline>
        </w:drawing>
      </w:r>
      <w:r w:rsidR="006A1E96">
        <w:rPr>
          <w:rFonts w:asciiTheme="minorHAnsi" w:eastAsia="MS PGothic" w:hAnsiTheme="minorHAnsi"/>
          <w:color w:val="000000"/>
          <w:szCs w:val="18"/>
          <w:lang w:val="en-US"/>
        </w:rPr>
        <w:t> )</w:t>
      </w:r>
      <w:r w:rsidR="008D38CD">
        <w:rPr>
          <w:rFonts w:asciiTheme="minorHAnsi" w:eastAsia="MS PGothic" w:hAnsiTheme="minorHAnsi"/>
          <w:color w:val="000000"/>
          <w:szCs w:val="18"/>
          <w:lang w:val="en-US"/>
        </w:rPr>
        <w:t xml:space="preserve"> at pH of 7 and 298.15 K</w:t>
      </w:r>
      <w:r w:rsidRPr="00DE0019">
        <w:rPr>
          <w:rFonts w:asciiTheme="minorHAnsi" w:eastAsia="MS PGothic" w:hAnsiTheme="minorHAnsi"/>
          <w:color w:val="000000"/>
          <w:szCs w:val="18"/>
          <w:lang w:val="en-US"/>
        </w:rPr>
        <w:t>.</w:t>
      </w:r>
      <w:r w:rsidR="006A1E96">
        <w:rPr>
          <w:rFonts w:asciiTheme="minorHAnsi" w:eastAsia="MS PGothic" w:hAnsiTheme="minorHAnsi"/>
          <w:color w:val="000000"/>
          <w:szCs w:val="18"/>
          <w:lang w:val="en-US"/>
        </w:rPr>
        <w:t xml:space="preserve"> Right: B</w:t>
      </w:r>
      <w:r w:rsidR="006A1E96">
        <w:rPr>
          <w:rFonts w:asciiTheme="minorHAnsi" w:eastAsia="MS PGothic" w:hAnsiTheme="minorHAnsi"/>
          <w:color w:val="000000"/>
          <w:szCs w:val="18"/>
          <w:vertAlign w:val="subscript"/>
          <w:lang w:val="en-US"/>
        </w:rPr>
        <w:t>22</w:t>
      </w:r>
      <w:r w:rsidR="00C32E33">
        <w:rPr>
          <w:rFonts w:asciiTheme="minorHAnsi" w:eastAsia="MS PGothic" w:hAnsiTheme="minorHAnsi"/>
          <w:color w:val="000000"/>
          <w:szCs w:val="18"/>
          <w:lang w:val="en-US"/>
        </w:rPr>
        <w:t xml:space="preserve"> </w:t>
      </w:r>
      <w:r w:rsidR="006A1E96">
        <w:rPr>
          <w:rFonts w:asciiTheme="minorHAnsi" w:eastAsia="MS PGothic" w:hAnsiTheme="minorHAnsi"/>
          <w:color w:val="000000"/>
          <w:szCs w:val="18"/>
          <w:lang w:val="en-US"/>
        </w:rPr>
        <w:t>values of Immun</w:t>
      </w:r>
      <w:r w:rsidR="00C32E33">
        <w:rPr>
          <w:rFonts w:asciiTheme="minorHAnsi" w:eastAsia="MS PGothic" w:hAnsiTheme="minorHAnsi"/>
          <w:color w:val="000000"/>
          <w:szCs w:val="18"/>
          <w:lang w:val="en-US"/>
        </w:rPr>
        <w:t>o</w:t>
      </w:r>
      <w:r w:rsidR="006A1E96">
        <w:rPr>
          <w:rFonts w:asciiTheme="minorHAnsi" w:eastAsia="MS PGothic" w:hAnsiTheme="minorHAnsi"/>
          <w:color w:val="000000"/>
          <w:szCs w:val="18"/>
          <w:lang w:val="en-US"/>
        </w:rPr>
        <w:t xml:space="preserve">globulin G in presence of the phase former </w:t>
      </w:r>
      <w:r w:rsidR="006A1E96">
        <w:rPr>
          <w:rFonts w:asciiTheme="minorHAnsi" w:eastAsia="MS PGothic" w:hAnsiTheme="minorHAnsi"/>
          <w:color w:val="000000"/>
          <w:szCs w:val="18"/>
          <w:lang w:val="en-US"/>
        </w:rPr>
        <w:t>tri-sodium citrate</w:t>
      </w:r>
      <w:r w:rsidR="008D38CD">
        <w:rPr>
          <w:rFonts w:asciiTheme="minorHAnsi" w:eastAsia="MS PGothic" w:hAnsiTheme="minorHAnsi"/>
          <w:color w:val="000000"/>
          <w:szCs w:val="18"/>
          <w:lang w:val="en-US"/>
        </w:rPr>
        <w:t> ( </w:t>
      </w:r>
      <w:r w:rsidR="008D38CD">
        <w:rPr>
          <w:rFonts w:asciiTheme="minorHAnsi" w:eastAsia="MS PGothic" w:hAnsiTheme="minorHAnsi"/>
          <w:noProof/>
          <w:color w:val="000000"/>
          <w:szCs w:val="18"/>
          <w:lang w:val="en-US"/>
        </w:rPr>
        <w:drawing>
          <wp:inline distT="0" distB="0" distL="0" distR="0">
            <wp:extent cx="100425" cy="100425"/>
            <wp:effectExtent l="0" t="0" r="0" b="0"/>
            <wp:docPr id="13" name="Grafik 13" descr="D:\WESSNER\Promotion\ECAB2019\Symbol_Ra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WESSNER\Promotion\ECAB2019\Symbol_Raut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486" cy="100486"/>
                    </a:xfrm>
                    <a:prstGeom prst="rect">
                      <a:avLst/>
                    </a:prstGeom>
                    <a:noFill/>
                    <a:ln>
                      <a:noFill/>
                    </a:ln>
                  </pic:spPr>
                </pic:pic>
              </a:graphicData>
            </a:graphic>
          </wp:inline>
        </w:drawing>
      </w:r>
      <w:r w:rsidR="008D38CD">
        <w:rPr>
          <w:rFonts w:asciiTheme="minorHAnsi" w:eastAsia="MS PGothic" w:hAnsiTheme="minorHAnsi"/>
          <w:color w:val="000000"/>
          <w:szCs w:val="18"/>
          <w:lang w:val="en-US"/>
        </w:rPr>
        <w:t> )</w:t>
      </w:r>
      <w:r w:rsidR="00D6603B">
        <w:rPr>
          <w:rFonts w:asciiTheme="minorHAnsi" w:eastAsia="MS PGothic" w:hAnsiTheme="minorHAnsi"/>
          <w:color w:val="000000"/>
          <w:szCs w:val="18"/>
          <w:lang w:val="en-US"/>
        </w:rPr>
        <w:t xml:space="preserve"> [</w:t>
      </w:r>
      <w:r w:rsidR="00B640CE">
        <w:rPr>
          <w:rFonts w:asciiTheme="minorHAnsi" w:eastAsia="MS PGothic" w:hAnsiTheme="minorHAnsi"/>
          <w:color w:val="000000" w:themeColor="text1"/>
          <w:szCs w:val="18"/>
          <w:lang w:val="en-US"/>
        </w:rPr>
        <w:t>4</w:t>
      </w:r>
      <w:r w:rsidR="00D6603B">
        <w:rPr>
          <w:rFonts w:asciiTheme="minorHAnsi" w:eastAsia="MS PGothic" w:hAnsiTheme="minorHAnsi"/>
          <w:color w:val="000000"/>
          <w:szCs w:val="18"/>
          <w:lang w:val="en-US"/>
        </w:rPr>
        <w:t>]</w:t>
      </w:r>
      <w:r w:rsidR="006B4231">
        <w:rPr>
          <w:rFonts w:asciiTheme="minorHAnsi" w:eastAsia="MS PGothic" w:hAnsiTheme="minorHAnsi"/>
          <w:color w:val="000000"/>
          <w:szCs w:val="18"/>
          <w:lang w:val="en-US"/>
        </w:rPr>
        <w:t xml:space="preserve">, </w:t>
      </w:r>
      <w:r w:rsidR="008D38CD">
        <w:rPr>
          <w:rFonts w:asciiTheme="minorHAnsi" w:eastAsia="MS PGothic" w:hAnsiTheme="minorHAnsi"/>
          <w:color w:val="000000"/>
          <w:szCs w:val="18"/>
          <w:lang w:val="en-US"/>
        </w:rPr>
        <w:t>sodium glutamate ( </w:t>
      </w:r>
      <w:r w:rsidR="008D38CD">
        <w:rPr>
          <w:rFonts w:asciiTheme="minorHAnsi" w:eastAsia="MS PGothic" w:hAnsiTheme="minorHAnsi"/>
          <w:noProof/>
          <w:color w:val="000000"/>
          <w:szCs w:val="18"/>
          <w:lang w:val="en-US"/>
        </w:rPr>
        <w:drawing>
          <wp:inline distT="0" distB="0" distL="0" distR="0">
            <wp:extent cx="100426" cy="101602"/>
            <wp:effectExtent l="0" t="0" r="0" b="0"/>
            <wp:docPr id="14" name="Grafik 14" descr="D:\WESSNER\Promotion\ECAB2019\Symbol_St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ESSNER\Promotion\ECAB2019\Symbol_Ster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493" cy="101670"/>
                    </a:xfrm>
                    <a:prstGeom prst="rect">
                      <a:avLst/>
                    </a:prstGeom>
                    <a:noFill/>
                    <a:ln>
                      <a:noFill/>
                    </a:ln>
                  </pic:spPr>
                </pic:pic>
              </a:graphicData>
            </a:graphic>
          </wp:inline>
        </w:drawing>
      </w:r>
      <w:r w:rsidR="008D38CD">
        <w:rPr>
          <w:rFonts w:asciiTheme="minorHAnsi" w:eastAsia="MS PGothic" w:hAnsiTheme="minorHAnsi"/>
          <w:color w:val="000000"/>
          <w:szCs w:val="18"/>
          <w:lang w:val="en-US"/>
        </w:rPr>
        <w:t> ) and polyethylene glycol 2000 ( </w:t>
      </w:r>
      <w:r w:rsidR="008D38CD">
        <w:rPr>
          <w:rFonts w:asciiTheme="minorHAnsi" w:eastAsia="MS PGothic" w:hAnsiTheme="minorHAnsi"/>
          <w:noProof/>
          <w:color w:val="000000"/>
          <w:szCs w:val="18"/>
          <w:lang w:val="en-US"/>
        </w:rPr>
        <w:drawing>
          <wp:inline distT="0" distB="0" distL="0" distR="0">
            <wp:extent cx="95140" cy="78497"/>
            <wp:effectExtent l="0" t="0" r="635" b="0"/>
            <wp:docPr id="15" name="Grafik 15" descr="D:\WESSNER\Promotion\ECAB2019\Symbol_Drei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WESSNER\Promotion\ECAB2019\Symbol_Dreiec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167" cy="78520"/>
                    </a:xfrm>
                    <a:prstGeom prst="rect">
                      <a:avLst/>
                    </a:prstGeom>
                    <a:noFill/>
                    <a:ln>
                      <a:noFill/>
                    </a:ln>
                  </pic:spPr>
                </pic:pic>
              </a:graphicData>
            </a:graphic>
          </wp:inline>
        </w:drawing>
      </w:r>
      <w:r w:rsidR="008D38CD">
        <w:rPr>
          <w:rFonts w:asciiTheme="minorHAnsi" w:eastAsia="MS PGothic" w:hAnsiTheme="minorHAnsi"/>
          <w:color w:val="000000"/>
          <w:szCs w:val="18"/>
          <w:lang w:val="en-US"/>
        </w:rPr>
        <w:t> ) in an aqueous 50</w:t>
      </w:r>
      <w:bookmarkStart w:id="0" w:name="_GoBack"/>
      <w:bookmarkEnd w:id="0"/>
      <w:r w:rsidR="008D38CD">
        <w:rPr>
          <w:rFonts w:asciiTheme="minorHAnsi" w:eastAsia="MS PGothic" w:hAnsiTheme="minorHAnsi"/>
          <w:color w:val="000000"/>
          <w:szCs w:val="18"/>
          <w:lang w:val="en-US"/>
        </w:rPr>
        <w:t> </w:t>
      </w:r>
      <w:proofErr w:type="spellStart"/>
      <w:r w:rsidR="008D38CD">
        <w:rPr>
          <w:rFonts w:asciiTheme="minorHAnsi" w:eastAsia="MS PGothic" w:hAnsiTheme="minorHAnsi"/>
          <w:color w:val="000000"/>
          <w:szCs w:val="18"/>
          <w:lang w:val="en-US"/>
        </w:rPr>
        <w:t>mM</w:t>
      </w:r>
      <w:proofErr w:type="spellEnd"/>
      <w:r w:rsidR="008D38CD">
        <w:rPr>
          <w:rFonts w:asciiTheme="minorHAnsi" w:eastAsia="MS PGothic" w:hAnsiTheme="minorHAnsi"/>
          <w:color w:val="000000"/>
          <w:szCs w:val="18"/>
          <w:lang w:val="en-US"/>
        </w:rPr>
        <w:t xml:space="preserve"> K</w:t>
      </w:r>
      <w:r w:rsidR="008D38CD">
        <w:rPr>
          <w:rFonts w:asciiTheme="minorHAnsi" w:eastAsia="MS PGothic" w:hAnsiTheme="minorHAnsi"/>
          <w:color w:val="000000"/>
          <w:szCs w:val="18"/>
          <w:vertAlign w:val="subscript"/>
          <w:lang w:val="en-US"/>
        </w:rPr>
        <w:t>2</w:t>
      </w:r>
      <w:r w:rsidR="008D38CD">
        <w:rPr>
          <w:rFonts w:asciiTheme="minorHAnsi" w:eastAsia="MS PGothic" w:hAnsiTheme="minorHAnsi"/>
          <w:color w:val="000000"/>
          <w:szCs w:val="18"/>
          <w:lang w:val="en-US"/>
        </w:rPr>
        <w:t>HPO</w:t>
      </w:r>
      <w:r w:rsidR="008D38CD">
        <w:rPr>
          <w:rFonts w:asciiTheme="minorHAnsi" w:eastAsia="MS PGothic" w:hAnsiTheme="minorHAnsi"/>
          <w:color w:val="000000"/>
          <w:szCs w:val="18"/>
          <w:vertAlign w:val="subscript"/>
          <w:lang w:val="en-US"/>
        </w:rPr>
        <w:t>4</w:t>
      </w:r>
      <w:r w:rsidR="008D38CD">
        <w:rPr>
          <w:rFonts w:asciiTheme="minorHAnsi" w:eastAsia="MS PGothic" w:hAnsiTheme="minorHAnsi"/>
          <w:color w:val="000000"/>
          <w:szCs w:val="18"/>
          <w:lang w:val="en-US"/>
        </w:rPr>
        <w:t>-NaH</w:t>
      </w:r>
      <w:r w:rsidR="008D38CD">
        <w:rPr>
          <w:rFonts w:asciiTheme="minorHAnsi" w:eastAsia="MS PGothic" w:hAnsiTheme="minorHAnsi"/>
          <w:color w:val="000000"/>
          <w:szCs w:val="18"/>
          <w:vertAlign w:val="subscript"/>
          <w:lang w:val="en-US"/>
        </w:rPr>
        <w:t>2</w:t>
      </w:r>
      <w:r w:rsidR="008D38CD">
        <w:rPr>
          <w:rFonts w:asciiTheme="minorHAnsi" w:eastAsia="MS PGothic" w:hAnsiTheme="minorHAnsi"/>
          <w:color w:val="000000"/>
          <w:szCs w:val="18"/>
          <w:lang w:val="en-US"/>
        </w:rPr>
        <w:t>PO</w:t>
      </w:r>
      <w:r w:rsidR="008D38CD">
        <w:rPr>
          <w:rFonts w:asciiTheme="minorHAnsi" w:eastAsia="MS PGothic" w:hAnsiTheme="minorHAnsi"/>
          <w:color w:val="000000"/>
          <w:szCs w:val="18"/>
          <w:vertAlign w:val="subscript"/>
          <w:lang w:val="en-US"/>
        </w:rPr>
        <w:t>4</w:t>
      </w:r>
      <w:r w:rsidR="008D38CD">
        <w:rPr>
          <w:rFonts w:asciiTheme="minorHAnsi" w:eastAsia="MS PGothic" w:hAnsiTheme="minorHAnsi"/>
          <w:color w:val="000000"/>
          <w:szCs w:val="18"/>
          <w:lang w:val="en-US"/>
        </w:rPr>
        <w:t xml:space="preserve"> s</w:t>
      </w:r>
      <w:r w:rsidR="00C32E33">
        <w:rPr>
          <w:rFonts w:asciiTheme="minorHAnsi" w:eastAsia="MS PGothic" w:hAnsiTheme="minorHAnsi"/>
          <w:color w:val="000000"/>
          <w:szCs w:val="18"/>
          <w:lang w:val="en-US"/>
        </w:rPr>
        <w:t>olution with pH of 7 and 298.15 </w:t>
      </w:r>
      <w:r w:rsidR="008D38CD">
        <w:rPr>
          <w:rFonts w:asciiTheme="minorHAnsi" w:eastAsia="MS PGothic" w:hAnsiTheme="minorHAnsi"/>
          <w:color w:val="000000"/>
          <w:szCs w:val="18"/>
          <w:lang w:val="en-US"/>
        </w:rPr>
        <w:t>K.</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5A3E8C" w:rsidRDefault="005A3E8C" w:rsidP="005A3E8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Within this work, we present a thermodynamics based design method selecting suitable phase former for the extractive purification of IgG. Conventional design approaches fail, due to the fact that knowledge on the interactions between the molecules in an extraction process is limited. It was shown that the description of these interactions is the key factor for establishing a process tailored design of a suitable ATPS. The new method allows for an estimation of the aggregation propensity as well as the partitioning of the biomolecule in the ATPS. It has been proven that the method is a powerful tool and can be used for variety of biomolecular components.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4B7C29" w:rsidRPr="008D0BEB" w:rsidRDefault="004B7C29" w:rsidP="004B7C29">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P. </w:t>
      </w:r>
      <w:proofErr w:type="spellStart"/>
      <w:r>
        <w:rPr>
          <w:rFonts w:asciiTheme="minorHAnsi" w:hAnsiTheme="minorHAnsi"/>
          <w:color w:val="000000"/>
        </w:rPr>
        <w:t>Albertsson</w:t>
      </w:r>
      <w:proofErr w:type="spellEnd"/>
      <w:r>
        <w:rPr>
          <w:rFonts w:asciiTheme="minorHAnsi" w:hAnsiTheme="minorHAnsi"/>
          <w:color w:val="000000"/>
        </w:rPr>
        <w:t xml:space="preserve">, </w:t>
      </w:r>
      <w:proofErr w:type="spellStart"/>
      <w:r>
        <w:rPr>
          <w:rFonts w:asciiTheme="minorHAnsi" w:hAnsiTheme="minorHAnsi"/>
          <w:color w:val="000000"/>
        </w:rPr>
        <w:t>Advan</w:t>
      </w:r>
      <w:proofErr w:type="spellEnd"/>
      <w:r>
        <w:rPr>
          <w:rFonts w:asciiTheme="minorHAnsi" w:hAnsiTheme="minorHAnsi"/>
          <w:color w:val="000000"/>
        </w:rPr>
        <w:t>. Protein Chem. 24 (1970) 309-341</w:t>
      </w:r>
      <w:r w:rsidRPr="008D0BEB">
        <w:rPr>
          <w:rFonts w:asciiTheme="minorHAnsi" w:hAnsiTheme="minorHAnsi"/>
          <w:color w:val="000000"/>
        </w:rPr>
        <w:t xml:space="preserve">. </w:t>
      </w:r>
    </w:p>
    <w:p w:rsidR="00704BDF" w:rsidRPr="003E490A" w:rsidRDefault="003E490A" w:rsidP="00704BDF">
      <w:pPr>
        <w:pStyle w:val="FirstParagraph"/>
        <w:numPr>
          <w:ilvl w:val="0"/>
          <w:numId w:val="17"/>
        </w:numPr>
        <w:tabs>
          <w:tab w:val="left" w:pos="426"/>
        </w:tabs>
        <w:spacing w:line="240" w:lineRule="auto"/>
        <w:ind w:left="426" w:hanging="426"/>
        <w:rPr>
          <w:rFonts w:asciiTheme="minorHAnsi" w:hAnsiTheme="minorHAnsi"/>
          <w:color w:val="000000"/>
        </w:rPr>
      </w:pPr>
      <w:r w:rsidRPr="003E490A">
        <w:rPr>
          <w:rFonts w:asciiTheme="minorHAnsi" w:hAnsiTheme="minorHAnsi"/>
          <w:color w:val="000000"/>
        </w:rPr>
        <w:t xml:space="preserve">C. Kress, G. Sadowski, C. Brandenbusch, J. </w:t>
      </w:r>
      <w:proofErr w:type="spellStart"/>
      <w:r>
        <w:rPr>
          <w:rFonts w:asciiTheme="minorHAnsi" w:hAnsiTheme="minorHAnsi"/>
          <w:color w:val="000000"/>
        </w:rPr>
        <w:t>Biotechnol</w:t>
      </w:r>
      <w:proofErr w:type="spellEnd"/>
      <w:r>
        <w:rPr>
          <w:rFonts w:asciiTheme="minorHAnsi" w:hAnsiTheme="minorHAnsi"/>
          <w:color w:val="000000"/>
        </w:rPr>
        <w:t>. 233 (2016) 151-159.</w:t>
      </w:r>
    </w:p>
    <w:p w:rsidR="00704BDF" w:rsidRDefault="003E490A" w:rsidP="003E490A">
      <w:pPr>
        <w:pStyle w:val="FirstParagraph"/>
        <w:numPr>
          <w:ilvl w:val="0"/>
          <w:numId w:val="17"/>
        </w:numPr>
        <w:tabs>
          <w:tab w:val="left" w:pos="426"/>
        </w:tabs>
        <w:spacing w:line="240" w:lineRule="auto"/>
        <w:ind w:left="426" w:hanging="426"/>
        <w:rPr>
          <w:rFonts w:asciiTheme="minorHAnsi" w:hAnsiTheme="minorHAnsi"/>
          <w:color w:val="000000"/>
        </w:rPr>
      </w:pPr>
      <w:r w:rsidRPr="005F6332">
        <w:rPr>
          <w:rFonts w:asciiTheme="minorHAnsi" w:hAnsiTheme="minorHAnsi"/>
          <w:color w:val="000000"/>
        </w:rPr>
        <w:t xml:space="preserve">C. Held, </w:t>
      </w:r>
      <w:r>
        <w:rPr>
          <w:rFonts w:asciiTheme="minorHAnsi" w:hAnsiTheme="minorHAnsi"/>
          <w:color w:val="000000"/>
        </w:rPr>
        <w:t>T</w:t>
      </w:r>
      <w:r w:rsidRPr="005F6332">
        <w:rPr>
          <w:rFonts w:asciiTheme="minorHAnsi" w:hAnsiTheme="minorHAnsi"/>
          <w:color w:val="000000"/>
        </w:rPr>
        <w:t xml:space="preserve">. </w:t>
      </w:r>
      <w:proofErr w:type="spellStart"/>
      <w:r>
        <w:rPr>
          <w:rFonts w:asciiTheme="minorHAnsi" w:hAnsiTheme="minorHAnsi"/>
          <w:color w:val="000000"/>
        </w:rPr>
        <w:t>Reschke</w:t>
      </w:r>
      <w:proofErr w:type="spellEnd"/>
      <w:r w:rsidRPr="005F6332">
        <w:rPr>
          <w:rFonts w:asciiTheme="minorHAnsi" w:hAnsiTheme="minorHAnsi"/>
          <w:color w:val="000000"/>
        </w:rPr>
        <w:t xml:space="preserve">, </w:t>
      </w:r>
      <w:r>
        <w:rPr>
          <w:rFonts w:asciiTheme="minorHAnsi" w:hAnsiTheme="minorHAnsi"/>
          <w:color w:val="000000"/>
        </w:rPr>
        <w:t xml:space="preserve">S. Mohammad, A. </w:t>
      </w:r>
      <w:proofErr w:type="spellStart"/>
      <w:r>
        <w:rPr>
          <w:rFonts w:asciiTheme="minorHAnsi" w:hAnsiTheme="minorHAnsi"/>
          <w:color w:val="000000"/>
        </w:rPr>
        <w:t>Luza</w:t>
      </w:r>
      <w:proofErr w:type="spellEnd"/>
      <w:r>
        <w:rPr>
          <w:rFonts w:asciiTheme="minorHAnsi" w:hAnsiTheme="minorHAnsi"/>
          <w:color w:val="000000"/>
        </w:rPr>
        <w:t xml:space="preserve">, </w:t>
      </w:r>
      <w:r w:rsidRPr="005F6332">
        <w:rPr>
          <w:rFonts w:asciiTheme="minorHAnsi" w:hAnsiTheme="minorHAnsi"/>
          <w:color w:val="000000"/>
        </w:rPr>
        <w:t xml:space="preserve">G. Sadowski, </w:t>
      </w:r>
      <w:r>
        <w:rPr>
          <w:rFonts w:asciiTheme="minorHAnsi" w:hAnsiTheme="minorHAnsi"/>
          <w:color w:val="000000"/>
        </w:rPr>
        <w:t>Chem. Eng. Res. Des</w:t>
      </w:r>
      <w:r w:rsidRPr="005F6332">
        <w:rPr>
          <w:rFonts w:asciiTheme="minorHAnsi" w:hAnsiTheme="minorHAnsi"/>
          <w:color w:val="000000"/>
        </w:rPr>
        <w:t xml:space="preserve">. </w:t>
      </w:r>
      <w:r>
        <w:rPr>
          <w:rFonts w:asciiTheme="minorHAnsi" w:hAnsiTheme="minorHAnsi"/>
          <w:color w:val="000000"/>
        </w:rPr>
        <w:t>92</w:t>
      </w:r>
      <w:r w:rsidRPr="005F6332">
        <w:rPr>
          <w:rFonts w:asciiTheme="minorHAnsi" w:hAnsiTheme="minorHAnsi"/>
          <w:color w:val="000000"/>
        </w:rPr>
        <w:t xml:space="preserve"> (201</w:t>
      </w:r>
      <w:r>
        <w:rPr>
          <w:rFonts w:asciiTheme="minorHAnsi" w:hAnsiTheme="minorHAnsi"/>
          <w:color w:val="000000"/>
        </w:rPr>
        <w:t>4</w:t>
      </w:r>
      <w:r w:rsidRPr="005F6332">
        <w:rPr>
          <w:rFonts w:asciiTheme="minorHAnsi" w:hAnsiTheme="minorHAnsi"/>
          <w:color w:val="000000"/>
        </w:rPr>
        <w:t xml:space="preserve">) </w:t>
      </w:r>
      <w:r>
        <w:rPr>
          <w:rFonts w:asciiTheme="minorHAnsi" w:hAnsiTheme="minorHAnsi"/>
          <w:color w:val="000000"/>
        </w:rPr>
        <w:t>2884-2897</w:t>
      </w:r>
      <w:r w:rsidRPr="005F6332">
        <w:rPr>
          <w:rFonts w:asciiTheme="minorHAnsi" w:hAnsiTheme="minorHAnsi"/>
          <w:color w:val="000000"/>
        </w:rPr>
        <w:t>.</w:t>
      </w:r>
    </w:p>
    <w:p w:rsidR="00B640CE" w:rsidRPr="00B640CE" w:rsidRDefault="00B640CE" w:rsidP="00B640CE">
      <w:pPr>
        <w:pStyle w:val="FirstParagraph"/>
        <w:numPr>
          <w:ilvl w:val="0"/>
          <w:numId w:val="17"/>
        </w:numPr>
        <w:tabs>
          <w:tab w:val="left" w:pos="426"/>
        </w:tabs>
        <w:spacing w:line="240" w:lineRule="auto"/>
        <w:ind w:left="426" w:hanging="426"/>
        <w:rPr>
          <w:rFonts w:asciiTheme="minorHAnsi" w:hAnsiTheme="minorHAnsi"/>
          <w:color w:val="000000"/>
          <w:lang w:val="de-DE"/>
        </w:rPr>
      </w:pPr>
      <w:r>
        <w:rPr>
          <w:rFonts w:asciiTheme="minorHAnsi" w:hAnsiTheme="minorHAnsi"/>
          <w:color w:val="000000"/>
          <w:lang w:val="de-DE"/>
        </w:rPr>
        <w:t xml:space="preserve">C. Kress, </w:t>
      </w:r>
      <w:r w:rsidRPr="00B640CE">
        <w:rPr>
          <w:rFonts w:asciiTheme="minorHAnsi" w:hAnsiTheme="minorHAnsi"/>
          <w:color w:val="000000"/>
          <w:lang w:val="de-DE"/>
        </w:rPr>
        <w:t xml:space="preserve"> C. Brandenbusch, </w:t>
      </w:r>
      <w:r>
        <w:rPr>
          <w:rFonts w:asciiTheme="minorHAnsi" w:hAnsiTheme="minorHAnsi"/>
          <w:color w:val="000000"/>
          <w:lang w:val="de-DE"/>
        </w:rPr>
        <w:t xml:space="preserve">J. Pharm. </w:t>
      </w:r>
      <w:proofErr w:type="spellStart"/>
      <w:r>
        <w:rPr>
          <w:rFonts w:asciiTheme="minorHAnsi" w:hAnsiTheme="minorHAnsi"/>
          <w:color w:val="000000"/>
          <w:lang w:val="de-DE"/>
        </w:rPr>
        <w:t>Sci</w:t>
      </w:r>
      <w:proofErr w:type="spellEnd"/>
      <w:r>
        <w:rPr>
          <w:rFonts w:asciiTheme="minorHAnsi" w:hAnsiTheme="minorHAnsi"/>
          <w:color w:val="000000"/>
          <w:lang w:val="de-DE"/>
        </w:rPr>
        <w:t>. 104 (2015) 3703-3709</w:t>
      </w:r>
      <w:r w:rsidRPr="00B640CE">
        <w:rPr>
          <w:rFonts w:asciiTheme="minorHAnsi" w:hAnsiTheme="minorHAnsi"/>
          <w:color w:val="000000"/>
          <w:lang w:val="de-DE"/>
        </w:rPr>
        <w:t>.</w:t>
      </w:r>
    </w:p>
    <w:sectPr w:rsidR="00B640CE" w:rsidRPr="00B640C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187" w:rsidRDefault="00885187" w:rsidP="004F5E36">
      <w:r>
        <w:separator/>
      </w:r>
    </w:p>
  </w:endnote>
  <w:endnote w:type="continuationSeparator" w:id="0">
    <w:p w:rsidR="00885187" w:rsidRDefault="0088518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60405020304"/>
    <w:charset w:val="00"/>
    <w:family w:val="roman"/>
    <w:pitch w:val="variable"/>
    <w:sig w:usb0="20002A87" w:usb1="00000000" w:usb2="00000000"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187" w:rsidRDefault="00885187" w:rsidP="004F5E36">
      <w:r>
        <w:separator/>
      </w:r>
    </w:p>
  </w:footnote>
  <w:footnote w:type="continuationSeparator" w:id="0">
    <w:p w:rsidR="00885187" w:rsidRDefault="00885187"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Kopfzeile"/>
    </w:pPr>
  </w:p>
  <w:p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50721"/>
    <w:rsid w:val="00052B9F"/>
    <w:rsid w:val="00062A61"/>
    <w:rsid w:val="00062A9A"/>
    <w:rsid w:val="00070611"/>
    <w:rsid w:val="000A03B2"/>
    <w:rsid w:val="000D34BE"/>
    <w:rsid w:val="000E36F1"/>
    <w:rsid w:val="000E3A73"/>
    <w:rsid w:val="000E414A"/>
    <w:rsid w:val="000F4179"/>
    <w:rsid w:val="0013121F"/>
    <w:rsid w:val="00134DE4"/>
    <w:rsid w:val="00150E59"/>
    <w:rsid w:val="00165FF0"/>
    <w:rsid w:val="00184AD6"/>
    <w:rsid w:val="001B65C1"/>
    <w:rsid w:val="001C684B"/>
    <w:rsid w:val="001D53FC"/>
    <w:rsid w:val="001E6332"/>
    <w:rsid w:val="001F2EC7"/>
    <w:rsid w:val="002065DB"/>
    <w:rsid w:val="002447EF"/>
    <w:rsid w:val="00251550"/>
    <w:rsid w:val="0027221A"/>
    <w:rsid w:val="00275B61"/>
    <w:rsid w:val="002B4D90"/>
    <w:rsid w:val="002D1F12"/>
    <w:rsid w:val="003009B7"/>
    <w:rsid w:val="0030469C"/>
    <w:rsid w:val="003723D4"/>
    <w:rsid w:val="00372A4D"/>
    <w:rsid w:val="003A7D1C"/>
    <w:rsid w:val="003B2C0D"/>
    <w:rsid w:val="003E490A"/>
    <w:rsid w:val="0043061B"/>
    <w:rsid w:val="00455E2B"/>
    <w:rsid w:val="0046164A"/>
    <w:rsid w:val="00462DCD"/>
    <w:rsid w:val="004A6556"/>
    <w:rsid w:val="004B38F8"/>
    <w:rsid w:val="004B7C29"/>
    <w:rsid w:val="004D1162"/>
    <w:rsid w:val="004E4DD6"/>
    <w:rsid w:val="004F563B"/>
    <w:rsid w:val="004F5E36"/>
    <w:rsid w:val="005119A5"/>
    <w:rsid w:val="005278B7"/>
    <w:rsid w:val="005346C8"/>
    <w:rsid w:val="0058526A"/>
    <w:rsid w:val="00594E9F"/>
    <w:rsid w:val="005A3E8C"/>
    <w:rsid w:val="005B61E6"/>
    <w:rsid w:val="005C77E1"/>
    <w:rsid w:val="005D6A2F"/>
    <w:rsid w:val="005E1A82"/>
    <w:rsid w:val="005F0A28"/>
    <w:rsid w:val="005F0E5E"/>
    <w:rsid w:val="00620DEE"/>
    <w:rsid w:val="00625639"/>
    <w:rsid w:val="006366F8"/>
    <w:rsid w:val="0064184D"/>
    <w:rsid w:val="00660E3E"/>
    <w:rsid w:val="00662E74"/>
    <w:rsid w:val="006A1E96"/>
    <w:rsid w:val="006B01AC"/>
    <w:rsid w:val="006B0C5B"/>
    <w:rsid w:val="006B4231"/>
    <w:rsid w:val="006C5579"/>
    <w:rsid w:val="006E4C92"/>
    <w:rsid w:val="006F2A16"/>
    <w:rsid w:val="00704BDF"/>
    <w:rsid w:val="00736B13"/>
    <w:rsid w:val="007447F3"/>
    <w:rsid w:val="007661C8"/>
    <w:rsid w:val="007D52CD"/>
    <w:rsid w:val="0080595A"/>
    <w:rsid w:val="00813288"/>
    <w:rsid w:val="008168FC"/>
    <w:rsid w:val="008479A2"/>
    <w:rsid w:val="0085400A"/>
    <w:rsid w:val="008726CB"/>
    <w:rsid w:val="0087637F"/>
    <w:rsid w:val="00885187"/>
    <w:rsid w:val="008A1512"/>
    <w:rsid w:val="008C3AFB"/>
    <w:rsid w:val="008D0BEB"/>
    <w:rsid w:val="008D38CD"/>
    <w:rsid w:val="008E566E"/>
    <w:rsid w:val="00901EB6"/>
    <w:rsid w:val="009450CE"/>
    <w:rsid w:val="00946E02"/>
    <w:rsid w:val="0095164B"/>
    <w:rsid w:val="00955E75"/>
    <w:rsid w:val="00980D02"/>
    <w:rsid w:val="00996483"/>
    <w:rsid w:val="009A3B00"/>
    <w:rsid w:val="009E788A"/>
    <w:rsid w:val="00A1763D"/>
    <w:rsid w:val="00A17CEC"/>
    <w:rsid w:val="00A27EF0"/>
    <w:rsid w:val="00A76EFC"/>
    <w:rsid w:val="00A97F29"/>
    <w:rsid w:val="00AA5080"/>
    <w:rsid w:val="00AB0964"/>
    <w:rsid w:val="00AE377D"/>
    <w:rsid w:val="00AF0B23"/>
    <w:rsid w:val="00B4642C"/>
    <w:rsid w:val="00B61DBF"/>
    <w:rsid w:val="00B640CE"/>
    <w:rsid w:val="00B72EFE"/>
    <w:rsid w:val="00BA476F"/>
    <w:rsid w:val="00BC30C9"/>
    <w:rsid w:val="00BD54F0"/>
    <w:rsid w:val="00BE3E58"/>
    <w:rsid w:val="00C01616"/>
    <w:rsid w:val="00C0162B"/>
    <w:rsid w:val="00C32E33"/>
    <w:rsid w:val="00C345B1"/>
    <w:rsid w:val="00C40142"/>
    <w:rsid w:val="00C57182"/>
    <w:rsid w:val="00C655FD"/>
    <w:rsid w:val="00C94434"/>
    <w:rsid w:val="00CA1C95"/>
    <w:rsid w:val="00CA5A9C"/>
    <w:rsid w:val="00CC3F4B"/>
    <w:rsid w:val="00CD5FE2"/>
    <w:rsid w:val="00D01677"/>
    <w:rsid w:val="00D02B4C"/>
    <w:rsid w:val="00D23D3E"/>
    <w:rsid w:val="00D27E40"/>
    <w:rsid w:val="00D47F50"/>
    <w:rsid w:val="00D6603B"/>
    <w:rsid w:val="00D82FE7"/>
    <w:rsid w:val="00D84576"/>
    <w:rsid w:val="00DA1061"/>
    <w:rsid w:val="00DC0D26"/>
    <w:rsid w:val="00DE0019"/>
    <w:rsid w:val="00DE264A"/>
    <w:rsid w:val="00E041E7"/>
    <w:rsid w:val="00E0573B"/>
    <w:rsid w:val="00E23CA1"/>
    <w:rsid w:val="00E409A8"/>
    <w:rsid w:val="00E47211"/>
    <w:rsid w:val="00E7209D"/>
    <w:rsid w:val="00E823F2"/>
    <w:rsid w:val="00EA50E1"/>
    <w:rsid w:val="00EB5877"/>
    <w:rsid w:val="00EE0131"/>
    <w:rsid w:val="00F214DD"/>
    <w:rsid w:val="00F30C64"/>
    <w:rsid w:val="00F70841"/>
    <w:rsid w:val="00FB730C"/>
    <w:rsid w:val="00FC2695"/>
    <w:rsid w:val="00FC3E03"/>
    <w:rsid w:val="00FC4F12"/>
    <w:rsid w:val="00FD2BF7"/>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AE970-B35D-4C22-9B95-A5515865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4917</Characters>
  <Application>Microsoft Office Word</Application>
  <DocSecurity>0</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Wessner, Maximilian</dc:creator>
  <cp:lastModifiedBy>DeploymentUser</cp:lastModifiedBy>
  <cp:revision>7</cp:revision>
  <cp:lastPrinted>2015-05-12T18:31:00Z</cp:lastPrinted>
  <dcterms:created xsi:type="dcterms:W3CDTF">2019-02-27T16:15:00Z</dcterms:created>
  <dcterms:modified xsi:type="dcterms:W3CDTF">2019-02-27T16:31:00Z</dcterms:modified>
</cp:coreProperties>
</file>