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896484" w:rsidRDefault="00FF5AF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896484">
        <w:rPr>
          <w:rFonts w:asciiTheme="minorHAnsi" w:eastAsia="MS PGothic" w:hAnsiTheme="minorHAnsi"/>
          <w:b/>
          <w:bCs/>
          <w:sz w:val="28"/>
          <w:szCs w:val="28"/>
          <w:lang w:val="en-US"/>
        </w:rPr>
        <w:t>Purification</w:t>
      </w:r>
      <w:r w:rsidR="00896484" w:rsidRPr="0089648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Volatile Fatty Acids from w</w:t>
      </w:r>
      <w:r w:rsidR="00896484">
        <w:rPr>
          <w:rFonts w:asciiTheme="minorHAnsi" w:eastAsia="MS PGothic" w:hAnsiTheme="minorHAnsi"/>
          <w:b/>
          <w:bCs/>
          <w:sz w:val="28"/>
          <w:szCs w:val="28"/>
          <w:lang w:val="en-US"/>
        </w:rPr>
        <w:t>aste-derivative fermentation broth using nanofiltration</w:t>
      </w:r>
    </w:p>
    <w:p w:rsidR="00DE0019" w:rsidRPr="00BB031B" w:rsidRDefault="006C3DA7" w:rsidP="00704BDF">
      <w:pPr>
        <w:snapToGrid w:val="0"/>
        <w:spacing w:after="120"/>
        <w:jc w:val="center"/>
        <w:rPr>
          <w:rFonts w:eastAsia="宋体"/>
          <w:color w:val="000000"/>
          <w:lang w:val="fr-FR" w:eastAsia="zh-CN"/>
        </w:rPr>
      </w:pPr>
      <w:r w:rsidRPr="00BB031B">
        <w:rPr>
          <w:rFonts w:asciiTheme="minorHAnsi" w:eastAsia="宋体" w:hAnsiTheme="minorHAnsi"/>
          <w:color w:val="000000"/>
          <w:sz w:val="24"/>
          <w:szCs w:val="24"/>
          <w:u w:val="single"/>
          <w:lang w:val="fr-FR" w:eastAsia="zh-CN"/>
        </w:rPr>
        <w:t>Yin Zhu</w:t>
      </w:r>
      <w:r w:rsidR="00704BDF" w:rsidRPr="00BB031B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="00736B13" w:rsidRPr="00BB031B">
        <w:rPr>
          <w:rFonts w:asciiTheme="minorHAnsi" w:eastAsia="宋体" w:hAnsiTheme="minorHAnsi"/>
          <w:color w:val="000000"/>
          <w:sz w:val="24"/>
          <w:szCs w:val="24"/>
          <w:lang w:val="fr-FR" w:eastAsia="zh-CN"/>
        </w:rPr>
        <w:t xml:space="preserve">, </w:t>
      </w:r>
      <w:r w:rsidR="00BB031B" w:rsidRPr="00BB031B">
        <w:rPr>
          <w:rFonts w:asciiTheme="minorHAnsi" w:eastAsia="宋体" w:hAnsiTheme="minorHAnsi"/>
          <w:color w:val="000000"/>
          <w:sz w:val="24"/>
          <w:szCs w:val="24"/>
          <w:lang w:val="fr-FR" w:eastAsia="zh-CN"/>
        </w:rPr>
        <w:t>Claire Dumas</w:t>
      </w:r>
      <w:r w:rsidR="00BB031B" w:rsidRPr="00BB031B">
        <w:rPr>
          <w:rFonts w:asciiTheme="minorHAnsi" w:eastAsia="宋体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="00BB031B" w:rsidRPr="00BB031B">
        <w:rPr>
          <w:rFonts w:asciiTheme="minorHAnsi" w:eastAsia="宋体" w:hAnsiTheme="minorHAnsi"/>
          <w:color w:val="000000"/>
          <w:sz w:val="24"/>
          <w:szCs w:val="24"/>
          <w:lang w:val="fr-FR" w:eastAsia="zh-CN"/>
        </w:rPr>
        <w:t xml:space="preserve">, </w:t>
      </w:r>
      <w:r w:rsidRPr="00BB031B">
        <w:rPr>
          <w:rFonts w:asciiTheme="minorHAnsi" w:eastAsia="宋体" w:hAnsiTheme="minorHAnsi"/>
          <w:color w:val="000000"/>
          <w:sz w:val="24"/>
          <w:szCs w:val="24"/>
          <w:lang w:val="fr-FR" w:eastAsia="zh-CN"/>
        </w:rPr>
        <w:t>Sylvain Galier</w:t>
      </w:r>
      <w:r w:rsidR="00FF6BC3" w:rsidRPr="00BB031B">
        <w:rPr>
          <w:rFonts w:eastAsia="宋体"/>
          <w:color w:val="000000"/>
          <w:vertAlign w:val="superscript"/>
          <w:lang w:val="fr-FR" w:eastAsia="zh-CN"/>
        </w:rPr>
        <w:t>1</w:t>
      </w:r>
      <w:r w:rsidRPr="00BB031B">
        <w:rPr>
          <w:rFonts w:asciiTheme="minorHAnsi" w:eastAsia="宋体" w:hAnsiTheme="minorHAnsi"/>
          <w:color w:val="000000"/>
          <w:sz w:val="24"/>
          <w:szCs w:val="24"/>
          <w:lang w:val="fr-FR" w:eastAsia="zh-CN"/>
        </w:rPr>
        <w:t>, Hélène Roux-de Balmann</w:t>
      </w:r>
      <w:r w:rsidRPr="00BB031B">
        <w:rPr>
          <w:rFonts w:eastAsia="宋体"/>
          <w:color w:val="000000"/>
          <w:vertAlign w:val="superscript"/>
          <w:lang w:val="fr-FR" w:eastAsia="zh-CN"/>
        </w:rPr>
        <w:t>1</w:t>
      </w:r>
      <w:r w:rsidR="00FF6BC3" w:rsidRPr="00BB031B">
        <w:rPr>
          <w:rFonts w:eastAsia="宋体"/>
          <w:color w:val="000000"/>
          <w:vertAlign w:val="superscript"/>
          <w:lang w:val="fr-FR" w:eastAsia="zh-CN"/>
        </w:rPr>
        <w:t>*</w:t>
      </w:r>
      <w:r w:rsidR="00DE0019" w:rsidRPr="00BB031B">
        <w:rPr>
          <w:rFonts w:eastAsia="宋体"/>
          <w:color w:val="000000"/>
          <w:lang w:val="fr-FR" w:eastAsia="zh-CN"/>
        </w:rPr>
        <w:t xml:space="preserve"> </w: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FF6BC3">
        <w:rPr>
          <w:rFonts w:eastAsia="MS PGothic"/>
          <w:i/>
          <w:iCs/>
          <w:color w:val="000000"/>
          <w:sz w:val="20"/>
          <w:vertAlign w:val="superscript"/>
          <w:lang w:val="fr-FR"/>
        </w:rPr>
        <w:t>1</w:t>
      </w:r>
      <w:r w:rsidRPr="006C3DA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6C3DA7" w:rsidRPr="006C3DA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Laboratoire de Génie Chimique, Université de Toulouse, CNRS, INPT, UPS, Toulouse, </w:t>
      </w:r>
      <w:r w:rsidR="00BB031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France</w:t>
      </w:r>
    </w:p>
    <w:p w:rsidR="00BB031B" w:rsidRPr="006C3DA7" w:rsidRDefault="00BB031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BB031B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fr-FR"/>
        </w:rPr>
        <w:t xml:space="preserve">2 </w:t>
      </w:r>
      <w:r w:rsidRPr="00BB031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LISBP, Université de Toulouse, CNRS, INRA, INSA, Toulouse, France.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F6BC3">
        <w:rPr>
          <w:rFonts w:asciiTheme="minorHAnsi" w:eastAsia="MS PGothic" w:hAnsiTheme="minorHAnsi"/>
          <w:bCs/>
          <w:i/>
          <w:iCs/>
          <w:sz w:val="20"/>
          <w:lang w:val="en-US"/>
        </w:rPr>
        <w:t>roux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6C3DA7">
        <w:rPr>
          <w:rFonts w:asciiTheme="minorHAnsi" w:eastAsia="MS PGothic" w:hAnsiTheme="minorHAnsi"/>
          <w:bCs/>
          <w:i/>
          <w:iCs/>
          <w:sz w:val="20"/>
          <w:lang w:val="en-US"/>
        </w:rPr>
        <w:t>chimie.ups-tlse.fr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377271" w:rsidRDefault="0037727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retentions of VFAs increase with solution pH</w:t>
      </w:r>
    </w:p>
    <w:p w:rsidR="00377271" w:rsidRDefault="0037727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Separation factor between Ac and Bu increase with pressure </w:t>
      </w:r>
      <w:r w:rsidR="00193592">
        <w:rPr>
          <w:rFonts w:asciiTheme="minorHAnsi" w:hAnsiTheme="minorHAnsi"/>
        </w:rPr>
        <w:t>and</w:t>
      </w:r>
      <w:r>
        <w:rPr>
          <w:rFonts w:asciiTheme="minorHAnsi" w:hAnsiTheme="minorHAnsi"/>
        </w:rPr>
        <w:t xml:space="preserve"> decrease with total concentration </w:t>
      </w:r>
    </w:p>
    <w:p w:rsidR="00377271" w:rsidRDefault="003D114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best </w:t>
      </w:r>
      <w:r w:rsidR="00377271">
        <w:rPr>
          <w:rFonts w:asciiTheme="minorHAnsi" w:hAnsiTheme="minorHAnsi"/>
        </w:rPr>
        <w:t xml:space="preserve">Separation </w:t>
      </w:r>
      <w:r>
        <w:rPr>
          <w:rFonts w:asciiTheme="minorHAnsi" w:hAnsiTheme="minorHAnsi"/>
        </w:rPr>
        <w:t xml:space="preserve">is </w:t>
      </w:r>
      <w:r w:rsidR="00193592">
        <w:rPr>
          <w:rFonts w:asciiTheme="minorHAnsi" w:hAnsiTheme="minorHAnsi"/>
        </w:rPr>
        <w:t xml:space="preserve">achieved </w:t>
      </w:r>
      <w:r w:rsidR="00EC00C6">
        <w:rPr>
          <w:rFonts w:asciiTheme="minorHAnsi" w:hAnsiTheme="minorHAnsi"/>
        </w:rPr>
        <w:t xml:space="preserve">at pH 8, 20 bar and </w:t>
      </w:r>
      <w:r w:rsidR="00EC00C6" w:rsidRPr="001C494E">
        <w:rPr>
          <w:rFonts w:asciiTheme="minorHAnsi" w:hAnsiTheme="minorHAnsi"/>
          <w:noProof/>
        </w:rPr>
        <w:t>total</w:t>
      </w:r>
      <w:r w:rsidR="00EC00C6">
        <w:rPr>
          <w:rFonts w:asciiTheme="minorHAnsi" w:hAnsiTheme="minorHAnsi"/>
        </w:rPr>
        <w:t xml:space="preserve"> concentration of 0.1 M</w:t>
      </w: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64F94" w:rsidRPr="00A64F94" w:rsidRDefault="002F1220" w:rsidP="00BB031B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637DD0" w:rsidRPr="00637D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Volatile fatty acids (VFAs) are promising chemical building blocks that can be obtained by fermentation of biomass in the biorefinery concept. </w:t>
      </w:r>
      <w:r w:rsidR="00A64F94"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project aims to use </w:t>
      </w:r>
      <w:r w:rsidR="00BE1088">
        <w:rPr>
          <w:rFonts w:asciiTheme="minorHAnsi" w:eastAsia="MS PGothic" w:hAnsiTheme="minorHAnsi"/>
          <w:color w:val="000000"/>
          <w:sz w:val="22"/>
          <w:szCs w:val="22"/>
          <w:lang w:val="en-US"/>
        </w:rPr>
        <w:t>Municipal</w:t>
      </w:r>
      <w:r w:rsidR="00BE1088"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</w:t>
      </w:r>
      <w:r w:rsidR="00BE1088">
        <w:rPr>
          <w:rFonts w:asciiTheme="minorHAnsi" w:eastAsia="MS PGothic" w:hAnsiTheme="minorHAnsi"/>
          <w:color w:val="000000"/>
          <w:sz w:val="22"/>
          <w:szCs w:val="22"/>
          <w:lang w:val="en-US"/>
        </w:rPr>
        <w:t>id waste (</w:t>
      </w:r>
      <w:r w:rsidR="00EC00C6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BE1088">
        <w:rPr>
          <w:rFonts w:asciiTheme="minorHAnsi" w:eastAsia="MS PGothic" w:hAnsiTheme="minorHAnsi"/>
          <w:color w:val="000000"/>
          <w:sz w:val="22"/>
          <w:szCs w:val="22"/>
          <w:lang w:val="en-US"/>
        </w:rPr>
        <w:t>SW),</w:t>
      </w:r>
      <w:r w:rsidR="00A64F94"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raw material to produce VFAs. </w:t>
      </w:r>
      <w:r w:rsidR="00BB031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 investigations</w:t>
      </w:r>
      <w:r w:rsidR="006E04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pointed out that the purification of VFAs is still a major challenge since</w:t>
      </w:r>
      <w:r w:rsidR="00A64F94"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413" w:rsidRPr="006E041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characteristics of</w:t>
      </w:r>
      <w:r w:rsidR="006E04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produced</w:t>
      </w:r>
      <w:r w:rsidR="006E0413" w:rsidRPr="006E04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VFAs are similar </w:t>
      </w:r>
      <w:r w:rsidR="006E0413" w:rsidRPr="001C49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and</w:t>
      </w:r>
      <w:r w:rsidR="006E04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4F94"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fermentation broth contains many other</w:t>
      </w:r>
      <w:r w:rsidR="00BB03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4F94"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components</w:t>
      </w:r>
      <w:r w:rsidR="00BB03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2BF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832BF9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DOI":"10.1016/j.biortech.2018.07.042","ISSN":"0960-8524","author":[{"dropping-particle":"","family":"Atasoy","given":"Merve","non-dropping-particle":"","parse-names":false,"suffix":""},{"dropping-particle":"","family":"Owusu-agyeman","given":"Isaac","non-dropping-particle":"","parse-names":false,"suffix":""},{"dropping-particle":"","family":"Plaza","given":"Elzbieta","non-dropping-particle":"","parse-names":false,"suffix":""},{"dropping-particle":"","family":"Cetecioglu","given":"Zeynep","non-dropping-particle":"","parse-names":false,"suffix":""}],"container-title":"Bioresource Technology","id":"ITEM-1","issue":"May","issued":{"date-parts":[["2018"]]},"page":"773-786","publisher":"Elsevier","title":"Bioresource Technology Bio-based volatile fatty acid production and recovery from waste streams : Current status and future challenges","type":"article-journal","volume":"268"},"uris":["http://www.mendeley.com/documents/?uuid=bc0beb90-57b2-4b5d-8422-2350c10cba38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832BF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832BF9" w:rsidRPr="00832BF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832BF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4712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A64F94" w:rsidRPr="00A64F94" w:rsidRDefault="00A64F94" w:rsidP="00A64F9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Nanofiltration (NF) is a pressure-driven membrane process,</w:t>
      </w:r>
      <w:r w:rsidR="00A863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considered as environmentally friendly, that was already successfully used in </w:t>
      </w:r>
      <w:r w:rsidR="001C4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1C49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separation</w:t>
      </w:r>
      <w:r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many organic solutes like lactate and glucose</w:t>
      </w:r>
      <w:r w:rsidR="00D56E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[2]. Only a few reports concerning VFAs separation have been </w:t>
      </w:r>
      <w:r w:rsidR="00091A98"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>published [</w:t>
      </w:r>
      <w:r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3], showing the necessity to improve the selectivity. The objective of this work is then to investigate the feasibility of NF for the selective recovery of VFAs from </w:t>
      </w:r>
      <w:r w:rsidR="001C4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1C49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waste-derived</w:t>
      </w:r>
      <w:r w:rsidRPr="00A64F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 broth.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091A98" w:rsidRPr="00091A98" w:rsidRDefault="00091A98" w:rsidP="00091A9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experimental study is carried out using a dead-end stirred cell with</w:t>
      </w:r>
      <w:r w:rsidR="006E04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Filmtec</w:t>
      </w:r>
      <w:proofErr w:type="spellEnd"/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(Dow)</w:t>
      </w:r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NF-45 membrane. The retention of the solutes is measured </w:t>
      </w:r>
      <w:r w:rsidRPr="001C49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and</w:t>
      </w:r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separation factor is calculated in order to characterize the separation efficiency.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Synthetic solutions with various total concentration</w:t>
      </w:r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(from 0.1 </w:t>
      </w:r>
      <w:proofErr w:type="spellStart"/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0.5 </w:t>
      </w:r>
      <w:proofErr w:type="spellStart"/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pH</w:t>
      </w:r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(from 3 to 8)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 a real fermentation broth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investigated</w:t>
      </w:r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F5C54" w:rsidRDefault="005B3DE4" w:rsidP="005B3D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show that the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individual</w:t>
      </w:r>
      <w:r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retention of VFAs follows their molecular weight (acetate &lt; propionate &lt; butyrate)</w:t>
      </w:r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D3EB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 the </w:t>
      </w:r>
      <w:r w:rsidR="006E041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</w:t>
      </w:r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investigated</w:t>
      </w:r>
      <w:r w:rsidR="006E04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(concentration and pH)</w:t>
      </w:r>
      <w:r w:rsidR="008B024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lowest 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VFAs retention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observed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pH 3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whereas 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highest retention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obtained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pH 8, 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F16A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47E4" w:rsidRPr="001C49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intermediate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retention at pH 5.6 </w:t>
      </w:r>
      <w:bookmarkStart w:id="1" w:name="OLE_LINK85"/>
      <w:bookmarkStart w:id="2" w:name="OLE_LINK86"/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9947E4" w:rsidRPr="00BD3EB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Fig. 1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bookmarkEnd w:id="1"/>
      <w:bookmarkEnd w:id="2"/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phenomenon is due to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15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charge effect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since the VFAs charge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>(due to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dissociation</w:t>
      </w:r>
      <w:r w:rsidR="0019359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 the fixed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charges on the membrane surface increase with the pH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Thus, the increase of the electrostatic repulsion between the solutes and the membrane with the pH leads to the decrease of the VFAs transfer through the membrane, </w:t>
      </w:r>
      <w:r w:rsidR="005F5C54" w:rsidRPr="001C49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i.e</w:t>
      </w:r>
      <w:r w:rsidR="001C49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.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increase of their retention.</w:t>
      </w:r>
    </w:p>
    <w:p w:rsidR="000F79B4" w:rsidRDefault="000F79B4" w:rsidP="00D51BC5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Separation factor is defined as the ratio of two solutes in the feed divided b</w:t>
      </w:r>
      <w:r w:rsidR="001C4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their ratio in the permeate. 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pH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8, t</w:t>
      </w:r>
      <w:r w:rsidR="009947E4" w:rsidRPr="00091A9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factor between Ac and Bu increase with transmembrane pressure 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decrease with </w:t>
      </w:r>
      <w:r w:rsidR="001C4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947E4" w:rsidRPr="001C49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total</w:t>
      </w:r>
      <w:r w:rsidR="00994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of the solution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C8681E" w:rsidRPr="00BD3EB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Fig. </w:t>
      </w:r>
      <w:r w:rsidR="00135CF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2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same trends are observed fo</w:t>
      </w:r>
      <w:r w:rsidR="001E73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 </w:t>
      </w:r>
      <w:r w:rsidR="005F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other pH investigated.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also observed that a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separation factor is achieved at higher retention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86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BD3EBE" w:rsidRDefault="00D371D9" w:rsidP="00D51BC5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ED34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separation factor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slowly </w:t>
      </w:r>
      <w:r w:rsidR="00ED342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D34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the pH increase from 3 to 5.6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a sharp increase is observed from </w:t>
      </w:r>
      <w:r w:rsidR="002A5A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2A5A5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higher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</w:t>
      </w:r>
      <w:r w:rsidRPr="00D371D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(</w:t>
      </w:r>
      <w:r w:rsidRPr="00BD3EB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Fig.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 </w:t>
      </w:r>
      <w:r w:rsid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highest separation factor between Ac/Bu </w:t>
      </w:r>
      <w:r w:rsidR="003361C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2.2</w:t>
      </w:r>
      <w:r w:rsid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it is </w:t>
      </w:r>
      <w:r w:rsid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="003361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a total concentratio</w:t>
      </w:r>
      <w:r w:rsid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of 0.1 </w:t>
      </w:r>
      <w:proofErr w:type="spellStart"/>
      <w:r w:rsid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361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transmembrane pressure of 20 bar </w:t>
      </w:r>
      <w:r w:rsid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 </w:t>
      </w:r>
      <w:r w:rsidR="003361CB">
        <w:rPr>
          <w:rFonts w:asciiTheme="minorHAnsi" w:eastAsia="MS PGothic" w:hAnsiTheme="minorHAnsi"/>
          <w:color w:val="000000"/>
          <w:sz w:val="22"/>
          <w:szCs w:val="22"/>
          <w:lang w:val="en-US"/>
        </w:rPr>
        <w:t>pH</w:t>
      </w:r>
      <w:r w:rsid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135C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361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B921DD" w:rsidRDefault="00B921D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  <w:sectPr w:rsidR="00B921DD" w:rsidSect="002065DB">
          <w:type w:val="continuous"/>
          <w:pgSz w:w="11906" w:h="16838" w:code="9"/>
          <w:pgMar w:top="2552" w:right="1418" w:bottom="1134" w:left="1701" w:header="1128" w:footer="0" w:gutter="0"/>
          <w:cols w:space="708"/>
          <w:formProt w:val="0"/>
          <w:titlePg/>
          <w:docGrid w:linePitch="360"/>
        </w:sectPr>
      </w:pPr>
    </w:p>
    <w:p w:rsidR="00A86393" w:rsidRDefault="00BD3EBE" w:rsidP="00BE0B26">
      <w:pPr>
        <w:keepNext/>
        <w:snapToGrid w:val="0"/>
        <w:spacing w:after="120"/>
        <w:jc w:val="center"/>
      </w:pPr>
      <w:r w:rsidRPr="00BD3EBE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zh-CN"/>
        </w:rPr>
        <w:drawing>
          <wp:inline distT="0" distB="0" distL="0" distR="0">
            <wp:extent cx="1993799" cy="1643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6" t="7447" r="11040" b="2642"/>
                    <a:stretch/>
                  </pic:blipFill>
                  <pic:spPr bwMode="auto">
                    <a:xfrm>
                      <a:off x="0" y="0"/>
                      <a:ext cx="1994194" cy="164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393" w:rsidRDefault="00A86393" w:rsidP="00A86393">
      <w:pPr>
        <w:pStyle w:val="Caption"/>
        <w:rPr>
          <w:rFonts w:asciiTheme="minorHAnsi" w:hAnsiTheme="minorHAnsi" w:cstheme="minorHAnsi"/>
          <w:b w:val="0"/>
          <w:color w:val="auto"/>
        </w:rPr>
      </w:pPr>
      <w:r w:rsidRPr="00DC7F55">
        <w:rPr>
          <w:rFonts w:asciiTheme="minorHAnsi" w:hAnsiTheme="minorHAnsi" w:cstheme="minorHAnsi"/>
          <w:color w:val="auto"/>
        </w:rPr>
        <w:t xml:space="preserve">Figure </w:t>
      </w:r>
      <w:r w:rsidRPr="00DC7F55">
        <w:rPr>
          <w:rFonts w:asciiTheme="minorHAnsi" w:hAnsiTheme="minorHAnsi" w:cstheme="minorHAnsi"/>
          <w:color w:val="auto"/>
        </w:rPr>
        <w:fldChar w:fldCharType="begin"/>
      </w:r>
      <w:r w:rsidRPr="00DC7F55">
        <w:rPr>
          <w:rFonts w:asciiTheme="minorHAnsi" w:hAnsiTheme="minorHAnsi" w:cstheme="minorHAnsi"/>
          <w:color w:val="auto"/>
        </w:rPr>
        <w:instrText xml:space="preserve"> SEQ Figure \* ARABIC </w:instrText>
      </w:r>
      <w:r w:rsidRPr="00DC7F55">
        <w:rPr>
          <w:rFonts w:asciiTheme="minorHAnsi" w:hAnsiTheme="minorHAnsi" w:cstheme="minorHAnsi"/>
          <w:color w:val="auto"/>
        </w:rPr>
        <w:fldChar w:fldCharType="separate"/>
      </w:r>
      <w:r w:rsidR="00FF5AF3">
        <w:rPr>
          <w:rFonts w:asciiTheme="minorHAnsi" w:hAnsiTheme="minorHAnsi" w:cstheme="minorHAnsi"/>
          <w:noProof/>
          <w:color w:val="auto"/>
        </w:rPr>
        <w:t>1</w:t>
      </w:r>
      <w:r w:rsidRPr="00DC7F55">
        <w:rPr>
          <w:rFonts w:asciiTheme="minorHAnsi" w:hAnsiTheme="minorHAnsi" w:cstheme="minorHAnsi"/>
          <w:color w:val="auto"/>
        </w:rPr>
        <w:fldChar w:fldCharType="end"/>
      </w:r>
      <w:r w:rsidRPr="00B921DD">
        <w:rPr>
          <w:rFonts w:asciiTheme="minorHAnsi" w:hAnsiTheme="minorHAnsi" w:cstheme="minorHAnsi"/>
          <w:b w:val="0"/>
          <w:color w:val="auto"/>
        </w:rPr>
        <w:t xml:space="preserve"> Individual VFAs retention versus transmembrane pressure in ternary solutions (</w:t>
      </w:r>
      <w:proofErr w:type="spellStart"/>
      <w:r w:rsidRPr="00B921DD">
        <w:rPr>
          <w:rFonts w:asciiTheme="minorHAnsi" w:hAnsiTheme="minorHAnsi" w:cstheme="minorHAnsi"/>
          <w:b w:val="0"/>
          <w:color w:val="auto"/>
        </w:rPr>
        <w:t>Ac</w:t>
      </w:r>
      <w:proofErr w:type="gramStart"/>
      <w:r w:rsidRPr="00B921DD">
        <w:rPr>
          <w:rFonts w:asciiTheme="minorHAnsi" w:hAnsiTheme="minorHAnsi" w:cstheme="minorHAnsi"/>
          <w:b w:val="0"/>
          <w:color w:val="auto"/>
        </w:rPr>
        <w:t>:Pr:Bu</w:t>
      </w:r>
      <w:proofErr w:type="spellEnd"/>
      <w:proofErr w:type="gramEnd"/>
      <w:r w:rsidRPr="00B921DD">
        <w:rPr>
          <w:rFonts w:asciiTheme="minorHAnsi" w:hAnsiTheme="minorHAnsi" w:cstheme="minorHAnsi"/>
          <w:b w:val="0"/>
          <w:color w:val="auto"/>
        </w:rPr>
        <w:t xml:space="preserve">=33%:33%:33%, total concentration of 0.1 </w:t>
      </w:r>
      <w:proofErr w:type="spellStart"/>
      <w:r w:rsidRPr="00B921DD">
        <w:rPr>
          <w:rFonts w:asciiTheme="minorHAnsi" w:hAnsiTheme="minorHAnsi" w:cstheme="minorHAnsi"/>
          <w:b w:val="0"/>
          <w:color w:val="auto"/>
        </w:rPr>
        <w:t>mol</w:t>
      </w:r>
      <w:proofErr w:type="spellEnd"/>
      <w:r w:rsidRPr="00B921DD">
        <w:rPr>
          <w:rFonts w:asciiTheme="minorHAnsi" w:hAnsiTheme="minorHAnsi" w:cstheme="minorHAnsi"/>
          <w:b w:val="0"/>
          <w:color w:val="auto"/>
        </w:rPr>
        <w:t>) at different pH</w:t>
      </w:r>
    </w:p>
    <w:p w:rsidR="00BE0B26" w:rsidRDefault="00BE0B26" w:rsidP="00BE0B26"/>
    <w:p w:rsidR="00B921DD" w:rsidRDefault="002040E3" w:rsidP="00BE0B26">
      <w:pPr>
        <w:keepNext/>
        <w:snapToGrid w:val="0"/>
        <w:spacing w:after="120"/>
        <w:jc w:val="center"/>
      </w:pPr>
      <w:r w:rsidRPr="002040E3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zh-CN"/>
        </w:rPr>
        <w:drawing>
          <wp:inline distT="0" distB="0" distL="0" distR="0">
            <wp:extent cx="1935413" cy="163424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" t="6383" r="12264" b="4236"/>
                    <a:stretch/>
                  </pic:blipFill>
                  <pic:spPr bwMode="auto">
                    <a:xfrm>
                      <a:off x="0" y="0"/>
                      <a:ext cx="1935819" cy="16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FF9" w:rsidRPr="00B921DD" w:rsidRDefault="00B921DD" w:rsidP="00B921DD">
      <w:pPr>
        <w:pStyle w:val="Caption"/>
        <w:rPr>
          <w:rFonts w:asciiTheme="minorHAnsi" w:eastAsia="MS PGothic" w:hAnsiTheme="minorHAnsi" w:cstheme="minorHAnsi"/>
          <w:b w:val="0"/>
          <w:color w:val="auto"/>
          <w:sz w:val="22"/>
          <w:szCs w:val="22"/>
          <w:lang w:val="en-US"/>
        </w:rPr>
      </w:pPr>
      <w:r w:rsidRPr="00DC7F55">
        <w:rPr>
          <w:rFonts w:asciiTheme="minorHAnsi" w:hAnsiTheme="minorHAnsi" w:cstheme="minorHAnsi"/>
          <w:color w:val="auto"/>
        </w:rPr>
        <w:t xml:space="preserve">Figure </w:t>
      </w:r>
      <w:r w:rsidRPr="00DC7F55">
        <w:rPr>
          <w:rFonts w:asciiTheme="minorHAnsi" w:hAnsiTheme="minorHAnsi" w:cstheme="minorHAnsi"/>
          <w:color w:val="auto"/>
        </w:rPr>
        <w:fldChar w:fldCharType="begin"/>
      </w:r>
      <w:r w:rsidRPr="00DC7F55">
        <w:rPr>
          <w:rFonts w:asciiTheme="minorHAnsi" w:hAnsiTheme="minorHAnsi" w:cstheme="minorHAnsi"/>
          <w:color w:val="auto"/>
        </w:rPr>
        <w:instrText xml:space="preserve"> SEQ Figure \* ARABIC </w:instrText>
      </w:r>
      <w:r w:rsidRPr="00DC7F55">
        <w:rPr>
          <w:rFonts w:asciiTheme="minorHAnsi" w:hAnsiTheme="minorHAnsi" w:cstheme="minorHAnsi"/>
          <w:color w:val="auto"/>
        </w:rPr>
        <w:fldChar w:fldCharType="separate"/>
      </w:r>
      <w:r w:rsidR="00FF5AF3">
        <w:rPr>
          <w:rFonts w:asciiTheme="minorHAnsi" w:hAnsiTheme="minorHAnsi" w:cstheme="minorHAnsi"/>
          <w:noProof/>
          <w:color w:val="auto"/>
        </w:rPr>
        <w:t>2</w:t>
      </w:r>
      <w:r w:rsidRPr="00DC7F55">
        <w:rPr>
          <w:rFonts w:asciiTheme="minorHAnsi" w:hAnsiTheme="minorHAnsi" w:cstheme="minorHAnsi"/>
          <w:color w:val="auto"/>
        </w:rPr>
        <w:fldChar w:fldCharType="end"/>
      </w:r>
      <w:r w:rsidRPr="00B921DD">
        <w:rPr>
          <w:rFonts w:asciiTheme="minorHAnsi" w:hAnsiTheme="minorHAnsi" w:cstheme="minorHAnsi"/>
          <w:b w:val="0"/>
          <w:color w:val="auto"/>
        </w:rPr>
        <w:t xml:space="preserve"> Separation factor of Ac/Bu versus transmembrane pressure for ternary solution</w:t>
      </w:r>
      <w:r>
        <w:rPr>
          <w:rFonts w:asciiTheme="minorHAnsi" w:hAnsiTheme="minorHAnsi" w:cstheme="minorHAnsi"/>
          <w:b w:val="0"/>
          <w:color w:val="auto"/>
        </w:rPr>
        <w:t>s (</w:t>
      </w:r>
      <w:proofErr w:type="spellStart"/>
      <w:r w:rsidRPr="00B921DD">
        <w:rPr>
          <w:rFonts w:asciiTheme="minorHAnsi" w:hAnsiTheme="minorHAnsi" w:cstheme="minorHAnsi"/>
          <w:b w:val="0"/>
          <w:color w:val="auto"/>
        </w:rPr>
        <w:t>Ac</w:t>
      </w:r>
      <w:proofErr w:type="gramStart"/>
      <w:r w:rsidRPr="00B921DD">
        <w:rPr>
          <w:rFonts w:asciiTheme="minorHAnsi" w:hAnsiTheme="minorHAnsi" w:cstheme="minorHAnsi"/>
          <w:b w:val="0"/>
          <w:color w:val="auto"/>
        </w:rPr>
        <w:t>:Pr:Bu</w:t>
      </w:r>
      <w:proofErr w:type="spellEnd"/>
      <w:proofErr w:type="gramEnd"/>
      <w:r w:rsidRPr="00B921DD">
        <w:rPr>
          <w:rFonts w:asciiTheme="minorHAnsi" w:hAnsiTheme="minorHAnsi" w:cstheme="minorHAnsi"/>
          <w:b w:val="0"/>
          <w:color w:val="auto"/>
        </w:rPr>
        <w:t xml:space="preserve">=33%:33%:33%, </w:t>
      </w:r>
      <w:r>
        <w:rPr>
          <w:rFonts w:asciiTheme="minorHAnsi" w:hAnsiTheme="minorHAnsi" w:cstheme="minorHAnsi"/>
          <w:b w:val="0"/>
          <w:color w:val="auto"/>
        </w:rPr>
        <w:t xml:space="preserve">pH 8) </w:t>
      </w:r>
      <w:r w:rsidRPr="00B921DD">
        <w:rPr>
          <w:rFonts w:asciiTheme="minorHAnsi" w:hAnsiTheme="minorHAnsi" w:cstheme="minorHAnsi"/>
          <w:b w:val="0"/>
          <w:color w:val="auto"/>
        </w:rPr>
        <w:t>at different total concentration</w:t>
      </w:r>
    </w:p>
    <w:p w:rsidR="00BE0B26" w:rsidRDefault="00BE0B26" w:rsidP="00BE0B26">
      <w:pPr>
        <w:keepNext/>
        <w:snapToGrid w:val="0"/>
        <w:spacing w:after="120"/>
        <w:jc w:val="center"/>
        <w:sectPr w:rsidR="00BE0B26" w:rsidSect="00B921DD">
          <w:type w:val="continuous"/>
          <w:pgSz w:w="11906" w:h="16838" w:code="9"/>
          <w:pgMar w:top="2552" w:right="1418" w:bottom="1134" w:left="1701" w:header="1128" w:footer="0" w:gutter="0"/>
          <w:cols w:num="2" w:space="708"/>
          <w:formProt w:val="0"/>
          <w:titlePg/>
          <w:docGrid w:linePitch="360"/>
        </w:sectPr>
      </w:pPr>
    </w:p>
    <w:p w:rsidR="00B921DD" w:rsidRDefault="002040E3" w:rsidP="00BE0B26">
      <w:pPr>
        <w:keepNext/>
        <w:snapToGrid w:val="0"/>
        <w:spacing w:after="120"/>
        <w:jc w:val="center"/>
      </w:pPr>
      <w:r w:rsidRPr="002040E3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zh-CN"/>
        </w:rPr>
        <w:drawing>
          <wp:inline distT="0" distB="0" distL="0" distR="0">
            <wp:extent cx="1935143" cy="16147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9" t="8511" r="11855" b="3162"/>
                    <a:stretch/>
                  </pic:blipFill>
                  <pic:spPr bwMode="auto">
                    <a:xfrm>
                      <a:off x="0" y="0"/>
                      <a:ext cx="1935797" cy="161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0E3" w:rsidRPr="00B921DD" w:rsidRDefault="00B921DD" w:rsidP="00B921DD">
      <w:pPr>
        <w:pStyle w:val="Caption"/>
        <w:rPr>
          <w:rFonts w:asciiTheme="minorHAnsi" w:eastAsia="MS PGothic" w:hAnsiTheme="minorHAnsi" w:cstheme="minorHAnsi"/>
          <w:b w:val="0"/>
          <w:color w:val="auto"/>
          <w:sz w:val="22"/>
          <w:szCs w:val="22"/>
          <w:lang w:val="en-US"/>
        </w:rPr>
      </w:pPr>
      <w:r w:rsidRPr="00DC7F55">
        <w:rPr>
          <w:rFonts w:asciiTheme="minorHAnsi" w:hAnsiTheme="minorHAnsi" w:cstheme="minorHAnsi"/>
          <w:color w:val="auto"/>
        </w:rPr>
        <w:t xml:space="preserve">Figure </w:t>
      </w:r>
      <w:r w:rsidRPr="00DC7F55">
        <w:rPr>
          <w:rFonts w:asciiTheme="minorHAnsi" w:hAnsiTheme="minorHAnsi" w:cstheme="minorHAnsi"/>
          <w:color w:val="auto"/>
        </w:rPr>
        <w:fldChar w:fldCharType="begin"/>
      </w:r>
      <w:r w:rsidRPr="00DC7F55">
        <w:rPr>
          <w:rFonts w:asciiTheme="minorHAnsi" w:hAnsiTheme="minorHAnsi" w:cstheme="minorHAnsi"/>
          <w:color w:val="auto"/>
        </w:rPr>
        <w:instrText xml:space="preserve"> SEQ Figure \* ARABIC </w:instrText>
      </w:r>
      <w:r w:rsidRPr="00DC7F55">
        <w:rPr>
          <w:rFonts w:asciiTheme="minorHAnsi" w:hAnsiTheme="minorHAnsi" w:cstheme="minorHAnsi"/>
          <w:color w:val="auto"/>
        </w:rPr>
        <w:fldChar w:fldCharType="separate"/>
      </w:r>
      <w:r w:rsidR="00FF5AF3">
        <w:rPr>
          <w:rFonts w:asciiTheme="minorHAnsi" w:hAnsiTheme="minorHAnsi" w:cstheme="minorHAnsi"/>
          <w:noProof/>
          <w:color w:val="auto"/>
        </w:rPr>
        <w:t>3</w:t>
      </w:r>
      <w:r w:rsidRPr="00DC7F55">
        <w:rPr>
          <w:rFonts w:asciiTheme="minorHAnsi" w:hAnsiTheme="minorHAnsi" w:cstheme="minorHAnsi"/>
          <w:color w:val="auto"/>
        </w:rPr>
        <w:fldChar w:fldCharType="end"/>
      </w:r>
      <w:r w:rsidRPr="00B921DD">
        <w:rPr>
          <w:rFonts w:asciiTheme="minorHAnsi" w:hAnsiTheme="minorHAnsi" w:cstheme="minorHAnsi"/>
          <w:b w:val="0"/>
          <w:color w:val="auto"/>
        </w:rPr>
        <w:t xml:space="preserve"> Separation factor of Ac/Bu in ternary solutions</w:t>
      </w:r>
      <w:r w:rsidR="00DC7F55">
        <w:rPr>
          <w:rFonts w:asciiTheme="minorHAnsi" w:hAnsiTheme="minorHAnsi" w:cstheme="minorHAnsi"/>
          <w:b w:val="0"/>
          <w:color w:val="auto"/>
        </w:rPr>
        <w:t xml:space="preserve"> (</w:t>
      </w:r>
      <w:proofErr w:type="spellStart"/>
      <w:r w:rsidR="00DC7F55" w:rsidRPr="00B921DD">
        <w:rPr>
          <w:rFonts w:asciiTheme="minorHAnsi" w:hAnsiTheme="minorHAnsi" w:cstheme="minorHAnsi"/>
          <w:b w:val="0"/>
          <w:color w:val="auto"/>
        </w:rPr>
        <w:t>Ac</w:t>
      </w:r>
      <w:proofErr w:type="gramStart"/>
      <w:r w:rsidR="00DC7F55" w:rsidRPr="00B921DD">
        <w:rPr>
          <w:rFonts w:asciiTheme="minorHAnsi" w:hAnsiTheme="minorHAnsi" w:cstheme="minorHAnsi"/>
          <w:b w:val="0"/>
          <w:color w:val="auto"/>
        </w:rPr>
        <w:t>:Pr:Bu</w:t>
      </w:r>
      <w:proofErr w:type="spellEnd"/>
      <w:proofErr w:type="gramEnd"/>
      <w:r w:rsidR="00DC7F55" w:rsidRPr="00B921DD">
        <w:rPr>
          <w:rFonts w:asciiTheme="minorHAnsi" w:hAnsiTheme="minorHAnsi" w:cstheme="minorHAnsi"/>
          <w:b w:val="0"/>
          <w:color w:val="auto"/>
        </w:rPr>
        <w:t>=33%:33%:33%</w:t>
      </w:r>
      <w:r w:rsidR="00DC7F55">
        <w:rPr>
          <w:rFonts w:asciiTheme="minorHAnsi" w:hAnsiTheme="minorHAnsi" w:cstheme="minorHAnsi"/>
          <w:b w:val="0"/>
          <w:color w:val="auto"/>
        </w:rPr>
        <w:t xml:space="preserve">) </w:t>
      </w:r>
      <w:r w:rsidRPr="00B921DD">
        <w:rPr>
          <w:rFonts w:asciiTheme="minorHAnsi" w:hAnsiTheme="minorHAnsi" w:cstheme="minorHAnsi"/>
          <w:b w:val="0"/>
          <w:color w:val="auto"/>
        </w:rPr>
        <w:t xml:space="preserve"> at different pH and total concentration</w:t>
      </w:r>
    </w:p>
    <w:p w:rsidR="00B921DD" w:rsidRDefault="00B921DD" w:rsidP="009947E4">
      <w:pPr>
        <w:snapToGrid w:val="0"/>
        <w:spacing w:after="120"/>
        <w:rPr>
          <w:rFonts w:asciiTheme="minorHAnsi" w:eastAsia="MS PGothic" w:hAnsiTheme="minorHAnsi"/>
          <w:color w:val="000000"/>
        </w:rPr>
        <w:sectPr w:rsidR="00B921DD" w:rsidSect="00BE0B26">
          <w:type w:val="continuous"/>
          <w:pgSz w:w="11906" w:h="16838" w:code="9"/>
          <w:pgMar w:top="2552" w:right="1418" w:bottom="1134" w:left="1701" w:header="1128" w:footer="0" w:gutter="0"/>
          <w:cols w:space="708"/>
          <w:formProt w:val="0"/>
          <w:titlePg/>
          <w:docGrid w:linePitch="360"/>
        </w:sect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F239C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P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proved that NF could be used for the recovery of VFAs from </w:t>
      </w:r>
      <w:r w:rsidR="002A5A5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waste-derived fermentation broth. The </w:t>
      </w:r>
      <w:r w:rsidR="00D51BC5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selectivity</w:t>
      </w:r>
      <w:r w:rsidRP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recovered fractions strongly depends on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 and total concentration</w:t>
      </w:r>
      <w:r w:rsidRP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fermentation broth</w:t>
      </w:r>
      <w:r w:rsidR="002A5A5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E7D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7D5D" w:rsidRPr="002A5A5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but</w:t>
      </w:r>
      <w:r w:rsidRPr="00F23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 investigation is required</w:t>
      </w:r>
      <w:r w:rsidR="00DE7D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improve the efficiency of </w:t>
      </w:r>
      <w:r w:rsidR="00EC00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separation.</w:t>
      </w:r>
    </w:p>
    <w:p w:rsidR="00704BDF" w:rsidRPr="008D0BEB" w:rsidRDefault="00797ADB" w:rsidP="00704BDF">
      <w:pPr>
        <w:snapToGrid w:val="0"/>
        <w:spacing w:before="240" w:line="300" w:lineRule="auto"/>
        <w:rPr>
          <w:rFonts w:asciiTheme="minorHAnsi" w:eastAsia="宋体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BB031B" w:rsidRDefault="002A5A58" w:rsidP="002A5A5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A5A58">
        <w:rPr>
          <w:rFonts w:asciiTheme="minorHAnsi" w:hAnsiTheme="minorHAnsi"/>
          <w:color w:val="000000"/>
        </w:rPr>
        <w:t xml:space="preserve">M. </w:t>
      </w:r>
      <w:proofErr w:type="spellStart"/>
      <w:r w:rsidRPr="002A5A58">
        <w:rPr>
          <w:rFonts w:asciiTheme="minorHAnsi" w:hAnsiTheme="minorHAnsi"/>
          <w:color w:val="000000"/>
        </w:rPr>
        <w:t>Atasoy</w:t>
      </w:r>
      <w:proofErr w:type="spellEnd"/>
      <w:r w:rsidRPr="002A5A58">
        <w:rPr>
          <w:rFonts w:asciiTheme="minorHAnsi" w:hAnsiTheme="minorHAnsi"/>
          <w:color w:val="000000"/>
        </w:rPr>
        <w:t xml:space="preserve">, I. </w:t>
      </w:r>
      <w:proofErr w:type="spellStart"/>
      <w:r w:rsidRPr="002A5A58">
        <w:rPr>
          <w:rFonts w:asciiTheme="minorHAnsi" w:hAnsiTheme="minorHAnsi"/>
          <w:color w:val="000000"/>
        </w:rPr>
        <w:t>Owusu-ag</w:t>
      </w:r>
      <w:r>
        <w:rPr>
          <w:rFonts w:asciiTheme="minorHAnsi" w:hAnsiTheme="minorHAnsi"/>
          <w:color w:val="000000"/>
        </w:rPr>
        <w:t>yeman</w:t>
      </w:r>
      <w:proofErr w:type="spellEnd"/>
      <w:r>
        <w:rPr>
          <w:rFonts w:asciiTheme="minorHAnsi" w:hAnsiTheme="minorHAnsi"/>
          <w:color w:val="000000"/>
        </w:rPr>
        <w:t xml:space="preserve">, E. Plaza, Z. </w:t>
      </w:r>
      <w:proofErr w:type="spellStart"/>
      <w:r>
        <w:rPr>
          <w:rFonts w:asciiTheme="minorHAnsi" w:hAnsiTheme="minorHAnsi"/>
          <w:color w:val="000000"/>
        </w:rPr>
        <w:t>Cetecioglu</w:t>
      </w:r>
      <w:proofErr w:type="spellEnd"/>
      <w:r w:rsidRPr="002A5A58">
        <w:rPr>
          <w:rFonts w:asciiTheme="minorHAnsi" w:hAnsiTheme="minorHAnsi"/>
          <w:color w:val="000000"/>
        </w:rPr>
        <w:t xml:space="preserve">, </w:t>
      </w:r>
      <w:proofErr w:type="spellStart"/>
      <w:r w:rsidRPr="002A5A58">
        <w:rPr>
          <w:rFonts w:asciiTheme="minorHAnsi" w:hAnsiTheme="minorHAnsi"/>
          <w:color w:val="000000"/>
        </w:rPr>
        <w:t>Bioresour</w:t>
      </w:r>
      <w:proofErr w:type="spellEnd"/>
      <w:r w:rsidRPr="002A5A58">
        <w:rPr>
          <w:rFonts w:asciiTheme="minorHAnsi" w:hAnsiTheme="minorHAnsi"/>
          <w:color w:val="000000"/>
        </w:rPr>
        <w:t>. Technol. 268 (2018) 773–786.</w:t>
      </w:r>
    </w:p>
    <w:p w:rsidR="00704BDF" w:rsidRPr="008D0BEB" w:rsidRDefault="0016049B" w:rsidP="0016049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16049B">
        <w:rPr>
          <w:rFonts w:asciiTheme="minorHAnsi" w:hAnsiTheme="minorHAnsi"/>
          <w:color w:val="000000"/>
        </w:rPr>
        <w:t xml:space="preserve">C. </w:t>
      </w:r>
      <w:proofErr w:type="spellStart"/>
      <w:r w:rsidRPr="0016049B">
        <w:rPr>
          <w:rFonts w:asciiTheme="minorHAnsi" w:hAnsiTheme="minorHAnsi"/>
          <w:color w:val="000000"/>
        </w:rPr>
        <w:t>Umpuch</w:t>
      </w:r>
      <w:proofErr w:type="spellEnd"/>
      <w:r w:rsidRPr="0016049B">
        <w:rPr>
          <w:rFonts w:asciiTheme="minorHAnsi" w:hAnsiTheme="minorHAnsi"/>
          <w:color w:val="000000"/>
        </w:rPr>
        <w:t xml:space="preserve">, S. </w:t>
      </w:r>
      <w:proofErr w:type="spellStart"/>
      <w:r w:rsidRPr="0016049B">
        <w:rPr>
          <w:rFonts w:asciiTheme="minorHAnsi" w:hAnsiTheme="minorHAnsi"/>
          <w:color w:val="000000"/>
        </w:rPr>
        <w:t>Galier</w:t>
      </w:r>
      <w:proofErr w:type="spellEnd"/>
      <w:r w:rsidRPr="0016049B">
        <w:rPr>
          <w:rFonts w:asciiTheme="minorHAnsi" w:hAnsiTheme="minorHAnsi"/>
          <w:color w:val="000000"/>
        </w:rPr>
        <w:t xml:space="preserve">, S. </w:t>
      </w:r>
      <w:proofErr w:type="spellStart"/>
      <w:r w:rsidRPr="0016049B">
        <w:rPr>
          <w:rFonts w:asciiTheme="minorHAnsi" w:hAnsiTheme="minorHAnsi"/>
          <w:color w:val="000000"/>
        </w:rPr>
        <w:t>Kanchanatawee</w:t>
      </w:r>
      <w:proofErr w:type="spellEnd"/>
      <w:r w:rsidRPr="0016049B">
        <w:rPr>
          <w:rFonts w:asciiTheme="minorHAnsi" w:hAnsiTheme="minorHAnsi"/>
          <w:color w:val="000000"/>
        </w:rPr>
        <w:t xml:space="preserve">, H. </w:t>
      </w:r>
      <w:r w:rsidRPr="002A5A58">
        <w:rPr>
          <w:rFonts w:asciiTheme="minorHAnsi" w:hAnsiTheme="minorHAnsi"/>
          <w:noProof/>
          <w:color w:val="000000"/>
        </w:rPr>
        <w:t>Roux-de</w:t>
      </w:r>
      <w:r w:rsidR="002A5A58">
        <w:rPr>
          <w:rFonts w:asciiTheme="minorHAnsi" w:hAnsiTheme="minorHAnsi"/>
          <w:color w:val="000000"/>
        </w:rPr>
        <w:t xml:space="preserve"> </w:t>
      </w:r>
      <w:proofErr w:type="spellStart"/>
      <w:r w:rsidR="002A5A58">
        <w:rPr>
          <w:rFonts w:asciiTheme="minorHAnsi" w:hAnsiTheme="minorHAnsi"/>
          <w:color w:val="000000"/>
        </w:rPr>
        <w:t>Balmann</w:t>
      </w:r>
      <w:proofErr w:type="spellEnd"/>
      <w:r w:rsidRPr="0016049B">
        <w:rPr>
          <w:rFonts w:asciiTheme="minorHAnsi" w:hAnsiTheme="minorHAnsi"/>
          <w:color w:val="000000"/>
        </w:rPr>
        <w:t xml:space="preserve">, Process </w:t>
      </w:r>
      <w:proofErr w:type="spellStart"/>
      <w:r w:rsidRPr="0016049B">
        <w:rPr>
          <w:rFonts w:asciiTheme="minorHAnsi" w:hAnsiTheme="minorHAnsi"/>
          <w:color w:val="000000"/>
        </w:rPr>
        <w:t>Biochem</w:t>
      </w:r>
      <w:proofErr w:type="spellEnd"/>
      <w:r w:rsidRPr="0016049B">
        <w:rPr>
          <w:rFonts w:asciiTheme="minorHAnsi" w:hAnsiTheme="minorHAnsi"/>
          <w:color w:val="000000"/>
        </w:rPr>
        <w:t>. 45 (2010) 1763–1768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:rsidR="00704BDF" w:rsidRPr="00832BF9" w:rsidRDefault="0016049B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宋体" w:hAnsiTheme="minorHAnsi"/>
          <w:sz w:val="22"/>
          <w:szCs w:val="22"/>
          <w:lang w:eastAsia="zh-CN"/>
        </w:rPr>
      </w:pPr>
      <w:r w:rsidRPr="00EC00C6">
        <w:rPr>
          <w:rFonts w:asciiTheme="minorHAnsi" w:hAnsiTheme="minorHAnsi"/>
          <w:color w:val="000000"/>
        </w:rPr>
        <w:t xml:space="preserve">M.-P. </w:t>
      </w:r>
      <w:proofErr w:type="spellStart"/>
      <w:r w:rsidRPr="00EC00C6">
        <w:rPr>
          <w:rFonts w:asciiTheme="minorHAnsi" w:hAnsiTheme="minorHAnsi"/>
          <w:color w:val="000000"/>
        </w:rPr>
        <w:t>Zacharof</w:t>
      </w:r>
      <w:proofErr w:type="spellEnd"/>
      <w:r w:rsidRPr="00EC00C6">
        <w:rPr>
          <w:rFonts w:asciiTheme="minorHAnsi" w:hAnsiTheme="minorHAnsi"/>
          <w:color w:val="000000"/>
        </w:rPr>
        <w:t xml:space="preserve">, S.J. </w:t>
      </w:r>
      <w:proofErr w:type="spellStart"/>
      <w:r w:rsidRPr="00EC00C6">
        <w:rPr>
          <w:rFonts w:asciiTheme="minorHAnsi" w:hAnsiTheme="minorHAnsi"/>
          <w:color w:val="000000"/>
        </w:rPr>
        <w:t>Mandale</w:t>
      </w:r>
      <w:proofErr w:type="spellEnd"/>
      <w:r w:rsidRPr="00EC00C6">
        <w:rPr>
          <w:rFonts w:asciiTheme="minorHAnsi" w:hAnsiTheme="minorHAnsi"/>
          <w:color w:val="000000"/>
        </w:rPr>
        <w:t xml:space="preserve">, P.M. Williams, R.W. </w:t>
      </w:r>
      <w:proofErr w:type="spellStart"/>
      <w:r w:rsidRPr="00EC00C6">
        <w:rPr>
          <w:rFonts w:asciiTheme="minorHAnsi" w:hAnsiTheme="minorHAnsi"/>
          <w:color w:val="000000"/>
        </w:rPr>
        <w:t>Lovitt</w:t>
      </w:r>
      <w:proofErr w:type="spellEnd"/>
      <w:r w:rsidRPr="00EC00C6">
        <w:rPr>
          <w:rFonts w:asciiTheme="minorHAnsi" w:hAnsiTheme="minorHAnsi"/>
          <w:color w:val="000000"/>
        </w:rPr>
        <w:t>, J. Clean. Prod. 112 (2016) 4749–4761</w:t>
      </w:r>
      <w:r w:rsidR="00704BDF" w:rsidRPr="00EC00C6">
        <w:rPr>
          <w:rFonts w:asciiTheme="minorHAnsi" w:hAnsiTheme="minorHAnsi"/>
          <w:color w:val="000000"/>
        </w:rPr>
        <w:t>.</w:t>
      </w:r>
    </w:p>
    <w:sectPr w:rsidR="00704BDF" w:rsidRPr="00832BF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31" w:rsidRDefault="00820331" w:rsidP="004F5E36">
      <w:r>
        <w:separator/>
      </w:r>
    </w:p>
  </w:endnote>
  <w:endnote w:type="continuationSeparator" w:id="0">
    <w:p w:rsidR="00820331" w:rsidRDefault="0082033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31" w:rsidRDefault="00820331" w:rsidP="004F5E36">
      <w:r>
        <w:separator/>
      </w:r>
    </w:p>
  </w:footnote>
  <w:footnote w:type="continuationSeparator" w:id="0">
    <w:p w:rsidR="00820331" w:rsidRDefault="0082033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1C2ECD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748329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7IwtTA2MrcEcpV0lIJTi4sz8/NACoxrAeVBH2YsAAAA"/>
  </w:docVars>
  <w:rsids>
    <w:rsidRoot w:val="000E414A"/>
    <w:rsid w:val="000027C0"/>
    <w:rsid w:val="000117CB"/>
    <w:rsid w:val="0003148D"/>
    <w:rsid w:val="00062A9A"/>
    <w:rsid w:val="00074AFF"/>
    <w:rsid w:val="00091A98"/>
    <w:rsid w:val="000A03B2"/>
    <w:rsid w:val="000D34BE"/>
    <w:rsid w:val="000E36F1"/>
    <w:rsid w:val="000E3A73"/>
    <w:rsid w:val="000E414A"/>
    <w:rsid w:val="000F79B4"/>
    <w:rsid w:val="0013121F"/>
    <w:rsid w:val="00134DE4"/>
    <w:rsid w:val="00135CF6"/>
    <w:rsid w:val="00136C31"/>
    <w:rsid w:val="00150E59"/>
    <w:rsid w:val="0015426F"/>
    <w:rsid w:val="0016049B"/>
    <w:rsid w:val="00184AD6"/>
    <w:rsid w:val="00193592"/>
    <w:rsid w:val="001B65C1"/>
    <w:rsid w:val="001C494E"/>
    <w:rsid w:val="001C684B"/>
    <w:rsid w:val="001D53FC"/>
    <w:rsid w:val="001E73F3"/>
    <w:rsid w:val="001F2EC7"/>
    <w:rsid w:val="002040E3"/>
    <w:rsid w:val="002065DB"/>
    <w:rsid w:val="002447EF"/>
    <w:rsid w:val="00251550"/>
    <w:rsid w:val="0027221A"/>
    <w:rsid w:val="00275B61"/>
    <w:rsid w:val="002A5A58"/>
    <w:rsid w:val="002D1F12"/>
    <w:rsid w:val="002F1220"/>
    <w:rsid w:val="003009B7"/>
    <w:rsid w:val="0030469C"/>
    <w:rsid w:val="0031219E"/>
    <w:rsid w:val="003361CB"/>
    <w:rsid w:val="003650FC"/>
    <w:rsid w:val="003723D4"/>
    <w:rsid w:val="00377271"/>
    <w:rsid w:val="00390337"/>
    <w:rsid w:val="003A7D1C"/>
    <w:rsid w:val="003D1145"/>
    <w:rsid w:val="0046164A"/>
    <w:rsid w:val="00462DCD"/>
    <w:rsid w:val="0048435F"/>
    <w:rsid w:val="004D1162"/>
    <w:rsid w:val="004E4DD6"/>
    <w:rsid w:val="004F554E"/>
    <w:rsid w:val="004F5E36"/>
    <w:rsid w:val="005119A5"/>
    <w:rsid w:val="005278B7"/>
    <w:rsid w:val="005346C8"/>
    <w:rsid w:val="00594E9F"/>
    <w:rsid w:val="005B3DE4"/>
    <w:rsid w:val="005B61E6"/>
    <w:rsid w:val="005C77E1"/>
    <w:rsid w:val="005D6A2F"/>
    <w:rsid w:val="005E1A82"/>
    <w:rsid w:val="005F0A28"/>
    <w:rsid w:val="005F0E5E"/>
    <w:rsid w:val="005F5C54"/>
    <w:rsid w:val="00620DEE"/>
    <w:rsid w:val="00625639"/>
    <w:rsid w:val="00637DD0"/>
    <w:rsid w:val="0064184D"/>
    <w:rsid w:val="00644855"/>
    <w:rsid w:val="00660E3E"/>
    <w:rsid w:val="00662E74"/>
    <w:rsid w:val="006772BC"/>
    <w:rsid w:val="006A58D2"/>
    <w:rsid w:val="006C3DA7"/>
    <w:rsid w:val="006C5579"/>
    <w:rsid w:val="006E0413"/>
    <w:rsid w:val="006E3979"/>
    <w:rsid w:val="00704BDF"/>
    <w:rsid w:val="00736B13"/>
    <w:rsid w:val="007447F3"/>
    <w:rsid w:val="007661C8"/>
    <w:rsid w:val="00797ADB"/>
    <w:rsid w:val="007D52CD"/>
    <w:rsid w:val="007E44F8"/>
    <w:rsid w:val="00813288"/>
    <w:rsid w:val="008168FC"/>
    <w:rsid w:val="00820331"/>
    <w:rsid w:val="00832BF9"/>
    <w:rsid w:val="008479A2"/>
    <w:rsid w:val="0087637F"/>
    <w:rsid w:val="00896484"/>
    <w:rsid w:val="008A1512"/>
    <w:rsid w:val="008B0247"/>
    <w:rsid w:val="008C2271"/>
    <w:rsid w:val="008D0BEB"/>
    <w:rsid w:val="008E566E"/>
    <w:rsid w:val="00901EB6"/>
    <w:rsid w:val="00942623"/>
    <w:rsid w:val="009450CE"/>
    <w:rsid w:val="0095164B"/>
    <w:rsid w:val="00976FC0"/>
    <w:rsid w:val="009947E4"/>
    <w:rsid w:val="00996483"/>
    <w:rsid w:val="009E788A"/>
    <w:rsid w:val="009F3C7E"/>
    <w:rsid w:val="00A149EE"/>
    <w:rsid w:val="00A1763D"/>
    <w:rsid w:val="00A17CEC"/>
    <w:rsid w:val="00A27EF0"/>
    <w:rsid w:val="00A64F94"/>
    <w:rsid w:val="00A76EFC"/>
    <w:rsid w:val="00A86393"/>
    <w:rsid w:val="00A9626B"/>
    <w:rsid w:val="00A97F29"/>
    <w:rsid w:val="00AB0964"/>
    <w:rsid w:val="00AE377D"/>
    <w:rsid w:val="00B415BD"/>
    <w:rsid w:val="00B4494A"/>
    <w:rsid w:val="00B61DBF"/>
    <w:rsid w:val="00B921DD"/>
    <w:rsid w:val="00BB031B"/>
    <w:rsid w:val="00BC30C9"/>
    <w:rsid w:val="00BD3EBE"/>
    <w:rsid w:val="00BE006E"/>
    <w:rsid w:val="00BE0B26"/>
    <w:rsid w:val="00BE1088"/>
    <w:rsid w:val="00BE3E58"/>
    <w:rsid w:val="00BF4BD0"/>
    <w:rsid w:val="00C01616"/>
    <w:rsid w:val="00C0162B"/>
    <w:rsid w:val="00C345B1"/>
    <w:rsid w:val="00C40142"/>
    <w:rsid w:val="00C57182"/>
    <w:rsid w:val="00C655FD"/>
    <w:rsid w:val="00C867B1"/>
    <w:rsid w:val="00C8681E"/>
    <w:rsid w:val="00C94434"/>
    <w:rsid w:val="00CA1C95"/>
    <w:rsid w:val="00CA5A9C"/>
    <w:rsid w:val="00CD5FE2"/>
    <w:rsid w:val="00D02B4C"/>
    <w:rsid w:val="00D371D9"/>
    <w:rsid w:val="00D51BC5"/>
    <w:rsid w:val="00D56EA4"/>
    <w:rsid w:val="00D84576"/>
    <w:rsid w:val="00DB340E"/>
    <w:rsid w:val="00DC7F55"/>
    <w:rsid w:val="00DE0019"/>
    <w:rsid w:val="00DE264A"/>
    <w:rsid w:val="00DE7D5D"/>
    <w:rsid w:val="00DF1C8F"/>
    <w:rsid w:val="00E041E7"/>
    <w:rsid w:val="00E23CA1"/>
    <w:rsid w:val="00E409A8"/>
    <w:rsid w:val="00E4712A"/>
    <w:rsid w:val="00E60B61"/>
    <w:rsid w:val="00E7209D"/>
    <w:rsid w:val="00EA2850"/>
    <w:rsid w:val="00EA50E1"/>
    <w:rsid w:val="00EC00C6"/>
    <w:rsid w:val="00ED342A"/>
    <w:rsid w:val="00EE0131"/>
    <w:rsid w:val="00F02FF9"/>
    <w:rsid w:val="00F16AFA"/>
    <w:rsid w:val="00F239C9"/>
    <w:rsid w:val="00F30C64"/>
    <w:rsid w:val="00F97EEF"/>
    <w:rsid w:val="00FB730C"/>
    <w:rsid w:val="00FC2695"/>
    <w:rsid w:val="00FC3E03"/>
    <w:rsid w:val="00FE6A2D"/>
    <w:rsid w:val="00FF5AF3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1255-991D-44A1-A63E-9793A88A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yin ZHU</cp:lastModifiedBy>
  <cp:revision>2</cp:revision>
  <cp:lastPrinted>2019-02-27T12:41:00Z</cp:lastPrinted>
  <dcterms:created xsi:type="dcterms:W3CDTF">2019-02-27T16:04:00Z</dcterms:created>
  <dcterms:modified xsi:type="dcterms:W3CDTF">2019-02-27T16:04:00Z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37628a53-6b13-3bbf-8025-d05aee9b144d</vt:lpwstr>
  </property>
  <property fmtid="{D5CDD505-2E9C-101B-9397-08002B2CF9AE}" pid="4" name="Mendeley Citation Style_1">
    <vt:lpwstr>http://www.zotero.org/styles/journal-of-membrane-science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http://csl.mendeley.com/styles/483070921/JMS-YIN</vt:lpwstr>
  </property>
  <property fmtid="{D5CDD505-2E9C-101B-9397-08002B2CF9AE}" pid="14" name="Mendeley Recent Style Name 4_1">
    <vt:lpwstr>Elsevier (numeric, with titles) - YIN ZHU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http://www.zotero.org/styles/journal-of-membrane-science</vt:lpwstr>
  </property>
  <property fmtid="{D5CDD505-2E9C-101B-9397-08002B2CF9AE}" pid="18" name="Mendeley Recent Style Name 6_1">
    <vt:lpwstr>Journal of Membrane Science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http://csl.mendeley.com/styles/483070921/harvard-cite-them-right</vt:lpwstr>
  </property>
  <property fmtid="{D5CDD505-2E9C-101B-9397-08002B2CF9AE}" pid="24" name="Mendeley Recent Style Name 9_1">
    <vt:lpwstr>euromembrane - YIN ZHU</vt:lpwstr>
  </property>
</Properties>
</file>