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3D62EC" w:rsidRPr="003D62EC" w:rsidRDefault="003D62EC" w:rsidP="003D62EC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bidi="nb"/>
        </w:rPr>
      </w:pPr>
      <w:r w:rsidRPr="003D62EC">
        <w:rPr>
          <w:rFonts w:asciiTheme="minorHAnsi" w:eastAsia="MS PGothic" w:hAnsiTheme="minorHAnsi"/>
          <w:b/>
          <w:bCs/>
          <w:sz w:val="28"/>
          <w:szCs w:val="28"/>
          <w:lang w:val="en-US" w:bidi="nb"/>
        </w:rPr>
        <w:t>Investigation</w:t>
      </w:r>
      <w:r w:rsidR="00985619">
        <w:rPr>
          <w:rFonts w:asciiTheme="minorHAnsi" w:eastAsia="MS PGothic" w:hAnsiTheme="minorHAnsi"/>
          <w:b/>
          <w:bCs/>
          <w:sz w:val="28"/>
          <w:szCs w:val="28"/>
          <w:lang w:val="en-US" w:bidi="nb"/>
        </w:rPr>
        <w:t>s</w:t>
      </w:r>
      <w:r w:rsidRPr="003D62EC">
        <w:rPr>
          <w:rFonts w:asciiTheme="minorHAnsi" w:eastAsia="MS PGothic" w:hAnsiTheme="minorHAnsi"/>
          <w:b/>
          <w:bCs/>
          <w:sz w:val="28"/>
          <w:szCs w:val="28"/>
          <w:lang w:val="en-US" w:bidi="nb"/>
        </w:rPr>
        <w:t xml:space="preserve"> of </w:t>
      </w:r>
      <w:r w:rsidR="00985619">
        <w:rPr>
          <w:rFonts w:asciiTheme="minorHAnsi" w:eastAsia="MS PGothic" w:hAnsiTheme="minorHAnsi"/>
          <w:b/>
          <w:bCs/>
          <w:sz w:val="28"/>
          <w:szCs w:val="28"/>
          <w:lang w:val="en-US" w:bidi="nb"/>
        </w:rPr>
        <w:t>m</w:t>
      </w:r>
      <w:r w:rsidRPr="003D62EC">
        <w:rPr>
          <w:rFonts w:asciiTheme="minorHAnsi" w:eastAsia="MS PGothic" w:hAnsiTheme="minorHAnsi"/>
          <w:b/>
          <w:bCs/>
          <w:sz w:val="28"/>
          <w:szCs w:val="28"/>
          <w:lang w:val="en-US" w:bidi="nb"/>
        </w:rPr>
        <w:t>olybdenum</w:t>
      </w:r>
      <w:r w:rsidR="00985619">
        <w:rPr>
          <w:rFonts w:asciiTheme="minorHAnsi" w:eastAsia="MS PGothic" w:hAnsiTheme="minorHAnsi"/>
          <w:b/>
          <w:bCs/>
          <w:sz w:val="28"/>
          <w:szCs w:val="28"/>
          <w:lang w:val="en-US" w:bidi="nb"/>
        </w:rPr>
        <w:t>-</w:t>
      </w:r>
      <w:r w:rsidRPr="003D62EC">
        <w:rPr>
          <w:rFonts w:asciiTheme="minorHAnsi" w:eastAsia="MS PGothic" w:hAnsiTheme="minorHAnsi"/>
          <w:b/>
          <w:bCs/>
          <w:sz w:val="28"/>
          <w:szCs w:val="28"/>
          <w:lang w:val="en-US" w:bidi="nb"/>
        </w:rPr>
        <w:t>promoted manganese-based solid sorbents for H</w:t>
      </w:r>
      <w:r w:rsidRPr="00985619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 w:bidi="nb"/>
        </w:rPr>
        <w:t>2</w:t>
      </w:r>
      <w:r w:rsidRPr="003D62EC">
        <w:rPr>
          <w:rFonts w:asciiTheme="minorHAnsi" w:eastAsia="MS PGothic" w:hAnsiTheme="minorHAnsi"/>
          <w:b/>
          <w:bCs/>
          <w:sz w:val="28"/>
          <w:szCs w:val="28"/>
          <w:lang w:val="en-US" w:bidi="nb"/>
        </w:rPr>
        <w:t>S capture</w:t>
      </w:r>
    </w:p>
    <w:p w:rsidR="00DE0019" w:rsidRPr="003D62EC" w:rsidRDefault="003D62EC" w:rsidP="00704BDF">
      <w:pPr>
        <w:snapToGrid w:val="0"/>
        <w:spacing w:after="120"/>
        <w:jc w:val="center"/>
        <w:rPr>
          <w:rFonts w:eastAsia="SimSun"/>
          <w:color w:val="000000"/>
          <w:vertAlign w:val="superscript"/>
          <w:lang w:val="en-US" w:eastAsia="zh-CN"/>
        </w:rPr>
      </w:pPr>
      <w:r w:rsidRPr="003D62EC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Jianyu Ma</w:t>
      </w:r>
      <w:r w:rsidR="00704BDF" w:rsidRPr="003D62EC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Pr="003D62E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Kumar R. Rout</w:t>
      </w:r>
      <w:r w:rsidRPr="003D62E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3D62E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DE0019" w:rsidRPr="003D62EC">
        <w:rPr>
          <w:rFonts w:eastAsia="SimSun"/>
          <w:color w:val="000000"/>
          <w:lang w:val="en-US" w:eastAsia="zh-CN"/>
        </w:rPr>
        <w:t xml:space="preserve"> </w:t>
      </w:r>
      <w:r w:rsidRPr="003D62EC">
        <w:rPr>
          <w:rFonts w:asciiTheme="minorHAnsi" w:eastAsia="SimSun" w:hAnsiTheme="minorHAnsi" w:cstheme="minorHAnsi"/>
          <w:color w:val="000000"/>
          <w:sz w:val="24"/>
          <w:lang w:val="en-US" w:eastAsia="zh-CN"/>
        </w:rPr>
        <w:t>Maximilian Sauer</w:t>
      </w:r>
      <w:r w:rsidRPr="003D62EC">
        <w:rPr>
          <w:rFonts w:asciiTheme="minorHAnsi" w:eastAsia="SimSun" w:hAnsiTheme="minorHAnsi" w:cstheme="minorHAnsi"/>
          <w:color w:val="000000"/>
          <w:sz w:val="24"/>
          <w:vertAlign w:val="superscript"/>
          <w:lang w:val="en-US" w:eastAsia="zh-CN"/>
        </w:rPr>
        <w:t>3</w:t>
      </w:r>
      <w:r w:rsidRPr="003D62EC">
        <w:rPr>
          <w:rFonts w:asciiTheme="minorHAnsi" w:eastAsia="SimSun" w:hAnsiTheme="minorHAnsi" w:cstheme="minorHAnsi"/>
          <w:color w:val="000000"/>
          <w:sz w:val="24"/>
          <w:lang w:val="en-US" w:eastAsia="zh-CN"/>
        </w:rPr>
        <w:t>,</w:t>
      </w:r>
      <w:r w:rsidR="004037E7">
        <w:rPr>
          <w:rFonts w:asciiTheme="minorHAnsi" w:eastAsia="SimSun" w:hAnsiTheme="minorHAnsi" w:cstheme="minorHAnsi"/>
          <w:color w:val="000000"/>
          <w:sz w:val="24"/>
          <w:lang w:val="en-US" w:eastAsia="zh-CN"/>
        </w:rPr>
        <w:t xml:space="preserve"> Mehdi </w:t>
      </w:r>
      <w:r w:rsidR="004037E7" w:rsidRPr="004037E7">
        <w:rPr>
          <w:rFonts w:asciiTheme="minorHAnsi" w:eastAsia="SimSun" w:hAnsiTheme="minorHAnsi" w:cstheme="minorHAnsi"/>
          <w:color w:val="000000"/>
          <w:sz w:val="24"/>
          <w:lang w:val="en-US" w:eastAsia="zh-CN"/>
        </w:rPr>
        <w:t>Mahmoodinia</w:t>
      </w:r>
      <w:r w:rsidR="004037E7">
        <w:rPr>
          <w:rFonts w:asciiTheme="minorHAnsi" w:eastAsia="SimSun" w:hAnsiTheme="minorHAnsi" w:cstheme="minorHAnsi"/>
          <w:color w:val="000000"/>
          <w:sz w:val="24"/>
          <w:vertAlign w:val="superscript"/>
          <w:lang w:val="en-US" w:eastAsia="zh-CN"/>
        </w:rPr>
        <w:t>1</w:t>
      </w:r>
      <w:r w:rsidR="004037E7">
        <w:rPr>
          <w:rFonts w:asciiTheme="minorHAnsi" w:eastAsia="SimSun" w:hAnsiTheme="minorHAnsi" w:cstheme="minorHAnsi"/>
          <w:color w:val="000000"/>
          <w:sz w:val="24"/>
          <w:lang w:val="en-US" w:eastAsia="zh-CN"/>
        </w:rPr>
        <w:t>,</w:t>
      </w:r>
      <w:r w:rsidRPr="003D62EC">
        <w:rPr>
          <w:rFonts w:asciiTheme="minorHAnsi" w:eastAsia="SimSun" w:hAnsiTheme="minorHAnsi" w:cstheme="minorHAnsi"/>
          <w:color w:val="000000"/>
          <w:sz w:val="24"/>
          <w:lang w:val="en-US" w:eastAsia="zh-CN"/>
        </w:rPr>
        <w:t xml:space="preserve"> Edd A. Blekkan</w:t>
      </w:r>
      <w:r w:rsidRPr="003D62EC">
        <w:rPr>
          <w:rFonts w:asciiTheme="minorHAnsi" w:eastAsia="SimSun" w:hAnsiTheme="minorHAnsi" w:cstheme="minorHAnsi"/>
          <w:color w:val="000000"/>
          <w:sz w:val="24"/>
          <w:vertAlign w:val="superscript"/>
          <w:lang w:val="en-US" w:eastAsia="zh-CN"/>
        </w:rPr>
        <w:t>1*</w:t>
      </w:r>
    </w:p>
    <w:p w:rsidR="003D62EC" w:rsidRPr="003D62EC" w:rsidRDefault="003D62EC" w:rsidP="003D62EC">
      <w:pPr>
        <w:snapToGrid w:val="0"/>
        <w:spacing w:after="120"/>
        <w:jc w:val="center"/>
        <w:rPr>
          <w:rFonts w:eastAsia="MS PGothic"/>
          <w:i/>
          <w:iCs/>
          <w:color w:val="000000"/>
          <w:sz w:val="20"/>
          <w:lang w:val="en-US" w:bidi="nb"/>
        </w:rPr>
      </w:pPr>
      <w:r w:rsidRPr="003D62EC">
        <w:rPr>
          <w:rFonts w:eastAsia="MS PGothic"/>
          <w:i/>
          <w:iCs/>
          <w:color w:val="000000"/>
          <w:sz w:val="20"/>
          <w:lang w:val="en-US" w:bidi="nb"/>
        </w:rPr>
        <w:t>1</w:t>
      </w:r>
      <w:r>
        <w:rPr>
          <w:rFonts w:eastAsia="MS PGothic"/>
          <w:i/>
          <w:iCs/>
          <w:color w:val="000000"/>
          <w:sz w:val="20"/>
          <w:lang w:val="en-US" w:bidi="nb"/>
        </w:rPr>
        <w:t xml:space="preserve"> </w:t>
      </w:r>
      <w:r w:rsidRPr="003D62EC">
        <w:rPr>
          <w:rFonts w:eastAsia="MS PGothic"/>
          <w:i/>
          <w:iCs/>
          <w:color w:val="000000"/>
          <w:sz w:val="20"/>
          <w:lang w:val="en-US" w:bidi="nb"/>
        </w:rPr>
        <w:t>Dept. of Chemical Engineering, Norwegian University of Science and Technology (NTNU), NO-7491 Trondheim, Norway</w:t>
      </w:r>
    </w:p>
    <w:p w:rsidR="003D62EC" w:rsidRDefault="003D62EC" w:rsidP="003D62EC">
      <w:pPr>
        <w:snapToGrid w:val="0"/>
        <w:spacing w:after="120"/>
        <w:jc w:val="center"/>
        <w:rPr>
          <w:rFonts w:eastAsia="MS PGothic"/>
          <w:i/>
          <w:iCs/>
          <w:color w:val="000000"/>
          <w:sz w:val="20"/>
          <w:lang w:val="en-US" w:bidi="nb"/>
        </w:rPr>
      </w:pPr>
      <w:r w:rsidRPr="003D62EC">
        <w:rPr>
          <w:rFonts w:eastAsia="MS PGothic"/>
          <w:i/>
          <w:iCs/>
          <w:color w:val="000000"/>
          <w:sz w:val="20"/>
          <w:lang w:val="en-US" w:bidi="nb"/>
        </w:rPr>
        <w:t>2 SINTEF Industry, NO-7465 Trondheim, Norway</w:t>
      </w:r>
    </w:p>
    <w:p w:rsidR="003D62EC" w:rsidRPr="003D62EC" w:rsidRDefault="003D62EC" w:rsidP="003D62EC">
      <w:pPr>
        <w:snapToGrid w:val="0"/>
        <w:spacing w:after="120"/>
        <w:jc w:val="center"/>
        <w:rPr>
          <w:rFonts w:eastAsia="MS PGothic"/>
          <w:i/>
          <w:iCs/>
          <w:color w:val="000000"/>
          <w:sz w:val="20"/>
          <w:lang w:val="en-US" w:bidi="nb"/>
        </w:rPr>
      </w:pPr>
      <w:r>
        <w:rPr>
          <w:rFonts w:eastAsia="MS PGothic"/>
          <w:i/>
          <w:iCs/>
          <w:color w:val="000000"/>
          <w:sz w:val="20"/>
          <w:lang w:val="en-US" w:bidi="nb"/>
        </w:rPr>
        <w:t xml:space="preserve">3 </w:t>
      </w:r>
      <w:r w:rsidR="00BD18CE" w:rsidRPr="00BD18CE">
        <w:rPr>
          <w:rFonts w:eastAsia="MS PGothic"/>
          <w:i/>
          <w:iCs/>
          <w:color w:val="000000"/>
          <w:sz w:val="20"/>
          <w:lang w:val="en-US" w:bidi="nb"/>
        </w:rPr>
        <w:t>Technical University of Munich</w:t>
      </w:r>
      <w:r w:rsidR="00985619">
        <w:rPr>
          <w:rFonts w:eastAsia="MS PGothic"/>
          <w:i/>
          <w:iCs/>
          <w:color w:val="000000"/>
          <w:sz w:val="20"/>
          <w:lang w:val="en-US" w:bidi="nb"/>
        </w:rPr>
        <w:t>, Germany</w:t>
      </w:r>
    </w:p>
    <w:p w:rsidR="00704BDF" w:rsidRPr="00DE0019" w:rsidRDefault="003D62EC" w:rsidP="003D62EC">
      <w:pPr>
        <w:snapToGrid w:val="0"/>
        <w:spacing w:after="12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3D62EC">
        <w:rPr>
          <w:rFonts w:eastAsia="MS PGothic"/>
          <w:i/>
          <w:iCs/>
          <w:color w:val="000000"/>
          <w:sz w:val="20"/>
          <w:lang w:val="en-US" w:bidi="nb"/>
        </w:rPr>
        <w:t xml:space="preserve">*Corresponding author: </w:t>
      </w:r>
      <w:hyperlink r:id="rId10">
        <w:r w:rsidRPr="003D62EC">
          <w:rPr>
            <w:rStyle w:val="Hyperkobling"/>
            <w:rFonts w:eastAsia="MS PGothic"/>
            <w:i/>
            <w:iCs/>
            <w:sz w:val="20"/>
            <w:lang w:val="en-US" w:bidi="nb"/>
          </w:rPr>
          <w:t>edd.a.blekkan@ntnu.no</w:t>
        </w:r>
      </w:hyperlink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860748" w:rsidRDefault="00860748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Mo-promoted Mn-based solid sorbents for desulphurization were studied</w:t>
      </w:r>
    </w:p>
    <w:p w:rsidR="00860748" w:rsidRDefault="00860748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Real-time residence H</w:t>
      </w:r>
      <w:r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>S concentration was monitored on-line</w:t>
      </w:r>
    </w:p>
    <w:p w:rsidR="00860748" w:rsidRPr="00EC66CC" w:rsidRDefault="00860748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Mo addition promoted sorbent capacity and stability significantly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8246CF" w:rsidRPr="00386A8E" w:rsidRDefault="00704BDF" w:rsidP="00860748">
      <w:pPr>
        <w:snapToGrid w:val="0"/>
        <w:spacing w:line="300" w:lineRule="auto"/>
        <w:rPr>
          <w:rFonts w:asciiTheme="minorHAnsi" w:eastAsia="Malgun Gothic" w:hAnsiTheme="minorHAnsi"/>
          <w:b/>
          <w:bCs/>
          <w:color w:val="000000"/>
          <w:sz w:val="22"/>
          <w:szCs w:val="22"/>
          <w:lang w:val="en-US" w:eastAsia="ko-KR"/>
        </w:rPr>
      </w:pPr>
      <w:r w:rsidRPr="00386A8E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8246CF" w:rsidRPr="00386A8E" w:rsidRDefault="008246CF" w:rsidP="008246C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Biomass gasification and subsequent fuel synthesis is a realistic route to 2nd generation biofuels. However, the produced syngas contains undesired species and contaminants (tar, alkali, </w:t>
      </w:r>
      <w:proofErr w:type="spellStart"/>
      <w:r w:rsidRPr="00386A8E">
        <w:rPr>
          <w:rFonts w:asciiTheme="minorHAnsi" w:eastAsia="MS PGothic" w:hAnsiTheme="minorHAnsi"/>
          <w:color w:val="000000"/>
          <w:sz w:val="22"/>
          <w:szCs w:val="22"/>
        </w:rPr>
        <w:t>sulfur</w:t>
      </w:r>
      <w:proofErr w:type="spellEnd"/>
      <w:r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species etc.) that has severe detrimental effects on downstream equipment and catalysts [1]. Therefore, gas cleaning and gas conditioning are important steps. From a process design point of view high-temperature gas cleaning is beneficial in terms of energy efficiency and investment cost. A key contaminant in biomass-based syngas is hydrogen </w:t>
      </w:r>
      <w:proofErr w:type="spellStart"/>
      <w:r w:rsidRPr="00386A8E">
        <w:rPr>
          <w:rFonts w:asciiTheme="minorHAnsi" w:eastAsia="MS PGothic" w:hAnsiTheme="minorHAnsi"/>
          <w:color w:val="000000"/>
          <w:sz w:val="22"/>
          <w:szCs w:val="22"/>
        </w:rPr>
        <w:t>sulfide</w:t>
      </w:r>
      <w:proofErr w:type="spellEnd"/>
      <w:r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, and this contaminant must be removed </w:t>
      </w:r>
      <w:proofErr w:type="gramStart"/>
      <w:r w:rsidRPr="00386A8E">
        <w:rPr>
          <w:rFonts w:asciiTheme="minorHAnsi" w:eastAsia="MS PGothic" w:hAnsiTheme="minorHAnsi"/>
          <w:color w:val="000000"/>
          <w:sz w:val="22"/>
          <w:szCs w:val="22"/>
        </w:rPr>
        <w:t>in order to</w:t>
      </w:r>
      <w:proofErr w:type="gramEnd"/>
      <w:r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avoid rapid deactivation of catalysts for fuel synthesis, e.g. cobalt-based Fischer-</w:t>
      </w:r>
      <w:proofErr w:type="spellStart"/>
      <w:r w:rsidRPr="00386A8E">
        <w:rPr>
          <w:rFonts w:asciiTheme="minorHAnsi" w:eastAsia="MS PGothic" w:hAnsiTheme="minorHAnsi"/>
          <w:color w:val="000000"/>
          <w:sz w:val="22"/>
          <w:szCs w:val="22"/>
        </w:rPr>
        <w:t>Tropsch</w:t>
      </w:r>
      <w:proofErr w:type="spellEnd"/>
      <w:r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catalysts [2]. Several materials have been proposed for high-temperature </w:t>
      </w:r>
      <w:proofErr w:type="spellStart"/>
      <w:r w:rsidRPr="00386A8E">
        <w:rPr>
          <w:rFonts w:asciiTheme="minorHAnsi" w:eastAsia="MS PGothic" w:hAnsiTheme="minorHAnsi"/>
          <w:color w:val="000000"/>
          <w:sz w:val="22"/>
          <w:szCs w:val="22"/>
        </w:rPr>
        <w:t>sulfur</w:t>
      </w:r>
      <w:proofErr w:type="spellEnd"/>
      <w:r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removal and manganese is reported to be a promising candidate based on thermodynamics (calculated sorption properties at high temperatures) as well as other chemical features (resistance to reduction, volatilization and carbide formation) [3]. The properties of sorbents can be improved by addition of promoters. Molybdenum oxide is selected</w:t>
      </w:r>
      <w:r w:rsidR="003D62EC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in this study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as a promoter </w:t>
      </w:r>
      <w:proofErr w:type="gramStart"/>
      <w:r w:rsidRPr="00386A8E">
        <w:rPr>
          <w:rFonts w:asciiTheme="minorHAnsi" w:eastAsia="MS PGothic" w:hAnsiTheme="minorHAnsi"/>
          <w:color w:val="000000"/>
          <w:sz w:val="22"/>
          <w:szCs w:val="22"/>
        </w:rPr>
        <w:t>on account of</w:t>
      </w:r>
      <w:proofErr w:type="gramEnd"/>
      <w:r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its ability to provide higher desulphurization capacity and improve stability of catalysts [4]</w:t>
      </w:r>
      <w:r w:rsidR="00985619" w:rsidRPr="00386A8E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8246CF" w:rsidRPr="00386A8E" w:rsidRDefault="00704BDF" w:rsidP="008246C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86A8E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860748" w:rsidRPr="00386A8E" w:rsidRDefault="008246CF" w:rsidP="008246C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386A8E">
        <w:rPr>
          <w:rFonts w:asciiTheme="minorHAnsi" w:eastAsia="MS PGothic" w:hAnsiTheme="minorHAnsi"/>
          <w:color w:val="000000"/>
          <w:sz w:val="22"/>
          <w:szCs w:val="22"/>
        </w:rPr>
        <w:t>A series of Mo-promoted manganese sorbent</w:t>
      </w:r>
      <w:r w:rsidR="00985619" w:rsidRPr="00386A8E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supported on alumina were prepared by incipient wetness impregnation method using Mn-nitrate and ammonium molybdate as precursors. The samples were dried</w:t>
      </w:r>
      <w:r w:rsidR="008F61A5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at 90°C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and calcined at 700°C to decompose the salt. The nominal </w:t>
      </w:r>
      <w:r w:rsidR="00985619" w:rsidRPr="00386A8E">
        <w:rPr>
          <w:rFonts w:asciiTheme="minorHAnsi" w:eastAsia="MS PGothic" w:hAnsiTheme="minorHAnsi"/>
          <w:color w:val="000000"/>
          <w:sz w:val="22"/>
          <w:szCs w:val="22"/>
        </w:rPr>
        <w:t>Mn</w:t>
      </w:r>
      <w:r w:rsidR="008F61A5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loading was 15 </w:t>
      </w:r>
      <w:proofErr w:type="spellStart"/>
      <w:r w:rsidR="008F61A5" w:rsidRPr="00386A8E">
        <w:rPr>
          <w:rFonts w:asciiTheme="minorHAnsi" w:eastAsia="MS PGothic" w:hAnsiTheme="minorHAnsi"/>
          <w:color w:val="000000"/>
          <w:sz w:val="22"/>
          <w:szCs w:val="22"/>
        </w:rPr>
        <w:t>wt</w:t>
      </w:r>
      <w:proofErr w:type="spellEnd"/>
      <w:r w:rsidR="008F61A5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% and </w:t>
      </w:r>
      <w:r w:rsidR="00985619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Mo </w:t>
      </w:r>
      <w:r w:rsidR="008F61A5" w:rsidRPr="00386A8E">
        <w:rPr>
          <w:rFonts w:asciiTheme="minorHAnsi" w:eastAsia="MS PGothic" w:hAnsiTheme="minorHAnsi"/>
          <w:color w:val="000000"/>
          <w:sz w:val="22"/>
          <w:szCs w:val="22"/>
        </w:rPr>
        <w:t>loadings were 2wt%, 5wt% or 8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>wt%</w:t>
      </w:r>
      <w:r w:rsidR="0074463C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="00985619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and </w:t>
      </w:r>
      <w:r w:rsidR="0074463C" w:rsidRPr="00386A8E">
        <w:rPr>
          <w:rFonts w:asciiTheme="minorHAnsi" w:eastAsia="MS PGothic" w:hAnsiTheme="minorHAnsi"/>
          <w:color w:val="000000"/>
          <w:sz w:val="22"/>
          <w:szCs w:val="22"/>
        </w:rPr>
        <w:t>8wt%</w:t>
      </w:r>
      <w:r w:rsidR="00985619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made using 2-step impregnation</w:t>
      </w:r>
      <w:r w:rsidR="0074463C" w:rsidRPr="00386A8E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Their H</w:t>
      </w:r>
      <w:r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>S sorption properties were inv</w:t>
      </w:r>
      <w:r w:rsidR="0074463C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estigated in a laboratory setup, 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>see [5] for further details. The sorption was d</w:t>
      </w:r>
      <w:r w:rsidR="0074463C" w:rsidRPr="00386A8E">
        <w:rPr>
          <w:rFonts w:asciiTheme="minorHAnsi" w:eastAsia="MS PGothic" w:hAnsiTheme="minorHAnsi"/>
          <w:color w:val="000000"/>
          <w:sz w:val="22"/>
          <w:szCs w:val="22"/>
        </w:rPr>
        <w:t>one on pre-reduced samples at 60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>0°C using a dry gas mixture containing 0,4 vol% H</w:t>
      </w:r>
      <w:r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>S and 40% H</w:t>
      </w:r>
      <w:r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>, the balance being inert gases (</w:t>
      </w:r>
      <w:proofErr w:type="spellStart"/>
      <w:r w:rsidRPr="00386A8E">
        <w:rPr>
          <w:rFonts w:asciiTheme="minorHAnsi" w:eastAsia="MS PGothic" w:hAnsiTheme="minorHAnsi"/>
          <w:color w:val="000000"/>
          <w:sz w:val="22"/>
          <w:szCs w:val="22"/>
        </w:rPr>
        <w:t>Ar</w:t>
      </w:r>
      <w:proofErr w:type="spellEnd"/>
      <w:r w:rsidRPr="00386A8E">
        <w:rPr>
          <w:rFonts w:asciiTheme="minorHAnsi" w:eastAsia="MS PGothic" w:hAnsiTheme="minorHAnsi"/>
          <w:color w:val="000000"/>
          <w:sz w:val="22"/>
          <w:szCs w:val="22"/>
        </w:rPr>
        <w:t>, N</w:t>
      </w:r>
      <w:r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). The regeneration was done at </w:t>
      </w:r>
      <w:r w:rsidR="003D62EC" w:rsidRPr="00386A8E">
        <w:rPr>
          <w:rFonts w:asciiTheme="minorHAnsi" w:eastAsia="MS PGothic" w:hAnsiTheme="minorHAnsi"/>
          <w:color w:val="000000"/>
          <w:sz w:val="22"/>
          <w:szCs w:val="22"/>
        </w:rPr>
        <w:t>65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>0°C and ambient pres</w:t>
      </w:r>
      <w:r w:rsidR="0074463C" w:rsidRPr="00386A8E">
        <w:rPr>
          <w:rFonts w:asciiTheme="minorHAnsi" w:eastAsia="MS PGothic" w:hAnsiTheme="minorHAnsi"/>
          <w:color w:val="000000"/>
          <w:sz w:val="22"/>
          <w:szCs w:val="22"/>
        </w:rPr>
        <w:t>sure, using a gas containing 25</w:t>
      </w:r>
      <w:r w:rsidR="00985619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>vol% air. The testing was performed as</w:t>
      </w:r>
      <w:r w:rsidR="0074463C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10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cycles of sorption - regeneration. </w:t>
      </w:r>
      <w:r w:rsidR="00821AD7" w:rsidRPr="00386A8E">
        <w:rPr>
          <w:rFonts w:asciiTheme="minorHAnsi" w:eastAsia="MS PGothic" w:hAnsiTheme="minorHAnsi"/>
          <w:color w:val="000000"/>
          <w:sz w:val="22"/>
          <w:szCs w:val="22"/>
        </w:rPr>
        <w:t>The resid</w:t>
      </w:r>
      <w:r w:rsidR="00985619" w:rsidRPr="00386A8E">
        <w:rPr>
          <w:rFonts w:asciiTheme="minorHAnsi" w:eastAsia="MS PGothic" w:hAnsiTheme="minorHAnsi"/>
          <w:color w:val="000000"/>
          <w:sz w:val="22"/>
          <w:szCs w:val="22"/>
        </w:rPr>
        <w:t>ual</w:t>
      </w:r>
      <w:r w:rsidR="00821AD7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H</w:t>
      </w:r>
      <w:r w:rsidR="00821AD7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821AD7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S level </w:t>
      </w:r>
      <w:r w:rsidR="00985619" w:rsidRPr="00386A8E">
        <w:rPr>
          <w:rFonts w:asciiTheme="minorHAnsi" w:eastAsia="MS PGothic" w:hAnsiTheme="minorHAnsi"/>
          <w:color w:val="000000"/>
          <w:sz w:val="22"/>
          <w:szCs w:val="22"/>
        </w:rPr>
        <w:t>was</w:t>
      </w:r>
      <w:r w:rsidR="00821AD7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monitored </w:t>
      </w:r>
      <w:r w:rsidR="00985619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at </w:t>
      </w:r>
      <w:r w:rsidR="00821AD7" w:rsidRPr="00386A8E">
        <w:rPr>
          <w:rFonts w:asciiTheme="minorHAnsi" w:eastAsia="MS PGothic" w:hAnsiTheme="minorHAnsi"/>
          <w:color w:val="000000"/>
          <w:sz w:val="22"/>
          <w:szCs w:val="22"/>
        </w:rPr>
        <w:t>different sorpt</w:t>
      </w:r>
      <w:r w:rsidR="0074463C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ion temperatures with </w:t>
      </w:r>
      <w:r w:rsidR="00985619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a </w:t>
      </w:r>
      <w:r w:rsidR="0074463C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specific sulphur </w:t>
      </w:r>
      <w:proofErr w:type="spellStart"/>
      <w:r w:rsidR="0074463C" w:rsidRPr="00386A8E">
        <w:rPr>
          <w:rFonts w:asciiTheme="minorHAnsi" w:eastAsia="MS PGothic" w:hAnsiTheme="minorHAnsi"/>
          <w:color w:val="000000"/>
          <w:sz w:val="22"/>
          <w:szCs w:val="22"/>
        </w:rPr>
        <w:t>analyzer</w:t>
      </w:r>
      <w:proofErr w:type="spellEnd"/>
      <w:r w:rsidR="0074463C" w:rsidRPr="00386A8E">
        <w:rPr>
          <w:rFonts w:asciiTheme="minorHAnsi" w:eastAsia="MS PGothic" w:hAnsiTheme="minorHAnsi"/>
          <w:color w:val="000000"/>
          <w:sz w:val="22"/>
          <w:szCs w:val="22"/>
        </w:rPr>
        <w:t>, Thermo-Fisher 450i.</w:t>
      </w:r>
    </w:p>
    <w:p w:rsidR="00704BDF" w:rsidRPr="00386A8E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86A8E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1B65D9" w:rsidRPr="00386A8E" w:rsidRDefault="00C314C7" w:rsidP="00B5064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386A8E">
        <w:rPr>
          <w:rFonts w:asciiTheme="minorHAnsi" w:eastAsia="MS PGothic" w:hAnsiTheme="minorHAnsi"/>
          <w:color w:val="000000"/>
          <w:sz w:val="22"/>
          <w:szCs w:val="22"/>
        </w:rPr>
        <w:t>All the samples initially adsorb</w:t>
      </w:r>
      <w:r w:rsidR="001B65D9" w:rsidRPr="00386A8E">
        <w:rPr>
          <w:rFonts w:asciiTheme="minorHAnsi" w:eastAsia="MS PGothic" w:hAnsiTheme="minorHAnsi"/>
          <w:color w:val="000000"/>
          <w:sz w:val="22"/>
          <w:szCs w:val="22"/>
        </w:rPr>
        <w:t>ed H</w:t>
      </w:r>
      <w:r w:rsidR="001B65D9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1B65D9" w:rsidRPr="00386A8E">
        <w:rPr>
          <w:rFonts w:asciiTheme="minorHAnsi" w:eastAsia="MS PGothic" w:hAnsiTheme="minorHAnsi"/>
          <w:color w:val="000000"/>
          <w:sz w:val="22"/>
          <w:szCs w:val="22"/>
        </w:rPr>
        <w:t>S down to a very low level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. After some </w:t>
      </w:r>
      <w:proofErr w:type="gramStart"/>
      <w:r w:rsidRPr="00386A8E">
        <w:rPr>
          <w:rFonts w:asciiTheme="minorHAnsi" w:eastAsia="MS PGothic" w:hAnsiTheme="minorHAnsi"/>
          <w:color w:val="000000"/>
          <w:sz w:val="22"/>
          <w:szCs w:val="22"/>
        </w:rPr>
        <w:t>time</w:t>
      </w:r>
      <w:proofErr w:type="gramEnd"/>
      <w:r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the concentration of H</w:t>
      </w:r>
      <w:r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>S in the exit gas started to increase (breakthrough), the sorption was then terminated by flushing the reactor with inert gas. The sorbent capacity before breakthrough were calculated from the amount H</w:t>
      </w:r>
      <w:r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S adsorbed. Subsequently the sorbent was regenerated </w:t>
      </w:r>
      <w:r w:rsidR="003D62EC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by 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diluted air. The only </w:t>
      </w:r>
      <w:proofErr w:type="spellStart"/>
      <w:r w:rsidRPr="00386A8E">
        <w:rPr>
          <w:rFonts w:asciiTheme="minorHAnsi" w:eastAsia="MS PGothic" w:hAnsiTheme="minorHAnsi"/>
          <w:color w:val="000000"/>
          <w:sz w:val="22"/>
          <w:szCs w:val="22"/>
        </w:rPr>
        <w:t>sulfur</w:t>
      </w:r>
      <w:proofErr w:type="spellEnd"/>
      <w:r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species detected in the gas phase during regeneration was SO</w:t>
      </w:r>
      <w:r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>. The initial sorption capacities declined</w:t>
      </w:r>
      <w:r w:rsidR="001B65D9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in the following order: 15Mn5Mo-Al</w:t>
      </w:r>
      <w:r w:rsidR="001B65D9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="001B65D9" w:rsidRPr="00386A8E">
        <w:rPr>
          <w:rFonts w:asciiTheme="minorHAnsi" w:eastAsia="MS PGothic" w:hAnsiTheme="minorHAnsi"/>
          <w:color w:val="000000"/>
          <w:sz w:val="22"/>
          <w:szCs w:val="22"/>
        </w:rPr>
        <w:t>&gt; 15Mn8Mo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>-Al</w:t>
      </w:r>
      <w:r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</w:rPr>
        <w:t>&gt; 15Mn8Mo-2</w:t>
      </w:r>
      <w:r w:rsidR="001B65D9" w:rsidRPr="00386A8E">
        <w:rPr>
          <w:rFonts w:asciiTheme="minorHAnsi" w:eastAsia="MS PGothic" w:hAnsiTheme="minorHAnsi"/>
          <w:color w:val="000000"/>
          <w:sz w:val="22"/>
          <w:szCs w:val="22"/>
        </w:rPr>
        <w:t>step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>-Al</w:t>
      </w:r>
      <w:r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>&gt;</w:t>
      </w:r>
      <w:r w:rsidR="001B65D9" w:rsidRPr="00386A8E">
        <w:rPr>
          <w:rFonts w:asciiTheme="minorHAnsi" w:eastAsia="MS PGothic" w:hAnsiTheme="minorHAnsi"/>
          <w:color w:val="000000"/>
          <w:sz w:val="22"/>
          <w:szCs w:val="22"/>
        </w:rPr>
        <w:t>15Mn2Mo-Al</w:t>
      </w:r>
      <w:r w:rsidR="001B65D9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1B65D9" w:rsidRPr="00386A8E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="001B65D9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="001B65D9" w:rsidRPr="00386A8E">
        <w:rPr>
          <w:rFonts w:asciiTheme="minorHAnsi" w:eastAsia="MS PGothic" w:hAnsiTheme="minorHAnsi"/>
          <w:color w:val="000000"/>
          <w:sz w:val="22"/>
          <w:szCs w:val="22"/>
        </w:rPr>
        <w:t>&gt;15Mn-Al</w:t>
      </w:r>
      <w:r w:rsidR="001B65D9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1B65D9" w:rsidRPr="00386A8E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="001B65D9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1B65D9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indicating that addition of Mo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increases sorbent initial capacity. After </w:t>
      </w:r>
      <w:r w:rsidR="001B65D9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one cycle, 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the capacities for </w:t>
      </w:r>
      <w:r w:rsidR="00B50648" w:rsidRPr="00386A8E">
        <w:rPr>
          <w:rFonts w:asciiTheme="minorHAnsi" w:eastAsiaTheme="minorEastAsia" w:hAnsiTheme="minorHAnsi" w:cstheme="minorHAnsi" w:hint="cs"/>
          <w:color w:val="000000"/>
          <w:sz w:val="22"/>
          <w:szCs w:val="22"/>
          <w:lang w:eastAsia="zh-CN"/>
        </w:rPr>
        <w:t>sorbent 1</w:t>
      </w:r>
      <w:r w:rsidR="00B50648" w:rsidRPr="00386A8E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>5Mn8Mo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</w:rPr>
        <w:t>-Al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="00B50648" w:rsidRPr="00386A8E">
        <w:rPr>
          <w:rFonts w:asciiTheme="minorHAnsi" w:eastAsiaTheme="minorEastAsia" w:hAnsiTheme="minorHAnsi" w:cstheme="minorHAnsi"/>
          <w:color w:val="000000"/>
          <w:sz w:val="22"/>
          <w:szCs w:val="22"/>
          <w:lang w:eastAsia="zh-CN"/>
        </w:rPr>
        <w:t xml:space="preserve"> and 15Mn8Mo2step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</w:rPr>
        <w:t>-Al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</w:rPr>
        <w:t>increased obviously and remained stable for subsequent cycles. However,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the capac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</w:rPr>
        <w:t>ity of 15Mn2Mo-Al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</w:rPr>
        <w:t>suffered large deactivation and turned to be even lower than sorbent without Mo.</w:t>
      </w:r>
      <w:r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The sorption capacity after 10 cycles declined in the following order: 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</w:rPr>
        <w:t>15Mn8Mo-2step-Al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</w:rPr>
        <w:t>&gt; 15Mn8Mo-Al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</w:rPr>
        <w:t>&gt; 15Mn5Mo-Al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</w:rPr>
        <w:t>&gt;15Mn-Al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</w:rPr>
        <w:t>&gt;15Mn2Mo -Al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="00B50648" w:rsidRPr="00386A8E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850DA8" w:rsidRPr="00386A8E" w:rsidRDefault="00850DA8" w:rsidP="00B50648">
      <w:pPr>
        <w:snapToGrid w:val="0"/>
        <w:spacing w:after="120"/>
        <w:rPr>
          <w:rFonts w:asciiTheme="minorHAnsi" w:eastAsia="MS PGothic" w:hAnsiTheme="minorHAnsi" w:cstheme="minorHAnsi"/>
          <w:color w:val="000000"/>
          <w:sz w:val="22"/>
          <w:szCs w:val="22"/>
        </w:rPr>
      </w:pPr>
      <w:r w:rsidRPr="00386A8E">
        <w:rPr>
          <w:rFonts w:asciiTheme="minorHAnsi" w:eastAsia="MS PGothic" w:hAnsiTheme="minorHAnsi"/>
          <w:color w:val="000000"/>
          <w:sz w:val="22"/>
          <w:szCs w:val="22"/>
        </w:rPr>
        <w:t>The residence H</w:t>
      </w:r>
      <w:r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CE7EA3" w:rsidRPr="00386A8E">
        <w:rPr>
          <w:rFonts w:asciiTheme="minorHAnsi" w:eastAsia="MS PGothic" w:hAnsiTheme="minorHAnsi"/>
          <w:color w:val="000000"/>
          <w:sz w:val="22"/>
          <w:szCs w:val="22"/>
        </w:rPr>
        <w:t>S concentration after sulfidation by 15Mn8Mo-Al</w:t>
      </w:r>
      <w:r w:rsidR="00CE7EA3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CE7EA3" w:rsidRPr="00386A8E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="00CE7EA3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 xml:space="preserve">3 </w:t>
      </w:r>
      <w:r w:rsidR="00CE7EA3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was as low as around 1.95ppm </w:t>
      </w:r>
      <w:r w:rsidR="00985619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at a </w:t>
      </w:r>
      <w:r w:rsidR="00CE7EA3" w:rsidRPr="00386A8E">
        <w:rPr>
          <w:rFonts w:asciiTheme="minorHAnsi" w:eastAsia="MS PGothic" w:hAnsiTheme="minorHAnsi"/>
          <w:color w:val="000000"/>
          <w:sz w:val="22"/>
          <w:szCs w:val="22"/>
        </w:rPr>
        <w:t>sorption temperature</w:t>
      </w:r>
      <w:r w:rsidR="00985619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of </w:t>
      </w:r>
      <w:r w:rsidR="00985619" w:rsidRPr="00386A8E">
        <w:rPr>
          <w:rFonts w:asciiTheme="minorHAnsi" w:eastAsia="MS PGothic" w:hAnsiTheme="minorHAnsi"/>
          <w:color w:val="000000"/>
          <w:sz w:val="22"/>
          <w:szCs w:val="22"/>
        </w:rPr>
        <w:t>400°C</w:t>
      </w:r>
      <w:r w:rsidR="00CE7EA3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985619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At </w:t>
      </w:r>
      <w:r w:rsidR="00CE7EA3" w:rsidRPr="00386A8E">
        <w:rPr>
          <w:rFonts w:asciiTheme="minorHAnsi" w:eastAsia="MS PGothic" w:hAnsiTheme="minorHAnsi"/>
          <w:color w:val="000000"/>
          <w:sz w:val="22"/>
          <w:szCs w:val="22"/>
        </w:rPr>
        <w:t>600°C, the resid</w:t>
      </w:r>
      <w:r w:rsidR="00985619" w:rsidRPr="00386A8E">
        <w:rPr>
          <w:rFonts w:asciiTheme="minorHAnsi" w:eastAsia="MS PGothic" w:hAnsiTheme="minorHAnsi"/>
          <w:color w:val="000000"/>
          <w:sz w:val="22"/>
          <w:szCs w:val="22"/>
        </w:rPr>
        <w:t>ual</w:t>
      </w:r>
      <w:r w:rsidR="00CE7EA3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concentration increased to around 2.65ppm. </w:t>
      </w:r>
      <w:r w:rsidR="00985619" w:rsidRPr="00386A8E">
        <w:rPr>
          <w:rFonts w:asciiTheme="minorHAnsi" w:eastAsia="MS PGothic" w:hAnsiTheme="minorHAnsi"/>
          <w:color w:val="000000"/>
          <w:sz w:val="22"/>
          <w:szCs w:val="22"/>
        </w:rPr>
        <w:t>I</w:t>
      </w:r>
      <w:r w:rsidR="00CE7EA3" w:rsidRPr="00386A8E">
        <w:rPr>
          <w:rFonts w:asciiTheme="minorHAnsi" w:eastAsia="MS PGothic" w:hAnsiTheme="minorHAnsi"/>
          <w:color w:val="000000"/>
          <w:sz w:val="22"/>
          <w:szCs w:val="22"/>
        </w:rPr>
        <w:t>n contrast, the 15</w:t>
      </w:r>
      <w:r w:rsidR="00CE7EA3" w:rsidRPr="00386A8E">
        <w:rPr>
          <w:rFonts w:asciiTheme="minorHAnsi" w:eastAsiaTheme="minorEastAsia" w:hAnsiTheme="minorHAnsi" w:cstheme="minorHAnsi" w:hint="cs"/>
          <w:color w:val="000000"/>
          <w:sz w:val="22"/>
          <w:szCs w:val="22"/>
          <w:lang w:eastAsia="zh-CN"/>
        </w:rPr>
        <w:t>Mn</w:t>
      </w:r>
      <w:r w:rsidR="00CE7EA3" w:rsidRPr="00386A8E">
        <w:rPr>
          <w:rFonts w:asciiTheme="minorHAnsi" w:eastAsia="MS PGothic" w:hAnsiTheme="minorHAnsi"/>
          <w:color w:val="000000"/>
          <w:sz w:val="22"/>
          <w:szCs w:val="22"/>
        </w:rPr>
        <w:t>-Al</w:t>
      </w:r>
      <w:r w:rsidR="00CE7EA3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CE7EA3" w:rsidRPr="00386A8E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="00CE7EA3"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="00CE7EA3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 showed </w:t>
      </w:r>
      <w:r w:rsidR="00386A8E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a </w:t>
      </w:r>
      <w:r w:rsidR="00CE7EA3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similar result at 400°C, 2.4ppm, however, </w:t>
      </w:r>
      <w:r w:rsidR="00386A8E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a significantly higher value of </w:t>
      </w:r>
      <w:r w:rsidR="00CE7EA3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11ppm </w:t>
      </w:r>
      <w:r w:rsidR="00386A8E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was recorded at </w:t>
      </w:r>
      <w:r w:rsidR="00CE7EA3" w:rsidRPr="00386A8E">
        <w:rPr>
          <w:rFonts w:asciiTheme="minorHAnsi" w:eastAsia="MS PGothic" w:hAnsiTheme="minorHAnsi"/>
          <w:color w:val="000000"/>
          <w:sz w:val="22"/>
          <w:szCs w:val="22"/>
        </w:rPr>
        <w:t xml:space="preserve">600°C sorption </w:t>
      </w:r>
      <w:r w:rsidR="00EF2A51" w:rsidRPr="00386A8E">
        <w:rPr>
          <w:rFonts w:asciiTheme="minorHAnsi" w:eastAsia="MS PGothic" w:hAnsiTheme="minorHAnsi"/>
          <w:color w:val="000000"/>
          <w:sz w:val="22"/>
          <w:szCs w:val="22"/>
        </w:rPr>
        <w:t>temperature.</w:t>
      </w:r>
    </w:p>
    <w:p w:rsidR="00704BDF" w:rsidRPr="00386A8E" w:rsidRDefault="00EF2A51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86A8E">
        <w:rPr>
          <w:noProof/>
          <w:sz w:val="22"/>
          <w:szCs w:val="22"/>
          <w:lang w:val="en-US" w:eastAsia="zh-CN"/>
        </w:rPr>
        <w:drawing>
          <wp:inline distT="0" distB="0" distL="0" distR="0" wp14:anchorId="3FE1B6E8" wp14:editId="2DEC2826">
            <wp:extent cx="3535437" cy="2421332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1827" cy="245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BDF" w:rsidRPr="00386A8E" w:rsidRDefault="00704BDF" w:rsidP="00386A8E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86A8E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Figure 1</w:t>
      </w:r>
      <w:r w:rsidRPr="00386A8E">
        <w:rPr>
          <w:rFonts w:asciiTheme="minorHAnsi" w:eastAsia="MS PGothic" w:hAnsiTheme="minorHAnsi"/>
          <w:b/>
          <w:color w:val="000000"/>
          <w:sz w:val="22"/>
          <w:szCs w:val="22"/>
          <w:lang w:val="en-US" w:eastAsia="ko-KR"/>
        </w:rPr>
        <w:t>.</w:t>
      </w:r>
      <w:r w:rsidRPr="00386A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86A8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86A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Capacities of Mn-based </w:t>
      </w:r>
      <w:r w:rsidR="00EF2A51" w:rsidRPr="00386A8E">
        <w:rPr>
          <w:rFonts w:asciiTheme="minorHAnsi" w:eastAsia="MS PGothic" w:hAnsiTheme="minorHAnsi"/>
          <w:color w:val="000000"/>
          <w:sz w:val="22"/>
          <w:szCs w:val="22"/>
          <w:lang w:val="en-US"/>
        </w:rPr>
        <w:t>sorbent</w:t>
      </w:r>
      <w:r w:rsidR="00386A8E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EF2A51" w:rsidRPr="00386A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promoted with </w:t>
      </w:r>
      <w:r w:rsidR="00386A8E">
        <w:rPr>
          <w:rFonts w:asciiTheme="minorHAnsi" w:eastAsia="MS PGothic" w:hAnsiTheme="minorHAnsi"/>
          <w:color w:val="000000"/>
          <w:sz w:val="22"/>
          <w:szCs w:val="22"/>
          <w:lang w:val="en-US"/>
        </w:rPr>
        <w:t>Mo.</w:t>
      </w:r>
      <w:bookmarkStart w:id="0" w:name="_GoBack"/>
      <w:bookmarkEnd w:id="0"/>
      <w:r w:rsidR="00386A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386A8E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386A8E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386A8E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386A8E" w:rsidRDefault="00EF2A5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86A8E">
        <w:rPr>
          <w:rFonts w:asciiTheme="minorHAnsi" w:hAnsiTheme="minorHAnsi" w:cstheme="minorHAnsi"/>
          <w:position w:val="2"/>
          <w:sz w:val="22"/>
          <w:szCs w:val="22"/>
        </w:rPr>
        <w:t>The addition</w:t>
      </w:r>
      <w:r w:rsidRPr="00386A8E">
        <w:rPr>
          <w:rFonts w:asciiTheme="minorHAnsi" w:hAnsiTheme="minorHAnsi" w:cstheme="minorHAnsi"/>
          <w:spacing w:val="-15"/>
          <w:position w:val="2"/>
          <w:sz w:val="22"/>
          <w:szCs w:val="22"/>
        </w:rPr>
        <w:t xml:space="preserve"> </w:t>
      </w:r>
      <w:r w:rsidRPr="00386A8E">
        <w:rPr>
          <w:rFonts w:asciiTheme="minorHAnsi" w:hAnsiTheme="minorHAnsi" w:cstheme="minorHAnsi"/>
          <w:position w:val="2"/>
          <w:sz w:val="22"/>
          <w:szCs w:val="22"/>
        </w:rPr>
        <w:t>of</w:t>
      </w:r>
      <w:r w:rsidRPr="00386A8E">
        <w:rPr>
          <w:rFonts w:asciiTheme="minorHAnsi" w:hAnsiTheme="minorHAnsi" w:cstheme="minorHAnsi"/>
          <w:spacing w:val="-18"/>
          <w:position w:val="2"/>
          <w:sz w:val="22"/>
          <w:szCs w:val="22"/>
        </w:rPr>
        <w:t xml:space="preserve"> </w:t>
      </w:r>
      <w:r w:rsidRPr="00386A8E">
        <w:rPr>
          <w:rFonts w:asciiTheme="minorHAnsi" w:hAnsiTheme="minorHAnsi" w:cstheme="minorHAnsi"/>
          <w:position w:val="2"/>
          <w:sz w:val="22"/>
          <w:szCs w:val="22"/>
        </w:rPr>
        <w:t>Mo</w:t>
      </w:r>
      <w:r w:rsidRPr="00386A8E">
        <w:rPr>
          <w:rFonts w:asciiTheme="minorHAnsi" w:hAnsiTheme="minorHAnsi" w:cstheme="minorHAnsi"/>
          <w:spacing w:val="-18"/>
          <w:position w:val="2"/>
          <w:sz w:val="22"/>
          <w:szCs w:val="22"/>
        </w:rPr>
        <w:t xml:space="preserve"> </w:t>
      </w:r>
      <w:r w:rsidRPr="00386A8E">
        <w:rPr>
          <w:rFonts w:asciiTheme="minorHAnsi" w:hAnsiTheme="minorHAnsi" w:cstheme="minorHAnsi"/>
          <w:position w:val="2"/>
          <w:sz w:val="22"/>
          <w:szCs w:val="22"/>
        </w:rPr>
        <w:t>is</w:t>
      </w:r>
      <w:r w:rsidRPr="00386A8E">
        <w:rPr>
          <w:rFonts w:asciiTheme="minorHAnsi" w:hAnsiTheme="minorHAnsi" w:cstheme="minorHAnsi"/>
          <w:spacing w:val="-15"/>
          <w:position w:val="2"/>
          <w:sz w:val="22"/>
          <w:szCs w:val="22"/>
        </w:rPr>
        <w:t xml:space="preserve"> </w:t>
      </w:r>
      <w:r w:rsidR="00386A8E">
        <w:rPr>
          <w:rFonts w:asciiTheme="minorHAnsi" w:hAnsiTheme="minorHAnsi" w:cstheme="minorHAnsi"/>
          <w:spacing w:val="-15"/>
          <w:position w:val="2"/>
          <w:sz w:val="22"/>
          <w:szCs w:val="22"/>
        </w:rPr>
        <w:t xml:space="preserve">found to be </w:t>
      </w:r>
      <w:r w:rsidRPr="00386A8E">
        <w:rPr>
          <w:rFonts w:asciiTheme="minorHAnsi" w:hAnsiTheme="minorHAnsi" w:cstheme="minorHAnsi"/>
          <w:position w:val="2"/>
          <w:sz w:val="22"/>
          <w:szCs w:val="22"/>
        </w:rPr>
        <w:t>beneficial</w:t>
      </w:r>
      <w:r w:rsidRPr="00386A8E">
        <w:rPr>
          <w:rFonts w:asciiTheme="minorHAnsi" w:hAnsiTheme="minorHAnsi" w:cstheme="minorHAnsi"/>
          <w:spacing w:val="-14"/>
          <w:position w:val="2"/>
          <w:sz w:val="22"/>
          <w:szCs w:val="22"/>
        </w:rPr>
        <w:t xml:space="preserve"> </w:t>
      </w:r>
      <w:r w:rsidRPr="00386A8E">
        <w:rPr>
          <w:rFonts w:asciiTheme="minorHAnsi" w:hAnsiTheme="minorHAnsi" w:cstheme="minorHAnsi"/>
          <w:position w:val="2"/>
          <w:sz w:val="22"/>
          <w:szCs w:val="22"/>
        </w:rPr>
        <w:t>for</w:t>
      </w:r>
      <w:r w:rsidRPr="00386A8E">
        <w:rPr>
          <w:rFonts w:asciiTheme="minorHAnsi" w:hAnsiTheme="minorHAnsi" w:cstheme="minorHAnsi"/>
          <w:spacing w:val="-15"/>
          <w:position w:val="2"/>
          <w:sz w:val="22"/>
          <w:szCs w:val="22"/>
        </w:rPr>
        <w:t xml:space="preserve"> </w:t>
      </w:r>
      <w:r w:rsidRPr="00386A8E">
        <w:rPr>
          <w:rFonts w:asciiTheme="minorHAnsi" w:hAnsiTheme="minorHAnsi" w:cstheme="minorHAnsi"/>
          <w:position w:val="2"/>
          <w:sz w:val="22"/>
          <w:szCs w:val="22"/>
        </w:rPr>
        <w:t>Mn-based</w:t>
      </w:r>
      <w:r w:rsidRPr="00386A8E">
        <w:rPr>
          <w:rFonts w:asciiTheme="minorHAnsi" w:hAnsiTheme="minorHAnsi" w:cstheme="minorHAnsi"/>
          <w:spacing w:val="-17"/>
          <w:position w:val="2"/>
          <w:sz w:val="22"/>
          <w:szCs w:val="22"/>
        </w:rPr>
        <w:t xml:space="preserve"> </w:t>
      </w:r>
      <w:r w:rsidRPr="00386A8E">
        <w:rPr>
          <w:rFonts w:asciiTheme="minorHAnsi" w:hAnsiTheme="minorHAnsi" w:cstheme="minorHAnsi"/>
          <w:position w:val="2"/>
          <w:sz w:val="22"/>
          <w:szCs w:val="22"/>
        </w:rPr>
        <w:t>sorbents</w:t>
      </w:r>
      <w:r w:rsidRPr="00386A8E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, in terms of capacity, stability and </w:t>
      </w:r>
      <w:r w:rsidRPr="00386A8E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resid</w:t>
      </w:r>
      <w:r w:rsidR="00386A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ual </w:t>
      </w:r>
      <w:r w:rsidRPr="00386A8E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Pr="00386A8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386A8E">
        <w:rPr>
          <w:rFonts w:asciiTheme="minorHAnsi" w:eastAsia="MS PGothic" w:hAnsiTheme="minorHAnsi"/>
          <w:color w:val="000000"/>
          <w:sz w:val="22"/>
          <w:szCs w:val="22"/>
          <w:lang w:val="en-US"/>
        </w:rPr>
        <w:t>S concentration</w:t>
      </w:r>
      <w:r w:rsidR="00386A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gas phase </w:t>
      </w:r>
      <w:r w:rsidRPr="00386A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after sorption.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EF2A51" w:rsidRPr="00EF2A51" w:rsidRDefault="00EF2A51" w:rsidP="00EF2A51">
      <w:pPr>
        <w:pStyle w:val="Listeavsnitt"/>
        <w:numPr>
          <w:ilvl w:val="0"/>
          <w:numId w:val="17"/>
        </w:numPr>
        <w:ind w:firstLineChars="0"/>
        <w:rPr>
          <w:rFonts w:asciiTheme="minorHAnsi" w:hAnsiTheme="minorHAnsi"/>
          <w:color w:val="000000"/>
          <w:sz w:val="20"/>
          <w:lang w:val="fr-FR"/>
        </w:rPr>
      </w:pPr>
      <w:r w:rsidRPr="00EF2A51">
        <w:rPr>
          <w:rFonts w:asciiTheme="minorHAnsi" w:hAnsiTheme="minorHAnsi"/>
          <w:color w:val="000000"/>
          <w:sz w:val="20"/>
          <w:lang w:val="es-ES"/>
        </w:rPr>
        <w:t xml:space="preserve">G.W. Huber, S. Iborra, A. Corma, Catal, Eng, Chem. </w:t>
      </w:r>
      <w:r w:rsidRPr="00EF2A51">
        <w:rPr>
          <w:rFonts w:asciiTheme="minorHAnsi" w:hAnsiTheme="minorHAnsi"/>
          <w:color w:val="000000"/>
          <w:sz w:val="20"/>
          <w:lang w:val="fr-FR"/>
        </w:rPr>
        <w:t>Rev. 106 (2006) 4044–4098.</w:t>
      </w:r>
    </w:p>
    <w:p w:rsidR="00704BDF" w:rsidRPr="00EF2A51" w:rsidRDefault="00EF2A51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val="nb" w:eastAsia="zh-CN"/>
        </w:rPr>
      </w:pPr>
      <w:r w:rsidRPr="00EF2A51">
        <w:rPr>
          <w:rFonts w:asciiTheme="minorHAnsi" w:hAnsiTheme="minorHAnsi"/>
          <w:color w:val="000000"/>
          <w:lang w:val="fr-FR"/>
        </w:rPr>
        <w:t xml:space="preserve">[2]   A.H. Lillebø, A. Holmen, B.C. Enger, E.A. Blekkan, WIREs Energy. </w:t>
      </w:r>
      <w:r w:rsidRPr="004037E7">
        <w:rPr>
          <w:rFonts w:asciiTheme="minorHAnsi" w:hAnsiTheme="minorHAnsi"/>
          <w:color w:val="000000"/>
        </w:rPr>
        <w:t>Environ. 2 (2013), 507–524.</w:t>
      </w:r>
    </w:p>
    <w:p w:rsidR="00EF2A51" w:rsidRPr="004037E7" w:rsidRDefault="00EF2A51" w:rsidP="00EF2A51">
      <w:pPr>
        <w:pStyle w:val="FirstParagraph"/>
        <w:widowControl w:val="0"/>
        <w:tabs>
          <w:tab w:val="left" w:pos="31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4037E7">
        <w:rPr>
          <w:rFonts w:asciiTheme="minorHAnsi" w:eastAsia="SimSun" w:hAnsiTheme="minorHAnsi"/>
          <w:lang w:eastAsia="zh-CN"/>
        </w:rPr>
        <w:t>[3]</w:t>
      </w:r>
      <w:r w:rsidRPr="004037E7">
        <w:rPr>
          <w:rFonts w:asciiTheme="minorHAnsi" w:eastAsia="SimSun" w:hAnsiTheme="minorHAnsi"/>
          <w:lang w:eastAsia="zh-CN"/>
        </w:rPr>
        <w:tab/>
        <w:t xml:space="preserve">W.F. </w:t>
      </w:r>
      <w:proofErr w:type="spellStart"/>
      <w:r w:rsidRPr="004037E7">
        <w:rPr>
          <w:rFonts w:asciiTheme="minorHAnsi" w:eastAsia="SimSun" w:hAnsiTheme="minorHAnsi"/>
          <w:lang w:eastAsia="zh-CN"/>
        </w:rPr>
        <w:t>Elseviers</w:t>
      </w:r>
      <w:proofErr w:type="spellEnd"/>
      <w:r w:rsidRPr="004037E7">
        <w:rPr>
          <w:rFonts w:asciiTheme="minorHAnsi" w:eastAsia="SimSun" w:hAnsiTheme="minorHAnsi"/>
          <w:lang w:eastAsia="zh-CN"/>
        </w:rPr>
        <w:t xml:space="preserve">, H. </w:t>
      </w:r>
      <w:proofErr w:type="spellStart"/>
      <w:r w:rsidRPr="004037E7">
        <w:rPr>
          <w:rFonts w:asciiTheme="minorHAnsi" w:eastAsia="SimSun" w:hAnsiTheme="minorHAnsi"/>
          <w:lang w:eastAsia="zh-CN"/>
        </w:rPr>
        <w:t>Verelst</w:t>
      </w:r>
      <w:proofErr w:type="spellEnd"/>
      <w:r w:rsidRPr="004037E7">
        <w:rPr>
          <w:rFonts w:asciiTheme="minorHAnsi" w:eastAsia="SimSun" w:hAnsiTheme="minorHAnsi"/>
          <w:lang w:eastAsia="zh-CN"/>
        </w:rPr>
        <w:t>, Fuel 78 (1999) 601–612</w:t>
      </w:r>
    </w:p>
    <w:p w:rsidR="00EF2A51" w:rsidRPr="00EF2A51" w:rsidRDefault="00EF2A51" w:rsidP="00EF2A51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300" w:hangingChars="150" w:hanging="300"/>
        <w:rPr>
          <w:rFonts w:asciiTheme="minorHAnsi" w:eastAsia="SimSun" w:hAnsiTheme="minorHAnsi"/>
          <w:lang w:eastAsia="zh-CN"/>
        </w:rPr>
      </w:pPr>
      <w:r w:rsidRPr="00EF2A51">
        <w:rPr>
          <w:rFonts w:asciiTheme="minorHAnsi" w:eastAsia="SimSun" w:hAnsiTheme="minorHAnsi"/>
          <w:lang w:eastAsia="zh-CN"/>
        </w:rPr>
        <w:t>[4]</w:t>
      </w:r>
      <w:r w:rsidRPr="00EF2A51">
        <w:rPr>
          <w:rFonts w:asciiTheme="minorHAnsi" w:eastAsia="SimSun" w:hAnsiTheme="minorHAnsi"/>
          <w:lang w:eastAsia="zh-CN"/>
        </w:rPr>
        <w:tab/>
      </w:r>
      <w:proofErr w:type="spellStart"/>
      <w:r w:rsidRPr="00EF2A51">
        <w:rPr>
          <w:rFonts w:asciiTheme="minorHAnsi" w:eastAsia="SimSun" w:hAnsiTheme="minorHAnsi"/>
          <w:lang w:eastAsia="zh-CN"/>
        </w:rPr>
        <w:t>Laosiripojana</w:t>
      </w:r>
      <w:proofErr w:type="spellEnd"/>
      <w:r w:rsidRPr="00EF2A51">
        <w:rPr>
          <w:rFonts w:asciiTheme="minorHAnsi" w:eastAsia="SimSun" w:hAnsiTheme="minorHAnsi"/>
          <w:lang w:eastAsia="zh-CN"/>
        </w:rPr>
        <w:t xml:space="preserve">, N., and S. </w:t>
      </w:r>
      <w:proofErr w:type="spellStart"/>
      <w:r w:rsidRPr="00EF2A51">
        <w:rPr>
          <w:rFonts w:asciiTheme="minorHAnsi" w:eastAsia="SimSun" w:hAnsiTheme="minorHAnsi"/>
          <w:lang w:eastAsia="zh-CN"/>
        </w:rPr>
        <w:t>Assabumrungrat</w:t>
      </w:r>
      <w:proofErr w:type="spellEnd"/>
      <w:r w:rsidRPr="00EF2A51">
        <w:rPr>
          <w:rFonts w:asciiTheme="minorHAnsi" w:eastAsia="SimSun" w:hAnsiTheme="minorHAnsi"/>
          <w:lang w:eastAsia="zh-CN"/>
        </w:rPr>
        <w:t>. Applied Catalysis A: General, 290.1-2 (2005): 200-211.</w:t>
      </w:r>
    </w:p>
    <w:p w:rsidR="00704BDF" w:rsidRPr="00EF2A51" w:rsidRDefault="00EF2A51" w:rsidP="00EF2A51">
      <w:pPr>
        <w:pStyle w:val="FirstParagraph"/>
        <w:widowControl w:val="0"/>
        <w:tabs>
          <w:tab w:val="left" w:pos="31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val="nb-NO" w:eastAsia="zh-CN"/>
        </w:rPr>
      </w:pPr>
      <w:r w:rsidRPr="00EF2A51">
        <w:rPr>
          <w:rFonts w:asciiTheme="minorHAnsi" w:eastAsia="SimSun" w:hAnsiTheme="minorHAnsi"/>
          <w:lang w:val="nb-NO" w:eastAsia="zh-CN"/>
        </w:rPr>
        <w:t>[5]</w:t>
      </w:r>
      <w:r w:rsidRPr="00EF2A51">
        <w:rPr>
          <w:rFonts w:asciiTheme="minorHAnsi" w:eastAsia="SimSun" w:hAnsiTheme="minorHAnsi"/>
          <w:lang w:val="nb-NO" w:eastAsia="zh-CN"/>
        </w:rPr>
        <w:tab/>
        <w:t xml:space="preserve">S. Chytil, M. Kure, R. Lødeng, E.A. Blekkan, </w:t>
      </w:r>
      <w:proofErr w:type="spellStart"/>
      <w:r w:rsidRPr="00EF2A51">
        <w:rPr>
          <w:rFonts w:asciiTheme="minorHAnsi" w:eastAsia="SimSun" w:hAnsiTheme="minorHAnsi"/>
          <w:lang w:val="nb-NO" w:eastAsia="zh-CN"/>
        </w:rPr>
        <w:t>Fuel</w:t>
      </w:r>
      <w:proofErr w:type="spellEnd"/>
      <w:r w:rsidRPr="00EF2A51">
        <w:rPr>
          <w:rFonts w:asciiTheme="minorHAnsi" w:eastAsia="SimSun" w:hAnsiTheme="minorHAnsi"/>
          <w:lang w:val="nb-NO" w:eastAsia="zh-CN"/>
        </w:rPr>
        <w:t>, 196 (2017) 124–133.</w:t>
      </w:r>
    </w:p>
    <w:p w:rsidR="00704BDF" w:rsidRPr="00EF2A51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nb-NO" w:eastAsia="zh-CN"/>
        </w:rPr>
      </w:pPr>
    </w:p>
    <w:sectPr w:rsidR="00704BDF" w:rsidRPr="00EF2A51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F80" w:rsidRDefault="00515F80" w:rsidP="004F5E36">
      <w:r>
        <w:separator/>
      </w:r>
    </w:p>
  </w:endnote>
  <w:endnote w:type="continuationSeparator" w:id="0">
    <w:p w:rsidR="00515F80" w:rsidRDefault="00515F80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F80" w:rsidRDefault="00515F80" w:rsidP="004F5E36">
      <w:r>
        <w:separator/>
      </w:r>
    </w:p>
  </w:footnote>
  <w:footnote w:type="continuationSeparator" w:id="0">
    <w:p w:rsidR="00515F80" w:rsidRDefault="00515F80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Toppteks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A08C5D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zh-CN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Topptekst"/>
    </w:pPr>
  </w:p>
  <w:p w:rsidR="00704BDF" w:rsidRDefault="00704BDF">
    <w:pPr>
      <w:pStyle w:val="Toppteks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571DC1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nkelttabell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B65D9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86A8E"/>
    <w:rsid w:val="003A7D1C"/>
    <w:rsid w:val="003D62EC"/>
    <w:rsid w:val="004037E7"/>
    <w:rsid w:val="0046164A"/>
    <w:rsid w:val="00462DCD"/>
    <w:rsid w:val="004D1162"/>
    <w:rsid w:val="004E4DD6"/>
    <w:rsid w:val="004F5E36"/>
    <w:rsid w:val="005119A5"/>
    <w:rsid w:val="00515F80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704BDF"/>
    <w:rsid w:val="00736B13"/>
    <w:rsid w:val="0074463C"/>
    <w:rsid w:val="007447F3"/>
    <w:rsid w:val="007661C8"/>
    <w:rsid w:val="007D52CD"/>
    <w:rsid w:val="00813288"/>
    <w:rsid w:val="008168FC"/>
    <w:rsid w:val="00821AD7"/>
    <w:rsid w:val="008246CF"/>
    <w:rsid w:val="008479A2"/>
    <w:rsid w:val="00850DA8"/>
    <w:rsid w:val="00860748"/>
    <w:rsid w:val="0087637F"/>
    <w:rsid w:val="008A1512"/>
    <w:rsid w:val="008D0BEB"/>
    <w:rsid w:val="008E566E"/>
    <w:rsid w:val="008F61A5"/>
    <w:rsid w:val="00901EB6"/>
    <w:rsid w:val="009450CE"/>
    <w:rsid w:val="0095164B"/>
    <w:rsid w:val="00985619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B50648"/>
    <w:rsid w:val="00B61DBF"/>
    <w:rsid w:val="00BC30C9"/>
    <w:rsid w:val="00BD18CE"/>
    <w:rsid w:val="00BE3E58"/>
    <w:rsid w:val="00C01616"/>
    <w:rsid w:val="00C0162B"/>
    <w:rsid w:val="00C314C7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CE7EA3"/>
    <w:rsid w:val="00D02B4C"/>
    <w:rsid w:val="00D84576"/>
    <w:rsid w:val="00DE0019"/>
    <w:rsid w:val="00DE264A"/>
    <w:rsid w:val="00E041E7"/>
    <w:rsid w:val="00E23CA1"/>
    <w:rsid w:val="00E409A8"/>
    <w:rsid w:val="00E7209D"/>
    <w:rsid w:val="00EA50E1"/>
    <w:rsid w:val="00EE0131"/>
    <w:rsid w:val="00EF2A51"/>
    <w:rsid w:val="00F30C64"/>
    <w:rsid w:val="00F61B40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36FCA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Overskrift1">
    <w:name w:val="heading 1"/>
    <w:basedOn w:val="CETHeading1"/>
    <w:next w:val="Normal"/>
    <w:link w:val="Overskrift1Teg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Enkelttabell1">
    <w:name w:val="Table Simple 1"/>
    <w:basedOn w:val="Vanligtabel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37"/>
    <w:semiHidden/>
    <w:unhideWhenUsed/>
    <w:rsid w:val="0003148D"/>
  </w:style>
  <w:style w:type="paragraph" w:styleId="Brdtekst2">
    <w:name w:val="Body Text 2"/>
    <w:basedOn w:val="Normal"/>
    <w:link w:val="Brdtekst2Tegn"/>
    <w:uiPriority w:val="99"/>
    <w:semiHidden/>
    <w:unhideWhenUsed/>
    <w:rsid w:val="000314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03148D"/>
  </w:style>
  <w:style w:type="paragraph" w:styleId="Brdtekst3">
    <w:name w:val="Body Text 3"/>
    <w:basedOn w:val="Normal"/>
    <w:link w:val="Brdtekst3Teg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03148D"/>
    <w:rPr>
      <w:sz w:val="16"/>
      <w:szCs w:val="16"/>
    </w:rPr>
  </w:style>
  <w:style w:type="paragraph" w:styleId="Brdtekst">
    <w:name w:val="Body Text"/>
    <w:basedOn w:val="Normal"/>
    <w:link w:val="BrdtekstTegn"/>
    <w:uiPriority w:val="99"/>
    <w:semiHidden/>
    <w:unhideWhenUsed/>
    <w:rsid w:val="0003148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03148D"/>
  </w:style>
  <w:style w:type="paragraph" w:styleId="Dato">
    <w:name w:val="Date"/>
    <w:basedOn w:val="Normal"/>
    <w:next w:val="Normal"/>
    <w:link w:val="DatoTegn"/>
    <w:uiPriority w:val="99"/>
    <w:semiHidden/>
    <w:unhideWhenUsed/>
    <w:locked/>
    <w:rsid w:val="0003148D"/>
  </w:style>
  <w:style w:type="character" w:customStyle="1" w:styleId="DatoTegn">
    <w:name w:val="Dato Tegn"/>
    <w:basedOn w:val="Standardskriftforavsnitt"/>
    <w:link w:val="Dato"/>
    <w:uiPriority w:val="99"/>
    <w:semiHidden/>
    <w:rsid w:val="0003148D"/>
  </w:style>
  <w:style w:type="paragraph" w:styleId="Bildetekst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derskrift">
    <w:name w:val="Signature"/>
    <w:basedOn w:val="Normal"/>
    <w:link w:val="UnderskriftTeg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03148D"/>
  </w:style>
  <w:style w:type="paragraph" w:styleId="E-postsignatur">
    <w:name w:val="E-mail Signature"/>
    <w:basedOn w:val="Normal"/>
    <w:link w:val="E-postsignaturTegn"/>
    <w:uiPriority w:val="99"/>
    <w:semiHidden/>
    <w:unhideWhenUsed/>
    <w:locked/>
    <w:rsid w:val="0003148D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03148D"/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locked/>
    <w:rsid w:val="000314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03148D"/>
  </w:style>
  <w:style w:type="paragraph" w:styleId="Hilsen">
    <w:name w:val="Closing"/>
    <w:basedOn w:val="Normal"/>
    <w:link w:val="HilsenTeg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03148D"/>
  </w:style>
  <w:style w:type="paragraph" w:styleId="Indeks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locked/>
    <w:rsid w:val="0003148D"/>
  </w:style>
  <w:style w:type="paragraph" w:styleId="Kildeliste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Konvoluttadress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-adresse">
    <w:name w:val="HTML Address"/>
    <w:basedOn w:val="Normal"/>
    <w:link w:val="HTML-adresseTeg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03148D"/>
    <w:rPr>
      <w:i/>
      <w:iCs/>
    </w:rPr>
  </w:style>
  <w:style w:type="paragraph" w:styleId="Avsenderadress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ldingshode">
    <w:name w:val="Message Header"/>
    <w:basedOn w:val="Normal"/>
    <w:link w:val="MeldingshodeTeg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locked/>
    <w:rsid w:val="0003148D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03148D"/>
  </w:style>
  <w:style w:type="paragraph" w:styleId="Dokumentkart">
    <w:name w:val="Document Map"/>
    <w:basedOn w:val="Normal"/>
    <w:link w:val="DokumentkartTeg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Nummerertliste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03148D"/>
  </w:style>
  <w:style w:type="paragraph" w:styleId="Brdtekstinnrykk">
    <w:name w:val="Body Text Indent"/>
    <w:basedOn w:val="Normal"/>
    <w:link w:val="BrdtekstinnrykkTeg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03148D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03148D"/>
  </w:style>
  <w:style w:type="paragraph" w:styleId="Punktliste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rdtekstinnrykk2">
    <w:name w:val="Body Text Indent 2"/>
    <w:basedOn w:val="Normal"/>
    <w:link w:val="Brdtekstinnrykk2Teg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03148D"/>
  </w:style>
  <w:style w:type="paragraph" w:styleId="Brdtekstinnrykk3">
    <w:name w:val="Body Text Indent 3"/>
    <w:basedOn w:val="Normal"/>
    <w:link w:val="Brdtekstinnrykk3Teg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03148D"/>
    <w:rPr>
      <w:sz w:val="16"/>
      <w:szCs w:val="16"/>
    </w:rPr>
  </w:style>
  <w:style w:type="paragraph" w:styleId="Vanliginnrykk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Merknadstekst">
    <w:name w:val="annotation text"/>
    <w:basedOn w:val="Normal"/>
    <w:link w:val="MerknadstekstTegn"/>
    <w:uiPriority w:val="99"/>
    <w:semiHidden/>
    <w:unhideWhenUsed/>
    <w:locked/>
    <w:rsid w:val="0003148D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3148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locked/>
    <w:rsid w:val="0003148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3148D"/>
    <w:rPr>
      <w:b/>
      <w:bCs/>
      <w:sz w:val="20"/>
      <w:szCs w:val="20"/>
    </w:rPr>
  </w:style>
  <w:style w:type="paragraph" w:styleId="INNH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kkteks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kst">
    <w:name w:val="macro"/>
    <w:link w:val="MakrotekstTeg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ntekst">
    <w:name w:val="Plain Text"/>
    <w:basedOn w:val="Normal"/>
    <w:link w:val="RentekstTeg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tnotetekst">
    <w:name w:val="footnote text"/>
    <w:basedOn w:val="Normal"/>
    <w:link w:val="FotnotetekstTegn"/>
    <w:uiPriority w:val="99"/>
    <w:semiHidden/>
    <w:unhideWhenUsed/>
    <w:locked/>
    <w:rsid w:val="0003148D"/>
    <w:pPr>
      <w:spacing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3148D"/>
    <w:rPr>
      <w:sz w:val="20"/>
      <w:szCs w:val="20"/>
    </w:rPr>
  </w:style>
  <w:style w:type="paragraph" w:styleId="Sluttnotetekst">
    <w:name w:val="endnote text"/>
    <w:basedOn w:val="Normal"/>
    <w:link w:val="SluttnotetekstTegn"/>
    <w:uiPriority w:val="99"/>
    <w:semiHidden/>
    <w:unhideWhenUsed/>
    <w:locked/>
    <w:rsid w:val="0003148D"/>
    <w:pPr>
      <w:spacing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03148D"/>
    <w:rPr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Kildelisteoverskrift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Standardskriftforavsnit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opptekst">
    <w:name w:val="header"/>
    <w:basedOn w:val="Normal"/>
    <w:link w:val="TopptekstTeg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Bunntekst">
    <w:name w:val="footer"/>
    <w:basedOn w:val="Normal"/>
    <w:link w:val="BunntekstTeg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rutenett">
    <w:name w:val="Table Grid"/>
    <w:basedOn w:val="Vanligtabel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eavsnitt">
    <w:name w:val="List Paragraph"/>
    <w:basedOn w:val="Normal"/>
    <w:uiPriority w:val="34"/>
    <w:qFormat/>
    <w:locked/>
    <w:rsid w:val="00EF2A51"/>
    <w:pPr>
      <w:ind w:firstLineChars="200" w:firstLine="420"/>
    </w:pPr>
  </w:style>
  <w:style w:type="character" w:styleId="Hyperkobling">
    <w:name w:val="Hyperlink"/>
    <w:basedOn w:val="Standardskriftforavsnitt"/>
    <w:uiPriority w:val="99"/>
    <w:unhideWhenUsed/>
    <w:locked/>
    <w:rsid w:val="003D62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edd.a.blekkan@ntnu.n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FA6B0-659E-421F-A079-35097D8C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4187</Characters>
  <Application>Microsoft Office Word</Application>
  <DocSecurity>0</DocSecurity>
  <Lines>34</Lines>
  <Paragraphs>9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Edd A. Blekkan</cp:lastModifiedBy>
  <cp:revision>2</cp:revision>
  <cp:lastPrinted>2015-05-12T18:31:00Z</cp:lastPrinted>
  <dcterms:created xsi:type="dcterms:W3CDTF">2019-02-27T14:40:00Z</dcterms:created>
  <dcterms:modified xsi:type="dcterms:W3CDTF">2019-02-27T14:40:00Z</dcterms:modified>
</cp:coreProperties>
</file>