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03B2" w:rsidRPr="000A03B2" w:rsidRDefault="000A03B2" w:rsidP="00704BDF">
      <w:pPr>
        <w:pStyle w:val="CETAuthors"/>
        <w:tabs>
          <w:tab w:val="clear" w:pos="7100"/>
          <w:tab w:val="right" w:pos="9070"/>
        </w:tabs>
        <w:rPr>
          <w:lang w:val="en-US"/>
        </w:rPr>
        <w:sectPr w:rsidR="000A03B2" w:rsidRPr="000A03B2"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p>
    <w:p w:rsidR="00704BDF" w:rsidRPr="00DE0019" w:rsidRDefault="00802A9E" w:rsidP="00704BDF">
      <w:pPr>
        <w:snapToGrid w:val="0"/>
        <w:spacing w:after="360"/>
        <w:jc w:val="center"/>
        <w:rPr>
          <w:rFonts w:asciiTheme="minorHAnsi" w:eastAsia="MS PGothic" w:hAnsiTheme="minorHAnsi"/>
          <w:b/>
          <w:bCs/>
          <w:sz w:val="28"/>
          <w:szCs w:val="28"/>
          <w:lang w:val="en-US" w:eastAsia="ko-KR"/>
        </w:rPr>
      </w:pPr>
      <w:r w:rsidRPr="00802A9E">
        <w:rPr>
          <w:rFonts w:asciiTheme="minorHAnsi" w:eastAsia="MS PGothic" w:hAnsiTheme="minorHAnsi"/>
          <w:b/>
          <w:bCs/>
          <w:sz w:val="28"/>
          <w:szCs w:val="28"/>
          <w:lang w:val="en-US"/>
        </w:rPr>
        <w:t>3D printed continuous reactors for exothermic and corrosive reactions</w:t>
      </w:r>
      <w:r w:rsidR="00704BDF" w:rsidRPr="00DE0019">
        <w:rPr>
          <w:rFonts w:asciiTheme="minorHAnsi" w:eastAsia="MS PGothic" w:hAnsiTheme="minorHAnsi"/>
          <w:b/>
          <w:bCs/>
          <w:sz w:val="28"/>
          <w:szCs w:val="28"/>
          <w:lang w:val="en-US"/>
        </w:rPr>
        <w:t>.</w:t>
      </w:r>
    </w:p>
    <w:p w:rsidR="00DE0019" w:rsidRPr="00802A9E" w:rsidRDefault="00802A9E" w:rsidP="00704BDF">
      <w:pPr>
        <w:snapToGrid w:val="0"/>
        <w:spacing w:after="120"/>
        <w:jc w:val="center"/>
        <w:rPr>
          <w:rFonts w:eastAsia="SimSun"/>
          <w:color w:val="000000"/>
          <w:lang w:val="nb-NO" w:eastAsia="zh-CN"/>
        </w:rPr>
      </w:pPr>
      <w:r w:rsidRPr="00802A9E">
        <w:rPr>
          <w:rFonts w:asciiTheme="minorHAnsi" w:eastAsia="SimSun" w:hAnsiTheme="minorHAnsi"/>
          <w:color w:val="000000"/>
          <w:sz w:val="24"/>
          <w:szCs w:val="24"/>
          <w:lang w:val="nb-NO" w:eastAsia="zh-CN"/>
        </w:rPr>
        <w:t>Terje Didriksen and</w:t>
      </w:r>
      <w:r w:rsidR="00736B13" w:rsidRPr="00802A9E">
        <w:rPr>
          <w:rFonts w:asciiTheme="minorHAnsi" w:eastAsia="SimSun" w:hAnsiTheme="minorHAnsi"/>
          <w:color w:val="000000"/>
          <w:sz w:val="24"/>
          <w:szCs w:val="24"/>
          <w:lang w:val="nb-NO" w:eastAsia="zh-CN"/>
        </w:rPr>
        <w:t xml:space="preserve"> </w:t>
      </w:r>
      <w:r w:rsidRPr="00802A9E">
        <w:rPr>
          <w:rFonts w:asciiTheme="minorHAnsi" w:eastAsia="SimSun" w:hAnsiTheme="minorHAnsi"/>
          <w:color w:val="000000"/>
          <w:sz w:val="24"/>
          <w:szCs w:val="24"/>
          <w:u w:val="single"/>
          <w:lang w:val="nb-NO" w:eastAsia="zh-CN"/>
        </w:rPr>
        <w:t>Carlos A. Grande</w:t>
      </w:r>
      <w:r w:rsidRPr="00802A9E">
        <w:rPr>
          <w:rFonts w:asciiTheme="minorHAnsi" w:eastAsia="SimSun" w:hAnsiTheme="minorHAnsi"/>
          <w:color w:val="000000"/>
          <w:sz w:val="24"/>
          <w:szCs w:val="24"/>
          <w:lang w:val="nb-NO" w:eastAsia="zh-CN"/>
        </w:rPr>
        <w:t xml:space="preserve"> </w:t>
      </w:r>
      <w:r w:rsidR="00DE0019" w:rsidRPr="00802A9E">
        <w:rPr>
          <w:rFonts w:eastAsia="SimSun"/>
          <w:color w:val="000000"/>
          <w:lang w:val="nb-NO" w:eastAsia="zh-CN"/>
        </w:rPr>
        <w:t xml:space="preserve"> </w:t>
      </w:r>
    </w:p>
    <w:p w:rsidR="00704BDF" w:rsidRPr="00DE0019" w:rsidRDefault="00802A9E" w:rsidP="00704BDF">
      <w:pPr>
        <w:snapToGrid w:val="0"/>
        <w:spacing w:after="120"/>
        <w:jc w:val="center"/>
        <w:rPr>
          <w:rFonts w:asciiTheme="minorHAnsi" w:eastAsia="MS PGothic" w:hAnsiTheme="minorHAnsi"/>
          <w:i/>
          <w:iCs/>
          <w:color w:val="000000"/>
          <w:sz w:val="20"/>
          <w:lang w:val="en-US"/>
        </w:rPr>
      </w:pPr>
      <w:r w:rsidRPr="00802A9E">
        <w:rPr>
          <w:rFonts w:eastAsia="MS PGothic"/>
          <w:i/>
          <w:iCs/>
          <w:color w:val="000000"/>
          <w:sz w:val="20"/>
          <w:lang w:val="nb-NO"/>
        </w:rPr>
        <w:t xml:space="preserve">SINTEF. Forskningsveien 1. </w:t>
      </w:r>
      <w:r w:rsidRPr="00802A9E">
        <w:rPr>
          <w:rFonts w:eastAsia="MS PGothic"/>
          <w:i/>
          <w:iCs/>
          <w:color w:val="000000"/>
          <w:sz w:val="20"/>
          <w:lang w:val="en-US"/>
        </w:rPr>
        <w:t>0373 Oslo, Norway</w:t>
      </w:r>
    </w:p>
    <w:p w:rsidR="00704BDF" w:rsidRPr="00DE0019" w:rsidRDefault="00704BDF" w:rsidP="00704BDF">
      <w:pPr>
        <w:snapToGrid w:val="0"/>
        <w:jc w:val="center"/>
        <w:rPr>
          <w:rFonts w:asciiTheme="minorHAnsi" w:eastAsia="MS PGothic" w:hAnsiTheme="minorHAnsi"/>
          <w:bCs/>
          <w:i/>
          <w:iCs/>
          <w:sz w:val="20"/>
          <w:lang w:val="en-US"/>
        </w:rPr>
      </w:pPr>
      <w:r w:rsidRPr="00DE0019">
        <w:rPr>
          <w:rFonts w:asciiTheme="minorHAnsi" w:eastAsia="MS PGothic" w:hAnsiTheme="minorHAnsi"/>
          <w:bCs/>
          <w:i/>
          <w:iCs/>
          <w:color w:val="000000"/>
          <w:sz w:val="20"/>
          <w:lang w:val="en-US"/>
        </w:rPr>
        <w:t>*Corresponding author</w:t>
      </w:r>
      <w:r w:rsidRPr="00DE0019">
        <w:rPr>
          <w:rFonts w:asciiTheme="minorHAnsi" w:eastAsia="MS PGothic" w:hAnsiTheme="minorHAnsi"/>
          <w:bCs/>
          <w:i/>
          <w:iCs/>
          <w:sz w:val="20"/>
          <w:lang w:val="en-US" w:eastAsia="ko-KR"/>
        </w:rPr>
        <w:t>:</w:t>
      </w:r>
      <w:r w:rsidRPr="00DE0019">
        <w:rPr>
          <w:rFonts w:asciiTheme="minorHAnsi" w:eastAsia="MS PGothic" w:hAnsiTheme="minorHAnsi"/>
          <w:bCs/>
          <w:i/>
          <w:iCs/>
          <w:sz w:val="20"/>
          <w:lang w:val="en-US"/>
        </w:rPr>
        <w:t xml:space="preserve"> </w:t>
      </w:r>
      <w:r w:rsidR="00802A9E">
        <w:rPr>
          <w:rFonts w:asciiTheme="minorHAnsi" w:eastAsia="MS PGothic" w:hAnsiTheme="minorHAnsi"/>
          <w:bCs/>
          <w:i/>
          <w:iCs/>
          <w:sz w:val="20"/>
          <w:lang w:val="en-US"/>
        </w:rPr>
        <w:t>carlos.grande@sintef.no</w:t>
      </w:r>
    </w:p>
    <w:p w:rsidR="00704BDF" w:rsidRPr="00EC66CC" w:rsidRDefault="00704BDF" w:rsidP="00704BDF">
      <w:pPr>
        <w:pStyle w:val="AbstractHeading"/>
        <w:tabs>
          <w:tab w:val="left" w:pos="3547"/>
          <w:tab w:val="center" w:pos="4694"/>
        </w:tabs>
        <w:spacing w:before="240" w:after="0"/>
        <w:ind w:firstLine="357"/>
        <w:rPr>
          <w:rFonts w:asciiTheme="minorHAnsi" w:hAnsiTheme="minorHAnsi"/>
          <w:b/>
        </w:rPr>
      </w:pPr>
      <w:r w:rsidRPr="00EC66CC">
        <w:rPr>
          <w:rFonts w:asciiTheme="minorHAnsi" w:hAnsiTheme="minorHAnsi"/>
          <w:b/>
        </w:rPr>
        <w:t>Highlights</w:t>
      </w:r>
    </w:p>
    <w:p w:rsidR="00704BDF" w:rsidRPr="00EC66CC" w:rsidRDefault="002E2F68" w:rsidP="00704BDF">
      <w:pPr>
        <w:pStyle w:val="AbstractBody"/>
        <w:numPr>
          <w:ilvl w:val="0"/>
          <w:numId w:val="16"/>
        </w:numPr>
        <w:rPr>
          <w:rFonts w:asciiTheme="minorHAnsi" w:hAnsiTheme="minorHAnsi"/>
        </w:rPr>
      </w:pPr>
      <w:r>
        <w:rPr>
          <w:rFonts w:asciiTheme="minorHAnsi" w:hAnsiTheme="minorHAnsi"/>
        </w:rPr>
        <w:t>A novel 3D printed reactor was designed for flow chemistry applications</w:t>
      </w:r>
      <w:r w:rsidR="00704BDF" w:rsidRPr="00EC66CC">
        <w:rPr>
          <w:rFonts w:asciiTheme="minorHAnsi" w:hAnsiTheme="minorHAnsi"/>
        </w:rPr>
        <w:t>.</w:t>
      </w:r>
    </w:p>
    <w:p w:rsidR="00704BDF" w:rsidRPr="00EC66CC" w:rsidRDefault="002E2F68" w:rsidP="00704BDF">
      <w:pPr>
        <w:pStyle w:val="AbstractBody"/>
        <w:numPr>
          <w:ilvl w:val="0"/>
          <w:numId w:val="16"/>
        </w:numPr>
        <w:rPr>
          <w:rFonts w:asciiTheme="minorHAnsi" w:hAnsiTheme="minorHAnsi"/>
        </w:rPr>
      </w:pPr>
      <w:r>
        <w:rPr>
          <w:rFonts w:asciiTheme="minorHAnsi" w:hAnsiTheme="minorHAnsi"/>
        </w:rPr>
        <w:t>Sulfonation of anisole and dilution of sulfuric acid were tested as model reactions</w:t>
      </w:r>
      <w:r w:rsidR="00704BDF" w:rsidRPr="00EC66CC">
        <w:rPr>
          <w:rFonts w:asciiTheme="minorHAnsi" w:hAnsiTheme="minorHAnsi"/>
        </w:rPr>
        <w:t xml:space="preserve">. </w:t>
      </w:r>
    </w:p>
    <w:p w:rsidR="00704BDF" w:rsidRPr="00EC66CC" w:rsidRDefault="002E2F68" w:rsidP="00704BDF">
      <w:pPr>
        <w:pStyle w:val="AbstractBody"/>
        <w:numPr>
          <w:ilvl w:val="0"/>
          <w:numId w:val="16"/>
        </w:numPr>
        <w:rPr>
          <w:rFonts w:asciiTheme="minorHAnsi" w:hAnsiTheme="minorHAnsi"/>
        </w:rPr>
      </w:pPr>
      <w:r>
        <w:rPr>
          <w:rFonts w:asciiTheme="minorHAnsi" w:hAnsiTheme="minorHAnsi"/>
        </w:rPr>
        <w:t>Batch and commercial 3D printed reactor used as benchmark</w:t>
      </w:r>
      <w:r w:rsidR="00704BDF" w:rsidRPr="00EC66CC">
        <w:rPr>
          <w:rFonts w:asciiTheme="minorHAnsi" w:hAnsiTheme="minorHAnsi"/>
        </w:rPr>
        <w:t xml:space="preserve">. </w:t>
      </w:r>
    </w:p>
    <w:p w:rsidR="00704BDF" w:rsidRPr="00EC66CC" w:rsidRDefault="002E2F68" w:rsidP="00704BDF">
      <w:pPr>
        <w:pStyle w:val="AbstractBody"/>
        <w:numPr>
          <w:ilvl w:val="0"/>
          <w:numId w:val="16"/>
        </w:numPr>
        <w:rPr>
          <w:rFonts w:asciiTheme="minorHAnsi" w:hAnsiTheme="minorHAnsi"/>
        </w:rPr>
      </w:pPr>
      <w:r>
        <w:rPr>
          <w:rFonts w:asciiTheme="minorHAnsi" w:hAnsiTheme="minorHAnsi"/>
        </w:rPr>
        <w:t>Computational fluid dynamics was used to assist in reactor design</w:t>
      </w:r>
      <w:r w:rsidR="00704BDF" w:rsidRPr="00EC66CC">
        <w:rPr>
          <w:rFonts w:asciiTheme="minorHAnsi" w:hAnsiTheme="minorHAnsi"/>
        </w:rPr>
        <w:t>.</w:t>
      </w:r>
    </w:p>
    <w:p w:rsidR="00704BDF" w:rsidRPr="00A15B93" w:rsidRDefault="00704BDF" w:rsidP="00704BDF">
      <w:pPr>
        <w:snapToGrid w:val="0"/>
        <w:spacing w:after="120"/>
        <w:jc w:val="center"/>
        <w:rPr>
          <w:rFonts w:eastAsia="SimSun"/>
          <w:bCs/>
          <w:i/>
          <w:iCs/>
          <w:color w:val="0000FF"/>
          <w:sz w:val="20"/>
          <w:lang w:val="en-US" w:eastAsia="zh-CN"/>
        </w:rPr>
      </w:pPr>
    </w:p>
    <w:p w:rsidR="00704BDF" w:rsidRPr="008D0BEB" w:rsidRDefault="00704BDF" w:rsidP="00704BDF">
      <w:pPr>
        <w:snapToGrid w:val="0"/>
        <w:spacing w:line="300" w:lineRule="auto"/>
        <w:rPr>
          <w:rFonts w:asciiTheme="minorHAnsi" w:eastAsia="MS PGothic" w:hAnsiTheme="minorHAnsi"/>
          <w:b/>
          <w:bCs/>
          <w:color w:val="000000"/>
          <w:sz w:val="22"/>
          <w:szCs w:val="22"/>
          <w:lang w:val="en-US" w:eastAsia="ko-KR"/>
        </w:rPr>
      </w:pPr>
      <w:r w:rsidRPr="008D0BEB">
        <w:rPr>
          <w:rFonts w:asciiTheme="minorHAnsi" w:eastAsia="MS PGothic" w:hAnsiTheme="minorHAnsi"/>
          <w:b/>
          <w:bCs/>
          <w:color w:val="000000"/>
          <w:sz w:val="22"/>
          <w:szCs w:val="22"/>
          <w:lang w:val="en-US"/>
        </w:rPr>
        <w:t>1. Introduction</w:t>
      </w:r>
    </w:p>
    <w:p w:rsidR="002E2F68" w:rsidRPr="002E2F68" w:rsidRDefault="002E2F68" w:rsidP="002E2F68">
      <w:pPr>
        <w:snapToGrid w:val="0"/>
        <w:spacing w:after="120"/>
        <w:rPr>
          <w:rFonts w:asciiTheme="minorHAnsi" w:eastAsia="MS PGothic" w:hAnsiTheme="minorHAnsi"/>
          <w:color w:val="000000"/>
          <w:sz w:val="22"/>
          <w:szCs w:val="22"/>
          <w:lang w:val="en-US"/>
        </w:rPr>
      </w:pPr>
      <w:r w:rsidRPr="002E2F68">
        <w:rPr>
          <w:rFonts w:asciiTheme="minorHAnsi" w:eastAsia="MS PGothic" w:hAnsiTheme="minorHAnsi"/>
          <w:color w:val="000000"/>
          <w:sz w:val="22"/>
          <w:szCs w:val="22"/>
          <w:lang w:val="en-US"/>
        </w:rPr>
        <w:t>Exothermic and corrosive reactions are normally carried out in batch units manufactured with expensive steel alloy materials and sometimes with high dilution. Additive manufacturing can be used for continuous reactor design with tailored properties for matching mass and heat transfer rates. Additionally, the possibility of printing in titanium can lead not only to smaller volumes and thus increased safety, but also to higher rates of heat transfer.</w:t>
      </w:r>
    </w:p>
    <w:p w:rsidR="002E2F68" w:rsidRPr="002E2F68" w:rsidRDefault="002E2F68" w:rsidP="002E2F68">
      <w:pPr>
        <w:snapToGrid w:val="0"/>
        <w:spacing w:after="120"/>
        <w:rPr>
          <w:rFonts w:asciiTheme="minorHAnsi" w:eastAsia="MS PGothic" w:hAnsiTheme="minorHAnsi"/>
          <w:color w:val="000000"/>
          <w:sz w:val="22"/>
          <w:szCs w:val="22"/>
          <w:lang w:val="en-US"/>
        </w:rPr>
      </w:pPr>
      <w:r w:rsidRPr="002E2F68">
        <w:rPr>
          <w:rFonts w:asciiTheme="minorHAnsi" w:eastAsia="MS PGothic" w:hAnsiTheme="minorHAnsi"/>
          <w:color w:val="000000"/>
          <w:sz w:val="22"/>
          <w:szCs w:val="22"/>
          <w:lang w:val="en-US"/>
        </w:rPr>
        <w:t xml:space="preserve">Design of tailored reactors is a new area of flow chemistry that can allow higher interplay between design and possibilities to tailor mass, heat and momentum transfer (mixing). This can result in reactors having the properties of micro-reactors but with the advantage of being millimeter size. </w:t>
      </w:r>
    </w:p>
    <w:p w:rsidR="002E2F68" w:rsidRPr="002E2F68" w:rsidRDefault="002E2F68" w:rsidP="002E2F68">
      <w:pPr>
        <w:snapToGrid w:val="0"/>
        <w:spacing w:after="120"/>
        <w:rPr>
          <w:rFonts w:asciiTheme="minorHAnsi" w:eastAsia="MS PGothic" w:hAnsiTheme="minorHAnsi"/>
          <w:color w:val="000000"/>
          <w:sz w:val="22"/>
          <w:szCs w:val="22"/>
          <w:lang w:val="en-US"/>
        </w:rPr>
      </w:pPr>
      <w:r w:rsidRPr="002E2F68">
        <w:rPr>
          <w:rFonts w:asciiTheme="minorHAnsi" w:eastAsia="MS PGothic" w:hAnsiTheme="minorHAnsi"/>
          <w:color w:val="000000"/>
          <w:sz w:val="22"/>
          <w:szCs w:val="22"/>
          <w:lang w:val="en-US"/>
        </w:rPr>
        <w:t xml:space="preserve">Exothermic reactions are present in almost all fields of chemistry. Unfortunately, </w:t>
      </w:r>
      <w:r>
        <w:rPr>
          <w:rFonts w:asciiTheme="minorHAnsi" w:eastAsia="MS PGothic" w:hAnsiTheme="minorHAnsi"/>
          <w:color w:val="000000"/>
          <w:sz w:val="22"/>
          <w:szCs w:val="22"/>
          <w:lang w:val="en-US"/>
        </w:rPr>
        <w:t xml:space="preserve">often </w:t>
      </w:r>
      <w:r w:rsidRPr="002E2F68">
        <w:rPr>
          <w:rFonts w:asciiTheme="minorHAnsi" w:eastAsia="MS PGothic" w:hAnsiTheme="minorHAnsi"/>
          <w:color w:val="000000"/>
          <w:sz w:val="22"/>
          <w:szCs w:val="22"/>
          <w:lang w:val="en-US"/>
        </w:rPr>
        <w:t xml:space="preserve">the increase of temperature resulting from the reaction not only accelerates the reaction that was targeted, but also triggers other reactions resulting in a net loss of selectivity and reducing conversion towards desired products. </w:t>
      </w:r>
    </w:p>
    <w:p w:rsidR="00C867B1" w:rsidRDefault="002E2F68" w:rsidP="002E2F68">
      <w:pPr>
        <w:snapToGrid w:val="0"/>
        <w:spacing w:after="120"/>
        <w:rPr>
          <w:rFonts w:asciiTheme="minorHAnsi" w:eastAsia="MS PGothic" w:hAnsiTheme="minorHAnsi"/>
          <w:color w:val="000000"/>
          <w:sz w:val="22"/>
          <w:szCs w:val="22"/>
          <w:lang w:val="en-US"/>
        </w:rPr>
      </w:pPr>
      <w:r w:rsidRPr="002E2F68">
        <w:rPr>
          <w:rFonts w:asciiTheme="minorHAnsi" w:eastAsia="MS PGothic" w:hAnsiTheme="minorHAnsi"/>
          <w:color w:val="000000"/>
          <w:sz w:val="22"/>
          <w:szCs w:val="22"/>
          <w:lang w:val="en-US"/>
        </w:rPr>
        <w:t xml:space="preserve">In last years, additive manufacturing has proven that it allows great flexibility in the design of customized pieces. The customization of shapes that is possible to achieve with some 3D printing techniques, can lead to advanced reactors where traditional constrains and trade-offs are displaced to other more profitable design and modes of operation. </w:t>
      </w:r>
    </w:p>
    <w:p w:rsidR="002E2F68" w:rsidRPr="008D0BEB" w:rsidRDefault="002E2F68" w:rsidP="002E2F68">
      <w:pPr>
        <w:snapToGrid w:val="0"/>
        <w:spacing w:after="120"/>
        <w:rPr>
          <w:rFonts w:asciiTheme="minorHAnsi" w:eastAsia="MS PGothic" w:hAnsiTheme="minorHAnsi"/>
          <w:color w:val="000000"/>
          <w:sz w:val="22"/>
          <w:szCs w:val="22"/>
          <w:lang w:val="en-US"/>
        </w:rPr>
      </w:pPr>
    </w:p>
    <w:p w:rsidR="00704BDF" w:rsidRPr="008D0BEB" w:rsidRDefault="00704BDF" w:rsidP="00C867B1">
      <w:pPr>
        <w:snapToGrid w:val="0"/>
        <w:spacing w:after="120"/>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t>2. Methods</w:t>
      </w:r>
    </w:p>
    <w:p w:rsidR="00A550DB" w:rsidRDefault="00A550DB" w:rsidP="00704BDF">
      <w:pPr>
        <w:snapToGrid w:val="0"/>
        <w:spacing w:after="120"/>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We have made batch reactions of sulfuric acid dilution and sulfonation of anisole. We have also used a continuous process in a commercial 3D printed reactor (</w:t>
      </w:r>
      <w:proofErr w:type="spellStart"/>
      <w:r>
        <w:rPr>
          <w:rFonts w:asciiTheme="minorHAnsi" w:eastAsia="MS PGothic" w:hAnsiTheme="minorHAnsi"/>
          <w:color w:val="000000"/>
          <w:sz w:val="22"/>
          <w:szCs w:val="22"/>
          <w:lang w:val="en-US"/>
        </w:rPr>
        <w:t>Innosyn</w:t>
      </w:r>
      <w:proofErr w:type="spellEnd"/>
      <w:r>
        <w:rPr>
          <w:rFonts w:asciiTheme="minorHAnsi" w:eastAsia="MS PGothic" w:hAnsiTheme="minorHAnsi"/>
          <w:color w:val="000000"/>
          <w:sz w:val="22"/>
          <w:szCs w:val="22"/>
          <w:lang w:val="en-US"/>
        </w:rPr>
        <w:t xml:space="preserve">) as a reference. </w:t>
      </w:r>
    </w:p>
    <w:p w:rsidR="00A550DB" w:rsidRDefault="00A550DB" w:rsidP="00704BDF">
      <w:pPr>
        <w:snapToGrid w:val="0"/>
        <w:spacing w:after="120"/>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 xml:space="preserve">To manufacture our customized reactor, we have used a genetic algorithm to design optimized shapes for </w:t>
      </w:r>
      <w:proofErr w:type="spellStart"/>
      <w:r w:rsidRPr="00A550DB">
        <w:rPr>
          <w:rFonts w:asciiTheme="minorHAnsi" w:eastAsia="MS PGothic" w:hAnsiTheme="minorHAnsi"/>
          <w:color w:val="000000"/>
          <w:sz w:val="22"/>
          <w:szCs w:val="22"/>
        </w:rPr>
        <w:t>Hartridge-Roughton</w:t>
      </w:r>
      <w:proofErr w:type="spellEnd"/>
      <w:r w:rsidRPr="00A550DB">
        <w:rPr>
          <w:rFonts w:asciiTheme="minorHAnsi" w:eastAsia="MS PGothic" w:hAnsiTheme="minorHAnsi"/>
          <w:color w:val="000000"/>
          <w:sz w:val="22"/>
          <w:szCs w:val="22"/>
        </w:rPr>
        <w:t xml:space="preserve"> mixer</w:t>
      </w:r>
      <w:r>
        <w:rPr>
          <w:rFonts w:asciiTheme="minorHAnsi" w:eastAsia="MS PGothic" w:hAnsiTheme="minorHAnsi"/>
          <w:color w:val="000000"/>
          <w:sz w:val="22"/>
          <w:szCs w:val="22"/>
        </w:rPr>
        <w:t xml:space="preserve">s which are good for mixing at intermediate Reynolds. We have designed a reactor with enhanced heat-transfer properties that was </w:t>
      </w:r>
      <w:r>
        <w:rPr>
          <w:rFonts w:asciiTheme="minorHAnsi" w:eastAsia="MS PGothic" w:hAnsiTheme="minorHAnsi"/>
          <w:color w:val="000000"/>
          <w:sz w:val="22"/>
          <w:szCs w:val="22"/>
        </w:rPr>
        <w:t>3D printed</w:t>
      </w:r>
      <w:r>
        <w:rPr>
          <w:rFonts w:asciiTheme="minorHAnsi" w:eastAsia="MS PGothic" w:hAnsiTheme="minorHAnsi"/>
          <w:color w:val="000000"/>
          <w:sz w:val="22"/>
          <w:szCs w:val="22"/>
        </w:rPr>
        <w:t xml:space="preserve"> using commercial titanium alloy.</w:t>
      </w:r>
    </w:p>
    <w:p w:rsidR="00704BDF" w:rsidRPr="008D0BEB" w:rsidRDefault="00704BDF" w:rsidP="00704BDF">
      <w:pPr>
        <w:snapToGrid w:val="0"/>
        <w:spacing w:before="240" w:line="300" w:lineRule="auto"/>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lastRenderedPageBreak/>
        <w:t>3. Results and discussion</w:t>
      </w:r>
    </w:p>
    <w:p w:rsidR="00A550DB" w:rsidRDefault="00A550DB" w:rsidP="00704BDF">
      <w:pPr>
        <w:snapToGrid w:val="0"/>
        <w:spacing w:after="120"/>
        <w:rPr>
          <w:rFonts w:asciiTheme="minorHAnsi" w:eastAsia="MS PGothic" w:hAnsiTheme="minorHAnsi"/>
          <w:color w:val="000000"/>
          <w:sz w:val="22"/>
          <w:szCs w:val="22"/>
        </w:rPr>
      </w:pPr>
      <w:r>
        <w:rPr>
          <w:rFonts w:asciiTheme="minorHAnsi" w:eastAsia="MS PGothic" w:hAnsiTheme="minorHAnsi"/>
          <w:color w:val="000000"/>
          <w:sz w:val="22"/>
          <w:szCs w:val="22"/>
          <w:lang w:val="en-US"/>
        </w:rPr>
        <w:t xml:space="preserve">Using a genetic </w:t>
      </w:r>
      <w:proofErr w:type="gramStart"/>
      <w:r>
        <w:rPr>
          <w:rFonts w:asciiTheme="minorHAnsi" w:eastAsia="MS PGothic" w:hAnsiTheme="minorHAnsi"/>
          <w:color w:val="000000"/>
          <w:sz w:val="22"/>
          <w:szCs w:val="22"/>
          <w:lang w:val="en-US"/>
        </w:rPr>
        <w:t>algorithm</w:t>
      </w:r>
      <w:proofErr w:type="gramEnd"/>
      <w:r>
        <w:rPr>
          <w:rFonts w:asciiTheme="minorHAnsi" w:eastAsia="MS PGothic" w:hAnsiTheme="minorHAnsi"/>
          <w:color w:val="000000"/>
          <w:sz w:val="22"/>
          <w:szCs w:val="22"/>
          <w:lang w:val="en-US"/>
        </w:rPr>
        <w:t xml:space="preserve"> we have designed a </w:t>
      </w:r>
      <w:proofErr w:type="spellStart"/>
      <w:r w:rsidRPr="00A550DB">
        <w:rPr>
          <w:rFonts w:asciiTheme="minorHAnsi" w:eastAsia="MS PGothic" w:hAnsiTheme="minorHAnsi"/>
          <w:color w:val="000000"/>
          <w:sz w:val="22"/>
          <w:szCs w:val="22"/>
        </w:rPr>
        <w:t>Hartridge-Roughton</w:t>
      </w:r>
      <w:proofErr w:type="spellEnd"/>
      <w:r w:rsidRPr="00A550DB">
        <w:rPr>
          <w:rFonts w:asciiTheme="minorHAnsi" w:eastAsia="MS PGothic" w:hAnsiTheme="minorHAnsi"/>
          <w:color w:val="000000"/>
          <w:sz w:val="22"/>
          <w:szCs w:val="22"/>
        </w:rPr>
        <w:t xml:space="preserve"> mixer</w:t>
      </w:r>
      <w:r>
        <w:rPr>
          <w:rFonts w:asciiTheme="minorHAnsi" w:eastAsia="MS PGothic" w:hAnsiTheme="minorHAnsi"/>
          <w:color w:val="000000"/>
          <w:sz w:val="22"/>
          <w:szCs w:val="22"/>
        </w:rPr>
        <w:t xml:space="preserve"> with optimized surface area per unit volume of reactor. Although multi-parametric 3D optimization is required, the computational time required for this task is still larger than finding semi-optimal solutions and test the flow quality experimentally</w:t>
      </w:r>
      <w:r w:rsidR="00704BDF" w:rsidRPr="008D0BEB">
        <w:rPr>
          <w:rFonts w:asciiTheme="minorHAnsi" w:eastAsia="MS PGothic" w:hAnsiTheme="minorHAnsi"/>
          <w:color w:val="000000"/>
          <w:sz w:val="22"/>
          <w:szCs w:val="22"/>
        </w:rPr>
        <w:t>.</w:t>
      </w:r>
      <w:r>
        <w:rPr>
          <w:rFonts w:asciiTheme="minorHAnsi" w:eastAsia="MS PGothic" w:hAnsiTheme="minorHAnsi"/>
          <w:color w:val="000000"/>
          <w:sz w:val="22"/>
          <w:szCs w:val="22"/>
        </w:rPr>
        <w:t xml:space="preserve"> Once a satisfactory design was achieved, we have made CFD simulations of a single reactor as shown in Figure 1.</w:t>
      </w:r>
    </w:p>
    <w:p w:rsidR="00F71673" w:rsidRPr="00F71673" w:rsidRDefault="00F71673" w:rsidP="00F71673">
      <w:pPr>
        <w:snapToGrid w:val="0"/>
        <w:spacing w:after="120"/>
        <w:rPr>
          <w:rFonts w:asciiTheme="minorHAnsi" w:eastAsia="MS PGothic" w:hAnsiTheme="minorHAnsi"/>
          <w:color w:val="000000"/>
          <w:sz w:val="22"/>
          <w:szCs w:val="22"/>
        </w:rPr>
      </w:pPr>
      <w:r>
        <w:rPr>
          <w:rFonts w:asciiTheme="minorHAnsi" w:eastAsia="MS PGothic" w:hAnsiTheme="minorHAnsi"/>
          <w:color w:val="000000"/>
          <w:sz w:val="22"/>
          <w:szCs w:val="22"/>
        </w:rPr>
        <w:t xml:space="preserve">Based on the simulation results and on the need of extending the production of products, we have designed a reactor that has 4 parallel reactors and that has enhanced heat exchanger properties. A cut-off of the reactor is shown in Figure 2. </w:t>
      </w:r>
    </w:p>
    <w:p w:rsidR="00F71673" w:rsidRPr="00DE0019" w:rsidRDefault="00F71673" w:rsidP="00F71673">
      <w:pPr>
        <w:snapToGrid w:val="0"/>
        <w:spacing w:after="120"/>
        <w:jc w:val="center"/>
        <w:rPr>
          <w:rFonts w:asciiTheme="minorHAnsi" w:eastAsia="MS PGothic" w:hAnsiTheme="minorHAnsi"/>
          <w:color w:val="000000"/>
        </w:rPr>
      </w:pPr>
      <w:r w:rsidRPr="00A550DB">
        <w:rPr>
          <w:rFonts w:eastAsia="MS PGothic"/>
        </w:rPr>
        <w:drawing>
          <wp:inline distT="0" distB="0" distL="0" distR="0" wp14:anchorId="452733F6" wp14:editId="0C0131EC">
            <wp:extent cx="5579745" cy="189865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1898650"/>
                    </a:xfrm>
                    <a:prstGeom prst="rect">
                      <a:avLst/>
                    </a:prstGeom>
                    <a:noFill/>
                    <a:ln>
                      <a:noFill/>
                    </a:ln>
                  </pic:spPr>
                </pic:pic>
              </a:graphicData>
            </a:graphic>
          </wp:inline>
        </w:drawing>
      </w:r>
    </w:p>
    <w:p w:rsidR="00F71673" w:rsidRPr="00DE0019" w:rsidRDefault="00F71673" w:rsidP="00F71673">
      <w:pPr>
        <w:snapToGrid w:val="0"/>
        <w:spacing w:after="120"/>
        <w:jc w:val="center"/>
        <w:rPr>
          <w:rFonts w:asciiTheme="minorHAnsi" w:eastAsia="MS PGothic" w:hAnsiTheme="minorHAnsi"/>
          <w:color w:val="000000"/>
          <w:szCs w:val="18"/>
          <w:lang w:val="en-US"/>
        </w:rPr>
      </w:pPr>
      <w:r w:rsidRPr="00DE0019">
        <w:rPr>
          <w:rFonts w:asciiTheme="minorHAnsi" w:eastAsia="MS PGothic" w:hAnsiTheme="minorHAnsi"/>
          <w:b/>
          <w:color w:val="000000"/>
          <w:szCs w:val="18"/>
          <w:lang w:val="en-US"/>
        </w:rPr>
        <w:t>Figure 1</w:t>
      </w:r>
      <w:r w:rsidRPr="00DE0019">
        <w:rPr>
          <w:rFonts w:asciiTheme="minorHAnsi" w:eastAsia="MS PGothic" w:hAnsiTheme="minorHAnsi"/>
          <w:b/>
          <w:color w:val="000000"/>
          <w:szCs w:val="18"/>
          <w:lang w:val="en-US" w:eastAsia="ko-KR"/>
        </w:rPr>
        <w:t>.</w:t>
      </w:r>
      <w:r w:rsidRPr="00DE0019">
        <w:rPr>
          <w:rFonts w:asciiTheme="minorHAnsi" w:eastAsia="MS PGothic" w:hAnsiTheme="minorHAnsi"/>
          <w:color w:val="000000"/>
          <w:szCs w:val="18"/>
          <w:lang w:val="en-US"/>
        </w:rPr>
        <w:t xml:space="preserve"> </w:t>
      </w:r>
      <w:r w:rsidRPr="00DE0019">
        <w:rPr>
          <w:rFonts w:asciiTheme="minorHAnsi" w:hAnsiTheme="minorHAnsi"/>
          <w:lang w:val="en-US"/>
        </w:rPr>
        <w:t xml:space="preserve"> </w:t>
      </w:r>
      <w:r>
        <w:rPr>
          <w:rFonts w:asciiTheme="minorHAnsi" w:eastAsia="MS PGothic" w:hAnsiTheme="minorHAnsi"/>
          <w:color w:val="000000"/>
          <w:szCs w:val="18"/>
          <w:lang w:val="en-US"/>
        </w:rPr>
        <w:t>Detailed 3D simulations in the designed mixers</w:t>
      </w:r>
      <w:r w:rsidRPr="00DE0019">
        <w:rPr>
          <w:rFonts w:asciiTheme="minorHAnsi" w:eastAsia="MS PGothic" w:hAnsiTheme="minorHAnsi"/>
          <w:color w:val="000000"/>
          <w:szCs w:val="18"/>
          <w:lang w:val="en-US"/>
        </w:rPr>
        <w:t>.</w:t>
      </w:r>
    </w:p>
    <w:p w:rsidR="00A550DB" w:rsidRPr="00F71673" w:rsidRDefault="00A550DB" w:rsidP="00704BDF">
      <w:pPr>
        <w:snapToGrid w:val="0"/>
        <w:spacing w:after="120"/>
        <w:rPr>
          <w:rFonts w:asciiTheme="minorHAnsi" w:eastAsia="MS PGothic" w:hAnsiTheme="minorHAnsi"/>
          <w:color w:val="000000"/>
          <w:sz w:val="22"/>
          <w:szCs w:val="22"/>
          <w:lang w:val="en-US"/>
        </w:rPr>
      </w:pPr>
    </w:p>
    <w:p w:rsidR="00F71673" w:rsidRDefault="00F71673" w:rsidP="00704BDF">
      <w:pPr>
        <w:snapToGrid w:val="0"/>
        <w:spacing w:after="120"/>
        <w:rPr>
          <w:rFonts w:asciiTheme="minorHAnsi" w:eastAsia="MS PGothic" w:hAnsiTheme="minorHAnsi"/>
          <w:color w:val="000000"/>
          <w:sz w:val="22"/>
          <w:szCs w:val="22"/>
        </w:rPr>
      </w:pPr>
      <w:r w:rsidRPr="00F71673">
        <w:rPr>
          <w:rFonts w:eastAsia="MS PGothic"/>
        </w:rPr>
        <w:drawing>
          <wp:inline distT="0" distB="0" distL="0" distR="0">
            <wp:extent cx="5579745" cy="129349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9745" cy="1293495"/>
                    </a:xfrm>
                    <a:prstGeom prst="rect">
                      <a:avLst/>
                    </a:prstGeom>
                    <a:noFill/>
                    <a:ln>
                      <a:noFill/>
                    </a:ln>
                  </pic:spPr>
                </pic:pic>
              </a:graphicData>
            </a:graphic>
          </wp:inline>
        </w:drawing>
      </w:r>
    </w:p>
    <w:p w:rsidR="00F71673" w:rsidRPr="00DE0019" w:rsidRDefault="00F71673" w:rsidP="00F71673">
      <w:pPr>
        <w:snapToGrid w:val="0"/>
        <w:spacing w:after="120"/>
        <w:jc w:val="center"/>
        <w:rPr>
          <w:rFonts w:asciiTheme="minorHAnsi" w:eastAsia="MS PGothic" w:hAnsiTheme="minorHAnsi"/>
          <w:color w:val="000000"/>
          <w:szCs w:val="18"/>
          <w:lang w:val="en-US"/>
        </w:rPr>
      </w:pPr>
      <w:r w:rsidRPr="00DE0019">
        <w:rPr>
          <w:rFonts w:asciiTheme="minorHAnsi" w:eastAsia="MS PGothic" w:hAnsiTheme="minorHAnsi"/>
          <w:b/>
          <w:color w:val="000000"/>
          <w:szCs w:val="18"/>
          <w:lang w:val="en-US"/>
        </w:rPr>
        <w:t xml:space="preserve">Figure </w:t>
      </w:r>
      <w:r>
        <w:rPr>
          <w:rFonts w:asciiTheme="minorHAnsi" w:eastAsia="MS PGothic" w:hAnsiTheme="minorHAnsi"/>
          <w:b/>
          <w:color w:val="000000"/>
          <w:szCs w:val="18"/>
          <w:lang w:val="en-US"/>
        </w:rPr>
        <w:t>2</w:t>
      </w:r>
      <w:r w:rsidRPr="00DE0019">
        <w:rPr>
          <w:rFonts w:asciiTheme="minorHAnsi" w:eastAsia="MS PGothic" w:hAnsiTheme="minorHAnsi"/>
          <w:b/>
          <w:color w:val="000000"/>
          <w:szCs w:val="18"/>
          <w:lang w:val="en-US" w:eastAsia="ko-KR"/>
        </w:rPr>
        <w:t>.</w:t>
      </w:r>
      <w:r w:rsidRPr="00DE0019">
        <w:rPr>
          <w:rFonts w:asciiTheme="minorHAnsi" w:eastAsia="MS PGothic" w:hAnsiTheme="minorHAnsi"/>
          <w:color w:val="000000"/>
          <w:szCs w:val="18"/>
          <w:lang w:val="en-US"/>
        </w:rPr>
        <w:t xml:space="preserve"> </w:t>
      </w:r>
      <w:r w:rsidRPr="00DE0019">
        <w:rPr>
          <w:rFonts w:asciiTheme="minorHAnsi" w:hAnsiTheme="minorHAnsi"/>
          <w:lang w:val="en-US"/>
        </w:rPr>
        <w:t xml:space="preserve"> </w:t>
      </w:r>
      <w:r>
        <w:rPr>
          <w:rFonts w:asciiTheme="minorHAnsi" w:eastAsia="MS PGothic" w:hAnsiTheme="minorHAnsi"/>
          <w:color w:val="000000"/>
          <w:szCs w:val="18"/>
          <w:lang w:val="en-US"/>
        </w:rPr>
        <w:t xml:space="preserve">3D simulations </w:t>
      </w:r>
      <w:r>
        <w:rPr>
          <w:rFonts w:asciiTheme="minorHAnsi" w:eastAsia="MS PGothic" w:hAnsiTheme="minorHAnsi"/>
          <w:color w:val="000000"/>
          <w:szCs w:val="18"/>
          <w:lang w:val="en-US"/>
        </w:rPr>
        <w:t>and cut-off of the 3D printed reactor for sulfonation reactions</w:t>
      </w:r>
      <w:r w:rsidRPr="00DE0019">
        <w:rPr>
          <w:rFonts w:asciiTheme="minorHAnsi" w:eastAsia="MS PGothic" w:hAnsiTheme="minorHAnsi"/>
          <w:color w:val="000000"/>
          <w:szCs w:val="18"/>
          <w:lang w:val="en-US"/>
        </w:rPr>
        <w:t>.</w:t>
      </w:r>
    </w:p>
    <w:p w:rsidR="00F71673" w:rsidRPr="00F71673" w:rsidRDefault="00F71673" w:rsidP="00704BDF">
      <w:pPr>
        <w:snapToGrid w:val="0"/>
        <w:spacing w:after="120"/>
        <w:rPr>
          <w:rFonts w:asciiTheme="minorHAnsi" w:eastAsia="MS PGothic" w:hAnsiTheme="minorHAnsi"/>
          <w:color w:val="000000"/>
          <w:sz w:val="22"/>
          <w:szCs w:val="22"/>
          <w:lang w:val="en-US"/>
        </w:rPr>
      </w:pPr>
    </w:p>
    <w:p w:rsidR="00704BDF" w:rsidRPr="008D0BEB" w:rsidRDefault="00704BDF" w:rsidP="00704BDF">
      <w:pPr>
        <w:snapToGrid w:val="0"/>
        <w:spacing w:before="240" w:line="300" w:lineRule="auto"/>
        <w:rPr>
          <w:rFonts w:asciiTheme="minorHAnsi" w:eastAsia="MS PGothic" w:hAnsiTheme="minorHAnsi"/>
          <w:color w:val="000000"/>
          <w:sz w:val="22"/>
          <w:szCs w:val="22"/>
          <w:lang w:val="en-US" w:eastAsia="ko-KR"/>
        </w:rPr>
      </w:pPr>
      <w:r w:rsidRPr="008D0BEB">
        <w:rPr>
          <w:rFonts w:asciiTheme="minorHAnsi" w:eastAsia="MS PGothic" w:hAnsiTheme="minorHAnsi"/>
          <w:b/>
          <w:bCs/>
          <w:color w:val="000000"/>
          <w:sz w:val="22"/>
          <w:szCs w:val="22"/>
          <w:lang w:val="en-US"/>
        </w:rPr>
        <w:t>4. Conclusion</w:t>
      </w:r>
      <w:r w:rsidRPr="008D0BEB">
        <w:rPr>
          <w:rFonts w:asciiTheme="minorHAnsi" w:eastAsia="MS PGothic" w:hAnsiTheme="minorHAnsi"/>
          <w:b/>
          <w:bCs/>
          <w:color w:val="000000"/>
          <w:sz w:val="22"/>
          <w:szCs w:val="22"/>
          <w:lang w:val="en-US" w:eastAsia="ko-KR"/>
        </w:rPr>
        <w:t>s</w:t>
      </w:r>
    </w:p>
    <w:p w:rsidR="00704BDF" w:rsidRPr="008D0BEB" w:rsidRDefault="00F71673" w:rsidP="00704BDF">
      <w:pPr>
        <w:snapToGrid w:val="0"/>
        <w:spacing w:after="120"/>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3D printing allows us to produce tailored reactors that can equilibrate rates of reaction and heat transfer in order to pursue continuous operation even in very exothermic conditions. It is very difficult to make multi-parametric 3D optimization for determining optimal shapes, but some simplifications can be made to reach suitable reactor designs</w:t>
      </w:r>
      <w:r w:rsidR="00704BDF" w:rsidRPr="008D0BEB">
        <w:rPr>
          <w:rFonts w:asciiTheme="minorHAnsi" w:eastAsia="MS PGothic" w:hAnsiTheme="minorHAnsi"/>
          <w:color w:val="000000"/>
          <w:sz w:val="22"/>
          <w:szCs w:val="22"/>
          <w:lang w:val="en-US"/>
        </w:rPr>
        <w:t>.</w:t>
      </w:r>
    </w:p>
    <w:p w:rsidR="00704BDF" w:rsidRPr="00DE0019" w:rsidRDefault="00704BDF"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p>
    <w:p w:rsidR="00704BDF" w:rsidRDefault="00704BDF"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bookmarkStart w:id="0" w:name="_GoBack"/>
      <w:bookmarkEnd w:id="0"/>
    </w:p>
    <w:p w:rsidR="00704BDF" w:rsidRDefault="00704BDF"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p>
    <w:p w:rsidR="00704BDF" w:rsidRPr="00704BDF" w:rsidRDefault="00704BDF"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p>
    <w:sectPr w:rsidR="00704BDF" w:rsidRPr="00704BDF"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7175" w:rsidRDefault="00677175" w:rsidP="004F5E36">
      <w:r>
        <w:separator/>
      </w:r>
    </w:p>
  </w:endnote>
  <w:endnote w:type="continuationSeparator" w:id="0">
    <w:p w:rsidR="00677175" w:rsidRDefault="0067717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7175" w:rsidRDefault="00677175" w:rsidP="004F5E36">
      <w:r>
        <w:separator/>
      </w:r>
    </w:p>
  </w:footnote>
  <w:footnote w:type="continuationSeparator" w:id="0">
    <w:p w:rsidR="00677175" w:rsidRDefault="00677175"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162" w:rsidRDefault="00594E9F">
    <w:pPr>
      <w:pStyle w:val="Header"/>
    </w:pPr>
    <w:r>
      <w:rPr>
        <w:noProof/>
        <w:lang w:val="en-US"/>
      </w:rPr>
      <mc:AlternateContent>
        <mc:Choice Requires="wps">
          <w:drawing>
            <wp:anchor distT="0" distB="0" distL="114300" distR="114300" simplePos="0" relativeHeight="251666432" behindDoc="0" locked="0" layoutInCell="1" allowOverlap="1" wp14:anchorId="32B6CC69" wp14:editId="29CCA16E">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402DFF5" id="Connettore 1 8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" strokecolor="#002060" strokeweight="2pt">
              <v:shadow on="t" color="black" opacity="24903f" origin=",.5" offset="0,.55556mm"/>
            </v:line>
          </w:pict>
        </mc:Fallback>
      </mc:AlternateContent>
    </w:r>
    <w:r w:rsidR="004D1162">
      <w:rPr>
        <w:noProof/>
        <w:lang w:val="en-US"/>
      </w:rPr>
      <w:drawing>
        <wp:anchor distT="0" distB="0" distL="114300" distR="114300" simplePos="0" relativeHeight="251662336" behindDoc="0" locked="0" layoutInCell="1" allowOverlap="1" wp14:anchorId="47FBB032" wp14:editId="1DA35BB6">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BDF" w:rsidRPr="00DE0019" w:rsidRDefault="00704BDF" w:rsidP="00704BDF">
    <w:pPr>
      <w:ind w:left="-426" w:right="-285"/>
      <w:jc w:val="center"/>
      <w:rPr>
        <w:rFonts w:asciiTheme="minorHAnsi" w:hAnsiTheme="minorHAnsi"/>
        <w:b/>
        <w:i/>
        <w:color w:val="002060"/>
        <w:sz w:val="24"/>
        <w:szCs w:val="24"/>
        <w:lang w:val="en-US"/>
      </w:rPr>
    </w:pPr>
    <w:r>
      <w:rPr>
        <w:noProof/>
        <w:lang w:val="en-US"/>
      </w:rPr>
      <w:drawing>
        <wp:anchor distT="0" distB="0" distL="114300" distR="114300" simplePos="0" relativeHeight="251659264" behindDoc="0" locked="0" layoutInCell="1" allowOverlap="1" wp14:anchorId="22E5C9AD" wp14:editId="6476C65D">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00DE0019"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w:t>
    </w:r>
    <w:r w:rsidR="00DE0019" w:rsidRPr="00DE0019">
      <w:rPr>
        <w:rFonts w:asciiTheme="minorHAnsi" w:hAnsiTheme="minorHAnsi"/>
        <w:b/>
        <w:i/>
        <w:color w:val="002060"/>
        <w:sz w:val="24"/>
        <w:szCs w:val="24"/>
        <w:lang w:val="en-US"/>
      </w:rPr>
      <w:t>12</w:t>
    </w:r>
    <w:r w:rsidRPr="00DE0019">
      <w:rPr>
        <w:rFonts w:asciiTheme="minorHAnsi" w:hAnsiTheme="minorHAnsi"/>
        <w:b/>
        <w:i/>
        <w:color w:val="002060"/>
        <w:sz w:val="24"/>
        <w:szCs w:val="24"/>
        <w:vertAlign w:val="superscript"/>
        <w:lang w:val="en-US"/>
      </w:rPr>
      <w:t>th</w:t>
    </w:r>
    <w:r w:rsidR="00DE0019" w:rsidRPr="00DE0019">
      <w:rPr>
        <w:rFonts w:asciiTheme="minorHAnsi" w:hAnsiTheme="minorHAnsi"/>
        <w:b/>
        <w:i/>
        <w:color w:val="002060"/>
        <w:sz w:val="24"/>
        <w:szCs w:val="24"/>
        <w:vertAlign w:val="superscript"/>
        <w:lang w:val="en-US"/>
      </w:rPr>
      <w:t xml:space="preserve"> </w:t>
    </w:r>
    <w:r w:rsidRPr="00DE0019">
      <w:rPr>
        <w:rFonts w:asciiTheme="minorHAnsi" w:hAnsiTheme="minorHAnsi"/>
        <w:b/>
        <w:i/>
        <w:color w:val="002060"/>
        <w:sz w:val="24"/>
        <w:szCs w:val="24"/>
        <w:lang w:val="en-US"/>
      </w:rPr>
      <w:t xml:space="preserve">EUROPEAN CONGRESS OF </w:t>
    </w:r>
    <w:r w:rsidR="00DE0019" w:rsidRPr="00DE0019">
      <w:rPr>
        <w:rFonts w:asciiTheme="minorHAnsi" w:hAnsiTheme="minorHAnsi"/>
        <w:b/>
        <w:i/>
        <w:color w:val="002060"/>
        <w:sz w:val="24"/>
        <w:szCs w:val="24"/>
        <w:lang w:val="en-US"/>
      </w:rPr>
      <w:t>CHEMICAL ENGINEERING</w:t>
    </w:r>
    <w:r w:rsidRPr="00DE0019">
      <w:rPr>
        <w:rFonts w:asciiTheme="minorHAnsi" w:hAnsiTheme="minorHAnsi"/>
        <w:b/>
        <w:i/>
        <w:color w:val="002060"/>
        <w:sz w:val="24"/>
        <w:szCs w:val="24"/>
        <w:lang w:val="en-US"/>
      </w:rPr>
      <w:br/>
      <w:t xml:space="preserve">                               Florence 15-19 September 201</w:t>
    </w:r>
    <w:r w:rsidR="00EA50E1" w:rsidRPr="00DE0019">
      <w:rPr>
        <w:rFonts w:asciiTheme="minorHAnsi" w:hAnsiTheme="minorHAnsi"/>
        <w:b/>
        <w:i/>
        <w:color w:val="002060"/>
        <w:sz w:val="24"/>
        <w:szCs w:val="24"/>
        <w:lang w:val="en-US"/>
      </w:rPr>
      <w:t>9</w:t>
    </w:r>
  </w:p>
  <w:p w:rsidR="00704BDF" w:rsidRDefault="00704BDF">
    <w:pPr>
      <w:pStyle w:val="Header"/>
    </w:pPr>
  </w:p>
  <w:p w:rsidR="00704BDF" w:rsidRDefault="00704BDF">
    <w:pPr>
      <w:pStyle w:val="Heade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74280B6"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14A"/>
    <w:rsid w:val="000027C0"/>
    <w:rsid w:val="000117CB"/>
    <w:rsid w:val="0003148D"/>
    <w:rsid w:val="00062A9A"/>
    <w:rsid w:val="000A03B2"/>
    <w:rsid w:val="000D34BE"/>
    <w:rsid w:val="000E36F1"/>
    <w:rsid w:val="000E3A73"/>
    <w:rsid w:val="000E414A"/>
    <w:rsid w:val="0013121F"/>
    <w:rsid w:val="00134DE4"/>
    <w:rsid w:val="00150E59"/>
    <w:rsid w:val="00184AD6"/>
    <w:rsid w:val="001B65C1"/>
    <w:rsid w:val="001C684B"/>
    <w:rsid w:val="001D53FC"/>
    <w:rsid w:val="001F2EC7"/>
    <w:rsid w:val="002065DB"/>
    <w:rsid w:val="002447EF"/>
    <w:rsid w:val="00251550"/>
    <w:rsid w:val="0027221A"/>
    <w:rsid w:val="00275B61"/>
    <w:rsid w:val="002D1F12"/>
    <w:rsid w:val="002E2F68"/>
    <w:rsid w:val="003009B7"/>
    <w:rsid w:val="0030469C"/>
    <w:rsid w:val="003723D4"/>
    <w:rsid w:val="003A7D1C"/>
    <w:rsid w:val="0046164A"/>
    <w:rsid w:val="00462DCD"/>
    <w:rsid w:val="004D1162"/>
    <w:rsid w:val="004E4DD6"/>
    <w:rsid w:val="004F5E36"/>
    <w:rsid w:val="005119A5"/>
    <w:rsid w:val="005278B7"/>
    <w:rsid w:val="005346C8"/>
    <w:rsid w:val="00594E9F"/>
    <w:rsid w:val="005B61E6"/>
    <w:rsid w:val="005C77E1"/>
    <w:rsid w:val="005D6A2F"/>
    <w:rsid w:val="005E1A82"/>
    <w:rsid w:val="005F0A28"/>
    <w:rsid w:val="005F0E5E"/>
    <w:rsid w:val="00620DEE"/>
    <w:rsid w:val="00625639"/>
    <w:rsid w:val="0064184D"/>
    <w:rsid w:val="00660E3E"/>
    <w:rsid w:val="00662E74"/>
    <w:rsid w:val="00677175"/>
    <w:rsid w:val="006A58D2"/>
    <w:rsid w:val="006C5579"/>
    <w:rsid w:val="00704BDF"/>
    <w:rsid w:val="00736B13"/>
    <w:rsid w:val="007447F3"/>
    <w:rsid w:val="007661C8"/>
    <w:rsid w:val="007D52CD"/>
    <w:rsid w:val="00802A9E"/>
    <w:rsid w:val="00813288"/>
    <w:rsid w:val="008168FC"/>
    <w:rsid w:val="008479A2"/>
    <w:rsid w:val="0087637F"/>
    <w:rsid w:val="008A1512"/>
    <w:rsid w:val="008D0BEB"/>
    <w:rsid w:val="008E566E"/>
    <w:rsid w:val="00901EB6"/>
    <w:rsid w:val="009450CE"/>
    <w:rsid w:val="0095164B"/>
    <w:rsid w:val="00996483"/>
    <w:rsid w:val="009E788A"/>
    <w:rsid w:val="00A1763D"/>
    <w:rsid w:val="00A17CEC"/>
    <w:rsid w:val="00A27EF0"/>
    <w:rsid w:val="00A550DB"/>
    <w:rsid w:val="00A76EFC"/>
    <w:rsid w:val="00A9626B"/>
    <w:rsid w:val="00A97F29"/>
    <w:rsid w:val="00AB0964"/>
    <w:rsid w:val="00AE377D"/>
    <w:rsid w:val="00B61DBF"/>
    <w:rsid w:val="00BC30C9"/>
    <w:rsid w:val="00BE3E58"/>
    <w:rsid w:val="00C01616"/>
    <w:rsid w:val="00C0162B"/>
    <w:rsid w:val="00C345B1"/>
    <w:rsid w:val="00C40142"/>
    <w:rsid w:val="00C57182"/>
    <w:rsid w:val="00C655FD"/>
    <w:rsid w:val="00C867B1"/>
    <w:rsid w:val="00C94434"/>
    <w:rsid w:val="00CA1C95"/>
    <w:rsid w:val="00CA5A9C"/>
    <w:rsid w:val="00CD5FE2"/>
    <w:rsid w:val="00D02B4C"/>
    <w:rsid w:val="00D84576"/>
    <w:rsid w:val="00DE0019"/>
    <w:rsid w:val="00DE264A"/>
    <w:rsid w:val="00E041E7"/>
    <w:rsid w:val="00E23CA1"/>
    <w:rsid w:val="00E409A8"/>
    <w:rsid w:val="00E7209D"/>
    <w:rsid w:val="00EA50E1"/>
    <w:rsid w:val="00EE0131"/>
    <w:rsid w:val="00F30C64"/>
    <w:rsid w:val="00F71673"/>
    <w:rsid w:val="00FB730C"/>
    <w:rsid w:val="00FC2695"/>
    <w:rsid w:val="00FC3E03"/>
    <w:rsid w:val="00FE6A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339ED"/>
  <w15:docId w15:val="{1A392649-00D9-457E-A53F-1DA297A7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locked/>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BalloonText">
    <w:name w:val="Balloon Text"/>
    <w:basedOn w:val="Normal"/>
    <w:link w:val="BalloonTextChar"/>
    <w:uiPriority w:val="99"/>
    <w:semiHidden/>
    <w:unhideWhenUsed/>
    <w:lock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Normal"/>
    <w:next w:val="Normal"/>
    <w:uiPriority w:val="37"/>
    <w:semiHidden/>
    <w:unhideWhenUsed/>
    <w:rsid w:val="0003148D"/>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lock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locked/>
    <w:rsid w:val="0003148D"/>
    <w:pPr>
      <w:spacing w:line="240" w:lineRule="auto"/>
    </w:pPr>
    <w:rPr>
      <w:b/>
      <w:bCs/>
      <w:color w:val="4F81BD" w:themeColor="accent1"/>
      <w:szCs w:val="18"/>
    </w:rPr>
  </w:style>
  <w:style w:type="paragraph" w:styleId="List">
    <w:name w:val="List"/>
    <w:basedOn w:val="Normal"/>
    <w:uiPriority w:val="99"/>
    <w:semiHidden/>
    <w:unhideWhenUsed/>
    <w:locked/>
    <w:rsid w:val="0003148D"/>
    <w:pPr>
      <w:ind w:left="283" w:hanging="283"/>
      <w:contextualSpacing/>
    </w:pPr>
  </w:style>
  <w:style w:type="paragraph" w:styleId="List2">
    <w:name w:val="List 2"/>
    <w:basedOn w:val="Normal"/>
    <w:uiPriority w:val="99"/>
    <w:semiHidden/>
    <w:unhideWhenUsed/>
    <w:locked/>
    <w:rsid w:val="0003148D"/>
    <w:pPr>
      <w:ind w:left="566" w:hanging="283"/>
      <w:contextualSpacing/>
    </w:pPr>
  </w:style>
  <w:style w:type="paragraph" w:styleId="List3">
    <w:name w:val="List 3"/>
    <w:basedOn w:val="Normal"/>
    <w:uiPriority w:val="99"/>
    <w:semiHidden/>
    <w:unhideWhenUsed/>
    <w:locked/>
    <w:rsid w:val="0003148D"/>
    <w:pPr>
      <w:ind w:left="849" w:hanging="283"/>
      <w:contextualSpacing/>
    </w:pPr>
  </w:style>
  <w:style w:type="paragraph" w:styleId="List4">
    <w:name w:val="List 4"/>
    <w:basedOn w:val="Normal"/>
    <w:uiPriority w:val="99"/>
    <w:semiHidden/>
    <w:unhideWhenUsed/>
    <w:locked/>
    <w:rsid w:val="0003148D"/>
    <w:pPr>
      <w:ind w:left="1132" w:hanging="283"/>
      <w:contextualSpacing/>
    </w:pPr>
  </w:style>
  <w:style w:type="paragraph" w:styleId="List5">
    <w:name w:val="List 5"/>
    <w:basedOn w:val="Normal"/>
    <w:uiPriority w:val="99"/>
    <w:semiHidden/>
    <w:unhideWhenUsed/>
    <w:locked/>
    <w:rsid w:val="0003148D"/>
    <w:pPr>
      <w:ind w:left="1415" w:hanging="283"/>
      <w:contextualSpacing/>
    </w:pPr>
  </w:style>
  <w:style w:type="paragraph" w:styleId="ListContinue">
    <w:name w:val="List Continue"/>
    <w:basedOn w:val="Normal"/>
    <w:uiPriority w:val="99"/>
    <w:semiHidden/>
    <w:unhideWhenUsed/>
    <w:locked/>
    <w:rsid w:val="0003148D"/>
    <w:pPr>
      <w:spacing w:after="120"/>
      <w:ind w:left="283"/>
      <w:contextualSpacing/>
    </w:pPr>
  </w:style>
  <w:style w:type="paragraph" w:styleId="ListContinue2">
    <w:name w:val="List Continue 2"/>
    <w:basedOn w:val="Normal"/>
    <w:uiPriority w:val="99"/>
    <w:semiHidden/>
    <w:unhideWhenUsed/>
    <w:locked/>
    <w:rsid w:val="0003148D"/>
    <w:pPr>
      <w:spacing w:after="120"/>
      <w:ind w:left="566"/>
      <w:contextualSpacing/>
    </w:pPr>
  </w:style>
  <w:style w:type="paragraph" w:styleId="ListContinue3">
    <w:name w:val="List Continue 3"/>
    <w:basedOn w:val="Normal"/>
    <w:uiPriority w:val="99"/>
    <w:semiHidden/>
    <w:unhideWhenUsed/>
    <w:locked/>
    <w:rsid w:val="0003148D"/>
    <w:pPr>
      <w:spacing w:after="120"/>
      <w:ind w:left="849"/>
      <w:contextualSpacing/>
    </w:pPr>
  </w:style>
  <w:style w:type="paragraph" w:styleId="ListContinue4">
    <w:name w:val="List Continue 4"/>
    <w:basedOn w:val="Normal"/>
    <w:uiPriority w:val="99"/>
    <w:semiHidden/>
    <w:unhideWhenUsed/>
    <w:locked/>
    <w:rsid w:val="0003148D"/>
    <w:pPr>
      <w:spacing w:after="120"/>
      <w:ind w:left="1132"/>
      <w:contextualSpacing/>
    </w:pPr>
  </w:style>
  <w:style w:type="paragraph" w:styleId="List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har"/>
    <w:uiPriority w:val="99"/>
    <w:semiHidden/>
    <w:unhideWhenUsed/>
    <w:lock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lock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lock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lock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ofFigures">
    <w:name w:val="table of figures"/>
    <w:basedOn w:val="Normal"/>
    <w:next w:val="Normal"/>
    <w:uiPriority w:val="99"/>
    <w:semiHidden/>
    <w:unhideWhenUsed/>
    <w:locked/>
    <w:rsid w:val="0003148D"/>
  </w:style>
  <w:style w:type="paragraph" w:styleId="TableofAuthorities">
    <w:name w:val="table of authorities"/>
    <w:basedOn w:val="Normal"/>
    <w:next w:val="Normal"/>
    <w:uiPriority w:val="99"/>
    <w:semiHidden/>
    <w:unhideWhenUsed/>
    <w:locked/>
    <w:rsid w:val="0003148D"/>
    <w:pPr>
      <w:ind w:left="220" w:hanging="220"/>
    </w:pPr>
  </w:style>
  <w:style w:type="paragraph" w:styleId="EnvelopeAddress">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lock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lock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lock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locked/>
    <w:rsid w:val="0003148D"/>
    <w:rPr>
      <w:sz w:val="24"/>
      <w:szCs w:val="24"/>
    </w:rPr>
  </w:style>
  <w:style w:type="paragraph" w:styleId="ListNumber">
    <w:name w:val="List Number"/>
    <w:basedOn w:val="Normal"/>
    <w:uiPriority w:val="99"/>
    <w:semiHidden/>
    <w:unhideWhenUsed/>
    <w:locked/>
    <w:rsid w:val="0003148D"/>
    <w:pPr>
      <w:numPr>
        <w:numId w:val="2"/>
      </w:numPr>
      <w:contextualSpacing/>
    </w:pPr>
  </w:style>
  <w:style w:type="paragraph" w:styleId="ListNumber2">
    <w:name w:val="List Number 2"/>
    <w:basedOn w:val="Normal"/>
    <w:uiPriority w:val="99"/>
    <w:semiHidden/>
    <w:unhideWhenUsed/>
    <w:locked/>
    <w:rsid w:val="0003148D"/>
    <w:pPr>
      <w:numPr>
        <w:numId w:val="3"/>
      </w:numPr>
      <w:contextualSpacing/>
    </w:pPr>
  </w:style>
  <w:style w:type="paragraph" w:styleId="ListNumber3">
    <w:name w:val="List Number 3"/>
    <w:basedOn w:val="Normal"/>
    <w:uiPriority w:val="99"/>
    <w:semiHidden/>
    <w:unhideWhenUsed/>
    <w:locked/>
    <w:rsid w:val="0003148D"/>
    <w:pPr>
      <w:numPr>
        <w:numId w:val="4"/>
      </w:numPr>
      <w:contextualSpacing/>
    </w:pPr>
  </w:style>
  <w:style w:type="paragraph" w:styleId="ListNumber4">
    <w:name w:val="List Number 4"/>
    <w:basedOn w:val="Normal"/>
    <w:uiPriority w:val="99"/>
    <w:semiHidden/>
    <w:unhideWhenUsed/>
    <w:locked/>
    <w:rsid w:val="0003148D"/>
    <w:pPr>
      <w:numPr>
        <w:numId w:val="5"/>
      </w:numPr>
      <w:contextualSpacing/>
    </w:pPr>
  </w:style>
  <w:style w:type="paragraph" w:styleId="ListNumber5">
    <w:name w:val="List Number 5"/>
    <w:basedOn w:val="Normal"/>
    <w:uiPriority w:val="99"/>
    <w:semiHidden/>
    <w:unhideWhenUsed/>
    <w:locked/>
    <w:rsid w:val="0003148D"/>
    <w:pPr>
      <w:numPr>
        <w:numId w:val="6"/>
      </w:numPr>
      <w:contextualSpacing/>
    </w:pPr>
  </w:style>
  <w:style w:type="paragraph" w:styleId="HTMLPreformatted">
    <w:name w:val="HTML Preformatted"/>
    <w:basedOn w:val="Normal"/>
    <w:link w:val="HTMLPreformattedChar"/>
    <w:uiPriority w:val="99"/>
    <w:semiHidden/>
    <w:unhideWhenUsed/>
    <w:lock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lock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lock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lock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locked/>
    <w:rsid w:val="0003148D"/>
    <w:pPr>
      <w:numPr>
        <w:numId w:val="7"/>
      </w:numPr>
      <w:contextualSpacing/>
    </w:pPr>
  </w:style>
  <w:style w:type="paragraph" w:styleId="ListBullet2">
    <w:name w:val="List Bullet 2"/>
    <w:basedOn w:val="Normal"/>
    <w:uiPriority w:val="99"/>
    <w:semiHidden/>
    <w:unhideWhenUsed/>
    <w:locked/>
    <w:rsid w:val="0003148D"/>
    <w:pPr>
      <w:numPr>
        <w:numId w:val="8"/>
      </w:numPr>
      <w:contextualSpacing/>
    </w:pPr>
  </w:style>
  <w:style w:type="paragraph" w:styleId="ListBullet3">
    <w:name w:val="List Bullet 3"/>
    <w:basedOn w:val="Normal"/>
    <w:uiPriority w:val="99"/>
    <w:semiHidden/>
    <w:unhideWhenUsed/>
    <w:locked/>
    <w:rsid w:val="0003148D"/>
    <w:pPr>
      <w:numPr>
        <w:numId w:val="9"/>
      </w:numPr>
      <w:contextualSpacing/>
    </w:pPr>
  </w:style>
  <w:style w:type="paragraph" w:styleId="ListBullet4">
    <w:name w:val="List Bullet 4"/>
    <w:basedOn w:val="Normal"/>
    <w:uiPriority w:val="99"/>
    <w:semiHidden/>
    <w:unhideWhenUsed/>
    <w:locked/>
    <w:rsid w:val="0003148D"/>
    <w:pPr>
      <w:numPr>
        <w:numId w:val="10"/>
      </w:numPr>
      <w:contextualSpacing/>
    </w:pPr>
  </w:style>
  <w:style w:type="paragraph" w:styleId="ListBullet5">
    <w:name w:val="List Bullet 5"/>
    <w:basedOn w:val="Normal"/>
    <w:uiPriority w:val="99"/>
    <w:semiHidden/>
    <w:unhideWhenUsed/>
    <w:locked/>
    <w:rsid w:val="0003148D"/>
    <w:pPr>
      <w:numPr>
        <w:numId w:val="11"/>
      </w:numPr>
      <w:contextualSpacing/>
    </w:pPr>
  </w:style>
  <w:style w:type="paragraph" w:styleId="BodyTextIndent2">
    <w:name w:val="Body Text Indent 2"/>
    <w:basedOn w:val="Normal"/>
    <w:link w:val="BodyTextIndent2Char"/>
    <w:uiPriority w:val="99"/>
    <w:semiHidden/>
    <w:unhideWhenUsed/>
    <w:lock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lock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locked/>
    <w:rsid w:val="0003148D"/>
    <w:pPr>
      <w:ind w:left="720"/>
    </w:pPr>
  </w:style>
  <w:style w:type="paragraph" w:styleId="CommentText">
    <w:name w:val="annotation text"/>
    <w:basedOn w:val="Normal"/>
    <w:link w:val="CommentTextChar"/>
    <w:uiPriority w:val="99"/>
    <w:semiHidden/>
    <w:unhideWhenUsed/>
    <w:locked/>
    <w:rsid w:val="0003148D"/>
    <w:pPr>
      <w:spacing w:line="240" w:lineRule="auto"/>
    </w:pPr>
  </w:style>
  <w:style w:type="character" w:customStyle="1" w:styleId="CommentTextChar">
    <w:name w:val="Comment Text Char"/>
    <w:basedOn w:val="DefaultParagraphFont"/>
    <w:link w:val="CommentText"/>
    <w:uiPriority w:val="99"/>
    <w:semiHidden/>
    <w:rsid w:val="0003148D"/>
    <w:rPr>
      <w:sz w:val="20"/>
      <w:szCs w:val="20"/>
    </w:rPr>
  </w:style>
  <w:style w:type="paragraph" w:styleId="CommentSubject">
    <w:name w:val="annotation subject"/>
    <w:basedOn w:val="CommentText"/>
    <w:next w:val="CommentText"/>
    <w:link w:val="CommentSubjectChar"/>
    <w:uiPriority w:val="99"/>
    <w:semiHidden/>
    <w:unhideWhenUsed/>
    <w:lock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locked/>
    <w:rsid w:val="0003148D"/>
    <w:pPr>
      <w:spacing w:after="100"/>
    </w:pPr>
  </w:style>
  <w:style w:type="paragraph" w:styleId="TOC2">
    <w:name w:val="toc 2"/>
    <w:basedOn w:val="Normal"/>
    <w:next w:val="Normal"/>
    <w:autoRedefine/>
    <w:uiPriority w:val="39"/>
    <w:semiHidden/>
    <w:unhideWhenUsed/>
    <w:locked/>
    <w:rsid w:val="0003148D"/>
    <w:pPr>
      <w:spacing w:after="100"/>
      <w:ind w:left="220"/>
    </w:pPr>
  </w:style>
  <w:style w:type="paragraph" w:styleId="TOC3">
    <w:name w:val="toc 3"/>
    <w:basedOn w:val="Normal"/>
    <w:next w:val="Normal"/>
    <w:autoRedefine/>
    <w:uiPriority w:val="39"/>
    <w:semiHidden/>
    <w:unhideWhenUsed/>
    <w:locked/>
    <w:rsid w:val="0003148D"/>
    <w:pPr>
      <w:spacing w:after="100"/>
      <w:ind w:left="440"/>
    </w:pPr>
  </w:style>
  <w:style w:type="paragraph" w:styleId="TOC4">
    <w:name w:val="toc 4"/>
    <w:basedOn w:val="Normal"/>
    <w:next w:val="Normal"/>
    <w:autoRedefine/>
    <w:uiPriority w:val="39"/>
    <w:semiHidden/>
    <w:unhideWhenUsed/>
    <w:locked/>
    <w:rsid w:val="0003148D"/>
    <w:pPr>
      <w:spacing w:after="100"/>
      <w:ind w:left="660"/>
    </w:pPr>
  </w:style>
  <w:style w:type="paragraph" w:styleId="TOC5">
    <w:name w:val="toc 5"/>
    <w:basedOn w:val="Normal"/>
    <w:next w:val="Normal"/>
    <w:autoRedefine/>
    <w:uiPriority w:val="39"/>
    <w:semiHidden/>
    <w:unhideWhenUsed/>
    <w:locked/>
    <w:rsid w:val="0003148D"/>
    <w:pPr>
      <w:spacing w:after="100"/>
      <w:ind w:left="880"/>
    </w:pPr>
  </w:style>
  <w:style w:type="paragraph" w:styleId="TOC6">
    <w:name w:val="toc 6"/>
    <w:basedOn w:val="Normal"/>
    <w:next w:val="Normal"/>
    <w:autoRedefine/>
    <w:uiPriority w:val="39"/>
    <w:semiHidden/>
    <w:unhideWhenUsed/>
    <w:locked/>
    <w:rsid w:val="0003148D"/>
    <w:pPr>
      <w:spacing w:after="100"/>
      <w:ind w:left="1100"/>
    </w:pPr>
  </w:style>
  <w:style w:type="paragraph" w:styleId="TOC7">
    <w:name w:val="toc 7"/>
    <w:basedOn w:val="Normal"/>
    <w:next w:val="Normal"/>
    <w:autoRedefine/>
    <w:uiPriority w:val="39"/>
    <w:semiHidden/>
    <w:unhideWhenUsed/>
    <w:locked/>
    <w:rsid w:val="0003148D"/>
    <w:pPr>
      <w:spacing w:after="100"/>
      <w:ind w:left="1320"/>
    </w:pPr>
  </w:style>
  <w:style w:type="paragraph" w:styleId="TOC8">
    <w:name w:val="toc 8"/>
    <w:basedOn w:val="Normal"/>
    <w:next w:val="Normal"/>
    <w:autoRedefine/>
    <w:uiPriority w:val="39"/>
    <w:semiHidden/>
    <w:unhideWhenUsed/>
    <w:locked/>
    <w:rsid w:val="0003148D"/>
    <w:pPr>
      <w:spacing w:after="100"/>
      <w:ind w:left="1540"/>
    </w:pPr>
  </w:style>
  <w:style w:type="paragraph" w:styleId="TOC9">
    <w:name w:val="toc 9"/>
    <w:basedOn w:val="Normal"/>
    <w:next w:val="Normal"/>
    <w:autoRedefine/>
    <w:uiPriority w:val="39"/>
    <w:semiHidden/>
    <w:unhideWhenUsed/>
    <w:locked/>
    <w:rsid w:val="0003148D"/>
    <w:pPr>
      <w:spacing w:after="100"/>
      <w:ind w:left="1760"/>
    </w:pPr>
  </w:style>
  <w:style w:type="paragraph" w:styleId="BlockText">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lock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lock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lock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Header">
    <w:name w:val="header"/>
    <w:basedOn w:val="Normal"/>
    <w:link w:val="HeaderChar"/>
    <w:uiPriority w:val="99"/>
    <w:unhideWhenUsed/>
    <w:lock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lock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Normal"/>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Normal"/>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Normal"/>
    <w:rsid w:val="00704BDF"/>
    <w:pPr>
      <w:tabs>
        <w:tab w:val="clear" w:pos="7100"/>
      </w:tabs>
      <w:spacing w:line="240" w:lineRule="atLeast"/>
    </w:pPr>
    <w:rPr>
      <w:rFonts w:ascii="Times" w:hAnsi="Times"/>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EE48D-6DC9-41FE-9C57-4DFE0F847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581</Words>
  <Characters>3082</Characters>
  <Application>Microsoft Office Word</Application>
  <DocSecurity>0</DocSecurity>
  <Lines>25</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Carlos Grande</cp:lastModifiedBy>
  <cp:revision>3</cp:revision>
  <cp:lastPrinted>2015-05-12T18:31:00Z</cp:lastPrinted>
  <dcterms:created xsi:type="dcterms:W3CDTF">2019-02-27T12:40:00Z</dcterms:created>
  <dcterms:modified xsi:type="dcterms:W3CDTF">2019-02-27T13:02:00Z</dcterms:modified>
</cp:coreProperties>
</file>