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46C7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4410F27" w14:textId="77777777" w:rsidR="00704BDF" w:rsidRPr="00DE0019" w:rsidRDefault="00CB76D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KINETIC</w:t>
      </w:r>
      <w:r w:rsidR="001C6487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1C6487">
        <w:rPr>
          <w:rFonts w:asciiTheme="minorHAnsi" w:eastAsia="MS PGothic" w:hAnsiTheme="minorHAnsi"/>
          <w:b/>
          <w:bCs/>
          <w:sz w:val="28"/>
          <w:szCs w:val="28"/>
          <w:lang w:val="en-US"/>
        </w:rPr>
        <w:t>OF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Pr="00E75EB5">
        <w:rPr>
          <w:rFonts w:asciiTheme="minorHAnsi" w:eastAsia="MS PGothic" w:hAnsiTheme="minorHAnsi"/>
          <w:b/>
          <w:bCs/>
          <w:sz w:val="28"/>
          <w:szCs w:val="28"/>
          <w:lang w:val="en-US"/>
        </w:rPr>
        <w:t>THE CONVERSION OF ETHANOL</w:t>
      </w:r>
      <w:r w:rsidR="001C648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ACETALDEHYDE</w:t>
      </w:r>
      <w:r w:rsidRPr="00E75EB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INTO 1,3-BUTADIENE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OVER</w:t>
      </w:r>
      <w:r w:rsidR="0094025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CE6990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1C6487">
        <w:rPr>
          <w:rFonts w:asciiTheme="minorHAnsi" w:eastAsia="MS PGothic" w:hAnsiTheme="minorHAnsi"/>
          <w:b/>
          <w:bCs/>
          <w:sz w:val="28"/>
          <w:szCs w:val="28"/>
          <w:lang w:val="en-US"/>
        </w:rPr>
        <w:t>TA</w:t>
      </w:r>
      <w:r w:rsidR="001C6487" w:rsidRPr="001C6487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1C6487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1C6487" w:rsidRPr="001C6487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5</w:t>
      </w:r>
      <w:r w:rsidR="001C6487">
        <w:rPr>
          <w:rFonts w:asciiTheme="minorHAnsi" w:eastAsia="MS PGothic" w:hAnsiTheme="minorHAnsi"/>
          <w:b/>
          <w:bCs/>
          <w:sz w:val="28"/>
          <w:szCs w:val="28"/>
          <w:lang w:val="en-US"/>
        </w:rPr>
        <w:t>/SBA15</w:t>
      </w:r>
      <w:r w:rsidR="00940255" w:rsidRPr="00E75EB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CATALYST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. </w:t>
      </w:r>
    </w:p>
    <w:p w14:paraId="2EEF3EC9" w14:textId="2B5438A7" w:rsidR="00DE0019" w:rsidRPr="00E75EB5" w:rsidRDefault="00E75EB5" w:rsidP="00704BDF">
      <w:pPr>
        <w:snapToGrid w:val="0"/>
        <w:spacing w:after="120"/>
        <w:jc w:val="center"/>
        <w:rPr>
          <w:rFonts w:eastAsia="SimSun"/>
          <w:color w:val="000000"/>
          <w:lang w:val="es-ES_tradnl" w:eastAsia="zh-CN"/>
        </w:rPr>
      </w:pPr>
      <w:r w:rsidRPr="00E75EB5">
        <w:rPr>
          <w:rFonts w:asciiTheme="minorHAnsi" w:eastAsia="SimSun" w:hAnsiTheme="minorHAnsi"/>
          <w:color w:val="000000"/>
          <w:sz w:val="24"/>
          <w:szCs w:val="24"/>
          <w:u w:val="single"/>
          <w:lang w:val="es-ES_tradnl" w:eastAsia="zh-CN"/>
        </w:rPr>
        <w:t>G.M. Cabello González</w:t>
      </w:r>
      <w:r w:rsidRPr="00CE699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_tradnl" w:eastAsia="zh-CN"/>
        </w:rPr>
        <w:t>1*</w:t>
      </w:r>
      <w:r w:rsidRPr="00E75EB5">
        <w:rPr>
          <w:rFonts w:asciiTheme="minorHAnsi" w:eastAsia="SimSun" w:hAnsiTheme="minorHAnsi"/>
          <w:color w:val="000000"/>
          <w:sz w:val="24"/>
          <w:szCs w:val="24"/>
          <w:u w:val="single"/>
          <w:lang w:val="es-ES_tradnl" w:eastAsia="zh-CN"/>
        </w:rPr>
        <w:t xml:space="preserve">, </w:t>
      </w:r>
      <w:r w:rsidR="0070197D">
        <w:rPr>
          <w:rFonts w:asciiTheme="minorHAnsi" w:eastAsia="SimSun" w:hAnsiTheme="minorHAnsi"/>
          <w:color w:val="000000"/>
          <w:sz w:val="24"/>
          <w:szCs w:val="24"/>
          <w:u w:val="single"/>
          <w:lang w:val="es-ES_tradnl" w:eastAsia="zh-CN"/>
        </w:rPr>
        <w:t xml:space="preserve">M.O. García Sánchez, </w:t>
      </w:r>
      <w:r w:rsidRPr="00E75EB5">
        <w:rPr>
          <w:rFonts w:asciiTheme="minorHAnsi" w:eastAsia="SimSun" w:hAnsiTheme="minorHAnsi"/>
          <w:color w:val="000000"/>
          <w:sz w:val="24"/>
          <w:szCs w:val="24"/>
          <w:u w:val="single"/>
          <w:lang w:val="es-ES_tradnl" w:eastAsia="zh-CN"/>
        </w:rPr>
        <w:t>A. L. Villanueva Perales</w:t>
      </w:r>
      <w:r w:rsidRPr="00CE699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_tradnl" w:eastAsia="zh-CN"/>
        </w:rPr>
        <w:t>1</w:t>
      </w:r>
      <w:r w:rsidRPr="00E75EB5">
        <w:rPr>
          <w:rFonts w:asciiTheme="minorHAnsi" w:eastAsia="SimSun" w:hAnsiTheme="minorHAnsi"/>
          <w:color w:val="000000"/>
          <w:sz w:val="24"/>
          <w:szCs w:val="24"/>
          <w:u w:val="single"/>
          <w:lang w:val="es-ES_tradnl" w:eastAsia="zh-CN"/>
        </w:rPr>
        <w:t>, M. Campoy Naranjo</w:t>
      </w:r>
      <w:r w:rsidRPr="00CE699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_tradnl" w:eastAsia="zh-CN"/>
        </w:rPr>
        <w:t>1</w:t>
      </w:r>
      <w:r w:rsidRPr="00E75EB5">
        <w:rPr>
          <w:rFonts w:asciiTheme="minorHAnsi" w:eastAsia="SimSun" w:hAnsiTheme="minorHAnsi"/>
          <w:color w:val="000000"/>
          <w:sz w:val="24"/>
          <w:szCs w:val="24"/>
          <w:u w:val="single"/>
          <w:lang w:val="es-ES_tradnl" w:eastAsia="zh-CN"/>
        </w:rPr>
        <w:t>, F. Vidal Barrero</w:t>
      </w:r>
      <w:r w:rsidRPr="00CE699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_tradnl" w:eastAsia="zh-CN"/>
        </w:rPr>
        <w:t>1</w:t>
      </w:r>
      <w:r w:rsidRPr="00E75EB5">
        <w:rPr>
          <w:rFonts w:asciiTheme="minorHAnsi" w:eastAsia="SimSun" w:hAnsiTheme="minorHAnsi"/>
          <w:color w:val="000000"/>
          <w:sz w:val="24"/>
          <w:szCs w:val="24"/>
          <w:u w:val="single"/>
          <w:lang w:val="es-ES_tradnl" w:eastAsia="zh-CN"/>
        </w:rPr>
        <w:t>, A. Martínez</w:t>
      </w:r>
      <w:r w:rsidRPr="00CE699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_tradnl" w:eastAsia="zh-CN"/>
        </w:rPr>
        <w:t>2</w:t>
      </w:r>
      <w:r w:rsidRPr="00E75EB5">
        <w:rPr>
          <w:rFonts w:asciiTheme="minorHAnsi" w:eastAsia="SimSun" w:hAnsiTheme="minorHAnsi"/>
          <w:color w:val="000000"/>
          <w:sz w:val="24"/>
          <w:szCs w:val="24"/>
          <w:u w:val="single"/>
          <w:lang w:val="es-ES_tradnl" w:eastAsia="zh-CN"/>
        </w:rPr>
        <w:t>, P. Ollero</w:t>
      </w:r>
      <w:r w:rsidRPr="00CE699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_tradnl" w:eastAsia="zh-CN"/>
        </w:rPr>
        <w:t>1</w:t>
      </w:r>
      <w:r w:rsidR="00DE0019" w:rsidRPr="00E75EB5">
        <w:rPr>
          <w:rFonts w:eastAsia="SimSun"/>
          <w:color w:val="000000"/>
          <w:lang w:val="es-ES_tradnl" w:eastAsia="zh-CN"/>
        </w:rPr>
        <w:t xml:space="preserve"> </w:t>
      </w:r>
    </w:p>
    <w:p w14:paraId="2B4862E9" w14:textId="77777777" w:rsidR="00E75EB5" w:rsidRPr="002434A1" w:rsidRDefault="00E75EB5" w:rsidP="00E75EB5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s-ES_tradnl"/>
        </w:rPr>
      </w:pPr>
      <w:r w:rsidRPr="0059274A">
        <w:rPr>
          <w:rFonts w:asciiTheme="minorHAnsi" w:eastAsia="MS PGothic" w:hAnsiTheme="minorHAnsi"/>
          <w:bCs/>
          <w:i/>
          <w:iCs/>
          <w:color w:val="000000"/>
          <w:sz w:val="20"/>
          <w:vertAlign w:val="superscript"/>
          <w:lang w:val="es-ES_tradnl"/>
        </w:rPr>
        <w:t>1</w:t>
      </w:r>
      <w:r w:rsidRPr="002434A1">
        <w:rPr>
          <w:rFonts w:asciiTheme="minorHAnsi" w:eastAsia="MS PGothic" w:hAnsiTheme="minorHAnsi"/>
          <w:bCs/>
          <w:i/>
          <w:iCs/>
          <w:color w:val="000000"/>
          <w:sz w:val="20"/>
          <w:lang w:val="es-ES_tradnl"/>
        </w:rPr>
        <w:t>Departamento de Ingeniería Química y Ambiental - Universidad de Sevilla (España)</w:t>
      </w:r>
    </w:p>
    <w:p w14:paraId="13075FD6" w14:textId="77777777" w:rsidR="00704BDF" w:rsidRPr="002434A1" w:rsidRDefault="00E75EB5" w:rsidP="00E75EB5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s-ES_tradnl"/>
        </w:rPr>
      </w:pPr>
      <w:r w:rsidRPr="0059274A">
        <w:rPr>
          <w:rFonts w:asciiTheme="minorHAnsi" w:eastAsia="MS PGothic" w:hAnsiTheme="minorHAnsi"/>
          <w:bCs/>
          <w:i/>
          <w:iCs/>
          <w:color w:val="000000"/>
          <w:sz w:val="20"/>
          <w:vertAlign w:val="superscript"/>
          <w:lang w:val="es-ES_tradnl"/>
        </w:rPr>
        <w:t>2</w:t>
      </w:r>
      <w:r w:rsidRPr="002434A1">
        <w:rPr>
          <w:rFonts w:asciiTheme="minorHAnsi" w:eastAsia="MS PGothic" w:hAnsiTheme="minorHAnsi"/>
          <w:bCs/>
          <w:i/>
          <w:iCs/>
          <w:color w:val="000000"/>
          <w:sz w:val="20"/>
          <w:lang w:val="es-ES_tradnl"/>
        </w:rPr>
        <w:t>Instituto de Tecnología Química - Universidad Politécnica de Valencia (España)</w:t>
      </w:r>
    </w:p>
    <w:p w14:paraId="1CF44A65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75EB5" w:rsidRPr="00E75EB5">
        <w:rPr>
          <w:rFonts w:asciiTheme="minorHAnsi" w:eastAsia="MS PGothic" w:hAnsiTheme="minorHAnsi"/>
          <w:bCs/>
          <w:i/>
          <w:iCs/>
          <w:sz w:val="20"/>
          <w:lang w:val="en-US"/>
        </w:rPr>
        <w:t>gcabello3@us.es</w:t>
      </w:r>
    </w:p>
    <w:p w14:paraId="62D6BA43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2B497AC" w14:textId="77777777" w:rsidR="002776E3" w:rsidRPr="002776E3" w:rsidRDefault="002776E3" w:rsidP="002776E3">
      <w:pPr>
        <w:pStyle w:val="Prrafodelista"/>
        <w:numPr>
          <w:ilvl w:val="0"/>
          <w:numId w:val="16"/>
        </w:numPr>
        <w:rPr>
          <w:rFonts w:asciiTheme="minorHAnsi" w:hAnsiTheme="minorHAnsi"/>
          <w:color w:val="000000" w:themeColor="text1"/>
          <w:sz w:val="20"/>
          <w:lang w:val="en-US"/>
        </w:rPr>
      </w:pPr>
      <w:r w:rsidRPr="002776E3">
        <w:rPr>
          <w:rFonts w:asciiTheme="minorHAnsi" w:hAnsiTheme="minorHAnsi"/>
          <w:color w:val="000000" w:themeColor="text1"/>
          <w:sz w:val="20"/>
          <w:lang w:val="en-US"/>
        </w:rPr>
        <w:t>The reaction network including main and by-products was experimentally determined.</w:t>
      </w:r>
    </w:p>
    <w:p w14:paraId="452B7A93" w14:textId="77777777" w:rsidR="002776E3" w:rsidRPr="002776E3" w:rsidRDefault="002776E3" w:rsidP="002776E3">
      <w:pPr>
        <w:pStyle w:val="Prrafodelista"/>
        <w:numPr>
          <w:ilvl w:val="0"/>
          <w:numId w:val="16"/>
        </w:numPr>
        <w:rPr>
          <w:rFonts w:asciiTheme="minorHAnsi" w:hAnsiTheme="minorHAnsi"/>
          <w:color w:val="000000" w:themeColor="text1"/>
          <w:sz w:val="20"/>
          <w:lang w:val="en-US"/>
        </w:rPr>
      </w:pPr>
      <w:r w:rsidRPr="002776E3">
        <w:rPr>
          <w:rFonts w:asciiTheme="minorHAnsi" w:hAnsiTheme="minorHAnsi"/>
          <w:color w:val="000000" w:themeColor="text1"/>
          <w:sz w:val="20"/>
          <w:lang w:val="en-US"/>
        </w:rPr>
        <w:t>A kinetic model was developed for the second-step of the ethanol to butadiene process.</w:t>
      </w:r>
    </w:p>
    <w:p w14:paraId="300A321E" w14:textId="77777777" w:rsidR="002776E3" w:rsidRPr="002776E3" w:rsidRDefault="002776E3" w:rsidP="002776E3">
      <w:pPr>
        <w:pStyle w:val="Prrafodelista"/>
        <w:numPr>
          <w:ilvl w:val="0"/>
          <w:numId w:val="16"/>
        </w:numPr>
        <w:rPr>
          <w:rFonts w:asciiTheme="minorHAnsi" w:hAnsiTheme="minorHAnsi"/>
          <w:color w:val="000000" w:themeColor="text1"/>
          <w:sz w:val="20"/>
          <w:lang w:val="en-US"/>
        </w:rPr>
      </w:pPr>
      <w:r w:rsidRPr="002776E3">
        <w:rPr>
          <w:rFonts w:asciiTheme="minorHAnsi" w:hAnsiTheme="minorHAnsi"/>
          <w:color w:val="000000" w:themeColor="text1"/>
          <w:sz w:val="20"/>
          <w:lang w:val="en-US"/>
        </w:rPr>
        <w:t xml:space="preserve">The </w:t>
      </w:r>
      <w:r w:rsidR="00F51D00">
        <w:rPr>
          <w:rFonts w:asciiTheme="minorHAnsi" w:hAnsiTheme="minorHAnsi"/>
          <w:color w:val="000000" w:themeColor="text1"/>
          <w:sz w:val="20"/>
          <w:lang w:val="en-US"/>
        </w:rPr>
        <w:t>e</w:t>
      </w:r>
      <w:r w:rsidRPr="002776E3">
        <w:rPr>
          <w:rFonts w:asciiTheme="minorHAnsi" w:hAnsiTheme="minorHAnsi"/>
          <w:color w:val="000000" w:themeColor="text1"/>
          <w:sz w:val="20"/>
          <w:lang w:val="en-US"/>
        </w:rPr>
        <w:t>xperimental observations were explained through the model parameters.</w:t>
      </w:r>
    </w:p>
    <w:p w14:paraId="12318523" w14:textId="77777777" w:rsidR="00704BDF" w:rsidRPr="001C6487" w:rsidRDefault="00704BDF" w:rsidP="002776E3">
      <w:pPr>
        <w:pStyle w:val="Prrafodelista"/>
        <w:ind w:left="1440"/>
        <w:rPr>
          <w:rFonts w:asciiTheme="minorHAnsi" w:hAnsiTheme="minorHAnsi"/>
          <w:color w:val="FF0000"/>
          <w:sz w:val="20"/>
          <w:lang w:val="en-US"/>
        </w:rPr>
      </w:pPr>
    </w:p>
    <w:p w14:paraId="10CD5A32" w14:textId="77777777" w:rsidR="00704BDF" w:rsidRPr="002776E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109F8C5" w14:textId="77777777" w:rsidR="00704BDF" w:rsidRPr="002E6788" w:rsidRDefault="002E6788" w:rsidP="002E6788">
      <w:pPr>
        <w:snapToGrid w:val="0"/>
        <w:spacing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2E678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704BDF" w:rsidRPr="002E678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Introduction</w:t>
      </w:r>
    </w:p>
    <w:p w14:paraId="669977C7" w14:textId="77777777" w:rsidR="002E6788" w:rsidRPr="002E6788" w:rsidRDefault="002E6788" w:rsidP="002E6788">
      <w:pPr>
        <w:rPr>
          <w:rFonts w:eastAsia="MS PGothic"/>
          <w:lang w:val="en-US" w:eastAsia="ko-KR"/>
        </w:rPr>
      </w:pPr>
    </w:p>
    <w:p w14:paraId="289501CF" w14:textId="77777777" w:rsidR="00582CEF" w:rsidRDefault="00613D5C" w:rsidP="002E6788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13D5C">
        <w:rPr>
          <w:rFonts w:asciiTheme="minorHAnsi" w:eastAsia="MS PGothic" w:hAnsiTheme="minorHAnsi"/>
          <w:color w:val="000000"/>
          <w:sz w:val="22"/>
          <w:szCs w:val="22"/>
        </w:rPr>
        <w:t>1,3-Butadiene is a valuable conjugated diene which is industrially produced as a co-product of naphtha steam cracking. It is used primarily as a chemical intermediate and as a monomer in the manufacture of synthetic rubbers, most of which are destined to the automobile industry.</w:t>
      </w:r>
      <w:r w:rsidRPr="00613D5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Pr="00613D5C">
        <w:rPr>
          <w:rFonts w:asciiTheme="minorHAnsi" w:eastAsia="MS PGothic" w:hAnsiTheme="minorHAnsi"/>
          <w:color w:val="000000"/>
          <w:sz w:val="22"/>
          <w:szCs w:val="22"/>
        </w:rPr>
        <w:t>he onset of the US shale gas has impacted the 1,3-butadiene market as the change in feedstock for steam cracking to ethene have resulted in a lower 1,3-butadiene production. Therefore, while the 1,3-butadiene market shrank, the global 1,3-butadiene demand continued to grow. In that context, the conversion of bioethanol to 1,3-butadiene arises as an interesting and environmentally friendly alternative in a highly competitive and unstable marketplace</w:t>
      </w:r>
      <w:r w:rsidR="00582CEF" w:rsidRPr="0058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77326FB" w14:textId="77777777" w:rsidR="002E6788" w:rsidRDefault="002E6788" w:rsidP="002E6788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17AB61A6" w14:textId="77777777" w:rsidR="002E6788" w:rsidRDefault="007125C4" w:rsidP="002E6788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literature we can find</w:t>
      </w:r>
      <w:r w:rsidR="00582CEF" w:rsidRPr="0058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very few </w:t>
      </w:r>
      <w:r w:rsid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kinetic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studies</w:t>
      </w:r>
      <w:r w:rsid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ethanol to 1,3-butadiene conversion, and</w:t>
      </w:r>
      <w:r w:rsidR="002434A1" w:rsidRPr="002434A1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434A1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="002434A1" w:rsidRP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of these studies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includes the effect of co-feeding water among with the feedstock</w:t>
      </w:r>
      <w:r w:rsidR="003779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434A1" w:rsidRP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way, we</w:t>
      </w:r>
      <w:r w:rsidR="002434A1" w:rsidRP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aim to </w:t>
      </w:r>
      <w:r w:rsidR="00377992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</w:t>
      </w:r>
      <w:r w:rsidR="002434A1" w:rsidRP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formal kinetic model describing the main reaction</w:t>
      </w:r>
      <w:r w:rsidR="0037799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434A1" w:rsidRP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pathway that can predict the catalyst performance</w:t>
      </w:r>
      <w:r w:rsid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range of operating conditions </w:t>
      </w:r>
      <w:r w:rsidR="00377992">
        <w:rPr>
          <w:rFonts w:asciiTheme="minorHAnsi" w:eastAsia="MS PGothic" w:hAnsiTheme="minorHAnsi"/>
          <w:color w:val="000000"/>
          <w:sz w:val="22"/>
          <w:szCs w:val="22"/>
          <w:lang w:val="en-US"/>
        </w:rPr>
        <w:t>close to</w:t>
      </w:r>
      <w:r w:rsidR="00243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optimum.</w:t>
      </w:r>
      <w:r w:rsidR="002E67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24CDD787" w14:textId="77777777" w:rsidR="00377992" w:rsidRPr="002434A1" w:rsidRDefault="00377992" w:rsidP="002E6788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</w:rPr>
      </w:pPr>
    </w:p>
    <w:p w14:paraId="07D20EB1" w14:textId="77777777" w:rsidR="00704BDF" w:rsidRDefault="00704BDF" w:rsidP="002E6788">
      <w:pPr>
        <w:snapToGrid w:val="0"/>
        <w:spacing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08A5C11" w14:textId="77777777" w:rsidR="002E6788" w:rsidRPr="008D0BEB" w:rsidRDefault="002E6788" w:rsidP="002E6788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76FAC1C1" w14:textId="6F894DC2" w:rsidR="00584CF8" w:rsidRDefault="00584CF8" w:rsidP="002E6788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942BE5" w:rsidRPr="00D031B9">
        <w:rPr>
          <w:rFonts w:asciiTheme="minorHAnsi" w:eastAsia="MS PGothic" w:hAnsiTheme="minorHAnsi"/>
          <w:color w:val="000000"/>
          <w:sz w:val="22"/>
          <w:szCs w:val="22"/>
        </w:rPr>
        <w:t xml:space="preserve">The catalyst was prepared following the methodology reported in the work of </w:t>
      </w:r>
      <w:proofErr w:type="spellStart"/>
      <w:r w:rsidR="00942BE5">
        <w:rPr>
          <w:rFonts w:asciiTheme="minorHAnsi" w:eastAsia="MS PGothic" w:hAnsiTheme="minorHAnsi"/>
          <w:color w:val="000000"/>
          <w:sz w:val="22"/>
          <w:szCs w:val="22"/>
        </w:rPr>
        <w:t>Chae</w:t>
      </w:r>
      <w:proofErr w:type="spellEnd"/>
      <w:r w:rsidR="00942BE5" w:rsidRPr="00D031B9">
        <w:rPr>
          <w:rFonts w:asciiTheme="minorHAnsi" w:eastAsia="MS PGothic" w:hAnsiTheme="minorHAnsi"/>
          <w:color w:val="000000"/>
          <w:sz w:val="22"/>
          <w:szCs w:val="22"/>
        </w:rPr>
        <w:t xml:space="preserve"> et al. [1]</w:t>
      </w:r>
      <w:r w:rsidR="00942BE5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Catalytic tests were carried out in a continuous flow fixed-bed </w:t>
      </w:r>
      <w:r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reactor at </w:t>
      </w:r>
      <w:r w:rsidR="00E67929"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3</w:t>
      </w:r>
      <w:r w:rsidR="0037799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00</w:t>
      </w:r>
      <w:r w:rsidR="00E67929"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-</w:t>
      </w:r>
      <w:r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3</w:t>
      </w:r>
      <w:r w:rsidR="0037799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5</w:t>
      </w:r>
      <w:r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0 ºC</w:t>
      </w:r>
      <w:r w:rsidR="0048189C"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,</w:t>
      </w:r>
      <w:r w:rsidR="00E67929"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37799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0.22</w:t>
      </w:r>
      <w:r w:rsidR="00E67929"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-</w:t>
      </w:r>
      <w:r w:rsidR="0037799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1.63</w:t>
      </w:r>
      <w:r w:rsidR="0048189C"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h</w:t>
      </w:r>
      <w:r w:rsidR="0048189C" w:rsidRPr="00E67929">
        <w:rPr>
          <w:rFonts w:asciiTheme="minorHAnsi" w:eastAsia="MS PGothic" w:hAnsiTheme="minorHAnsi"/>
          <w:color w:val="000000" w:themeColor="text1"/>
          <w:sz w:val="22"/>
          <w:szCs w:val="22"/>
          <w:vertAlign w:val="superscript"/>
          <w:lang w:val="en-US"/>
        </w:rPr>
        <w:t>-1</w:t>
      </w:r>
      <w:r w:rsidR="00E67929"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, </w:t>
      </w:r>
      <w:r w:rsidR="002E6788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0-</w:t>
      </w:r>
      <w:r w:rsidR="0037799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7.</w:t>
      </w:r>
      <w:r w:rsidR="002E6788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5% w/w water in the feedstock, </w:t>
      </w:r>
      <w:r w:rsidR="00214E8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e</w:t>
      </w:r>
      <w:r w:rsidR="00791E2A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</w:t>
      </w:r>
      <w:r w:rsidR="008C1B3E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hanol/</w:t>
      </w:r>
      <w:r w:rsidR="00214E8F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</w:t>
      </w:r>
      <w:r w:rsidR="008C1B3E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cetaldehyde mole rate between 1.7 and 2.7, </w:t>
      </w:r>
      <w:r w:rsidR="00E67929"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ethanol partial pressure of 0.</w:t>
      </w:r>
      <w:r w:rsidR="0037799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13</w:t>
      </w:r>
      <w:r w:rsidR="00E67929"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bar</w:t>
      </w:r>
      <w:r w:rsidRPr="00E6792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a</w:t>
      </w:r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 atmospheric pressure. The bed was divided into three sections. The top section was a </w:t>
      </w:r>
      <w:proofErr w:type="spellStart"/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>SiC</w:t>
      </w:r>
      <w:proofErr w:type="spellEnd"/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bed, the middle one comprised a bed of catalyst</w:t>
      </w:r>
      <w:r w:rsidR="00CF4F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CF4FF2"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>0.3-0.5 mm</w:t>
      </w:r>
      <w:r w:rsidR="00CF4FF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diluted in the necessary amount of </w:t>
      </w:r>
      <w:proofErr w:type="spellStart"/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>SiC</w:t>
      </w:r>
      <w:proofErr w:type="spellEnd"/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obtain a bed length of 13 cm, and the bottom section was also a </w:t>
      </w:r>
      <w:proofErr w:type="spellStart"/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>SiC</w:t>
      </w:r>
      <w:proofErr w:type="spellEnd"/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bed. All sections were separated by a glass wool plug. </w:t>
      </w:r>
      <w:r w:rsidR="00CF4FF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7B34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ethanol was fed with an HPLC-pump </w:t>
      </w:r>
      <w:r w:rsidR="007B34B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and N</w:t>
      </w:r>
      <w:r w:rsidR="007B34B7" w:rsidRPr="001C098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B34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as carrier gas. </w:t>
      </w:r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reactor output line was electrically traced and insulated to avoid product condensations before analysis </w:t>
      </w:r>
      <w:r w:rsidR="007B34B7"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7B34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7B34B7"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Agilent 7890A </w:t>
      </w:r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>on-line gas chromatograph (GC</w:t>
      </w:r>
      <w:r w:rsidR="007B34B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equipped with two flame ionization detectors (FID</w:t>
      </w:r>
      <w:r w:rsidR="007B34B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C40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84C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 thermal conductivity detector (TCD). </w:t>
      </w:r>
    </w:p>
    <w:p w14:paraId="0CE7F131" w14:textId="77777777" w:rsidR="002E6788" w:rsidRDefault="002E6788" w:rsidP="002E6788">
      <w:pPr>
        <w:snapToGrid w:val="0"/>
        <w:spacing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391CA3D1" w14:textId="77777777" w:rsidR="00704BDF" w:rsidRPr="008D0BEB" w:rsidRDefault="00704BDF" w:rsidP="002E6788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6BC8C61" w14:textId="156A2866" w:rsidR="008559E7" w:rsidRDefault="00553486" w:rsidP="00B313C6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Making use of the tests carried out in the laboratory-scale reactor, </w:t>
      </w:r>
      <w:r w:rsidR="0048189C" w:rsidRPr="0048189C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AE002F">
        <w:rPr>
          <w:rFonts w:asciiTheme="minorHAnsi" w:eastAsia="MS PGothic" w:hAnsiTheme="minorHAnsi"/>
          <w:color w:val="000000"/>
          <w:sz w:val="22"/>
          <w:szCs w:val="22"/>
        </w:rPr>
        <w:t>kinetic</w:t>
      </w:r>
      <w:r w:rsidR="0048189C" w:rsidRPr="0048189C">
        <w:rPr>
          <w:rFonts w:asciiTheme="minorHAnsi" w:eastAsia="MS PGothic" w:hAnsiTheme="minorHAnsi"/>
          <w:color w:val="000000"/>
          <w:sz w:val="22"/>
          <w:szCs w:val="22"/>
        </w:rPr>
        <w:t xml:space="preserve"> model </w:t>
      </w:r>
      <w:r w:rsidR="00300489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="0048189C" w:rsidRPr="0048189C">
        <w:rPr>
          <w:rFonts w:asciiTheme="minorHAnsi" w:eastAsia="MS PGothic" w:hAnsiTheme="minorHAnsi"/>
          <w:color w:val="000000"/>
          <w:sz w:val="22"/>
          <w:szCs w:val="22"/>
        </w:rPr>
        <w:t xml:space="preserve"> developed.</w:t>
      </w:r>
      <w:r w:rsidR="00AE002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8189C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483CEB">
        <w:rPr>
          <w:rFonts w:asciiTheme="minorHAnsi" w:eastAsia="MS PGothic" w:hAnsiTheme="minorHAnsi"/>
          <w:color w:val="000000"/>
          <w:sz w:val="22"/>
          <w:szCs w:val="22"/>
        </w:rPr>
        <w:t xml:space="preserve">reaction scheme considered for the calculation of the balance is a simplification of the </w:t>
      </w:r>
      <w:r w:rsidR="00AE002F">
        <w:rPr>
          <w:rFonts w:asciiTheme="minorHAnsi" w:eastAsia="MS PGothic" w:hAnsiTheme="minorHAnsi"/>
          <w:color w:val="000000"/>
          <w:sz w:val="22"/>
          <w:szCs w:val="22"/>
        </w:rPr>
        <w:t xml:space="preserve">most accepted reaction pathway nowadays, </w:t>
      </w:r>
      <w:proofErr w:type="gramStart"/>
      <w:r w:rsidR="00AE002F">
        <w:rPr>
          <w:rFonts w:asciiTheme="minorHAnsi" w:eastAsia="MS PGothic" w:hAnsiTheme="minorHAnsi"/>
          <w:color w:val="000000"/>
          <w:sz w:val="22"/>
          <w:szCs w:val="22"/>
        </w:rPr>
        <w:t>lumping</w:t>
      </w:r>
      <w:proofErr w:type="gramEnd"/>
      <w:r w:rsidR="00AE002F">
        <w:rPr>
          <w:rFonts w:asciiTheme="minorHAnsi" w:eastAsia="MS PGothic" w:hAnsiTheme="minorHAnsi"/>
          <w:color w:val="000000"/>
          <w:sz w:val="22"/>
          <w:szCs w:val="22"/>
        </w:rPr>
        <w:t xml:space="preserve"> some products like olefins and the major lump “others” that includes a huge amount of compounds with little contribution such as acetone, </w:t>
      </w:r>
      <w:proofErr w:type="spellStart"/>
      <w:r w:rsidR="00AE002F">
        <w:rPr>
          <w:rFonts w:asciiTheme="minorHAnsi" w:eastAsia="MS PGothic" w:hAnsiTheme="minorHAnsi"/>
          <w:color w:val="000000"/>
          <w:sz w:val="22"/>
          <w:szCs w:val="22"/>
        </w:rPr>
        <w:t>propanal</w:t>
      </w:r>
      <w:proofErr w:type="spellEnd"/>
      <w:r w:rsidR="00AE002F">
        <w:rPr>
          <w:rFonts w:asciiTheme="minorHAnsi" w:eastAsia="MS PGothic" w:hAnsiTheme="minorHAnsi"/>
          <w:color w:val="000000"/>
          <w:sz w:val="22"/>
          <w:szCs w:val="22"/>
        </w:rPr>
        <w:t>, butanal, methanol, and so on</w:t>
      </w:r>
      <w:r w:rsidR="00483CE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8559E7" w:rsidRPr="008559E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559E7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8559E7" w:rsidRPr="00300489">
        <w:rPr>
          <w:rFonts w:asciiTheme="minorHAnsi" w:eastAsia="MS PGothic" w:hAnsiTheme="minorHAnsi"/>
          <w:color w:val="000000"/>
          <w:sz w:val="22"/>
          <w:szCs w:val="22"/>
        </w:rPr>
        <w:t>he differential mole balance equations</w:t>
      </w:r>
      <w:r w:rsidR="008559E7">
        <w:rPr>
          <w:rFonts w:asciiTheme="minorHAnsi" w:eastAsia="MS PGothic" w:hAnsiTheme="minorHAnsi"/>
          <w:color w:val="000000"/>
          <w:sz w:val="22"/>
          <w:szCs w:val="22"/>
        </w:rPr>
        <w:t xml:space="preserve"> were solved obtaining </w:t>
      </w:r>
      <w:r w:rsidR="008559E7" w:rsidRPr="00300489">
        <w:rPr>
          <w:rFonts w:asciiTheme="minorHAnsi" w:eastAsia="MS PGothic" w:hAnsiTheme="minorHAnsi"/>
          <w:color w:val="000000"/>
          <w:sz w:val="22"/>
          <w:szCs w:val="22"/>
        </w:rPr>
        <w:t>an initial guess of the kinetic parameters</w:t>
      </w:r>
      <w:r w:rsidR="008559E7">
        <w:rPr>
          <w:rFonts w:asciiTheme="minorHAnsi" w:eastAsia="MS PGothic" w:hAnsiTheme="minorHAnsi"/>
          <w:color w:val="000000"/>
          <w:sz w:val="22"/>
          <w:szCs w:val="22"/>
        </w:rPr>
        <w:t xml:space="preserve"> assuming</w:t>
      </w:r>
      <w:r w:rsidR="008559E7" w:rsidRPr="008559E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559E7" w:rsidRPr="00300489">
        <w:rPr>
          <w:rFonts w:asciiTheme="minorHAnsi" w:eastAsia="MS PGothic" w:hAnsiTheme="minorHAnsi"/>
          <w:color w:val="000000"/>
          <w:sz w:val="22"/>
          <w:szCs w:val="22"/>
        </w:rPr>
        <w:t>constant molar flow along the reactor</w:t>
      </w:r>
      <w:r w:rsidR="008559E7">
        <w:rPr>
          <w:rFonts w:asciiTheme="minorHAnsi" w:eastAsia="MS PGothic" w:hAnsiTheme="minorHAnsi"/>
          <w:color w:val="000000"/>
          <w:sz w:val="22"/>
          <w:szCs w:val="22"/>
        </w:rPr>
        <w:t xml:space="preserve"> and solving the </w:t>
      </w:r>
      <w:r w:rsidR="008559E7" w:rsidRPr="00300489">
        <w:rPr>
          <w:rFonts w:asciiTheme="minorHAnsi" w:eastAsia="MS PGothic" w:hAnsiTheme="minorHAnsi"/>
          <w:color w:val="000000"/>
          <w:sz w:val="22"/>
          <w:szCs w:val="22"/>
        </w:rPr>
        <w:t>algebraic system</w:t>
      </w:r>
      <w:r w:rsidR="008559E7">
        <w:rPr>
          <w:rFonts w:asciiTheme="minorHAnsi" w:eastAsia="MS PGothic" w:hAnsiTheme="minorHAnsi"/>
          <w:color w:val="000000"/>
          <w:sz w:val="22"/>
          <w:szCs w:val="22"/>
        </w:rPr>
        <w:t xml:space="preserve">. These rough parameters were used </w:t>
      </w:r>
      <w:r w:rsidR="008559E7" w:rsidRPr="008559E7">
        <w:rPr>
          <w:rFonts w:asciiTheme="minorHAnsi" w:eastAsia="MS PGothic" w:hAnsiTheme="minorHAnsi"/>
          <w:color w:val="000000"/>
          <w:sz w:val="22"/>
          <w:szCs w:val="22"/>
        </w:rPr>
        <w:t xml:space="preserve">as initial </w:t>
      </w:r>
      <w:r w:rsidR="008559E7">
        <w:rPr>
          <w:rFonts w:asciiTheme="minorHAnsi" w:eastAsia="MS PGothic" w:hAnsiTheme="minorHAnsi"/>
          <w:color w:val="000000"/>
          <w:sz w:val="22"/>
          <w:szCs w:val="22"/>
        </w:rPr>
        <w:t xml:space="preserve">guess </w:t>
      </w:r>
      <w:r w:rsidR="008559E7" w:rsidRPr="008559E7">
        <w:rPr>
          <w:rFonts w:asciiTheme="minorHAnsi" w:eastAsia="MS PGothic" w:hAnsiTheme="minorHAnsi"/>
          <w:color w:val="000000"/>
          <w:sz w:val="22"/>
          <w:szCs w:val="22"/>
        </w:rPr>
        <w:t xml:space="preserve">values for </w:t>
      </w:r>
      <w:r w:rsidR="008559E7">
        <w:rPr>
          <w:rFonts w:asciiTheme="minorHAnsi" w:eastAsia="MS PGothic" w:hAnsiTheme="minorHAnsi"/>
          <w:color w:val="000000"/>
          <w:sz w:val="22"/>
          <w:szCs w:val="22"/>
        </w:rPr>
        <w:t xml:space="preserve">solving </w:t>
      </w:r>
      <w:r w:rsidR="008559E7" w:rsidRPr="008559E7">
        <w:rPr>
          <w:rFonts w:asciiTheme="minorHAnsi" w:eastAsia="MS PGothic" w:hAnsiTheme="minorHAnsi"/>
          <w:color w:val="000000"/>
          <w:sz w:val="22"/>
          <w:szCs w:val="22"/>
        </w:rPr>
        <w:t>the differential mole balance equations</w:t>
      </w:r>
      <w:r w:rsidR="008559E7">
        <w:rPr>
          <w:rFonts w:asciiTheme="minorHAnsi" w:eastAsia="MS PGothic" w:hAnsiTheme="minorHAnsi"/>
          <w:color w:val="000000"/>
          <w:sz w:val="22"/>
          <w:szCs w:val="22"/>
        </w:rPr>
        <w:t xml:space="preserve"> along the reactor</w:t>
      </w:r>
      <w:r w:rsidR="008559E7" w:rsidRPr="008559E7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1D20EC37" w14:textId="77777777" w:rsidR="0048189C" w:rsidRDefault="0048189C" w:rsidP="00C80BA8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</w:rPr>
      </w:pPr>
    </w:p>
    <w:p w14:paraId="516F5254" w14:textId="3A2C3859" w:rsidR="001C6487" w:rsidRDefault="001C6487" w:rsidP="00791E2A">
      <w:pPr>
        <w:pStyle w:val="Prrafodelista"/>
        <w:numPr>
          <w:ilvl w:val="0"/>
          <w:numId w:val="19"/>
        </w:numPr>
        <w:tabs>
          <w:tab w:val="left" w:pos="4678"/>
        </w:tabs>
        <w:spacing w:line="276" w:lineRule="auto"/>
        <w:ind w:left="142" w:hanging="142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Main reaction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OH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+C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</w:t>
      </w:r>
      <w:r w:rsidRPr="0048189C">
        <w:rPr>
          <w:rFonts w:eastAsia="MS PGothic"/>
          <w:lang w:val="es-ES_tradnl"/>
        </w:rPr>
        <w:sym w:font="Wingdings" w:char="F0E0"/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6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+ 2H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</w:p>
    <w:p w14:paraId="4D7A7C8F" w14:textId="77777777" w:rsidR="00791E2A" w:rsidRPr="00791E2A" w:rsidRDefault="00791E2A" w:rsidP="00791E2A">
      <w:pPr>
        <w:pStyle w:val="Prrafodelista"/>
        <w:tabs>
          <w:tab w:val="left" w:pos="4678"/>
        </w:tabs>
        <w:spacing w:line="276" w:lineRule="auto"/>
        <w:ind w:left="142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06349A64" w14:textId="0CCF6448" w:rsidR="001C6487" w:rsidRPr="00791E2A" w:rsidRDefault="001C6487" w:rsidP="00791E2A">
      <w:pPr>
        <w:pStyle w:val="Prrafodelista"/>
        <w:numPr>
          <w:ilvl w:val="0"/>
          <w:numId w:val="19"/>
        </w:numPr>
        <w:tabs>
          <w:tab w:val="left" w:pos="4678"/>
        </w:tabs>
        <w:spacing w:line="276" w:lineRule="auto"/>
        <w:ind w:left="142" w:hanging="142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Ethanol dehydration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OH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8189C">
        <w:rPr>
          <w:rFonts w:eastAsia="MS PGothic"/>
          <w:lang w:val="es-ES_tradnl"/>
        </w:rPr>
        <w:sym w:font="Wingdings" w:char="F0E0"/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 + 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</w:p>
    <w:p w14:paraId="2B13ADF2" w14:textId="6F0945B3" w:rsidR="001C6487" w:rsidRDefault="00791E2A" w:rsidP="00791E2A">
      <w:pPr>
        <w:tabs>
          <w:tab w:val="left" w:pos="4678"/>
        </w:tabs>
        <w:spacing w:line="276" w:lineRule="auto"/>
        <w:ind w:left="142" w:hanging="142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OH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6487" w:rsidRPr="001C6487">
        <w:rPr>
          <w:rFonts w:eastAsia="MS PGothic"/>
          <w:lang w:val="es-ES_tradnl"/>
        </w:rPr>
        <w:sym w:font="Wingdings" w:char="F0E0"/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</w:p>
    <w:p w14:paraId="51C3D65E" w14:textId="77777777" w:rsidR="00791E2A" w:rsidRPr="00791E2A" w:rsidRDefault="00791E2A" w:rsidP="00791E2A">
      <w:pPr>
        <w:tabs>
          <w:tab w:val="left" w:pos="4678"/>
        </w:tabs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2DF4AFE8" w14:textId="6103B52E" w:rsidR="001C6487" w:rsidRDefault="001C6487" w:rsidP="00791E2A">
      <w:pPr>
        <w:pStyle w:val="Prrafodelista"/>
        <w:numPr>
          <w:ilvl w:val="0"/>
          <w:numId w:val="19"/>
        </w:numPr>
        <w:tabs>
          <w:tab w:val="left" w:pos="4678"/>
        </w:tabs>
        <w:spacing w:line="276" w:lineRule="auto"/>
        <w:ind w:left="142" w:hanging="142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Butenes formation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OH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487">
        <w:rPr>
          <w:rFonts w:eastAsia="MS PGothic"/>
          <w:lang w:val="es-ES_tradnl"/>
        </w:rPr>
        <w:sym w:font="Wingdings" w:char="F0E0"/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8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+ 2H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</w:p>
    <w:p w14:paraId="664A882A" w14:textId="77777777" w:rsidR="00791E2A" w:rsidRPr="00791E2A" w:rsidRDefault="00791E2A" w:rsidP="00791E2A">
      <w:pPr>
        <w:pStyle w:val="Prrafodelista"/>
        <w:tabs>
          <w:tab w:val="left" w:pos="4678"/>
        </w:tabs>
        <w:spacing w:line="276" w:lineRule="auto"/>
        <w:ind w:left="142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53FD93A7" w14:textId="5456A705" w:rsidR="001C6487" w:rsidRDefault="001C6487" w:rsidP="00791E2A">
      <w:pPr>
        <w:pStyle w:val="Prrafodelista"/>
        <w:numPr>
          <w:ilvl w:val="0"/>
          <w:numId w:val="19"/>
        </w:numPr>
        <w:tabs>
          <w:tab w:val="left" w:pos="4678"/>
        </w:tabs>
        <w:snapToGrid w:val="0"/>
        <w:spacing w:line="276" w:lineRule="auto"/>
        <w:ind w:left="142" w:hanging="142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Tishenko</w:t>
      </w:r>
      <w:proofErr w:type="spellEnd"/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2C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</w:t>
      </w:r>
      <w:r w:rsidRPr="001C6487">
        <w:rPr>
          <w:rFonts w:eastAsia="MS PGothic"/>
          <w:lang w:val="es-ES_tradnl"/>
        </w:rPr>
        <w:sym w:font="Wingdings" w:char="F0E0"/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</w:rPr>
        <w:t>CH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</w:rPr>
        <w:t>COOC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5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B525D02" w14:textId="77777777" w:rsidR="00791E2A" w:rsidRPr="00791E2A" w:rsidRDefault="00791E2A" w:rsidP="00791E2A">
      <w:pPr>
        <w:tabs>
          <w:tab w:val="left" w:pos="4678"/>
        </w:tabs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F5CCE62" w14:textId="33A00D40" w:rsidR="00C80BA8" w:rsidRDefault="00C80BA8" w:rsidP="00791E2A">
      <w:pPr>
        <w:pStyle w:val="Prrafodelista"/>
        <w:numPr>
          <w:ilvl w:val="0"/>
          <w:numId w:val="19"/>
        </w:numPr>
        <w:tabs>
          <w:tab w:val="left" w:pos="4678"/>
        </w:tabs>
        <w:snapToGrid w:val="0"/>
        <w:spacing w:line="276" w:lineRule="auto"/>
        <w:ind w:left="142" w:hanging="142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Etilacetat</w:t>
      </w:r>
      <w:r w:rsidR="00613D5C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proofErr w:type="spellEnd"/>
      <w:r w:rsidR="00613D5C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13D5C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“other compounds” lump</w:t>
      </w:r>
      <w:r w:rsidR="000A11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utanal)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</w:rPr>
        <w:t xml:space="preserve"> CH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</w:rPr>
        <w:t>COOC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D066D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5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C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8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487">
        <w:rPr>
          <w:rFonts w:eastAsia="MS PGothic"/>
          <w:lang w:val="es-ES_tradnl"/>
        </w:rPr>
        <w:sym w:font="Wingdings" w:char="F0E0"/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2C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8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 + 2H</w:t>
      </w:r>
      <w:r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</w:p>
    <w:p w14:paraId="05EEF4E2" w14:textId="77777777" w:rsidR="00791E2A" w:rsidRPr="00791E2A" w:rsidRDefault="00791E2A" w:rsidP="00791E2A">
      <w:pPr>
        <w:tabs>
          <w:tab w:val="left" w:pos="4678"/>
        </w:tabs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3350C261" w14:textId="1EFE6664" w:rsidR="00C80BA8" w:rsidRDefault="00613D5C" w:rsidP="00791E2A">
      <w:pPr>
        <w:pStyle w:val="Prrafodelista"/>
        <w:numPr>
          <w:ilvl w:val="0"/>
          <w:numId w:val="19"/>
        </w:numPr>
        <w:tabs>
          <w:tab w:val="left" w:pos="4678"/>
        </w:tabs>
        <w:snapToGrid w:val="0"/>
        <w:spacing w:line="276" w:lineRule="auto"/>
        <w:ind w:left="142" w:hanging="142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 compounds” lump formation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OH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+C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</w:t>
      </w:r>
      <w:r w:rsidR="00C80BA8" w:rsidRPr="001C6487">
        <w:rPr>
          <w:rFonts w:eastAsia="MS PGothic"/>
          <w:lang w:val="es-ES_tradnl"/>
        </w:rPr>
        <w:sym w:font="Wingdings" w:char="F0E0"/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8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 + H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80BA8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</w:p>
    <w:p w14:paraId="20AAC18D" w14:textId="77777777" w:rsidR="00791E2A" w:rsidRPr="00791E2A" w:rsidRDefault="00791E2A" w:rsidP="00791E2A">
      <w:pPr>
        <w:tabs>
          <w:tab w:val="left" w:pos="4678"/>
        </w:tabs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29A2591B" w14:textId="338FDB24" w:rsidR="001C6487" w:rsidRPr="00791E2A" w:rsidRDefault="00C80BA8" w:rsidP="000A11E5">
      <w:pPr>
        <w:pStyle w:val="Prrafodelista"/>
        <w:numPr>
          <w:ilvl w:val="0"/>
          <w:numId w:val="19"/>
        </w:numPr>
        <w:tabs>
          <w:tab w:val="left" w:pos="4678"/>
        </w:tabs>
        <w:snapToGrid w:val="0"/>
        <w:spacing w:line="276" w:lineRule="auto"/>
        <w:ind w:left="180" w:hanging="18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0" w:name="_GoBack"/>
      <w:r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Heavy compounds formation</w:t>
      </w:r>
      <w:r w:rsidR="000A11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(Diethoxyethane)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791E2A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="002B1EEF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OH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+1.5C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</w:t>
      </w:r>
      <w:r w:rsidR="001C6487" w:rsidRPr="001C6487">
        <w:rPr>
          <w:rFonts w:eastAsia="MS PGothic"/>
          <w:lang w:val="es-ES_tradnl"/>
        </w:rPr>
        <w:sym w:font="Wingdings" w:char="F0E0"/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1.5C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6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14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+ 1.5H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C6487" w:rsidRPr="00791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</w:p>
    <w:bookmarkEnd w:id="0"/>
    <w:p w14:paraId="544135ED" w14:textId="77777777" w:rsidR="001C6487" w:rsidRPr="0070197D" w:rsidRDefault="001C6487" w:rsidP="00C80BA8">
      <w:pPr>
        <w:snapToGrid w:val="0"/>
        <w:spacing w:line="276" w:lineRule="auto"/>
        <w:rPr>
          <w:rFonts w:asciiTheme="minorHAnsi" w:eastAsia="MS PGothic" w:hAnsiTheme="minorHAnsi"/>
          <w:color w:val="000000"/>
          <w:lang w:val="en-US"/>
        </w:rPr>
      </w:pPr>
    </w:p>
    <w:p w14:paraId="64BEAC1F" w14:textId="77777777" w:rsidR="00940255" w:rsidRPr="00B313C6" w:rsidRDefault="005C4034" w:rsidP="00553486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70197D">
        <w:rPr>
          <w:rFonts w:asciiTheme="minorHAnsi" w:eastAsia="MS PGothic" w:hAnsiTheme="minorHAnsi"/>
          <w:color w:val="000000"/>
          <w:lang w:val="en-US"/>
        </w:rPr>
        <w:t xml:space="preserve"> </w:t>
      </w:r>
      <w:r w:rsidR="00704BDF" w:rsidRPr="00B313C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="00704BDF" w:rsidRPr="00B313C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1DE181A" w14:textId="3D9B20ED" w:rsidR="004C727B" w:rsidRDefault="009E23FB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main product</w:t>
      </w:r>
      <w:r w:rsidR="00CB76D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observed </w:t>
      </w:r>
      <w:r w:rsidR="00B313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co-feeding ethanol and acetaldehyde over </w:t>
      </w:r>
      <w:r w:rsidR="00B313C6" w:rsidRPr="00B313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B313C6" w:rsidRPr="00B313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TA</w:t>
      </w:r>
      <w:r w:rsidR="00B313C6" w:rsidRPr="00B313C6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B313C6" w:rsidRPr="00B313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</w:t>
      </w:r>
      <w:r w:rsidR="00B313C6" w:rsidRPr="00B313C6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5</w:t>
      </w:r>
      <w:r w:rsidR="00B313C6" w:rsidRPr="00B313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/SBA15</w:t>
      </w:r>
      <w:r w:rsidR="00B313C6" w:rsidRPr="00B313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</w:t>
      </w:r>
      <w:r w:rsidR="00B313C6" w:rsidRPr="004C72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B313C6">
        <w:rPr>
          <w:rFonts w:asciiTheme="minorHAnsi" w:eastAsia="MS PGothic" w:hAnsiTheme="minorHAnsi"/>
          <w:color w:val="000000"/>
          <w:sz w:val="22"/>
          <w:szCs w:val="22"/>
          <w:lang w:val="en-US"/>
        </w:rPr>
        <w:t>1,3-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butadiene, ethene, diethyl ether, </w:t>
      </w:r>
      <w:r w:rsidR="00E04E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ethyl-acetate,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butenes and heavy co</w:t>
      </w:r>
      <w:r w:rsidR="00E04E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mpounds. </w:t>
      </w:r>
      <w:r w:rsidR="004C727B" w:rsidRPr="004C7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FC13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developed</w:t>
      </w:r>
      <w:r w:rsidR="00E04E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 model </w:t>
      </w:r>
      <w:r w:rsidR="00FC1315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</w:t>
      </w:r>
      <w:r w:rsidR="00E04E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</w:t>
      </w:r>
      <w:r w:rsidR="004C727B" w:rsidRPr="004C72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1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</w:t>
      </w:r>
      <w:r w:rsidR="004C727B" w:rsidRPr="004C72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CB76D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</w:t>
      </w:r>
      <w:r w:rsidR="00E04E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optimize</w:t>
      </w:r>
      <w:r w:rsidR="00CB7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industrial </w:t>
      </w:r>
      <w:r w:rsidR="00B5720C">
        <w:rPr>
          <w:rFonts w:asciiTheme="minorHAnsi" w:eastAsia="MS PGothic" w:hAnsiTheme="minorHAnsi"/>
          <w:color w:val="000000"/>
          <w:sz w:val="22"/>
          <w:szCs w:val="22"/>
          <w:lang w:val="en-US"/>
        </w:rPr>
        <w:t>facility.</w:t>
      </w:r>
      <w:r w:rsidR="008559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proposed model fitting concurs with the experimental results.</w:t>
      </w:r>
    </w:p>
    <w:p w14:paraId="404F5411" w14:textId="77777777" w:rsidR="00704BDF" w:rsidRPr="00B5720C" w:rsidRDefault="00044ED4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s-ES_tradnl" w:eastAsia="zh-CN"/>
        </w:rPr>
      </w:pPr>
      <w:proofErr w:type="spellStart"/>
      <w:r w:rsidRPr="00B5720C">
        <w:rPr>
          <w:rFonts w:asciiTheme="minorHAnsi" w:eastAsia="MS PGothic" w:hAnsiTheme="minorHAnsi"/>
          <w:b/>
          <w:bCs/>
          <w:color w:val="000000"/>
          <w:sz w:val="20"/>
          <w:lang w:val="es-ES_tradnl"/>
        </w:rPr>
        <w:t>R</w:t>
      </w:r>
      <w:r w:rsidR="00041FCD" w:rsidRPr="00B5720C">
        <w:rPr>
          <w:rFonts w:asciiTheme="minorHAnsi" w:eastAsia="MS PGothic" w:hAnsiTheme="minorHAnsi"/>
          <w:b/>
          <w:bCs/>
          <w:color w:val="000000"/>
          <w:sz w:val="20"/>
          <w:lang w:val="es-ES_tradnl"/>
        </w:rPr>
        <w:t>eferences</w:t>
      </w:r>
      <w:proofErr w:type="spellEnd"/>
    </w:p>
    <w:p w14:paraId="3E58F9FA" w14:textId="77777777" w:rsidR="001C6487" w:rsidRPr="001C6487" w:rsidRDefault="00942BE5" w:rsidP="00B5720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H. </w:t>
      </w:r>
      <w:proofErr w:type="spellStart"/>
      <w:r>
        <w:rPr>
          <w:rFonts w:asciiTheme="minorHAnsi" w:hAnsiTheme="minorHAnsi"/>
          <w:color w:val="000000"/>
        </w:rPr>
        <w:t>Chae</w:t>
      </w:r>
      <w:proofErr w:type="spellEnd"/>
      <w:r>
        <w:rPr>
          <w:rFonts w:asciiTheme="minorHAnsi" w:hAnsiTheme="minorHAnsi"/>
          <w:color w:val="000000"/>
        </w:rPr>
        <w:t xml:space="preserve">, T. Kim, Y. Moon, H. Kim, K. </w:t>
      </w:r>
      <w:proofErr w:type="spellStart"/>
      <w:r>
        <w:rPr>
          <w:rFonts w:asciiTheme="minorHAnsi" w:hAnsiTheme="minorHAnsi"/>
          <w:color w:val="000000"/>
        </w:rPr>
        <w:t>Jeong</w:t>
      </w:r>
      <w:proofErr w:type="spellEnd"/>
      <w:r>
        <w:rPr>
          <w:rFonts w:asciiTheme="minorHAnsi" w:hAnsiTheme="minorHAnsi"/>
          <w:color w:val="000000"/>
        </w:rPr>
        <w:t xml:space="preserve">, C. Kim, S. </w:t>
      </w:r>
      <w:proofErr w:type="spellStart"/>
      <w:r>
        <w:rPr>
          <w:rFonts w:asciiTheme="minorHAnsi" w:hAnsiTheme="minorHAnsi"/>
          <w:color w:val="000000"/>
        </w:rPr>
        <w:t>Jeong</w:t>
      </w:r>
      <w:proofErr w:type="spellEnd"/>
      <w:r>
        <w:rPr>
          <w:rFonts w:asciiTheme="minorHAnsi" w:hAnsiTheme="minorHAnsi"/>
          <w:color w:val="000000"/>
        </w:rPr>
        <w:t xml:space="preserve">, App </w:t>
      </w:r>
      <w:proofErr w:type="spellStart"/>
      <w:r>
        <w:rPr>
          <w:rFonts w:asciiTheme="minorHAnsi" w:hAnsiTheme="minorHAnsi"/>
          <w:color w:val="000000"/>
        </w:rPr>
        <w:t>Catal</w:t>
      </w:r>
      <w:proofErr w:type="spellEnd"/>
      <w:r>
        <w:rPr>
          <w:rFonts w:asciiTheme="minorHAnsi" w:hAnsiTheme="minorHAnsi"/>
          <w:color w:val="000000"/>
        </w:rPr>
        <w:t xml:space="preserve"> B, 150-151 (2014) 596-604.</w:t>
      </w:r>
    </w:p>
    <w:p w14:paraId="767AC894" w14:textId="77777777" w:rsidR="00704BDF" w:rsidRPr="00B5720C" w:rsidRDefault="00704BDF" w:rsidP="00E5682B">
      <w:pPr>
        <w:pStyle w:val="FirstParagraph"/>
        <w:tabs>
          <w:tab w:val="left" w:pos="450"/>
        </w:tabs>
        <w:spacing w:line="240" w:lineRule="auto"/>
        <w:ind w:left="450"/>
        <w:rPr>
          <w:rFonts w:asciiTheme="minorHAnsi" w:hAnsiTheme="minorHAnsi"/>
          <w:color w:val="000000"/>
        </w:rPr>
      </w:pPr>
    </w:p>
    <w:sectPr w:rsidR="00704BDF" w:rsidRPr="00B5720C" w:rsidSect="009031B3">
      <w:type w:val="continuous"/>
      <w:pgSz w:w="11906" w:h="16838" w:code="9"/>
      <w:pgMar w:top="2549" w:right="1411" w:bottom="1138" w:left="1699" w:header="1123" w:footer="0" w:gutter="0"/>
      <w:cols w:space="708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3190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319032" w16cid:durableId="2020E6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E56AF" w14:textId="77777777" w:rsidR="0084378C" w:rsidRDefault="0084378C" w:rsidP="004F5E36">
      <w:r>
        <w:separator/>
      </w:r>
    </w:p>
  </w:endnote>
  <w:endnote w:type="continuationSeparator" w:id="0">
    <w:p w14:paraId="76DEA7CA" w14:textId="77777777" w:rsidR="0084378C" w:rsidRDefault="0084378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F6C7D" w14:textId="77777777" w:rsidR="0084378C" w:rsidRDefault="0084378C" w:rsidP="004F5E36">
      <w:r>
        <w:separator/>
      </w:r>
    </w:p>
  </w:footnote>
  <w:footnote w:type="continuationSeparator" w:id="0">
    <w:p w14:paraId="66742740" w14:textId="77777777" w:rsidR="0084378C" w:rsidRDefault="0084378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8F34" w14:textId="77777777" w:rsidR="004D1162" w:rsidRDefault="00594E9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7D6119" wp14:editId="6102B4B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FDC29B3" wp14:editId="7C38819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8A08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D0FF63" wp14:editId="52E237F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65E1F9D" w14:textId="77777777" w:rsidR="00704BDF" w:rsidRDefault="00704BDF">
    <w:pPr>
      <w:pStyle w:val="Encabezado"/>
    </w:pPr>
  </w:p>
  <w:p w14:paraId="33EF812F" w14:textId="77777777" w:rsidR="00704BDF" w:rsidRDefault="00704BD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A68CE" wp14:editId="17E391C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5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75A0E"/>
    <w:multiLevelType w:val="hybridMultilevel"/>
    <w:tmpl w:val="0754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C0224"/>
    <w:multiLevelType w:val="hybridMultilevel"/>
    <w:tmpl w:val="B7140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uel Campoy Naranjo">
    <w15:presenceInfo w15:providerId="AD" w15:userId="S::mcampoy@us.es::be6714d2-42b4-4f04-84be-676563cbf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5163"/>
    <w:rsid w:val="000117CB"/>
    <w:rsid w:val="0003148D"/>
    <w:rsid w:val="00041FCD"/>
    <w:rsid w:val="00044ED4"/>
    <w:rsid w:val="00062A9A"/>
    <w:rsid w:val="000A03B2"/>
    <w:rsid w:val="000A11E5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0981"/>
    <w:rsid w:val="001C6487"/>
    <w:rsid w:val="001C684B"/>
    <w:rsid w:val="001D53FC"/>
    <w:rsid w:val="001F2EC7"/>
    <w:rsid w:val="002065DB"/>
    <w:rsid w:val="00214E8F"/>
    <w:rsid w:val="002434A1"/>
    <w:rsid w:val="002447EF"/>
    <w:rsid w:val="00251550"/>
    <w:rsid w:val="0027221A"/>
    <w:rsid w:val="00275B61"/>
    <w:rsid w:val="002776E3"/>
    <w:rsid w:val="002B1EEF"/>
    <w:rsid w:val="002D1F12"/>
    <w:rsid w:val="002D4CF3"/>
    <w:rsid w:val="002E6788"/>
    <w:rsid w:val="00300489"/>
    <w:rsid w:val="003009B7"/>
    <w:rsid w:val="0030469C"/>
    <w:rsid w:val="00335B11"/>
    <w:rsid w:val="003723D4"/>
    <w:rsid w:val="00377992"/>
    <w:rsid w:val="003A7D1C"/>
    <w:rsid w:val="0043439F"/>
    <w:rsid w:val="0046164A"/>
    <w:rsid w:val="00462DCD"/>
    <w:rsid w:val="0048189C"/>
    <w:rsid w:val="00483CEB"/>
    <w:rsid w:val="004A0CF9"/>
    <w:rsid w:val="004C727B"/>
    <w:rsid w:val="004D1162"/>
    <w:rsid w:val="004E4DD6"/>
    <w:rsid w:val="004F5E36"/>
    <w:rsid w:val="005119A5"/>
    <w:rsid w:val="005278B7"/>
    <w:rsid w:val="005346C8"/>
    <w:rsid w:val="005457E2"/>
    <w:rsid w:val="00553486"/>
    <w:rsid w:val="00582CEF"/>
    <w:rsid w:val="00584CF8"/>
    <w:rsid w:val="0059274A"/>
    <w:rsid w:val="00594E9F"/>
    <w:rsid w:val="005B61E6"/>
    <w:rsid w:val="005C4034"/>
    <w:rsid w:val="005C77E1"/>
    <w:rsid w:val="005D6A2F"/>
    <w:rsid w:val="005E1A82"/>
    <w:rsid w:val="005F0A28"/>
    <w:rsid w:val="005F0E5E"/>
    <w:rsid w:val="00613D5C"/>
    <w:rsid w:val="00620DEE"/>
    <w:rsid w:val="00625639"/>
    <w:rsid w:val="0064184D"/>
    <w:rsid w:val="00660E3E"/>
    <w:rsid w:val="00661914"/>
    <w:rsid w:val="00662E74"/>
    <w:rsid w:val="00677CFC"/>
    <w:rsid w:val="006A58D2"/>
    <w:rsid w:val="006C5579"/>
    <w:rsid w:val="0070197D"/>
    <w:rsid w:val="00704BDF"/>
    <w:rsid w:val="007125C4"/>
    <w:rsid w:val="00736B13"/>
    <w:rsid w:val="007447F3"/>
    <w:rsid w:val="007661C8"/>
    <w:rsid w:val="00791E2A"/>
    <w:rsid w:val="007B34B7"/>
    <w:rsid w:val="007D52CD"/>
    <w:rsid w:val="00813288"/>
    <w:rsid w:val="008168FC"/>
    <w:rsid w:val="0084378C"/>
    <w:rsid w:val="008479A2"/>
    <w:rsid w:val="008559E7"/>
    <w:rsid w:val="0087637F"/>
    <w:rsid w:val="00882654"/>
    <w:rsid w:val="008A1512"/>
    <w:rsid w:val="008C1B3E"/>
    <w:rsid w:val="008D0BEB"/>
    <w:rsid w:val="008E566E"/>
    <w:rsid w:val="00901EB6"/>
    <w:rsid w:val="009031B3"/>
    <w:rsid w:val="00905D5D"/>
    <w:rsid w:val="00940255"/>
    <w:rsid w:val="00942BE5"/>
    <w:rsid w:val="009450CE"/>
    <w:rsid w:val="0095164B"/>
    <w:rsid w:val="00972F1D"/>
    <w:rsid w:val="00974145"/>
    <w:rsid w:val="00996483"/>
    <w:rsid w:val="009E23FB"/>
    <w:rsid w:val="009E788A"/>
    <w:rsid w:val="00A1763D"/>
    <w:rsid w:val="00A17CEC"/>
    <w:rsid w:val="00A27EF0"/>
    <w:rsid w:val="00A76EFC"/>
    <w:rsid w:val="00A9626B"/>
    <w:rsid w:val="00A97F29"/>
    <w:rsid w:val="00AB0964"/>
    <w:rsid w:val="00AE002F"/>
    <w:rsid w:val="00AE377D"/>
    <w:rsid w:val="00B01137"/>
    <w:rsid w:val="00B313C6"/>
    <w:rsid w:val="00B5720C"/>
    <w:rsid w:val="00B61DBF"/>
    <w:rsid w:val="00BA30F5"/>
    <w:rsid w:val="00BC30C9"/>
    <w:rsid w:val="00BE3E58"/>
    <w:rsid w:val="00C01616"/>
    <w:rsid w:val="00C0162B"/>
    <w:rsid w:val="00C345B1"/>
    <w:rsid w:val="00C40142"/>
    <w:rsid w:val="00C44A94"/>
    <w:rsid w:val="00C57182"/>
    <w:rsid w:val="00C655FD"/>
    <w:rsid w:val="00C80BA8"/>
    <w:rsid w:val="00C867B1"/>
    <w:rsid w:val="00C94434"/>
    <w:rsid w:val="00CA1C95"/>
    <w:rsid w:val="00CA5A9C"/>
    <w:rsid w:val="00CB76DF"/>
    <w:rsid w:val="00CD5FE2"/>
    <w:rsid w:val="00CE6990"/>
    <w:rsid w:val="00CF4FF2"/>
    <w:rsid w:val="00D02B4C"/>
    <w:rsid w:val="00D066D8"/>
    <w:rsid w:val="00D84576"/>
    <w:rsid w:val="00DB2E31"/>
    <w:rsid w:val="00DE0019"/>
    <w:rsid w:val="00DE264A"/>
    <w:rsid w:val="00E041E7"/>
    <w:rsid w:val="00E04E5E"/>
    <w:rsid w:val="00E23CA1"/>
    <w:rsid w:val="00E3447C"/>
    <w:rsid w:val="00E409A8"/>
    <w:rsid w:val="00E5682B"/>
    <w:rsid w:val="00E56BB8"/>
    <w:rsid w:val="00E67929"/>
    <w:rsid w:val="00E7209D"/>
    <w:rsid w:val="00E75EB5"/>
    <w:rsid w:val="00EA4CE8"/>
    <w:rsid w:val="00EA50E1"/>
    <w:rsid w:val="00EE0131"/>
    <w:rsid w:val="00F30C64"/>
    <w:rsid w:val="00F51D00"/>
    <w:rsid w:val="00F609BC"/>
    <w:rsid w:val="00F72353"/>
    <w:rsid w:val="00FB730C"/>
    <w:rsid w:val="00FC1315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D9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4A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C0981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locked/>
    <w:rsid w:val="00855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4A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C0981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locked/>
    <w:rsid w:val="00855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BAC5-55FB-44AA-9AA9-67F2733F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HP1</cp:lastModifiedBy>
  <cp:revision>2</cp:revision>
  <cp:lastPrinted>2015-05-12T18:31:00Z</cp:lastPrinted>
  <dcterms:created xsi:type="dcterms:W3CDTF">2019-02-27T11:04:00Z</dcterms:created>
  <dcterms:modified xsi:type="dcterms:W3CDTF">2019-02-27T11:04:00Z</dcterms:modified>
</cp:coreProperties>
</file>