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E537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Immersive learning</w:t>
      </w:r>
      <w:r w:rsidR="003431C0">
        <w:rPr>
          <w:rFonts w:asciiTheme="minorHAnsi" w:eastAsia="MS PGothic" w:hAnsiTheme="minorHAnsi"/>
          <w:b/>
          <w:bCs/>
          <w:sz w:val="28"/>
          <w:szCs w:val="28"/>
          <w:lang w:val="en-US"/>
        </w:rPr>
        <w:t>: Way forward in chemical engineering education and operator training?</w:t>
      </w:r>
    </w:p>
    <w:p w:rsidR="00DE0019" w:rsidRPr="00DE0019" w:rsidRDefault="00EE5378"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Jarka Glassey</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FC506A" w:rsidRPr="00FC506A">
        <w:rPr>
          <w:rFonts w:asciiTheme="minorHAnsi" w:eastAsia="SimSun" w:hAnsiTheme="minorHAnsi"/>
          <w:color w:val="000000"/>
          <w:sz w:val="24"/>
          <w:szCs w:val="24"/>
          <w:lang w:val="en-US" w:eastAsia="zh-CN"/>
        </w:rPr>
        <w:t>Daniel Cermak-Sassenrath</w:t>
      </w:r>
      <w:r w:rsidR="00704BDF" w:rsidRPr="00A15B93">
        <w:rPr>
          <w:rFonts w:eastAsia="SimSun"/>
          <w:color w:val="000000"/>
          <w:vertAlign w:val="superscript"/>
          <w:lang w:val="en-US" w:eastAsia="zh-CN"/>
        </w:rPr>
        <w:t>2</w:t>
      </w:r>
      <w:r w:rsidR="00FC506A">
        <w:rPr>
          <w:rFonts w:eastAsia="SimSun"/>
          <w:color w:val="000000"/>
          <w:lang w:val="en-US" w:eastAsia="zh-CN"/>
        </w:rPr>
        <w:t xml:space="preserve">, </w:t>
      </w:r>
      <w:r w:rsidR="00FC506A" w:rsidRPr="00FC506A">
        <w:rPr>
          <w:rFonts w:asciiTheme="minorHAnsi" w:eastAsia="SimSun" w:hAnsiTheme="minorHAnsi"/>
          <w:color w:val="000000"/>
          <w:sz w:val="24"/>
          <w:szCs w:val="24"/>
          <w:lang w:val="en-US" w:eastAsia="zh-CN"/>
        </w:rPr>
        <w:t>Jean-Luc Dubois</w:t>
      </w:r>
      <w:r w:rsidR="00FC506A">
        <w:rPr>
          <w:rFonts w:eastAsia="SimSun"/>
          <w:color w:val="000000"/>
          <w:vertAlign w:val="superscript"/>
          <w:lang w:val="en-US" w:eastAsia="zh-CN"/>
        </w:rPr>
        <w:t>3</w:t>
      </w:r>
      <w:r w:rsidR="00FC506A">
        <w:rPr>
          <w:rFonts w:asciiTheme="minorHAnsi" w:eastAsia="SimSun" w:hAnsiTheme="minorHAnsi"/>
          <w:color w:val="000000"/>
          <w:sz w:val="24"/>
          <w:szCs w:val="24"/>
          <w:lang w:val="en-US" w:eastAsia="zh-CN"/>
        </w:rPr>
        <w:t xml:space="preserve">, </w:t>
      </w:r>
      <w:r w:rsidR="00FC506A" w:rsidRPr="00FC506A">
        <w:rPr>
          <w:rFonts w:asciiTheme="minorHAnsi" w:eastAsia="SimSun" w:hAnsiTheme="minorHAnsi"/>
          <w:color w:val="000000"/>
          <w:sz w:val="24"/>
          <w:szCs w:val="24"/>
          <w:lang w:val="en-US" w:eastAsia="zh-CN"/>
        </w:rPr>
        <w:t>Kevin Haelterman</w:t>
      </w:r>
      <w:r w:rsidR="00FC506A">
        <w:rPr>
          <w:rFonts w:eastAsia="SimSun"/>
          <w:color w:val="000000"/>
          <w:vertAlign w:val="superscript"/>
          <w:lang w:val="en-US" w:eastAsia="zh-CN"/>
        </w:rPr>
        <w:t>4</w:t>
      </w:r>
      <w:r w:rsidR="00FC506A">
        <w:rPr>
          <w:rFonts w:asciiTheme="minorHAnsi" w:eastAsia="SimSun" w:hAnsiTheme="minorHAnsi"/>
          <w:color w:val="000000"/>
          <w:sz w:val="24"/>
          <w:szCs w:val="24"/>
          <w:lang w:val="en-US" w:eastAsia="zh-CN"/>
        </w:rPr>
        <w:t xml:space="preserve">, </w:t>
      </w:r>
      <w:r w:rsidR="00FC506A" w:rsidRPr="00FC506A">
        <w:rPr>
          <w:rFonts w:asciiTheme="minorHAnsi" w:eastAsia="SimSun" w:hAnsiTheme="minorHAnsi"/>
          <w:color w:val="000000"/>
          <w:sz w:val="24"/>
          <w:szCs w:val="24"/>
          <w:lang w:val="en-US" w:eastAsia="zh-CN"/>
        </w:rPr>
        <w:t>Liesbeth Kester</w:t>
      </w:r>
      <w:r w:rsidR="00FC506A">
        <w:rPr>
          <w:rFonts w:eastAsia="SimSun"/>
          <w:color w:val="000000"/>
          <w:vertAlign w:val="superscript"/>
          <w:lang w:val="en-US" w:eastAsia="zh-CN"/>
        </w:rPr>
        <w:t>5</w:t>
      </w:r>
      <w:r w:rsidR="00FC506A" w:rsidRPr="00FC506A">
        <w:rPr>
          <w:rFonts w:asciiTheme="minorHAnsi" w:eastAsia="SimSun" w:hAnsiTheme="minorHAnsi"/>
          <w:color w:val="000000"/>
          <w:sz w:val="24"/>
          <w:szCs w:val="24"/>
          <w:lang w:val="en-US" w:eastAsia="zh-CN"/>
        </w:rPr>
        <w:t>, T</w:t>
      </w:r>
      <w:r w:rsidR="00FC506A">
        <w:rPr>
          <w:rFonts w:asciiTheme="minorHAnsi" w:eastAsia="SimSun" w:hAnsiTheme="minorHAnsi"/>
          <w:color w:val="000000"/>
          <w:sz w:val="24"/>
          <w:szCs w:val="24"/>
          <w:lang w:val="en-US" w:eastAsia="zh-CN"/>
        </w:rPr>
        <w:t>hies Pfeiffer</w:t>
      </w:r>
      <w:r w:rsidR="00FC506A">
        <w:rPr>
          <w:rFonts w:eastAsia="SimSun"/>
          <w:color w:val="000000"/>
          <w:vertAlign w:val="superscript"/>
          <w:lang w:val="en-US" w:eastAsia="zh-CN"/>
        </w:rPr>
        <w:t>6</w:t>
      </w:r>
      <w:r w:rsidR="00FC506A">
        <w:rPr>
          <w:rFonts w:asciiTheme="minorHAnsi" w:eastAsia="SimSun" w:hAnsiTheme="minorHAnsi"/>
          <w:color w:val="000000"/>
          <w:sz w:val="24"/>
          <w:szCs w:val="24"/>
          <w:lang w:val="en-US" w:eastAsia="zh-CN"/>
        </w:rPr>
        <w:t>, Michael Wilk</w:t>
      </w:r>
      <w:r w:rsidR="00FC506A">
        <w:rPr>
          <w:rFonts w:eastAsia="SimSun"/>
          <w:color w:val="000000"/>
          <w:vertAlign w:val="superscript"/>
          <w:lang w:val="en-US" w:eastAsia="zh-CN"/>
        </w:rPr>
        <w:t>7</w:t>
      </w:r>
      <w:r w:rsidR="00FC506A">
        <w:rPr>
          <w:rFonts w:asciiTheme="minorHAnsi" w:eastAsia="SimSun" w:hAnsiTheme="minorHAnsi"/>
          <w:color w:val="000000"/>
          <w:sz w:val="24"/>
          <w:szCs w:val="24"/>
          <w:lang w:val="en-US" w:eastAsia="zh-CN"/>
        </w:rPr>
        <w:t>,</w:t>
      </w:r>
      <w:r w:rsidR="00FC506A" w:rsidRPr="00FC506A">
        <w:rPr>
          <w:rFonts w:asciiTheme="minorHAnsi" w:eastAsia="SimSun" w:hAnsiTheme="minorHAnsi"/>
          <w:color w:val="000000"/>
          <w:sz w:val="24"/>
          <w:szCs w:val="24"/>
          <w:lang w:val="en-US" w:eastAsia="zh-CN"/>
        </w:rPr>
        <w:t xml:space="preserve"> Tom</w:t>
      </w:r>
      <w:r w:rsidR="00DE0019">
        <w:rPr>
          <w:rFonts w:eastAsia="SimSun"/>
          <w:color w:val="000000"/>
          <w:lang w:val="en-US" w:eastAsia="zh-CN"/>
        </w:rPr>
        <w:t xml:space="preserve"> </w:t>
      </w:r>
      <w:r w:rsidR="00FC506A" w:rsidRPr="00FC506A">
        <w:rPr>
          <w:rFonts w:asciiTheme="minorHAnsi" w:eastAsia="SimSun" w:hAnsiTheme="minorHAnsi" w:cstheme="minorHAnsi"/>
          <w:color w:val="000000"/>
          <w:sz w:val="24"/>
          <w:szCs w:val="24"/>
          <w:lang w:val="en-US" w:eastAsia="zh-CN"/>
        </w:rPr>
        <w:t>van Gerven</w:t>
      </w:r>
      <w:r w:rsidR="00FC506A">
        <w:rPr>
          <w:rFonts w:eastAsia="SimSun"/>
          <w:color w:val="000000"/>
          <w:vertAlign w:val="superscript"/>
          <w:lang w:val="en-US" w:eastAsia="zh-CN"/>
        </w:rPr>
        <w:t>8</w:t>
      </w:r>
    </w:p>
    <w:p w:rsidR="00704BDF" w:rsidRDefault="00704BDF" w:rsidP="00D400D5">
      <w:pPr>
        <w:snapToGrid w:val="0"/>
        <w:spacing w:after="120"/>
        <w:jc w:val="center"/>
        <w:rPr>
          <w:rFonts w:asciiTheme="minorHAnsi" w:eastAsia="MS PGothic" w:hAnsiTheme="minorHAnsi"/>
          <w:i/>
          <w:iCs/>
          <w:color w:val="000000"/>
          <w:sz w:val="20"/>
          <w:lang w:val="en-US"/>
        </w:rPr>
      </w:pPr>
      <w:r w:rsidRPr="003A4FC9">
        <w:rPr>
          <w:rFonts w:eastAsia="MS PGothic"/>
          <w:i/>
          <w:iCs/>
          <w:color w:val="000000"/>
          <w:sz w:val="20"/>
          <w:vertAlign w:val="superscript"/>
          <w:lang w:val="en-US"/>
        </w:rPr>
        <w:t>1</w:t>
      </w:r>
      <w:r w:rsidR="00D400D5">
        <w:rPr>
          <w:rFonts w:asciiTheme="minorHAnsi" w:eastAsia="MS PGothic" w:hAnsiTheme="minorHAnsi"/>
          <w:i/>
          <w:iCs/>
          <w:color w:val="000000"/>
          <w:sz w:val="20"/>
          <w:lang w:val="en-US"/>
        </w:rPr>
        <w:t xml:space="preserve">School of Eng., Newcastle </w:t>
      </w:r>
      <w:proofErr w:type="spellStart"/>
      <w:r w:rsidR="00D400D5">
        <w:rPr>
          <w:rFonts w:asciiTheme="minorHAnsi" w:eastAsia="MS PGothic" w:hAnsiTheme="minorHAnsi"/>
          <w:i/>
          <w:iCs/>
          <w:color w:val="000000"/>
          <w:sz w:val="20"/>
          <w:lang w:val="en-US"/>
        </w:rPr>
        <w:t>Uni</w:t>
      </w:r>
      <w:proofErr w:type="spellEnd"/>
      <w:r w:rsidR="00EE5378">
        <w:rPr>
          <w:rFonts w:asciiTheme="minorHAnsi" w:eastAsia="MS PGothic" w:hAnsiTheme="minorHAnsi"/>
          <w:i/>
          <w:iCs/>
          <w:color w:val="000000"/>
          <w:sz w:val="20"/>
          <w:lang w:val="en-US"/>
        </w:rPr>
        <w:t>, UK</w:t>
      </w:r>
      <w:r w:rsidRPr="00DE0019">
        <w:rPr>
          <w:rFonts w:asciiTheme="minorHAnsi" w:eastAsia="MS PGothic" w:hAnsiTheme="minorHAnsi"/>
          <w:i/>
          <w:iCs/>
          <w:color w:val="000000"/>
          <w:sz w:val="20"/>
          <w:lang w:val="en-US"/>
        </w:rPr>
        <w:t xml:space="preserve">; </w:t>
      </w:r>
      <w:r w:rsidRPr="003A4FC9">
        <w:rPr>
          <w:rFonts w:asciiTheme="minorHAnsi" w:eastAsia="MS PGothic" w:hAnsiTheme="minorHAnsi"/>
          <w:i/>
          <w:iCs/>
          <w:color w:val="000000"/>
          <w:sz w:val="20"/>
          <w:vertAlign w:val="superscript"/>
          <w:lang w:val="en-US"/>
        </w:rPr>
        <w:t>2</w:t>
      </w:r>
      <w:r w:rsidR="00D400D5" w:rsidRPr="00D400D5">
        <w:rPr>
          <w:rFonts w:asciiTheme="minorHAnsi" w:eastAsia="MS PGothic" w:hAnsiTheme="minorHAnsi"/>
          <w:i/>
          <w:iCs/>
          <w:color w:val="000000"/>
          <w:sz w:val="20"/>
          <w:lang w:val="en-US"/>
        </w:rPr>
        <w:t>Center for Computer</w:t>
      </w:r>
      <w:r w:rsidR="00D400D5">
        <w:rPr>
          <w:rFonts w:asciiTheme="minorHAnsi" w:eastAsia="MS PGothic" w:hAnsiTheme="minorHAnsi"/>
          <w:i/>
          <w:iCs/>
          <w:color w:val="000000"/>
          <w:sz w:val="20"/>
          <w:lang w:val="en-US"/>
        </w:rPr>
        <w:t xml:space="preserve"> </w:t>
      </w:r>
      <w:r w:rsidR="00D400D5" w:rsidRPr="00D400D5">
        <w:rPr>
          <w:rFonts w:asciiTheme="minorHAnsi" w:eastAsia="MS PGothic" w:hAnsiTheme="minorHAnsi"/>
          <w:i/>
          <w:iCs/>
          <w:color w:val="000000"/>
          <w:sz w:val="20"/>
          <w:lang w:val="en-US"/>
        </w:rPr>
        <w:t>Games Research</w:t>
      </w:r>
      <w:r w:rsidR="00D400D5">
        <w:rPr>
          <w:rFonts w:asciiTheme="minorHAnsi" w:eastAsia="MS PGothic" w:hAnsiTheme="minorHAnsi"/>
          <w:i/>
          <w:iCs/>
          <w:color w:val="000000"/>
          <w:sz w:val="20"/>
          <w:lang w:val="en-US"/>
        </w:rPr>
        <w:t xml:space="preserve">, IT </w:t>
      </w:r>
      <w:proofErr w:type="spellStart"/>
      <w:r w:rsidR="00D400D5">
        <w:rPr>
          <w:rFonts w:asciiTheme="minorHAnsi" w:eastAsia="MS PGothic" w:hAnsiTheme="minorHAnsi"/>
          <w:i/>
          <w:iCs/>
          <w:color w:val="000000"/>
          <w:sz w:val="20"/>
          <w:lang w:val="en-US"/>
        </w:rPr>
        <w:t>Uni</w:t>
      </w:r>
      <w:proofErr w:type="spellEnd"/>
      <w:r w:rsidR="00D400D5">
        <w:rPr>
          <w:rFonts w:asciiTheme="minorHAnsi" w:eastAsia="MS PGothic" w:hAnsiTheme="minorHAnsi"/>
          <w:i/>
          <w:iCs/>
          <w:color w:val="000000"/>
          <w:sz w:val="20"/>
          <w:lang w:val="en-US"/>
        </w:rPr>
        <w:t xml:space="preserve"> Copenhagen, </w:t>
      </w:r>
      <w:r w:rsidR="00D400D5" w:rsidRPr="003A4FC9">
        <w:rPr>
          <w:rFonts w:asciiTheme="minorHAnsi" w:eastAsia="MS PGothic" w:hAnsiTheme="minorHAnsi"/>
          <w:i/>
          <w:iCs/>
          <w:color w:val="000000"/>
          <w:sz w:val="20"/>
          <w:vertAlign w:val="superscript"/>
          <w:lang w:val="en-US"/>
        </w:rPr>
        <w:t>3</w:t>
      </w:r>
      <w:r w:rsidR="003A4FC9">
        <w:rPr>
          <w:rFonts w:asciiTheme="minorHAnsi" w:eastAsia="MS PGothic" w:hAnsiTheme="minorHAnsi"/>
          <w:i/>
          <w:iCs/>
          <w:color w:val="000000"/>
          <w:sz w:val="20"/>
          <w:lang w:val="en-US"/>
        </w:rPr>
        <w:t xml:space="preserve">HR Dept, </w:t>
      </w:r>
      <w:proofErr w:type="spellStart"/>
      <w:r w:rsidR="003A4FC9">
        <w:rPr>
          <w:rFonts w:asciiTheme="minorHAnsi" w:eastAsia="MS PGothic" w:hAnsiTheme="minorHAnsi"/>
          <w:i/>
          <w:iCs/>
          <w:color w:val="000000"/>
          <w:sz w:val="20"/>
          <w:lang w:val="en-US"/>
        </w:rPr>
        <w:t>Arkema</w:t>
      </w:r>
      <w:proofErr w:type="spellEnd"/>
      <w:r w:rsidR="003A4FC9">
        <w:rPr>
          <w:rFonts w:asciiTheme="minorHAnsi" w:eastAsia="MS PGothic" w:hAnsiTheme="minorHAnsi"/>
          <w:i/>
          <w:iCs/>
          <w:color w:val="000000"/>
          <w:sz w:val="20"/>
          <w:lang w:val="en-US"/>
        </w:rPr>
        <w:t>,</w:t>
      </w:r>
      <w:r w:rsidR="00D400D5">
        <w:rPr>
          <w:rFonts w:asciiTheme="minorHAnsi" w:eastAsia="MS PGothic" w:hAnsiTheme="minorHAnsi"/>
          <w:i/>
          <w:iCs/>
          <w:color w:val="000000"/>
          <w:sz w:val="20"/>
          <w:lang w:val="en-US"/>
        </w:rPr>
        <w:t xml:space="preserve"> </w:t>
      </w:r>
      <w:r w:rsidR="00D400D5" w:rsidRPr="003A4FC9">
        <w:rPr>
          <w:rFonts w:asciiTheme="minorHAnsi" w:eastAsia="MS PGothic" w:hAnsiTheme="minorHAnsi"/>
          <w:i/>
          <w:iCs/>
          <w:color w:val="000000"/>
          <w:sz w:val="20"/>
          <w:vertAlign w:val="superscript"/>
          <w:lang w:val="en-US"/>
        </w:rPr>
        <w:t>4</w:t>
      </w:r>
      <w:r w:rsidR="00D400D5" w:rsidRPr="00D400D5">
        <w:rPr>
          <w:rFonts w:asciiTheme="minorHAnsi" w:eastAsia="MS PGothic" w:hAnsiTheme="minorHAnsi"/>
          <w:i/>
          <w:iCs/>
          <w:color w:val="000000"/>
          <w:sz w:val="20"/>
          <w:lang w:val="en-US"/>
        </w:rPr>
        <w:t>LuGus Studios</w:t>
      </w:r>
      <w:r w:rsidR="00D400D5">
        <w:rPr>
          <w:rFonts w:asciiTheme="minorHAnsi" w:eastAsia="MS PGothic" w:hAnsiTheme="minorHAnsi"/>
          <w:i/>
          <w:iCs/>
          <w:color w:val="000000"/>
          <w:sz w:val="20"/>
          <w:lang w:val="en-US"/>
        </w:rPr>
        <w:t xml:space="preserve">, </w:t>
      </w:r>
      <w:r w:rsidR="00D400D5" w:rsidRPr="003A4FC9">
        <w:rPr>
          <w:rFonts w:asciiTheme="minorHAnsi" w:eastAsia="MS PGothic" w:hAnsiTheme="minorHAnsi"/>
          <w:i/>
          <w:iCs/>
          <w:color w:val="000000"/>
          <w:sz w:val="20"/>
          <w:vertAlign w:val="superscript"/>
          <w:lang w:val="en-US"/>
        </w:rPr>
        <w:t>5</w:t>
      </w:r>
      <w:r w:rsidR="00D400D5">
        <w:rPr>
          <w:rFonts w:asciiTheme="minorHAnsi" w:eastAsia="MS PGothic" w:hAnsiTheme="minorHAnsi"/>
          <w:i/>
          <w:iCs/>
          <w:color w:val="000000"/>
          <w:sz w:val="20"/>
          <w:lang w:val="en-US"/>
        </w:rPr>
        <w:t xml:space="preserve">Dept. of Education, </w:t>
      </w:r>
      <w:proofErr w:type="spellStart"/>
      <w:r w:rsidR="00D400D5">
        <w:rPr>
          <w:rFonts w:asciiTheme="minorHAnsi" w:eastAsia="MS PGothic" w:hAnsiTheme="minorHAnsi"/>
          <w:i/>
          <w:iCs/>
          <w:color w:val="000000"/>
          <w:sz w:val="20"/>
          <w:lang w:val="en-US"/>
        </w:rPr>
        <w:t>Uni</w:t>
      </w:r>
      <w:proofErr w:type="spellEnd"/>
      <w:r w:rsidR="00D400D5">
        <w:rPr>
          <w:rFonts w:asciiTheme="minorHAnsi" w:eastAsia="MS PGothic" w:hAnsiTheme="minorHAnsi"/>
          <w:i/>
          <w:iCs/>
          <w:color w:val="000000"/>
          <w:sz w:val="20"/>
          <w:lang w:val="en-US"/>
        </w:rPr>
        <w:t xml:space="preserve"> Utrecht,</w:t>
      </w:r>
      <w:r w:rsidR="003A4FC9">
        <w:rPr>
          <w:rFonts w:asciiTheme="minorHAnsi" w:eastAsia="MS PGothic" w:hAnsiTheme="minorHAnsi"/>
          <w:i/>
          <w:iCs/>
          <w:color w:val="000000"/>
          <w:sz w:val="20"/>
          <w:lang w:val="en-US"/>
        </w:rPr>
        <w:t xml:space="preserve"> </w:t>
      </w:r>
      <w:r w:rsidR="00D400D5" w:rsidRPr="003A4FC9">
        <w:rPr>
          <w:rFonts w:asciiTheme="minorHAnsi" w:eastAsia="MS PGothic" w:hAnsiTheme="minorHAnsi"/>
          <w:i/>
          <w:iCs/>
          <w:color w:val="000000"/>
          <w:sz w:val="20"/>
          <w:vertAlign w:val="superscript"/>
          <w:lang w:val="en-US"/>
        </w:rPr>
        <w:t>6</w:t>
      </w:r>
      <w:r w:rsidR="00D400D5">
        <w:rPr>
          <w:rFonts w:asciiTheme="minorHAnsi" w:eastAsia="MS PGothic" w:hAnsiTheme="minorHAnsi"/>
          <w:i/>
          <w:iCs/>
          <w:color w:val="000000"/>
          <w:sz w:val="20"/>
          <w:lang w:val="en-US"/>
        </w:rPr>
        <w:t xml:space="preserve">Centre of Excellence </w:t>
      </w:r>
      <w:r w:rsidR="00D400D5" w:rsidRPr="00D400D5">
        <w:rPr>
          <w:rFonts w:asciiTheme="minorHAnsi" w:eastAsia="MS PGothic" w:hAnsiTheme="minorHAnsi"/>
          <w:i/>
          <w:iCs/>
          <w:color w:val="000000"/>
          <w:sz w:val="20"/>
          <w:lang w:val="en-US"/>
        </w:rPr>
        <w:t>for Cognitive Interaction</w:t>
      </w:r>
      <w:r w:rsidR="00D400D5">
        <w:rPr>
          <w:rFonts w:asciiTheme="minorHAnsi" w:eastAsia="MS PGothic" w:hAnsiTheme="minorHAnsi"/>
          <w:i/>
          <w:iCs/>
          <w:color w:val="000000"/>
          <w:sz w:val="20"/>
          <w:lang w:val="en-US"/>
        </w:rPr>
        <w:t xml:space="preserve"> </w:t>
      </w:r>
      <w:r w:rsidR="00D400D5" w:rsidRPr="00D400D5">
        <w:rPr>
          <w:rFonts w:asciiTheme="minorHAnsi" w:eastAsia="MS PGothic" w:hAnsiTheme="minorHAnsi"/>
          <w:i/>
          <w:iCs/>
          <w:color w:val="000000"/>
          <w:sz w:val="20"/>
          <w:lang w:val="en-US"/>
        </w:rPr>
        <w:t>Tech</w:t>
      </w:r>
      <w:r w:rsidR="00D400D5">
        <w:rPr>
          <w:rFonts w:asciiTheme="minorHAnsi" w:eastAsia="MS PGothic" w:hAnsiTheme="minorHAnsi"/>
          <w:i/>
          <w:iCs/>
          <w:color w:val="000000"/>
          <w:sz w:val="20"/>
          <w:lang w:val="en-US"/>
        </w:rPr>
        <w:t xml:space="preserve">, Bielefeld </w:t>
      </w:r>
      <w:proofErr w:type="spellStart"/>
      <w:r w:rsidR="00D400D5">
        <w:rPr>
          <w:rFonts w:asciiTheme="minorHAnsi" w:eastAsia="MS PGothic" w:hAnsiTheme="minorHAnsi"/>
          <w:i/>
          <w:iCs/>
          <w:color w:val="000000"/>
          <w:sz w:val="20"/>
          <w:lang w:val="en-US"/>
        </w:rPr>
        <w:t>Uni</w:t>
      </w:r>
      <w:proofErr w:type="spellEnd"/>
      <w:r w:rsidR="00D400D5">
        <w:rPr>
          <w:rFonts w:asciiTheme="minorHAnsi" w:eastAsia="MS PGothic" w:hAnsiTheme="minorHAnsi"/>
          <w:i/>
          <w:iCs/>
          <w:color w:val="000000"/>
          <w:sz w:val="20"/>
          <w:lang w:val="en-US"/>
        </w:rPr>
        <w:t xml:space="preserve">, </w:t>
      </w:r>
      <w:r w:rsidR="00D400D5" w:rsidRPr="003A4FC9">
        <w:rPr>
          <w:rFonts w:asciiTheme="minorHAnsi" w:eastAsia="MS PGothic" w:hAnsiTheme="minorHAnsi"/>
          <w:i/>
          <w:iCs/>
          <w:color w:val="000000"/>
          <w:sz w:val="20"/>
          <w:vertAlign w:val="superscript"/>
          <w:lang w:val="en-US"/>
        </w:rPr>
        <w:t>7</w:t>
      </w:r>
      <w:r w:rsidR="00D400D5" w:rsidRPr="00D400D5">
        <w:rPr>
          <w:rFonts w:asciiTheme="minorHAnsi" w:eastAsia="MS PGothic" w:hAnsiTheme="minorHAnsi"/>
          <w:i/>
          <w:iCs/>
          <w:color w:val="000000"/>
          <w:sz w:val="20"/>
          <w:lang w:val="en-US"/>
        </w:rPr>
        <w:t>Performance Materials</w:t>
      </w:r>
      <w:r w:rsidR="00D400D5">
        <w:rPr>
          <w:rFonts w:asciiTheme="minorHAnsi" w:eastAsia="MS PGothic" w:hAnsiTheme="minorHAnsi"/>
          <w:i/>
          <w:iCs/>
          <w:color w:val="000000"/>
          <w:sz w:val="20"/>
          <w:lang w:val="en-US"/>
        </w:rPr>
        <w:t xml:space="preserve"> </w:t>
      </w:r>
      <w:r w:rsidR="00D400D5" w:rsidRPr="00D400D5">
        <w:rPr>
          <w:rFonts w:asciiTheme="minorHAnsi" w:eastAsia="MS PGothic" w:hAnsiTheme="minorHAnsi"/>
          <w:i/>
          <w:iCs/>
          <w:color w:val="000000"/>
          <w:sz w:val="20"/>
          <w:lang w:val="en-US"/>
        </w:rPr>
        <w:t>Operations Organics</w:t>
      </w:r>
      <w:r w:rsidR="00D400D5">
        <w:rPr>
          <w:rFonts w:asciiTheme="minorHAnsi" w:eastAsia="MS PGothic" w:hAnsiTheme="minorHAnsi"/>
          <w:i/>
          <w:iCs/>
          <w:color w:val="000000"/>
          <w:sz w:val="20"/>
          <w:lang w:val="en-US"/>
        </w:rPr>
        <w:t xml:space="preserve">, </w:t>
      </w:r>
      <w:proofErr w:type="spellStart"/>
      <w:r w:rsidR="00D400D5">
        <w:rPr>
          <w:rFonts w:asciiTheme="minorHAnsi" w:eastAsia="MS PGothic" w:hAnsiTheme="minorHAnsi"/>
          <w:i/>
          <w:iCs/>
          <w:color w:val="000000"/>
          <w:sz w:val="20"/>
          <w:lang w:val="en-US"/>
        </w:rPr>
        <w:t>Merk</w:t>
      </w:r>
      <w:proofErr w:type="spellEnd"/>
      <w:r w:rsidR="00D400D5">
        <w:rPr>
          <w:rFonts w:asciiTheme="minorHAnsi" w:eastAsia="MS PGothic" w:hAnsiTheme="minorHAnsi"/>
          <w:i/>
          <w:iCs/>
          <w:color w:val="000000"/>
          <w:sz w:val="20"/>
          <w:lang w:val="en-US"/>
        </w:rPr>
        <w:t xml:space="preserve">, </w:t>
      </w:r>
      <w:r w:rsidR="00D400D5" w:rsidRPr="003A4FC9">
        <w:rPr>
          <w:rFonts w:asciiTheme="minorHAnsi" w:eastAsia="MS PGothic" w:hAnsiTheme="minorHAnsi"/>
          <w:i/>
          <w:iCs/>
          <w:color w:val="000000"/>
          <w:sz w:val="20"/>
          <w:vertAlign w:val="superscript"/>
          <w:lang w:val="en-US"/>
        </w:rPr>
        <w:t>8</w:t>
      </w:r>
      <w:r w:rsidR="00D400D5">
        <w:rPr>
          <w:rFonts w:asciiTheme="minorHAnsi" w:eastAsia="MS PGothic" w:hAnsiTheme="minorHAnsi"/>
          <w:i/>
          <w:iCs/>
          <w:color w:val="000000"/>
          <w:sz w:val="20"/>
          <w:lang w:val="en-US"/>
        </w:rPr>
        <w:t xml:space="preserve">Dept of </w:t>
      </w:r>
      <w:proofErr w:type="spellStart"/>
      <w:r w:rsidR="00D400D5">
        <w:rPr>
          <w:rFonts w:asciiTheme="minorHAnsi" w:eastAsia="MS PGothic" w:hAnsiTheme="minorHAnsi"/>
          <w:i/>
          <w:iCs/>
          <w:color w:val="000000"/>
          <w:sz w:val="20"/>
          <w:lang w:val="en-US"/>
        </w:rPr>
        <w:t>Chem</w:t>
      </w:r>
      <w:proofErr w:type="spellEnd"/>
      <w:r w:rsidR="00D400D5">
        <w:rPr>
          <w:rFonts w:asciiTheme="minorHAnsi" w:eastAsia="MS PGothic" w:hAnsiTheme="minorHAnsi"/>
          <w:i/>
          <w:iCs/>
          <w:color w:val="000000"/>
          <w:sz w:val="20"/>
          <w:lang w:val="en-US"/>
        </w:rPr>
        <w:t xml:space="preserve"> </w:t>
      </w:r>
      <w:r w:rsidR="00D400D5" w:rsidRPr="00D400D5">
        <w:rPr>
          <w:rFonts w:asciiTheme="minorHAnsi" w:eastAsia="MS PGothic" w:hAnsiTheme="minorHAnsi"/>
          <w:i/>
          <w:iCs/>
          <w:color w:val="000000"/>
          <w:sz w:val="20"/>
          <w:lang w:val="en-US"/>
        </w:rPr>
        <w:t>Eng</w:t>
      </w:r>
      <w:r w:rsidR="00D400D5">
        <w:rPr>
          <w:rFonts w:asciiTheme="minorHAnsi" w:eastAsia="MS PGothic" w:hAnsiTheme="minorHAnsi"/>
          <w:i/>
          <w:iCs/>
          <w:color w:val="000000"/>
          <w:sz w:val="20"/>
          <w:lang w:val="en-US"/>
        </w:rPr>
        <w:t>, KU Leuven</w:t>
      </w:r>
      <w:r w:rsidR="00DE0019">
        <w:rPr>
          <w:rFonts w:asciiTheme="minorHAnsi" w:eastAsia="MS PGothic" w:hAnsiTheme="minorHAnsi"/>
          <w:i/>
          <w:iCs/>
          <w:color w:val="000000"/>
          <w:sz w:val="20"/>
          <w:lang w:val="en-US"/>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400D5">
        <w:rPr>
          <w:rFonts w:asciiTheme="minorHAnsi" w:eastAsia="MS PGothic" w:hAnsiTheme="minorHAnsi"/>
          <w:bCs/>
          <w:i/>
          <w:iCs/>
          <w:sz w:val="20"/>
          <w:lang w:val="en-US"/>
        </w:rPr>
        <w:t>Jarka.glassey@ncl.ac.uk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56E4F" w:rsidP="00704BDF">
      <w:pPr>
        <w:pStyle w:val="AbstractBody"/>
        <w:numPr>
          <w:ilvl w:val="0"/>
          <w:numId w:val="16"/>
        </w:numPr>
        <w:rPr>
          <w:rFonts w:asciiTheme="minorHAnsi" w:hAnsiTheme="minorHAnsi"/>
        </w:rPr>
      </w:pPr>
      <w:r>
        <w:rPr>
          <w:rFonts w:asciiTheme="minorHAnsi" w:hAnsiTheme="minorHAnsi"/>
        </w:rPr>
        <w:t>Benefits of immersive learning technologies in chemical engineering education highlighted</w:t>
      </w:r>
      <w:r w:rsidR="00704BDF" w:rsidRPr="00EC66CC">
        <w:rPr>
          <w:rFonts w:asciiTheme="minorHAnsi" w:hAnsiTheme="minorHAnsi"/>
        </w:rPr>
        <w:t>.</w:t>
      </w:r>
    </w:p>
    <w:p w:rsidR="00704BDF" w:rsidRPr="00EC66CC" w:rsidRDefault="00B56E4F" w:rsidP="00704BDF">
      <w:pPr>
        <w:pStyle w:val="AbstractBody"/>
        <w:numPr>
          <w:ilvl w:val="0"/>
          <w:numId w:val="16"/>
        </w:numPr>
        <w:rPr>
          <w:rFonts w:asciiTheme="minorHAnsi" w:hAnsiTheme="minorHAnsi"/>
        </w:rPr>
      </w:pPr>
      <w:r>
        <w:rPr>
          <w:rFonts w:asciiTheme="minorHAnsi" w:hAnsiTheme="minorHAnsi"/>
        </w:rPr>
        <w:t>Overview of current attitudes to safety training provided.</w:t>
      </w:r>
      <w:r w:rsidR="00704BDF" w:rsidRPr="00EC66CC">
        <w:rPr>
          <w:rFonts w:asciiTheme="minorHAnsi" w:hAnsiTheme="minorHAnsi"/>
        </w:rPr>
        <w:t xml:space="preserve"> </w:t>
      </w:r>
    </w:p>
    <w:p w:rsidR="00704BDF" w:rsidRPr="00EC66CC" w:rsidRDefault="00B56E4F" w:rsidP="00704BDF">
      <w:pPr>
        <w:pStyle w:val="AbstractBody"/>
        <w:numPr>
          <w:ilvl w:val="0"/>
          <w:numId w:val="16"/>
        </w:numPr>
        <w:rPr>
          <w:rFonts w:asciiTheme="minorHAnsi" w:hAnsiTheme="minorHAnsi"/>
        </w:rPr>
      </w:pPr>
      <w:r>
        <w:rPr>
          <w:rFonts w:asciiTheme="minorHAnsi" w:hAnsiTheme="minorHAnsi"/>
        </w:rPr>
        <w:t>Challenges in measuring learning gain through these approaches discussed.</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56E4F" w:rsidRDefault="00EE5378" w:rsidP="00EB644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Chemical engineering education is influenced not only by the significant changes in the process industries, including Industry 4.0 concept, but also in rapidly changing educational experiences and expectations of the future chemical engineers. </w:t>
      </w:r>
      <w:r w:rsidR="00AB060D" w:rsidRPr="00AB060D">
        <w:rPr>
          <w:rFonts w:asciiTheme="minorHAnsi" w:eastAsia="MS PGothic" w:hAnsiTheme="minorHAnsi"/>
          <w:color w:val="000000"/>
          <w:sz w:val="22"/>
          <w:szCs w:val="22"/>
          <w:lang w:val="en-US"/>
        </w:rPr>
        <w:t>A 2016 survey by Hanover Research and McGraw Hill Education</w:t>
      </w:r>
      <w:r w:rsidR="00AB060D">
        <w:rPr>
          <w:rFonts w:asciiTheme="minorHAnsi" w:eastAsia="MS PGothic" w:hAnsiTheme="minorHAnsi"/>
          <w:color w:val="000000"/>
          <w:sz w:val="22"/>
          <w:szCs w:val="22"/>
          <w:lang w:val="en-US"/>
        </w:rPr>
        <w:t xml:space="preserve"> </w:t>
      </w:r>
      <w:r w:rsidR="00AB060D" w:rsidRPr="00AB060D">
        <w:rPr>
          <w:rFonts w:asciiTheme="minorHAnsi" w:eastAsia="MS PGothic" w:hAnsiTheme="minorHAnsi"/>
          <w:color w:val="000000"/>
          <w:sz w:val="22"/>
          <w:szCs w:val="22"/>
          <w:lang w:val="en-US"/>
        </w:rPr>
        <w:t>shows that 84% of college students report that the use</w:t>
      </w:r>
      <w:r w:rsidR="00AB060D">
        <w:rPr>
          <w:rFonts w:asciiTheme="minorHAnsi" w:eastAsia="MS PGothic" w:hAnsiTheme="minorHAnsi"/>
          <w:color w:val="000000"/>
          <w:sz w:val="22"/>
          <w:szCs w:val="22"/>
          <w:lang w:val="en-US"/>
        </w:rPr>
        <w:t xml:space="preserve"> </w:t>
      </w:r>
      <w:r w:rsidR="00AB060D" w:rsidRPr="00AB060D">
        <w:rPr>
          <w:rFonts w:asciiTheme="minorHAnsi" w:eastAsia="MS PGothic" w:hAnsiTheme="minorHAnsi"/>
          <w:color w:val="000000"/>
          <w:sz w:val="22"/>
          <w:szCs w:val="22"/>
          <w:lang w:val="en-US"/>
        </w:rPr>
        <w:t>of technology improves their education, 81% report that digital</w:t>
      </w:r>
      <w:r w:rsidR="00AB060D">
        <w:rPr>
          <w:rFonts w:asciiTheme="minorHAnsi" w:eastAsia="MS PGothic" w:hAnsiTheme="minorHAnsi"/>
          <w:color w:val="000000"/>
          <w:sz w:val="22"/>
          <w:szCs w:val="22"/>
          <w:lang w:val="en-US"/>
        </w:rPr>
        <w:t xml:space="preserve"> </w:t>
      </w:r>
      <w:r w:rsidR="00AB060D" w:rsidRPr="00AB060D">
        <w:rPr>
          <w:rFonts w:asciiTheme="minorHAnsi" w:eastAsia="MS PGothic" w:hAnsiTheme="minorHAnsi"/>
          <w:color w:val="000000"/>
          <w:sz w:val="22"/>
          <w:szCs w:val="22"/>
          <w:lang w:val="en-US"/>
        </w:rPr>
        <w:t>learning technology helps save them time and be more</w:t>
      </w:r>
      <w:r w:rsidR="00AB060D">
        <w:rPr>
          <w:rFonts w:asciiTheme="minorHAnsi" w:eastAsia="MS PGothic" w:hAnsiTheme="minorHAnsi"/>
          <w:color w:val="000000"/>
          <w:sz w:val="22"/>
          <w:szCs w:val="22"/>
          <w:lang w:val="en-US"/>
        </w:rPr>
        <w:t xml:space="preserve"> </w:t>
      </w:r>
      <w:r w:rsidR="00AB060D" w:rsidRPr="00AB060D">
        <w:rPr>
          <w:rFonts w:asciiTheme="minorHAnsi" w:eastAsia="MS PGothic" w:hAnsiTheme="minorHAnsi"/>
          <w:color w:val="000000"/>
          <w:sz w:val="22"/>
          <w:szCs w:val="22"/>
          <w:lang w:val="en-US"/>
        </w:rPr>
        <w:t>efficient, and 81% claim that digital-learning technology is</w:t>
      </w:r>
      <w:r w:rsidR="00AB060D">
        <w:rPr>
          <w:rFonts w:asciiTheme="minorHAnsi" w:eastAsia="MS PGothic" w:hAnsiTheme="minorHAnsi"/>
          <w:color w:val="000000"/>
          <w:sz w:val="22"/>
          <w:szCs w:val="22"/>
          <w:lang w:val="en-US"/>
        </w:rPr>
        <w:t xml:space="preserve"> </w:t>
      </w:r>
      <w:r w:rsidR="00AB060D" w:rsidRPr="00AB060D">
        <w:rPr>
          <w:rFonts w:asciiTheme="minorHAnsi" w:eastAsia="MS PGothic" w:hAnsiTheme="minorHAnsi"/>
          <w:color w:val="000000"/>
          <w:sz w:val="22"/>
          <w:szCs w:val="22"/>
          <w:lang w:val="en-US"/>
        </w:rPr>
        <w:t xml:space="preserve">helping them </w:t>
      </w:r>
      <w:r w:rsidR="00AB060D">
        <w:rPr>
          <w:rFonts w:asciiTheme="minorHAnsi" w:eastAsia="MS PGothic" w:hAnsiTheme="minorHAnsi"/>
          <w:color w:val="000000"/>
          <w:sz w:val="22"/>
          <w:szCs w:val="22"/>
          <w:lang w:val="en-US"/>
        </w:rPr>
        <w:t>boost their grades [1].</w:t>
      </w:r>
      <w:r w:rsidR="00AB060D" w:rsidRPr="00AB060D">
        <w:rPr>
          <w:rFonts w:asciiTheme="minorHAnsi" w:eastAsia="MS PGothic" w:hAnsiTheme="minorHAnsi"/>
          <w:color w:val="000000"/>
          <w:sz w:val="22"/>
          <w:szCs w:val="22"/>
          <w:lang w:val="en-US"/>
        </w:rPr>
        <w:t xml:space="preserve"> </w:t>
      </w:r>
    </w:p>
    <w:p w:rsidR="00C867B1" w:rsidRDefault="00AB060D" w:rsidP="00EB644B">
      <w:pPr>
        <w:snapToGrid w:val="0"/>
        <w:spacing w:after="120"/>
        <w:rPr>
          <w:rFonts w:asciiTheme="minorHAnsi" w:eastAsia="MS PGothic" w:hAnsiTheme="minorHAnsi"/>
          <w:color w:val="000000"/>
          <w:sz w:val="22"/>
          <w:szCs w:val="22"/>
          <w:lang w:val="en-US"/>
        </w:rPr>
      </w:pPr>
      <w:r w:rsidRPr="00AB060D">
        <w:rPr>
          <w:rFonts w:asciiTheme="minorHAnsi" w:eastAsia="MS PGothic" w:hAnsiTheme="minorHAnsi"/>
          <w:color w:val="000000"/>
          <w:sz w:val="22"/>
          <w:szCs w:val="22"/>
          <w:lang w:val="en-US"/>
        </w:rPr>
        <w:t>Digital game-based learning is an excellent tool to teach</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conceptual and procedural knowledge and competences</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in an interactive and participative manner, hence complementing</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conventional teaching methods in the acquisition</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of experience in meta-level thinking, on-going learning and</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constructive problem solving</w:t>
      </w:r>
      <w:r>
        <w:rPr>
          <w:rFonts w:asciiTheme="minorHAnsi" w:eastAsia="MS PGothic" w:hAnsiTheme="minorHAnsi"/>
          <w:color w:val="000000"/>
          <w:sz w:val="22"/>
          <w:szCs w:val="22"/>
          <w:lang w:val="en-US"/>
        </w:rPr>
        <w:t xml:space="preserve"> [2]</w:t>
      </w:r>
      <w:r w:rsidRPr="00AB060D">
        <w:rPr>
          <w:rFonts w:asciiTheme="minorHAnsi" w:eastAsia="MS PGothic" w:hAnsiTheme="minorHAnsi"/>
          <w:color w:val="000000"/>
          <w:sz w:val="22"/>
          <w:szCs w:val="22"/>
          <w:lang w:val="en-US"/>
        </w:rPr>
        <w:t>. Digital games contribute to</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the intrinsic motivation of the student to learn; they appeal</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to intuition to learn complex and abstract concepts; and the</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methods that are applied are considered to be very relevant</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by the population under the age of 25, who are growing up in</w:t>
      </w:r>
      <w:r>
        <w:rPr>
          <w:rFonts w:asciiTheme="minorHAnsi" w:eastAsia="MS PGothic" w:hAnsiTheme="minorHAnsi"/>
          <w:color w:val="000000"/>
          <w:sz w:val="22"/>
          <w:szCs w:val="22"/>
          <w:lang w:val="en-US"/>
        </w:rPr>
        <w:t xml:space="preserve"> </w:t>
      </w:r>
      <w:r w:rsidRPr="00AB060D">
        <w:rPr>
          <w:rFonts w:asciiTheme="minorHAnsi" w:eastAsia="MS PGothic" w:hAnsiTheme="minorHAnsi"/>
          <w:color w:val="000000"/>
          <w:sz w:val="22"/>
          <w:szCs w:val="22"/>
          <w:lang w:val="en-US"/>
        </w:rPr>
        <w:t>a digital and mediatized environment. V</w:t>
      </w:r>
      <w:r w:rsidR="00B56E4F">
        <w:rPr>
          <w:rFonts w:asciiTheme="minorHAnsi" w:eastAsia="MS PGothic" w:hAnsiTheme="minorHAnsi"/>
          <w:color w:val="000000"/>
          <w:sz w:val="22"/>
          <w:szCs w:val="22"/>
          <w:lang w:val="en-US"/>
        </w:rPr>
        <w:t>irtual reality (VR)</w:t>
      </w:r>
      <w:r w:rsidRPr="00AB060D">
        <w:rPr>
          <w:rFonts w:asciiTheme="minorHAnsi" w:eastAsia="MS PGothic" w:hAnsiTheme="minorHAnsi"/>
          <w:color w:val="000000"/>
          <w:sz w:val="22"/>
          <w:szCs w:val="22"/>
          <w:lang w:val="en-US"/>
        </w:rPr>
        <w:t xml:space="preserve"> technology </w:t>
      </w:r>
      <w:r w:rsidR="00EB644B" w:rsidRPr="00EB644B">
        <w:rPr>
          <w:rFonts w:asciiTheme="minorHAnsi" w:eastAsia="MS PGothic" w:hAnsiTheme="minorHAnsi"/>
          <w:color w:val="000000"/>
          <w:sz w:val="22"/>
          <w:szCs w:val="22"/>
          <w:lang w:val="en-US"/>
        </w:rPr>
        <w:t>increases implementation efficiency,</w:t>
      </w:r>
      <w:r w:rsidR="00B56E4F">
        <w:rPr>
          <w:rFonts w:asciiTheme="minorHAnsi" w:eastAsia="MS PGothic" w:hAnsiTheme="minorHAnsi"/>
          <w:color w:val="000000"/>
          <w:sz w:val="22"/>
          <w:szCs w:val="22"/>
          <w:lang w:val="en-US"/>
        </w:rPr>
        <w:t xml:space="preserve"> </w:t>
      </w:r>
      <w:r w:rsidR="00EB644B" w:rsidRPr="00EB644B">
        <w:rPr>
          <w:rFonts w:asciiTheme="minorHAnsi" w:eastAsia="MS PGothic" w:hAnsiTheme="minorHAnsi"/>
          <w:color w:val="000000"/>
          <w:sz w:val="22"/>
          <w:szCs w:val="22"/>
          <w:lang w:val="en-US"/>
        </w:rPr>
        <w:t>as the interactive learning material is of a digital</w:t>
      </w:r>
      <w:r w:rsidR="00B56E4F">
        <w:rPr>
          <w:rFonts w:asciiTheme="minorHAnsi" w:eastAsia="MS PGothic" w:hAnsiTheme="minorHAnsi"/>
          <w:color w:val="000000"/>
          <w:sz w:val="22"/>
          <w:szCs w:val="22"/>
          <w:lang w:val="en-US"/>
        </w:rPr>
        <w:t xml:space="preserve"> </w:t>
      </w:r>
      <w:r w:rsidR="00EB644B" w:rsidRPr="00EB644B">
        <w:rPr>
          <w:rFonts w:asciiTheme="minorHAnsi" w:eastAsia="MS PGothic" w:hAnsiTheme="minorHAnsi"/>
          <w:color w:val="000000"/>
          <w:sz w:val="22"/>
          <w:szCs w:val="22"/>
          <w:lang w:val="en-US"/>
        </w:rPr>
        <w:t>nature and can thus be distributed to (teams of) trainees</w:t>
      </w:r>
      <w:r w:rsidR="00B56E4F">
        <w:rPr>
          <w:rFonts w:asciiTheme="minorHAnsi" w:eastAsia="MS PGothic" w:hAnsiTheme="minorHAnsi"/>
          <w:color w:val="000000"/>
          <w:sz w:val="22"/>
          <w:szCs w:val="22"/>
          <w:lang w:val="en-US"/>
        </w:rPr>
        <w:t xml:space="preserve"> </w:t>
      </w:r>
      <w:r w:rsidR="00EB644B" w:rsidRPr="00EB644B">
        <w:rPr>
          <w:rFonts w:asciiTheme="minorHAnsi" w:eastAsia="MS PGothic" w:hAnsiTheme="minorHAnsi"/>
          <w:color w:val="000000"/>
          <w:sz w:val="22"/>
          <w:szCs w:val="22"/>
          <w:lang w:val="en-US"/>
        </w:rPr>
        <w:t xml:space="preserve">more efficiently than physical training installations. </w:t>
      </w:r>
    </w:p>
    <w:p w:rsidR="004A50ED" w:rsidRDefault="00B56E4F" w:rsidP="004A50E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contribution </w:t>
      </w:r>
      <w:r w:rsidR="008630A3">
        <w:rPr>
          <w:rFonts w:asciiTheme="minorHAnsi" w:eastAsia="MS PGothic" w:hAnsiTheme="minorHAnsi"/>
          <w:color w:val="000000"/>
          <w:sz w:val="22"/>
          <w:szCs w:val="22"/>
          <w:lang w:val="en-US"/>
        </w:rPr>
        <w:t>reports on a subset of activities of an MCSA ETN Charming</w:t>
      </w:r>
      <w:r w:rsidR="00D400D5">
        <w:rPr>
          <w:rFonts w:asciiTheme="minorHAnsi" w:eastAsia="MS PGothic" w:hAnsiTheme="minorHAnsi"/>
          <w:color w:val="000000"/>
          <w:sz w:val="22"/>
          <w:szCs w:val="22"/>
          <w:lang w:val="en-US"/>
        </w:rPr>
        <w:t>,</w:t>
      </w:r>
      <w:r w:rsidR="008630A3">
        <w:rPr>
          <w:rFonts w:asciiTheme="minorHAnsi" w:eastAsia="MS PGothic" w:hAnsiTheme="minorHAnsi"/>
          <w:color w:val="000000"/>
          <w:sz w:val="22"/>
          <w:szCs w:val="22"/>
          <w:lang w:val="en-US"/>
        </w:rPr>
        <w:t xml:space="preserve"> </w:t>
      </w:r>
      <w:r w:rsidR="00D400D5">
        <w:rPr>
          <w:rFonts w:asciiTheme="minorHAnsi" w:eastAsia="MS PGothic" w:hAnsiTheme="minorHAnsi"/>
          <w:color w:val="000000"/>
          <w:sz w:val="22"/>
          <w:szCs w:val="22"/>
          <w:lang w:val="en-US"/>
        </w:rPr>
        <w:t>which addresses</w:t>
      </w:r>
      <w:r w:rsidR="008630A3" w:rsidRPr="008630A3">
        <w:rPr>
          <w:rFonts w:asciiTheme="minorHAnsi" w:eastAsia="MS PGothic" w:hAnsiTheme="minorHAnsi"/>
          <w:color w:val="000000"/>
          <w:sz w:val="22"/>
          <w:szCs w:val="22"/>
          <w:lang w:val="en-US"/>
        </w:rPr>
        <w:t xml:space="preserve"> this challenge by developing learning strategies, content and prototypes</w:t>
      </w:r>
      <w:r w:rsidR="008630A3">
        <w:rPr>
          <w:rFonts w:asciiTheme="minorHAnsi" w:eastAsia="MS PGothic" w:hAnsiTheme="minorHAnsi"/>
          <w:color w:val="000000"/>
          <w:sz w:val="22"/>
          <w:szCs w:val="22"/>
          <w:lang w:val="en-US"/>
        </w:rPr>
        <w:t xml:space="preserve"> </w:t>
      </w:r>
      <w:r w:rsidR="008630A3" w:rsidRPr="008630A3">
        <w:rPr>
          <w:rFonts w:asciiTheme="minorHAnsi" w:eastAsia="MS PGothic" w:hAnsiTheme="minorHAnsi"/>
          <w:color w:val="000000"/>
          <w:sz w:val="22"/>
          <w:szCs w:val="22"/>
          <w:lang w:val="en-US"/>
        </w:rPr>
        <w:t xml:space="preserve">for the application of games and </w:t>
      </w:r>
      <w:r w:rsidR="00D400D5">
        <w:rPr>
          <w:rFonts w:asciiTheme="minorHAnsi" w:eastAsia="MS PGothic" w:hAnsiTheme="minorHAnsi"/>
          <w:color w:val="000000"/>
          <w:sz w:val="22"/>
          <w:szCs w:val="22"/>
          <w:lang w:val="en-US"/>
        </w:rPr>
        <w:t>VR/</w:t>
      </w:r>
      <w:r w:rsidR="008630A3" w:rsidRPr="008630A3">
        <w:rPr>
          <w:rFonts w:asciiTheme="minorHAnsi" w:eastAsia="MS PGothic" w:hAnsiTheme="minorHAnsi"/>
          <w:color w:val="000000"/>
          <w:sz w:val="22"/>
          <w:szCs w:val="22"/>
          <w:lang w:val="en-US"/>
        </w:rPr>
        <w:t>augmented reality</w:t>
      </w:r>
      <w:r w:rsidR="00D400D5">
        <w:rPr>
          <w:rFonts w:asciiTheme="minorHAnsi" w:eastAsia="MS PGothic" w:hAnsiTheme="minorHAnsi"/>
          <w:color w:val="000000"/>
          <w:sz w:val="22"/>
          <w:szCs w:val="22"/>
          <w:lang w:val="en-US"/>
        </w:rPr>
        <w:t xml:space="preserve"> (AR)</w:t>
      </w:r>
      <w:r w:rsidR="008630A3" w:rsidRPr="008630A3">
        <w:rPr>
          <w:rFonts w:asciiTheme="minorHAnsi" w:eastAsia="MS PGothic" w:hAnsiTheme="minorHAnsi"/>
          <w:color w:val="000000"/>
          <w:sz w:val="22"/>
          <w:szCs w:val="22"/>
          <w:lang w:val="en-US"/>
        </w:rPr>
        <w:t xml:space="preserve"> for motivating, teaching and training children, students and employees</w:t>
      </w:r>
      <w:r w:rsidR="008630A3">
        <w:rPr>
          <w:rFonts w:asciiTheme="minorHAnsi" w:eastAsia="MS PGothic" w:hAnsiTheme="minorHAnsi"/>
          <w:color w:val="000000"/>
          <w:sz w:val="22"/>
          <w:szCs w:val="22"/>
          <w:lang w:val="en-US"/>
        </w:rPr>
        <w:t xml:space="preserve"> </w:t>
      </w:r>
      <w:r w:rsidR="008630A3" w:rsidRPr="008630A3">
        <w:rPr>
          <w:rFonts w:asciiTheme="minorHAnsi" w:eastAsia="MS PGothic" w:hAnsiTheme="minorHAnsi"/>
          <w:color w:val="000000"/>
          <w:sz w:val="22"/>
          <w:szCs w:val="22"/>
          <w:lang w:val="en-US"/>
        </w:rPr>
        <w:t>in chemistry, chemical engineering and chemical operations</w:t>
      </w:r>
      <w:r w:rsidR="00C9068F">
        <w:rPr>
          <w:rFonts w:asciiTheme="minorHAnsi" w:eastAsia="MS PGothic" w:hAnsiTheme="minorHAnsi"/>
          <w:color w:val="000000"/>
          <w:sz w:val="22"/>
          <w:szCs w:val="22"/>
          <w:lang w:val="en-US"/>
        </w:rPr>
        <w:t xml:space="preserve"> (Fig 1)</w:t>
      </w:r>
      <w:r w:rsidR="008630A3" w:rsidRPr="008630A3">
        <w:rPr>
          <w:rFonts w:asciiTheme="minorHAnsi" w:eastAsia="MS PGothic" w:hAnsiTheme="minorHAnsi"/>
          <w:color w:val="000000"/>
          <w:sz w:val="22"/>
          <w:szCs w:val="22"/>
          <w:lang w:val="en-US"/>
        </w:rPr>
        <w:t>.</w:t>
      </w:r>
      <w:r w:rsidR="008630A3">
        <w:rPr>
          <w:rFonts w:asciiTheme="minorHAnsi" w:eastAsia="MS PGothic" w:hAnsiTheme="minorHAnsi"/>
          <w:color w:val="000000"/>
          <w:sz w:val="22"/>
          <w:szCs w:val="22"/>
          <w:lang w:val="en-US"/>
        </w:rPr>
        <w:t xml:space="preserve"> In particular, this contribution </w:t>
      </w:r>
      <w:r>
        <w:rPr>
          <w:rFonts w:asciiTheme="minorHAnsi" w:eastAsia="MS PGothic" w:hAnsiTheme="minorHAnsi"/>
          <w:color w:val="000000"/>
          <w:sz w:val="22"/>
          <w:szCs w:val="22"/>
          <w:lang w:val="en-US"/>
        </w:rPr>
        <w:t>sets out to explore the benefits of games, VR and immersive learning in safety teaching and operator training.</w:t>
      </w:r>
      <w:r w:rsidR="003A4FC9">
        <w:rPr>
          <w:rFonts w:asciiTheme="minorHAnsi" w:eastAsia="MS PGothic" w:hAnsiTheme="minorHAnsi"/>
          <w:color w:val="000000"/>
          <w:sz w:val="22"/>
          <w:szCs w:val="22"/>
          <w:lang w:val="en-US"/>
        </w:rPr>
        <w:t xml:space="preserve"> </w:t>
      </w:r>
      <w:r w:rsidR="004A50ED">
        <w:rPr>
          <w:rFonts w:asciiTheme="minorHAnsi" w:eastAsia="MS PGothic" w:hAnsiTheme="minorHAnsi"/>
          <w:color w:val="000000"/>
          <w:sz w:val="22"/>
          <w:szCs w:val="22"/>
          <w:lang w:val="en-US"/>
        </w:rPr>
        <w:t xml:space="preserve">This </w:t>
      </w:r>
      <w:r w:rsidR="00D400D5">
        <w:rPr>
          <w:rFonts w:asciiTheme="minorHAnsi" w:eastAsia="MS PGothic" w:hAnsiTheme="minorHAnsi"/>
          <w:color w:val="000000"/>
          <w:sz w:val="22"/>
          <w:szCs w:val="22"/>
          <w:lang w:val="en-US"/>
        </w:rPr>
        <w:t>research</w:t>
      </w:r>
      <w:r w:rsidR="004A50ED">
        <w:rPr>
          <w:rFonts w:asciiTheme="minorHAnsi" w:eastAsia="MS PGothic" w:hAnsiTheme="minorHAnsi"/>
          <w:color w:val="000000"/>
          <w:sz w:val="22"/>
          <w:szCs w:val="22"/>
          <w:lang w:val="en-US"/>
        </w:rPr>
        <w:t xml:space="preserve"> builds on the results of an EIT Raw Materials sponsored </w:t>
      </w:r>
      <w:r w:rsidR="00D400D5">
        <w:rPr>
          <w:rFonts w:asciiTheme="minorHAnsi" w:eastAsia="MS PGothic" w:hAnsiTheme="minorHAnsi"/>
          <w:color w:val="000000"/>
          <w:sz w:val="22"/>
          <w:szCs w:val="22"/>
          <w:lang w:val="en-US"/>
        </w:rPr>
        <w:t>project, which</w:t>
      </w:r>
      <w:r w:rsidR="004A50ED">
        <w:rPr>
          <w:rFonts w:asciiTheme="minorHAnsi" w:eastAsia="MS PGothic" w:hAnsiTheme="minorHAnsi"/>
          <w:color w:val="000000"/>
          <w:sz w:val="22"/>
          <w:szCs w:val="22"/>
          <w:lang w:val="en-US"/>
        </w:rPr>
        <w:t xml:space="preserve"> explored the use of gaming in engaging young pupils in concepts of recycling and thus encouraging them into chemical engineering careers. The learnings from this project were invaluable in the development and the evaluation of </w:t>
      </w:r>
      <w:r w:rsidR="00D400D5">
        <w:rPr>
          <w:rFonts w:asciiTheme="minorHAnsi" w:eastAsia="MS PGothic" w:hAnsiTheme="minorHAnsi"/>
          <w:color w:val="000000"/>
          <w:sz w:val="22"/>
          <w:szCs w:val="22"/>
          <w:lang w:val="en-US"/>
        </w:rPr>
        <w:t>the work</w:t>
      </w:r>
      <w:r w:rsidR="004A50ED">
        <w:rPr>
          <w:rFonts w:asciiTheme="minorHAnsi" w:eastAsia="MS PGothic" w:hAnsiTheme="minorHAnsi"/>
          <w:color w:val="000000"/>
          <w:sz w:val="22"/>
          <w:szCs w:val="22"/>
          <w:lang w:val="en-US"/>
        </w:rPr>
        <w:t xml:space="preserve"> reported here.</w:t>
      </w:r>
    </w:p>
    <w:p w:rsidR="00F55AA9" w:rsidRDefault="00F55AA9" w:rsidP="00F55AA9">
      <w:pPr>
        <w:snapToGrid w:val="0"/>
        <w:spacing w:after="120"/>
        <w:jc w:val="center"/>
        <w:rPr>
          <w:rFonts w:asciiTheme="minorHAnsi" w:eastAsia="MS PGothic" w:hAnsiTheme="minorHAnsi"/>
          <w:color w:val="000000"/>
          <w:sz w:val="22"/>
          <w:szCs w:val="22"/>
          <w:lang w:val="en-US"/>
        </w:rPr>
      </w:pPr>
      <w:r w:rsidRPr="00C9068F">
        <w:rPr>
          <w:rFonts w:asciiTheme="minorHAnsi" w:eastAsia="MS PGothic" w:hAnsiTheme="minorHAnsi"/>
          <w:noProof/>
          <w:color w:val="000000"/>
          <w:sz w:val="22"/>
          <w:szCs w:val="22"/>
          <w:lang w:val="en-US"/>
        </w:rPr>
        <w:lastRenderedPageBreak/>
        <w:drawing>
          <wp:inline distT="0" distB="0" distL="0" distR="0" wp14:anchorId="4675AA87" wp14:editId="2B1BD7A2">
            <wp:extent cx="2179593" cy="154657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srcRect l="21825" t="15403" r="11062" b="13169"/>
                    <a:stretch/>
                  </pic:blipFill>
                  <pic:spPr>
                    <a:xfrm>
                      <a:off x="0" y="0"/>
                      <a:ext cx="2213998" cy="1570990"/>
                    </a:xfrm>
                    <a:prstGeom prst="rect">
                      <a:avLst/>
                    </a:prstGeom>
                  </pic:spPr>
                </pic:pic>
              </a:graphicData>
            </a:graphic>
          </wp:inline>
        </w:drawing>
      </w:r>
      <w:r w:rsidRPr="00F55AA9">
        <w:rPr>
          <w:rFonts w:asciiTheme="minorHAnsi" w:eastAsia="MS PGothic" w:hAnsiTheme="minorHAnsi"/>
          <w:color w:val="000000"/>
          <w:sz w:val="22"/>
          <w:szCs w:val="22"/>
          <w:lang w:val="en-US"/>
        </w:rPr>
        <w:t xml:space="preserve"> </w:t>
      </w:r>
    </w:p>
    <w:p w:rsidR="00F55AA9" w:rsidRPr="008D0BEB" w:rsidRDefault="00F55AA9" w:rsidP="00F55AA9">
      <w:pPr>
        <w:snapToGrid w:val="0"/>
        <w:spacing w:after="120"/>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D4472A">
        <w:rPr>
          <w:rFonts w:asciiTheme="minorHAnsi" w:eastAsia="MS PGothic" w:hAnsiTheme="minorHAnsi"/>
          <w:color w:val="000000"/>
          <w:szCs w:val="18"/>
          <w:lang w:val="en-US"/>
        </w:rPr>
        <w:t>Motivation, Teaching and Training in the Updated and Extended Cognitive Load Model (adapted from</w:t>
      </w:r>
      <w:r>
        <w:rPr>
          <w:rFonts w:asciiTheme="minorHAnsi" w:eastAsia="MS PGothic" w:hAnsiTheme="minorHAnsi"/>
          <w:color w:val="000000"/>
          <w:szCs w:val="18"/>
          <w:lang w:val="en-US"/>
        </w:rPr>
        <w:t xml:space="preserve"> [3]).</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F55AA9"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Review of current literature </w:t>
      </w:r>
      <w:r w:rsidR="00417049">
        <w:rPr>
          <w:rFonts w:asciiTheme="minorHAnsi" w:eastAsia="MS PGothic" w:hAnsiTheme="minorHAnsi"/>
          <w:color w:val="000000"/>
          <w:sz w:val="22"/>
          <w:szCs w:val="22"/>
          <w:lang w:val="en-US"/>
        </w:rPr>
        <w:t xml:space="preserve">and case studies </w:t>
      </w:r>
      <w:r>
        <w:rPr>
          <w:rFonts w:asciiTheme="minorHAnsi" w:eastAsia="MS PGothic" w:hAnsiTheme="minorHAnsi"/>
          <w:color w:val="000000"/>
          <w:sz w:val="22"/>
          <w:szCs w:val="22"/>
          <w:lang w:val="en-US"/>
        </w:rPr>
        <w:t xml:space="preserve">on the use of VR/AR in tertiary education and </w:t>
      </w:r>
      <w:r w:rsidR="003A4FC9">
        <w:rPr>
          <w:rFonts w:asciiTheme="minorHAnsi" w:eastAsia="MS PGothic" w:hAnsiTheme="minorHAnsi"/>
          <w:color w:val="000000"/>
          <w:sz w:val="22"/>
          <w:szCs w:val="22"/>
          <w:lang w:val="en-US"/>
        </w:rPr>
        <w:t>continuous professional development (</w:t>
      </w:r>
      <w:r>
        <w:rPr>
          <w:rFonts w:asciiTheme="minorHAnsi" w:eastAsia="MS PGothic" w:hAnsiTheme="minorHAnsi"/>
          <w:color w:val="000000"/>
          <w:sz w:val="22"/>
          <w:szCs w:val="22"/>
          <w:lang w:val="en-US"/>
        </w:rPr>
        <w:t>CPD</w:t>
      </w:r>
      <w:r w:rsidR="003A4FC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together with latest developments in psychology</w:t>
      </w:r>
      <w:r w:rsidR="003A4FC9">
        <w:rPr>
          <w:rFonts w:asciiTheme="minorHAnsi" w:eastAsia="MS PGothic" w:hAnsiTheme="minorHAnsi"/>
          <w:color w:val="000000"/>
          <w:sz w:val="22"/>
          <w:szCs w:val="22"/>
          <w:lang w:val="en-US"/>
        </w:rPr>
        <w:t>, e.g.</w:t>
      </w:r>
      <w:r w:rsidR="00AB2769">
        <w:rPr>
          <w:rFonts w:asciiTheme="minorHAnsi" w:eastAsia="MS PGothic" w:hAnsiTheme="minorHAnsi"/>
          <w:color w:val="000000"/>
          <w:sz w:val="22"/>
          <w:szCs w:val="22"/>
          <w:lang w:val="en-US"/>
        </w:rPr>
        <w:t xml:space="preserve"> in the field of situational judgement, facilitated the development of the questionnaires to establish th</w:t>
      </w:r>
      <w:r w:rsidR="003A4FC9">
        <w:rPr>
          <w:rFonts w:asciiTheme="minorHAnsi" w:eastAsia="MS PGothic" w:hAnsiTheme="minorHAnsi"/>
          <w:color w:val="000000"/>
          <w:sz w:val="22"/>
          <w:szCs w:val="22"/>
          <w:lang w:val="en-US"/>
        </w:rPr>
        <w:t>e current attitudes of students/</w:t>
      </w:r>
      <w:r w:rsidR="00AB2769">
        <w:rPr>
          <w:rFonts w:asciiTheme="minorHAnsi" w:eastAsia="MS PGothic" w:hAnsiTheme="minorHAnsi"/>
          <w:color w:val="000000"/>
          <w:sz w:val="22"/>
          <w:szCs w:val="22"/>
          <w:lang w:val="en-US"/>
        </w:rPr>
        <w:t xml:space="preserve">operators to the use of </w:t>
      </w:r>
      <w:bookmarkStart w:id="0" w:name="_GoBack"/>
      <w:bookmarkEnd w:id="0"/>
      <w:r w:rsidR="00AB2769">
        <w:rPr>
          <w:rFonts w:asciiTheme="minorHAnsi" w:eastAsia="MS PGothic" w:hAnsiTheme="minorHAnsi"/>
          <w:color w:val="000000"/>
          <w:sz w:val="22"/>
          <w:szCs w:val="22"/>
          <w:lang w:val="en-US"/>
        </w:rPr>
        <w:t>technology for safety training</w:t>
      </w:r>
      <w:r w:rsidR="00704BDF" w:rsidRPr="008D0BEB">
        <w:rPr>
          <w:rFonts w:asciiTheme="minorHAnsi" w:eastAsia="MS PGothic" w:hAnsiTheme="minorHAnsi"/>
          <w:color w:val="000000"/>
          <w:sz w:val="22"/>
          <w:szCs w:val="22"/>
          <w:lang w:val="en-US"/>
        </w:rPr>
        <w:t>.</w:t>
      </w:r>
      <w:r w:rsidR="007A7523">
        <w:rPr>
          <w:rFonts w:asciiTheme="minorHAnsi" w:eastAsia="MS PGothic" w:hAnsiTheme="minorHAnsi"/>
          <w:color w:val="000000"/>
          <w:sz w:val="22"/>
          <w:szCs w:val="22"/>
          <w:lang w:val="en-US"/>
        </w:rPr>
        <w:t xml:space="preserve"> Statistical analysis of numerical responses, together with the thematic analysis of open text responses provides the starting point for the development of the VR/AR based safety training system.</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17049" w:rsidRDefault="007A752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previously mentioned research on gaming in inspiring young generation of chemical engineers by engaging them a highly topical area of recycling of various materials indicated high levels of engagement in an appropriately designed virtual environment can be achieved. With the technology savvy generation of University students and early stage professionals, this is a useful approach to engaging the professionals with the aim of increasing retention of knowledge. </w:t>
      </w:r>
      <w:r w:rsidR="00417049">
        <w:rPr>
          <w:rFonts w:asciiTheme="minorHAnsi" w:eastAsia="MS PGothic" w:hAnsiTheme="minorHAnsi"/>
          <w:color w:val="000000"/>
          <w:sz w:val="22"/>
          <w:szCs w:val="22"/>
          <w:lang w:val="en-US"/>
        </w:rPr>
        <w:t xml:space="preserve">The analysis of industrial case studies using technology enabled safety training indicate positive impact of technology on retention of important concepts.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A50ED" w:rsidRDefault="004A50ED" w:rsidP="004A50ED">
      <w:pPr>
        <w:snapToGrid w:val="0"/>
        <w:spacing w:after="120"/>
        <w:rPr>
          <w:rFonts w:asciiTheme="minorHAnsi" w:eastAsia="MS PGothic" w:hAnsiTheme="minorHAnsi"/>
          <w:color w:val="000000"/>
          <w:sz w:val="22"/>
          <w:szCs w:val="22"/>
          <w:lang w:val="en-US"/>
        </w:rPr>
      </w:pPr>
      <w:r w:rsidRPr="00EB644B">
        <w:rPr>
          <w:rFonts w:asciiTheme="minorHAnsi" w:eastAsia="MS PGothic" w:hAnsiTheme="minorHAnsi"/>
          <w:color w:val="000000"/>
          <w:sz w:val="22"/>
          <w:szCs w:val="22"/>
          <w:lang w:val="en-US"/>
        </w:rPr>
        <w:t>The VR</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training environment can present content for learning in new</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ways, thus providing grounds for creativity and innovation of</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new learning technologies based on an available platform. Simulation-based immersive VR training allows the trainees</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to explore the use of the simulated systems freely, learning</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about the effects and consequences, which provides them</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with more flexibility and deeper learning than case-based</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 xml:space="preserve">learning. This is particularly important in the highly </w:t>
      </w:r>
      <w:r>
        <w:rPr>
          <w:rFonts w:asciiTheme="minorHAnsi" w:eastAsia="MS PGothic" w:hAnsiTheme="minorHAnsi"/>
          <w:color w:val="000000"/>
          <w:sz w:val="22"/>
          <w:szCs w:val="22"/>
          <w:lang w:val="en-US"/>
        </w:rPr>
        <w:t>‘</w:t>
      </w:r>
      <w:r w:rsidRPr="00EB644B">
        <w:rPr>
          <w:rFonts w:asciiTheme="minorHAnsi" w:eastAsia="MS PGothic" w:hAnsiTheme="minorHAnsi"/>
          <w:color w:val="000000"/>
          <w:sz w:val="22"/>
          <w:szCs w:val="22"/>
          <w:lang w:val="en-US"/>
        </w:rPr>
        <w:t>risk averse</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industry, such as the chemicals sector, where innovation</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is often stifled by (frequently overestimated) fear of</w:t>
      </w:r>
      <w:r>
        <w:rPr>
          <w:rFonts w:asciiTheme="minorHAnsi" w:eastAsia="MS PGothic" w:hAnsiTheme="minorHAnsi"/>
          <w:color w:val="000000"/>
          <w:sz w:val="22"/>
          <w:szCs w:val="22"/>
          <w:lang w:val="en-US"/>
        </w:rPr>
        <w:t xml:space="preserve"> </w:t>
      </w:r>
      <w:r w:rsidRPr="00EB644B">
        <w:rPr>
          <w:rFonts w:asciiTheme="minorHAnsi" w:eastAsia="MS PGothic" w:hAnsiTheme="minorHAnsi"/>
          <w:color w:val="000000"/>
          <w:sz w:val="22"/>
          <w:szCs w:val="22"/>
          <w:lang w:val="en-US"/>
        </w:rPr>
        <w:t>safety issues associ</w:t>
      </w:r>
      <w:r>
        <w:rPr>
          <w:rFonts w:asciiTheme="minorHAnsi" w:eastAsia="MS PGothic" w:hAnsiTheme="minorHAnsi"/>
          <w:color w:val="000000"/>
          <w:sz w:val="22"/>
          <w:szCs w:val="22"/>
          <w:lang w:val="en-US"/>
        </w:rPr>
        <w:t>ated with particular solutions.</w:t>
      </w:r>
      <w:r w:rsidRPr="00EB644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results of the questionnaire analyses to establish current attitudes to technology enabled safety training will be presented. The challenges in measuring learning </w:t>
      </w:r>
      <w:r w:rsidRPr="00417049">
        <w:rPr>
          <w:rFonts w:asciiTheme="minorHAnsi" w:eastAsia="MS PGothic" w:hAnsiTheme="minorHAnsi"/>
          <w:color w:val="000000"/>
          <w:sz w:val="22"/>
          <w:szCs w:val="22"/>
          <w:lang w:val="en-US"/>
        </w:rPr>
        <w:t xml:space="preserve">gain through these approaches </w:t>
      </w:r>
      <w:r>
        <w:rPr>
          <w:rFonts w:asciiTheme="minorHAnsi" w:eastAsia="MS PGothic" w:hAnsiTheme="minorHAnsi"/>
          <w:color w:val="000000"/>
          <w:sz w:val="22"/>
          <w:szCs w:val="22"/>
          <w:lang w:val="en-US"/>
        </w:rPr>
        <w:t>will by highlighted in the context of these results and initial methodology of VR/AR enable training framework will be highlighted.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AB060D" w:rsidRDefault="00AB060D" w:rsidP="0003740F">
      <w:pPr>
        <w:pStyle w:val="FirstParagraph"/>
        <w:numPr>
          <w:ilvl w:val="0"/>
          <w:numId w:val="17"/>
        </w:numPr>
        <w:tabs>
          <w:tab w:val="left" w:pos="426"/>
        </w:tabs>
        <w:spacing w:line="240" w:lineRule="auto"/>
        <w:rPr>
          <w:rFonts w:asciiTheme="minorHAnsi" w:hAnsiTheme="minorHAnsi"/>
          <w:color w:val="000000"/>
        </w:rPr>
      </w:pPr>
      <w:r w:rsidRPr="00AB060D">
        <w:rPr>
          <w:rFonts w:asciiTheme="minorHAnsi" w:hAnsiTheme="minorHAnsi"/>
          <w:color w:val="000000"/>
        </w:rPr>
        <w:t>Hanover Research and McGraw Hill Education (2016). Digital study trends survey.</w:t>
      </w:r>
      <w:r>
        <w:rPr>
          <w:rFonts w:asciiTheme="minorHAnsi" w:hAnsiTheme="minorHAnsi"/>
          <w:color w:val="000000"/>
        </w:rPr>
        <w:t xml:space="preserve"> </w:t>
      </w:r>
      <w:r w:rsidRPr="00AB060D">
        <w:rPr>
          <w:rFonts w:asciiTheme="minorHAnsi" w:hAnsiTheme="minorHAnsi"/>
          <w:color w:val="000000"/>
        </w:rPr>
        <w:t>https://learn.mheducation.com/edtech_digital_study_trends.html</w:t>
      </w:r>
    </w:p>
    <w:p w:rsidR="00AB060D" w:rsidRPr="00AB060D" w:rsidRDefault="00AB060D" w:rsidP="00D22E62">
      <w:pPr>
        <w:pStyle w:val="FirstParagraph"/>
        <w:numPr>
          <w:ilvl w:val="0"/>
          <w:numId w:val="17"/>
        </w:numPr>
        <w:tabs>
          <w:tab w:val="left" w:pos="426"/>
        </w:tabs>
        <w:spacing w:line="240" w:lineRule="auto"/>
        <w:rPr>
          <w:rFonts w:asciiTheme="minorHAnsi" w:hAnsiTheme="minorHAnsi"/>
          <w:color w:val="000000"/>
        </w:rPr>
      </w:pPr>
      <w:r w:rsidRPr="00AB060D">
        <w:rPr>
          <w:rFonts w:asciiTheme="minorHAnsi" w:hAnsiTheme="minorHAnsi"/>
          <w:color w:val="000000"/>
        </w:rPr>
        <w:t xml:space="preserve">C.I. </w:t>
      </w:r>
      <w:proofErr w:type="spellStart"/>
      <w:r w:rsidRPr="00AB060D">
        <w:rPr>
          <w:rFonts w:asciiTheme="minorHAnsi" w:hAnsiTheme="minorHAnsi"/>
          <w:color w:val="000000"/>
        </w:rPr>
        <w:t>Muntean</w:t>
      </w:r>
      <w:proofErr w:type="spellEnd"/>
      <w:r w:rsidRPr="00AB060D">
        <w:rPr>
          <w:rFonts w:asciiTheme="minorHAnsi" w:hAnsiTheme="minorHAnsi"/>
          <w:color w:val="000000"/>
        </w:rPr>
        <w:t>, Proc</w:t>
      </w:r>
      <w:r>
        <w:rPr>
          <w:rFonts w:asciiTheme="minorHAnsi" w:hAnsiTheme="minorHAnsi"/>
          <w:color w:val="000000"/>
        </w:rPr>
        <w:t>.</w:t>
      </w:r>
      <w:r w:rsidRPr="00AB060D">
        <w:rPr>
          <w:rFonts w:asciiTheme="minorHAnsi" w:hAnsiTheme="minorHAnsi"/>
          <w:color w:val="000000"/>
        </w:rPr>
        <w:t xml:space="preserve"> 6th Int</w:t>
      </w:r>
      <w:r>
        <w:rPr>
          <w:rFonts w:asciiTheme="minorHAnsi" w:hAnsiTheme="minorHAnsi"/>
          <w:color w:val="000000"/>
        </w:rPr>
        <w:t>.</w:t>
      </w:r>
      <w:r w:rsidRPr="00AB060D">
        <w:rPr>
          <w:rFonts w:asciiTheme="minorHAnsi" w:hAnsiTheme="minorHAnsi"/>
          <w:color w:val="000000"/>
        </w:rPr>
        <w:t xml:space="preserve"> Conf</w:t>
      </w:r>
      <w:r>
        <w:rPr>
          <w:rFonts w:asciiTheme="minorHAnsi" w:hAnsiTheme="minorHAnsi"/>
          <w:color w:val="000000"/>
        </w:rPr>
        <w:t>.</w:t>
      </w:r>
      <w:r w:rsidRPr="00AB060D">
        <w:rPr>
          <w:rFonts w:asciiTheme="minorHAnsi" w:hAnsiTheme="minorHAnsi"/>
          <w:color w:val="000000"/>
        </w:rPr>
        <w:t xml:space="preserve"> Virtual Learning ICVL, </w:t>
      </w:r>
      <w:r>
        <w:rPr>
          <w:rFonts w:asciiTheme="minorHAnsi" w:hAnsiTheme="minorHAnsi"/>
          <w:color w:val="000000"/>
        </w:rPr>
        <w:t xml:space="preserve">2011, </w:t>
      </w:r>
      <w:r w:rsidRPr="00AB060D">
        <w:rPr>
          <w:rFonts w:asciiTheme="minorHAnsi" w:hAnsiTheme="minorHAnsi"/>
          <w:color w:val="000000"/>
        </w:rPr>
        <w:t>323-329;</w:t>
      </w:r>
    </w:p>
    <w:p w:rsidR="00C9068F" w:rsidRDefault="00C9068F" w:rsidP="006E1429">
      <w:pPr>
        <w:pStyle w:val="FirstParagraph"/>
        <w:numPr>
          <w:ilvl w:val="0"/>
          <w:numId w:val="17"/>
        </w:numPr>
        <w:tabs>
          <w:tab w:val="left" w:pos="426"/>
        </w:tabs>
        <w:spacing w:line="240" w:lineRule="auto"/>
        <w:rPr>
          <w:rFonts w:asciiTheme="minorHAnsi" w:hAnsiTheme="minorHAnsi"/>
          <w:color w:val="000000"/>
        </w:rPr>
      </w:pPr>
      <w:r w:rsidRPr="00C9068F">
        <w:rPr>
          <w:rFonts w:asciiTheme="minorHAnsi" w:hAnsiTheme="minorHAnsi"/>
          <w:color w:val="000000"/>
        </w:rPr>
        <w:t xml:space="preserve">H.H. Choi, J.J.G. van </w:t>
      </w:r>
      <w:proofErr w:type="spellStart"/>
      <w:r w:rsidRPr="00C9068F">
        <w:rPr>
          <w:rFonts w:asciiTheme="minorHAnsi" w:hAnsiTheme="minorHAnsi"/>
          <w:color w:val="000000"/>
        </w:rPr>
        <w:t>Merrienboer</w:t>
      </w:r>
      <w:proofErr w:type="spellEnd"/>
      <w:r w:rsidRPr="00C9068F">
        <w:rPr>
          <w:rFonts w:asciiTheme="minorHAnsi" w:hAnsiTheme="minorHAnsi"/>
          <w:color w:val="000000"/>
        </w:rPr>
        <w:t xml:space="preserve">, F. </w:t>
      </w:r>
      <w:proofErr w:type="spellStart"/>
      <w:r w:rsidRPr="00C9068F">
        <w:rPr>
          <w:rFonts w:asciiTheme="minorHAnsi" w:hAnsiTheme="minorHAnsi"/>
          <w:color w:val="000000"/>
        </w:rPr>
        <w:t>Paas</w:t>
      </w:r>
      <w:proofErr w:type="spellEnd"/>
      <w:r w:rsidRPr="00C9068F">
        <w:rPr>
          <w:rFonts w:asciiTheme="minorHAnsi" w:hAnsiTheme="minorHAnsi"/>
          <w:color w:val="000000"/>
        </w:rPr>
        <w:t>,</w:t>
      </w:r>
      <w:r>
        <w:rPr>
          <w:rFonts w:asciiTheme="minorHAnsi" w:hAnsiTheme="minorHAnsi"/>
          <w:color w:val="000000"/>
        </w:rPr>
        <w:t xml:space="preserve"> </w:t>
      </w:r>
      <w:r w:rsidRPr="00C9068F">
        <w:rPr>
          <w:rFonts w:asciiTheme="minorHAnsi" w:hAnsiTheme="minorHAnsi"/>
          <w:color w:val="000000"/>
        </w:rPr>
        <w:t>Educational Psychology Review, 26</w:t>
      </w:r>
      <w:r>
        <w:rPr>
          <w:rFonts w:asciiTheme="minorHAnsi" w:hAnsiTheme="minorHAnsi"/>
          <w:color w:val="000000"/>
        </w:rPr>
        <w:t xml:space="preserve"> </w:t>
      </w:r>
      <w:r w:rsidRPr="00C9068F">
        <w:rPr>
          <w:rFonts w:asciiTheme="minorHAnsi" w:hAnsiTheme="minorHAnsi"/>
          <w:color w:val="000000"/>
        </w:rPr>
        <w:t>(2014), 225–244</w:t>
      </w:r>
    </w:p>
    <w:sectPr w:rsidR="00C9068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1427"/>
    <w:rsid w:val="001D53FC"/>
    <w:rsid w:val="001F2EC7"/>
    <w:rsid w:val="002065DB"/>
    <w:rsid w:val="002447EF"/>
    <w:rsid w:val="00251550"/>
    <w:rsid w:val="0027221A"/>
    <w:rsid w:val="00275B61"/>
    <w:rsid w:val="002D1F12"/>
    <w:rsid w:val="003009B7"/>
    <w:rsid w:val="0030469C"/>
    <w:rsid w:val="003431C0"/>
    <w:rsid w:val="003723D4"/>
    <w:rsid w:val="003A4FC9"/>
    <w:rsid w:val="003A7D1C"/>
    <w:rsid w:val="00417049"/>
    <w:rsid w:val="0046164A"/>
    <w:rsid w:val="00462DCD"/>
    <w:rsid w:val="004A50ED"/>
    <w:rsid w:val="004D1162"/>
    <w:rsid w:val="004E23A4"/>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A7523"/>
    <w:rsid w:val="007D52CD"/>
    <w:rsid w:val="00813288"/>
    <w:rsid w:val="008168FC"/>
    <w:rsid w:val="008479A2"/>
    <w:rsid w:val="008630A3"/>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60D"/>
    <w:rsid w:val="00AB0964"/>
    <w:rsid w:val="00AB2769"/>
    <w:rsid w:val="00AE377D"/>
    <w:rsid w:val="00B56E4F"/>
    <w:rsid w:val="00B61DBF"/>
    <w:rsid w:val="00BC30C9"/>
    <w:rsid w:val="00BE3E58"/>
    <w:rsid w:val="00C01616"/>
    <w:rsid w:val="00C0162B"/>
    <w:rsid w:val="00C345B1"/>
    <w:rsid w:val="00C40142"/>
    <w:rsid w:val="00C57182"/>
    <w:rsid w:val="00C655FD"/>
    <w:rsid w:val="00C867B1"/>
    <w:rsid w:val="00C9068F"/>
    <w:rsid w:val="00C94434"/>
    <w:rsid w:val="00CA1C95"/>
    <w:rsid w:val="00CA5A9C"/>
    <w:rsid w:val="00CD5FE2"/>
    <w:rsid w:val="00D02B4C"/>
    <w:rsid w:val="00D400D5"/>
    <w:rsid w:val="00D4472A"/>
    <w:rsid w:val="00D84576"/>
    <w:rsid w:val="00DE0019"/>
    <w:rsid w:val="00DE264A"/>
    <w:rsid w:val="00E041E7"/>
    <w:rsid w:val="00E23CA1"/>
    <w:rsid w:val="00E409A8"/>
    <w:rsid w:val="00E7209D"/>
    <w:rsid w:val="00EA50E1"/>
    <w:rsid w:val="00EB644B"/>
    <w:rsid w:val="00EE0131"/>
    <w:rsid w:val="00EE5378"/>
    <w:rsid w:val="00F30C64"/>
    <w:rsid w:val="00F55AA9"/>
    <w:rsid w:val="00FB730C"/>
    <w:rsid w:val="00FC2695"/>
    <w:rsid w:val="00FC3E03"/>
    <w:rsid w:val="00FC506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50D1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AB0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7222-24F5-4092-9294-4267735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Jarka Glassey</cp:lastModifiedBy>
  <cp:revision>12</cp:revision>
  <cp:lastPrinted>2015-05-12T18:31:00Z</cp:lastPrinted>
  <dcterms:created xsi:type="dcterms:W3CDTF">2019-02-13T07:29:00Z</dcterms:created>
  <dcterms:modified xsi:type="dcterms:W3CDTF">2019-02-27T07:15:00Z</dcterms:modified>
</cp:coreProperties>
</file>