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9E19BD"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172E22">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8C17C0" w14:textId="77777777" w:rsidR="00172E22" w:rsidRPr="008832AA" w:rsidRDefault="00172E22" w:rsidP="00172E22">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Pr="008832AA">
              <w:rPr>
                <w:rFonts w:ascii="Aptos" w:eastAsiaTheme="minorHAnsi" w:hAnsi="Aptos" w:cs="Aptos"/>
                <w:sz w:val="22"/>
                <w:szCs w:val="22"/>
                <w:lang w:val="it-IT"/>
              </w:rPr>
              <w:t xml:space="preserve"> </w:t>
            </w:r>
            <w:r w:rsidRPr="008832AA">
              <w:rPr>
                <w:rFonts w:ascii="Tahoma" w:eastAsiaTheme="minorHAnsi" w:hAnsi="Tahoma" w:cs="Tahoma"/>
                <w:sz w:val="14"/>
                <w:szCs w:val="14"/>
                <w:lang w:val="it-IT"/>
                <w14:ligatures w14:val="standardContextual"/>
              </w:rPr>
              <w:t>David Bogle, Flavio Manenti, Piero Salatino</w:t>
            </w:r>
          </w:p>
          <w:p w14:paraId="1B0F1814" w14:textId="237688D7" w:rsidR="000A03B2" w:rsidRPr="00B57B36" w:rsidRDefault="00172E22" w:rsidP="00B57E6F">
            <w:pPr>
              <w:tabs>
                <w:tab w:val="left" w:pos="-108"/>
              </w:tabs>
              <w:spacing w:line="140" w:lineRule="atLeast"/>
              <w:ind w:left="-107"/>
              <w:jc w:val="left"/>
            </w:pPr>
            <w:r>
              <w:rPr>
                <w:rFonts w:ascii="Tahoma" w:hAnsi="Tahoma" w:cs="Tahoma"/>
                <w:iCs/>
                <w:color w:val="333333"/>
                <w:sz w:val="14"/>
                <w:szCs w:val="14"/>
                <w:lang w:eastAsia="it-IT"/>
              </w:rPr>
              <w:t>Copyright © 2025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81206-21</w:t>
            </w:r>
            <w:r w:rsidRPr="003904D3">
              <w:rPr>
                <w:rFonts w:ascii="Tahoma" w:hAnsi="Tahoma" w:cs="Tahoma"/>
                <w:sz w:val="14"/>
                <w:szCs w:val="14"/>
              </w:rPr>
              <w:t>-</w:t>
            </w:r>
            <w:r>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336B43">
          <w:type w:val="continuous"/>
          <w:pgSz w:w="11906" w:h="16838" w:code="9"/>
          <w:pgMar w:top="1701" w:right="1418" w:bottom="1701" w:left="1701" w:header="1701" w:footer="0" w:gutter="0"/>
          <w:cols w:space="708"/>
          <w:titlePg/>
          <w:docGrid w:linePitch="360"/>
        </w:sectPr>
      </w:pPr>
    </w:p>
    <w:p w14:paraId="2E667253" w14:textId="22B3C98F" w:rsidR="00E978D0" w:rsidRPr="00665323" w:rsidRDefault="00EB30F3" w:rsidP="00665323">
      <w:pPr>
        <w:pStyle w:val="CETTitle"/>
      </w:pPr>
      <w:r w:rsidRPr="00EB30F3">
        <w:t xml:space="preserve">A Bayes Network </w:t>
      </w:r>
      <w:r w:rsidR="00835AF6" w:rsidRPr="00EB30F3">
        <w:t>to</w:t>
      </w:r>
      <w:r w:rsidRPr="00EB30F3">
        <w:t xml:space="preserve"> Predict </w:t>
      </w:r>
      <w:r w:rsidR="00835AF6">
        <w:t>t</w:t>
      </w:r>
      <w:r w:rsidRPr="00EB30F3">
        <w:t xml:space="preserve">he Equipment Deterioration </w:t>
      </w:r>
      <w:r w:rsidR="00835AF6">
        <w:t>i</w:t>
      </w:r>
      <w:r w:rsidRPr="00EB30F3">
        <w:t xml:space="preserve">n </w:t>
      </w:r>
      <w:r w:rsidR="00835AF6">
        <w:t>a</w:t>
      </w:r>
      <w:r w:rsidRPr="00EB30F3">
        <w:t>n Atmospheric Distillation Unit</w:t>
      </w:r>
    </w:p>
    <w:p w14:paraId="0488FED2" w14:textId="3CB57AA8" w:rsidR="00B57E6F" w:rsidRPr="001F27D3" w:rsidRDefault="0070715A" w:rsidP="00B57E6F">
      <w:pPr>
        <w:pStyle w:val="CETAuthors"/>
        <w:rPr>
          <w:lang w:val="it-IT"/>
        </w:rPr>
      </w:pPr>
      <w:r w:rsidRPr="001F27D3">
        <w:rPr>
          <w:lang w:val="it-IT"/>
        </w:rPr>
        <w:t>Antonino Giacobbe</w:t>
      </w:r>
      <w:r w:rsidRPr="001F27D3">
        <w:rPr>
          <w:vertAlign w:val="superscript"/>
          <w:lang w:val="it-IT"/>
        </w:rPr>
        <w:t>a</w:t>
      </w:r>
      <w:r w:rsidR="001F27D3" w:rsidRPr="001F27D3">
        <w:rPr>
          <w:vertAlign w:val="superscript"/>
          <w:lang w:val="it-IT"/>
        </w:rPr>
        <w:t>,</w:t>
      </w:r>
      <w:r w:rsidRPr="001F27D3">
        <w:rPr>
          <w:lang w:val="it-IT"/>
        </w:rPr>
        <w:t>*, Giuseppa Ancione</w:t>
      </w:r>
      <w:r w:rsidRPr="001F27D3">
        <w:rPr>
          <w:vertAlign w:val="superscript"/>
          <w:lang w:val="it-IT"/>
        </w:rPr>
        <w:t>a</w:t>
      </w:r>
      <w:r w:rsidRPr="001F27D3">
        <w:rPr>
          <w:lang w:val="it-IT"/>
        </w:rPr>
        <w:t>, Maria F</w:t>
      </w:r>
      <w:r w:rsidR="00FC3DBC">
        <w:rPr>
          <w:lang w:val="it-IT"/>
        </w:rPr>
        <w:t>rancesca</w:t>
      </w:r>
      <w:r w:rsidRPr="001F27D3">
        <w:rPr>
          <w:lang w:val="it-IT"/>
        </w:rPr>
        <w:t xml:space="preserve"> Milazzo</w:t>
      </w:r>
      <w:r w:rsidRPr="001F27D3">
        <w:rPr>
          <w:vertAlign w:val="superscript"/>
          <w:lang w:val="it-IT"/>
        </w:rPr>
        <w:t>a</w:t>
      </w:r>
      <w:r w:rsidRPr="001F27D3">
        <w:rPr>
          <w:lang w:val="it-IT"/>
        </w:rPr>
        <w:t>, Fabrizio D’Antonio</w:t>
      </w:r>
      <w:r w:rsidRPr="001F27D3">
        <w:rPr>
          <w:vertAlign w:val="superscript"/>
          <w:lang w:val="it-IT"/>
        </w:rPr>
        <w:t>b</w:t>
      </w:r>
      <w:r w:rsidRPr="001F27D3">
        <w:rPr>
          <w:lang w:val="it-IT"/>
        </w:rPr>
        <w:t>, Elpida Piperopoulos</w:t>
      </w:r>
      <w:r w:rsidRPr="001F27D3">
        <w:rPr>
          <w:vertAlign w:val="superscript"/>
          <w:lang w:val="it-IT"/>
        </w:rPr>
        <w:t>a</w:t>
      </w:r>
    </w:p>
    <w:p w14:paraId="6B2D21B3" w14:textId="13DCD2D3" w:rsidR="00B57E6F" w:rsidRPr="00B57B36" w:rsidRDefault="00B57E6F" w:rsidP="00B57E6F">
      <w:pPr>
        <w:pStyle w:val="CETAddress"/>
      </w:pPr>
      <w:r w:rsidRPr="00B57B36">
        <w:rPr>
          <w:vertAlign w:val="superscript"/>
        </w:rPr>
        <w:t>a</w:t>
      </w:r>
      <w:r w:rsidR="00864224" w:rsidRPr="00864224">
        <w:t>Department of Engineering, University of Messina, Contrada di Dio, 98166 Messina, Italy</w:t>
      </w:r>
      <w:r w:rsidRPr="00B57B36">
        <w:t xml:space="preserve"> </w:t>
      </w:r>
    </w:p>
    <w:p w14:paraId="46A603D8" w14:textId="026C6AC6" w:rsidR="008016B6" w:rsidRDefault="00B57E6F" w:rsidP="00B57E6F">
      <w:pPr>
        <w:pStyle w:val="CETAddress"/>
        <w:rPr>
          <w:lang w:val="it-IT"/>
        </w:rPr>
      </w:pPr>
      <w:r w:rsidRPr="008016B6">
        <w:rPr>
          <w:vertAlign w:val="superscript"/>
          <w:lang w:val="it-IT"/>
        </w:rPr>
        <w:t>b</w:t>
      </w:r>
      <w:r w:rsidR="008016B6" w:rsidRPr="008016B6">
        <w:rPr>
          <w:lang w:val="it-IT"/>
        </w:rPr>
        <w:t>Raffineria di Milazzo S.C.p.A., Contrada Mangiavacca, 98057 Milazzo (ME), Italy</w:t>
      </w:r>
    </w:p>
    <w:p w14:paraId="44B707DD" w14:textId="77777777" w:rsidR="00815B73" w:rsidRPr="0050109D" w:rsidRDefault="00815B73" w:rsidP="00D11144">
      <w:pPr>
        <w:pStyle w:val="CETnumberingbullets"/>
        <w:jc w:val="both"/>
        <w:rPr>
          <w:lang w:val="it-IT"/>
        </w:rPr>
      </w:pPr>
      <w:bookmarkStart w:id="0" w:name="_Hlk495475023"/>
    </w:p>
    <w:bookmarkEnd w:id="0"/>
    <w:p w14:paraId="5D492E60" w14:textId="64E91A41" w:rsidR="00815B73" w:rsidRPr="00815B73" w:rsidRDefault="00815B73" w:rsidP="00815B73">
      <w:pPr>
        <w:pStyle w:val="CETnumberingbullets"/>
        <w:jc w:val="both"/>
        <w:rPr>
          <w:lang w:val="en-US"/>
        </w:rPr>
      </w:pPr>
      <w:r w:rsidRPr="00815B73">
        <w:rPr>
          <w:lang w:val="en-US"/>
        </w:rPr>
        <w:t xml:space="preserve">Accessing big data from the continuous monitoring of process assets in industrial plants allows for the prediction of equipment deterioration. This promotes a digital transition process </w:t>
      </w:r>
      <w:proofErr w:type="gramStart"/>
      <w:r w:rsidRPr="00815B73">
        <w:rPr>
          <w:lang w:val="en-US"/>
        </w:rPr>
        <w:t>in order to</w:t>
      </w:r>
      <w:proofErr w:type="gramEnd"/>
      <w:r w:rsidRPr="00815B73">
        <w:rPr>
          <w:lang w:val="en-US"/>
        </w:rPr>
        <w:t xml:space="preserve"> monitor risk in major accident plants.</w:t>
      </w:r>
    </w:p>
    <w:p w14:paraId="5B8513E9" w14:textId="77777777" w:rsidR="00815B73" w:rsidRPr="00815B73" w:rsidRDefault="00815B73" w:rsidP="00815B73">
      <w:pPr>
        <w:pStyle w:val="CETnumberingbullets"/>
        <w:jc w:val="both"/>
      </w:pPr>
      <w:r w:rsidRPr="00815B73">
        <w:rPr>
          <w:lang w:val="en-US"/>
        </w:rPr>
        <w:t xml:space="preserve">This work is a further implementation of a previous developed approach to predict the equipment deterioration in an atmospheric </w:t>
      </w:r>
      <w:r w:rsidRPr="00815B73">
        <w:t xml:space="preserve">distillation unit, which is based on the prediction of the residual useful life (RUL) and the associated risk of plant sections subject to naphthenic acid corrosion and </w:t>
      </w:r>
      <w:proofErr w:type="spellStart"/>
      <w:r w:rsidRPr="00815B73">
        <w:t>sulphidation</w:t>
      </w:r>
      <w:proofErr w:type="spellEnd"/>
      <w:r w:rsidRPr="00815B73">
        <w:t xml:space="preserve">. Nowadays, in fact, there is a growing attention to extract heavy and sour crude oils as they are cheaper and so more profitable than sweet oils, but they require higher costs to ensure the integrity of the equipment and a higher associated risk, related to high quantities of sulphur compounds, metals and other impurities. </w:t>
      </w:r>
    </w:p>
    <w:p w14:paraId="1B59A5DE" w14:textId="156C5B3A" w:rsidR="00815B73" w:rsidRPr="00815B73" w:rsidRDefault="00815B73" w:rsidP="00815B73">
      <w:pPr>
        <w:pStyle w:val="CETnumberingbullets"/>
        <w:jc w:val="both"/>
      </w:pPr>
      <w:r w:rsidRPr="00815B73">
        <w:t>To manage corrosion mechanisms and to update the RUL, an approach based on a Bayes network is improved and tested by means of its application to a real case study.  It is applied to 4 critical sections of an atmospheric distillation unit of the Milazzo refinery</w:t>
      </w:r>
      <w:r w:rsidR="00A14F46">
        <w:t xml:space="preserve"> </w:t>
      </w:r>
      <w:r w:rsidR="00172E22">
        <w:t>(</w:t>
      </w:r>
      <w:r w:rsidR="00A14F46">
        <w:t>Messina</w:t>
      </w:r>
      <w:r w:rsidR="00172E22">
        <w:t>)</w:t>
      </w:r>
      <w:r w:rsidRPr="00815B73">
        <w:t>, i.e. two sections upstream the column and two side cuts. Parameters taken into consideration are metallurgies, feedstock features, temperatures, plant conditions and performed inspections during 9 months in operation.</w:t>
      </w:r>
    </w:p>
    <w:p w14:paraId="37A61FCE" w14:textId="22D38ABF" w:rsidR="00DA24C6" w:rsidRDefault="00DA24C6" w:rsidP="00D11144">
      <w:pPr>
        <w:pStyle w:val="CETnumberingbullets"/>
        <w:jc w:val="both"/>
      </w:pPr>
    </w:p>
    <w:p w14:paraId="476B2F2E" w14:textId="77777777" w:rsidR="00600535" w:rsidRPr="00B57B36" w:rsidRDefault="00600535" w:rsidP="00FB0F95">
      <w:pPr>
        <w:pStyle w:val="CETHeading1"/>
        <w:numPr>
          <w:ilvl w:val="0"/>
          <w:numId w:val="37"/>
        </w:numPr>
        <w:rPr>
          <w:lang w:val="en-GB"/>
        </w:rPr>
      </w:pPr>
      <w:r w:rsidRPr="00B57B36">
        <w:rPr>
          <w:lang w:val="en-GB"/>
        </w:rPr>
        <w:t>Introduction</w:t>
      </w:r>
    </w:p>
    <w:p w14:paraId="3F575701" w14:textId="11FF45CE" w:rsidR="00DE26F4" w:rsidRDefault="00DE26F4" w:rsidP="00600535">
      <w:pPr>
        <w:pStyle w:val="CETBodytext"/>
        <w:rPr>
          <w:lang w:val="en-GB"/>
        </w:rPr>
      </w:pPr>
      <w:r>
        <w:rPr>
          <w:lang w:val="en-GB"/>
        </w:rPr>
        <w:t xml:space="preserve">In recent decades, Oil </w:t>
      </w:r>
      <w:r w:rsidR="00F82CD0">
        <w:rPr>
          <w:lang w:val="en-GB"/>
        </w:rPr>
        <w:t>c</w:t>
      </w:r>
      <w:r w:rsidR="00F82CD0" w:rsidRPr="0050109D">
        <w:rPr>
          <w:lang w:val="en-GB"/>
        </w:rPr>
        <w:t>omp</w:t>
      </w:r>
      <w:r w:rsidR="00F82CD0">
        <w:rPr>
          <w:lang w:val="en-GB"/>
        </w:rPr>
        <w:t xml:space="preserve">anies </w:t>
      </w:r>
      <w:r>
        <w:rPr>
          <w:lang w:val="en-GB"/>
        </w:rPr>
        <w:t>have focused on the extraction</w:t>
      </w:r>
      <w:r w:rsidR="0050109D" w:rsidRPr="0050109D">
        <w:rPr>
          <w:lang w:val="en-GB"/>
        </w:rPr>
        <w:t>, refining and distri</w:t>
      </w:r>
      <w:r>
        <w:rPr>
          <w:lang w:val="en-GB"/>
        </w:rPr>
        <w:t>bution</w:t>
      </w:r>
      <w:r w:rsidR="0050109D" w:rsidRPr="0050109D">
        <w:rPr>
          <w:lang w:val="en-GB"/>
        </w:rPr>
        <w:t xml:space="preserve"> </w:t>
      </w:r>
      <w:r>
        <w:rPr>
          <w:lang w:val="en-GB"/>
        </w:rPr>
        <w:t xml:space="preserve">of </w:t>
      </w:r>
      <w:r w:rsidR="0050109D" w:rsidRPr="0050109D">
        <w:rPr>
          <w:lang w:val="en-GB"/>
        </w:rPr>
        <w:t>higher acid crudes</w:t>
      </w:r>
      <w:r>
        <w:rPr>
          <w:lang w:val="en-GB"/>
        </w:rPr>
        <w:t>: t</w:t>
      </w:r>
      <w:r w:rsidR="0050109D" w:rsidRPr="0050109D">
        <w:rPr>
          <w:lang w:val="en-GB"/>
        </w:rPr>
        <w:t xml:space="preserve">hese are cheaper than sweet crudes, but </w:t>
      </w:r>
      <w:r>
        <w:rPr>
          <w:lang w:val="en-GB"/>
        </w:rPr>
        <w:t xml:space="preserve">they </w:t>
      </w:r>
      <w:r w:rsidR="0050109D" w:rsidRPr="0050109D">
        <w:rPr>
          <w:lang w:val="en-GB"/>
        </w:rPr>
        <w:t xml:space="preserve">contain high amounts of heavy hydrocarbons, aromatics, </w:t>
      </w:r>
      <w:r w:rsidR="00783B18" w:rsidRPr="0050109D">
        <w:rPr>
          <w:lang w:val="en-GB"/>
        </w:rPr>
        <w:t>sulphur</w:t>
      </w:r>
      <w:r w:rsidR="0050109D" w:rsidRPr="0050109D">
        <w:rPr>
          <w:lang w:val="en-GB"/>
        </w:rPr>
        <w:t xml:space="preserve"> compounds and metals. This results in high corrosion rates, higher costs to maintain plant integrity and increased </w:t>
      </w:r>
      <w:r>
        <w:rPr>
          <w:lang w:val="en-GB"/>
        </w:rPr>
        <w:t xml:space="preserve">associated </w:t>
      </w:r>
      <w:r w:rsidR="0050109D" w:rsidRPr="0050109D">
        <w:rPr>
          <w:lang w:val="en-GB"/>
        </w:rPr>
        <w:t xml:space="preserve">risk. </w:t>
      </w:r>
      <w:r w:rsidR="0090709E">
        <w:rPr>
          <w:lang w:val="en-GB"/>
        </w:rPr>
        <w:t>To mitigat</w:t>
      </w:r>
      <w:r w:rsidR="00783B18">
        <w:rPr>
          <w:lang w:val="en-GB"/>
        </w:rPr>
        <w:t xml:space="preserve">e or to control these phenomena, </w:t>
      </w:r>
      <w:r>
        <w:rPr>
          <w:lang w:val="en-GB"/>
        </w:rPr>
        <w:t>r</w:t>
      </w:r>
      <w:r w:rsidR="0050109D" w:rsidRPr="0050109D">
        <w:rPr>
          <w:lang w:val="en-GB"/>
        </w:rPr>
        <w:t>efineries often adopt continuous corrosion monitoring syste</w:t>
      </w:r>
      <w:r w:rsidR="0090709E">
        <w:rPr>
          <w:lang w:val="en-GB"/>
        </w:rPr>
        <w:t xml:space="preserve">ms or metallurgy </w:t>
      </w:r>
      <w:r w:rsidR="00783B18">
        <w:rPr>
          <w:lang w:val="en-GB"/>
        </w:rPr>
        <w:t>upgrades</w:t>
      </w:r>
      <w:r w:rsidR="0050109D" w:rsidRPr="0050109D">
        <w:rPr>
          <w:lang w:val="en-GB"/>
        </w:rPr>
        <w:t>.</w:t>
      </w:r>
      <w:r w:rsidR="00C734AA">
        <w:rPr>
          <w:lang w:val="en-GB"/>
        </w:rPr>
        <w:t xml:space="preserve"> </w:t>
      </w:r>
      <w:r w:rsidRPr="00DE26F4">
        <w:rPr>
          <w:lang w:val="en-GB"/>
        </w:rPr>
        <w:t xml:space="preserve">In atmospheric and vacuum distillation units, the main damage mechanisms are naphthenic acid corrosion and sulfidation. Naphthenic acids have the </w:t>
      </w:r>
      <w:r>
        <w:rPr>
          <w:lang w:val="en-GB"/>
        </w:rPr>
        <w:t xml:space="preserve">basic </w:t>
      </w:r>
      <w:r w:rsidRPr="00DE26F4">
        <w:rPr>
          <w:lang w:val="en-GB"/>
        </w:rPr>
        <w:t>formula</w:t>
      </w:r>
      <w:r>
        <w:rPr>
          <w:lang w:val="en-GB"/>
        </w:rPr>
        <w:t xml:space="preserve"> </w:t>
      </w:r>
      <w:r w:rsidRPr="00CA45AD">
        <w:rPr>
          <w:lang w:val="en-GB"/>
        </w:rPr>
        <w:t>C</w:t>
      </w:r>
      <w:r w:rsidRPr="00CA45AD">
        <w:rPr>
          <w:vertAlign w:val="subscript"/>
          <w:lang w:val="en-GB"/>
        </w:rPr>
        <w:t>n</w:t>
      </w:r>
      <w:r w:rsidRPr="00CA45AD">
        <w:rPr>
          <w:lang w:val="en-GB"/>
        </w:rPr>
        <w:t>H</w:t>
      </w:r>
      <w:r w:rsidRPr="00CA45AD">
        <w:rPr>
          <w:vertAlign w:val="subscript"/>
          <w:lang w:val="en-GB"/>
        </w:rPr>
        <w:t>2n+z</w:t>
      </w:r>
      <w:r w:rsidRPr="00CA45AD">
        <w:rPr>
          <w:lang w:val="en-GB"/>
        </w:rPr>
        <w:t>O</w:t>
      </w:r>
      <w:r w:rsidRPr="00CA45AD">
        <w:rPr>
          <w:vertAlign w:val="subscript"/>
          <w:lang w:val="en-GB"/>
        </w:rPr>
        <w:t>2</w:t>
      </w:r>
      <w:r w:rsidRPr="00DE26F4">
        <w:rPr>
          <w:lang w:val="en-GB"/>
        </w:rPr>
        <w:t xml:space="preserve">, </w:t>
      </w:r>
      <w:r>
        <w:rPr>
          <w:lang w:val="en-GB"/>
        </w:rPr>
        <w:t xml:space="preserve">being </w:t>
      </w:r>
      <w:proofErr w:type="spellStart"/>
      <w:r w:rsidRPr="00DE26F4">
        <w:rPr>
          <w:lang w:val="en-GB"/>
        </w:rPr>
        <w:t>n</w:t>
      </w:r>
      <w:proofErr w:type="spellEnd"/>
      <w:r w:rsidRPr="00DE26F4">
        <w:rPr>
          <w:lang w:val="en-GB"/>
        </w:rPr>
        <w:t xml:space="preserve"> the number of carbon atoms and z </w:t>
      </w:r>
      <w:r>
        <w:rPr>
          <w:lang w:val="en-GB"/>
        </w:rPr>
        <w:t>the hydrogen vacancies: t</w:t>
      </w:r>
      <w:r w:rsidRPr="00DE26F4">
        <w:rPr>
          <w:lang w:val="en-GB"/>
        </w:rPr>
        <w:t xml:space="preserve">hey are not corrosive at room temperature, </w:t>
      </w:r>
      <w:r>
        <w:rPr>
          <w:lang w:val="en-GB"/>
        </w:rPr>
        <w:t xml:space="preserve">they become </w:t>
      </w:r>
      <w:r w:rsidRPr="00DE26F4">
        <w:rPr>
          <w:lang w:val="en-GB"/>
        </w:rPr>
        <w:t xml:space="preserve">corrosive around 200 °C for carbon steels, </w:t>
      </w:r>
      <w:r>
        <w:rPr>
          <w:lang w:val="en-GB"/>
        </w:rPr>
        <w:t xml:space="preserve">they </w:t>
      </w:r>
      <w:r w:rsidRPr="00DE26F4">
        <w:rPr>
          <w:lang w:val="en-GB"/>
        </w:rPr>
        <w:t xml:space="preserve">reach their peak reactivity around 350 °C and then </w:t>
      </w:r>
      <w:r>
        <w:rPr>
          <w:lang w:val="en-GB"/>
        </w:rPr>
        <w:t>it decreases</w:t>
      </w:r>
      <w:r w:rsidRPr="00DE26F4">
        <w:rPr>
          <w:lang w:val="en-GB"/>
        </w:rPr>
        <w:t xml:space="preserve"> above 400 °C</w:t>
      </w:r>
      <w:r w:rsidR="00102401">
        <w:rPr>
          <w:lang w:val="en-GB"/>
        </w:rPr>
        <w:t xml:space="preserve"> (</w:t>
      </w:r>
      <w:r w:rsidR="00102401" w:rsidRPr="00661CDA">
        <w:rPr>
          <w:lang w:val="en-GB"/>
        </w:rPr>
        <w:t>Al-</w:t>
      </w:r>
      <w:proofErr w:type="spellStart"/>
      <w:r w:rsidR="00102401" w:rsidRPr="00661CDA">
        <w:rPr>
          <w:lang w:val="en-GB"/>
        </w:rPr>
        <w:t>Moubaraki</w:t>
      </w:r>
      <w:proofErr w:type="spellEnd"/>
      <w:r w:rsidR="00102401">
        <w:rPr>
          <w:lang w:val="en-GB"/>
        </w:rPr>
        <w:t xml:space="preserve"> and Obot, 2021)</w:t>
      </w:r>
      <w:r w:rsidRPr="00DE26F4">
        <w:rPr>
          <w:lang w:val="en-GB"/>
        </w:rPr>
        <w:t>.</w:t>
      </w:r>
      <w:r w:rsidR="002E5DDD" w:rsidRPr="002E5DDD">
        <w:t xml:space="preserve"> </w:t>
      </w:r>
      <w:r w:rsidR="002E5DDD" w:rsidRPr="002E5DDD">
        <w:rPr>
          <w:lang w:val="en-GB"/>
        </w:rPr>
        <w:t xml:space="preserve">The parameters </w:t>
      </w:r>
      <w:r w:rsidR="002E5DDD">
        <w:rPr>
          <w:lang w:val="en-GB"/>
        </w:rPr>
        <w:t xml:space="preserve">of influence </w:t>
      </w:r>
      <w:r w:rsidR="00064B7F">
        <w:rPr>
          <w:lang w:val="en-GB"/>
        </w:rPr>
        <w:t xml:space="preserve">are manifold, but </w:t>
      </w:r>
      <w:r w:rsidR="002E5DDD" w:rsidRPr="002E5DDD">
        <w:rPr>
          <w:lang w:val="en-GB"/>
        </w:rPr>
        <w:t>it is closely related to TAN.</w:t>
      </w:r>
      <w:r w:rsidR="0084734E">
        <w:rPr>
          <w:lang w:val="en-GB"/>
        </w:rPr>
        <w:t xml:space="preserve"> </w:t>
      </w:r>
      <w:r w:rsidR="0084734E" w:rsidRPr="0084734E">
        <w:rPr>
          <w:lang w:val="en-GB"/>
        </w:rPr>
        <w:t>Sulfidation is a high temperature</w:t>
      </w:r>
      <w:r w:rsidR="0084734E">
        <w:rPr>
          <w:lang w:val="en-GB"/>
        </w:rPr>
        <w:t xml:space="preserve"> </w:t>
      </w:r>
      <w:r w:rsidR="0084734E" w:rsidRPr="0084734E">
        <w:rPr>
          <w:lang w:val="en-GB"/>
        </w:rPr>
        <w:t>corrosion mechanism (230-425 °C)</w:t>
      </w:r>
      <w:r w:rsidR="00102401">
        <w:rPr>
          <w:lang w:val="en-GB"/>
        </w:rPr>
        <w:t xml:space="preserve"> </w:t>
      </w:r>
      <w:r w:rsidR="0084734E" w:rsidRPr="0084734E">
        <w:rPr>
          <w:lang w:val="en-GB"/>
        </w:rPr>
        <w:t xml:space="preserve">in which sulphur separates from sulphur compounds, </w:t>
      </w:r>
      <w:r w:rsidR="0084734E">
        <w:rPr>
          <w:lang w:val="en-GB"/>
        </w:rPr>
        <w:t xml:space="preserve">it </w:t>
      </w:r>
      <w:r w:rsidR="0084734E" w:rsidRPr="0084734E">
        <w:rPr>
          <w:lang w:val="en-GB"/>
        </w:rPr>
        <w:t>diffuses into the ba</w:t>
      </w:r>
      <w:r w:rsidR="0084734E">
        <w:rPr>
          <w:lang w:val="en-GB"/>
        </w:rPr>
        <w:t xml:space="preserve">se metal along grain </w:t>
      </w:r>
      <w:r w:rsidR="00F82CD0">
        <w:rPr>
          <w:lang w:val="en-GB"/>
        </w:rPr>
        <w:t>boundaries,</w:t>
      </w:r>
      <w:r w:rsidR="0084734E" w:rsidRPr="0084734E">
        <w:rPr>
          <w:lang w:val="en-GB"/>
        </w:rPr>
        <w:t xml:space="preserve"> and </w:t>
      </w:r>
      <w:r w:rsidR="0084734E">
        <w:rPr>
          <w:lang w:val="en-GB"/>
        </w:rPr>
        <w:t xml:space="preserve">it </w:t>
      </w:r>
      <w:r w:rsidR="0090709E">
        <w:rPr>
          <w:lang w:val="en-GB"/>
        </w:rPr>
        <w:t>compromises the structure</w:t>
      </w:r>
      <w:r w:rsidR="00783B18">
        <w:rPr>
          <w:lang w:val="en-GB"/>
        </w:rPr>
        <w:t xml:space="preserve"> </w:t>
      </w:r>
      <w:r w:rsidR="00783B18" w:rsidRPr="00652DF9">
        <w:rPr>
          <w:lang w:val="en-GB"/>
        </w:rPr>
        <w:t>(</w:t>
      </w:r>
      <w:proofErr w:type="spellStart"/>
      <w:r w:rsidR="00783B18" w:rsidRPr="00BC483F">
        <w:rPr>
          <w:lang w:val="en-GB"/>
        </w:rPr>
        <w:t>Rebak</w:t>
      </w:r>
      <w:proofErr w:type="spellEnd"/>
      <w:r w:rsidR="00783B18" w:rsidRPr="00BC483F">
        <w:rPr>
          <w:lang w:val="en-GB"/>
        </w:rPr>
        <w:t>, 2011</w:t>
      </w:r>
      <w:r w:rsidR="00783B18" w:rsidRPr="00652DF9">
        <w:rPr>
          <w:lang w:val="en-GB"/>
        </w:rPr>
        <w:t>)</w:t>
      </w:r>
      <w:r w:rsidR="0090709E">
        <w:rPr>
          <w:lang w:val="en-GB"/>
        </w:rPr>
        <w:t xml:space="preserve">; this mechanism is not completely known yet, as the </w:t>
      </w:r>
      <w:r w:rsidR="00650E28">
        <w:rPr>
          <w:lang w:val="en-GB"/>
        </w:rPr>
        <w:t xml:space="preserve">high </w:t>
      </w:r>
      <w:r w:rsidR="00172E22">
        <w:rPr>
          <w:lang w:val="en-GB"/>
        </w:rPr>
        <w:t>number</w:t>
      </w:r>
      <w:r w:rsidR="00650E28">
        <w:rPr>
          <w:lang w:val="en-GB"/>
        </w:rPr>
        <w:t xml:space="preserve"> of reactions that contribute, </w:t>
      </w:r>
      <w:r w:rsidR="0084734E" w:rsidRPr="0084734E">
        <w:rPr>
          <w:lang w:val="en-GB"/>
        </w:rPr>
        <w:t xml:space="preserve">but it is closely related to </w:t>
      </w:r>
      <w:r w:rsidR="0084734E">
        <w:rPr>
          <w:lang w:val="en-GB"/>
        </w:rPr>
        <w:t xml:space="preserve">the </w:t>
      </w:r>
      <w:r w:rsidR="0084734E" w:rsidRPr="0084734E">
        <w:rPr>
          <w:lang w:val="en-GB"/>
        </w:rPr>
        <w:t>sulphur content.</w:t>
      </w:r>
      <w:r w:rsidR="0084734E">
        <w:rPr>
          <w:lang w:val="en-GB"/>
        </w:rPr>
        <w:t xml:space="preserve"> </w:t>
      </w:r>
    </w:p>
    <w:p w14:paraId="0479CB37" w14:textId="0B3D1E7A" w:rsidR="00D907B2" w:rsidRDefault="00D907B2" w:rsidP="00600535">
      <w:pPr>
        <w:pStyle w:val="CETBodytext"/>
        <w:rPr>
          <w:lang w:val="en-GB"/>
        </w:rPr>
      </w:pPr>
      <w:r>
        <w:rPr>
          <w:lang w:val="en-GB"/>
        </w:rPr>
        <w:t xml:space="preserve">Monitoring process </w:t>
      </w:r>
      <w:r w:rsidRPr="00D907B2">
        <w:rPr>
          <w:lang w:val="en-GB"/>
        </w:rPr>
        <w:t>parameters is the basis of</w:t>
      </w:r>
      <w:r>
        <w:rPr>
          <w:lang w:val="en-GB"/>
        </w:rPr>
        <w:t xml:space="preserve"> </w:t>
      </w:r>
      <w:r w:rsidR="00650E28">
        <w:rPr>
          <w:lang w:val="en-GB"/>
        </w:rPr>
        <w:t>the CBM (</w:t>
      </w:r>
      <w:r>
        <w:rPr>
          <w:lang w:val="en-GB"/>
        </w:rPr>
        <w:t>Condition-</w:t>
      </w:r>
      <w:r w:rsidR="00F82CD0">
        <w:rPr>
          <w:lang w:val="en-GB"/>
        </w:rPr>
        <w:t xml:space="preserve">Based </w:t>
      </w:r>
      <w:r>
        <w:rPr>
          <w:lang w:val="en-GB"/>
        </w:rPr>
        <w:t>Mainten</w:t>
      </w:r>
      <w:r w:rsidRPr="00D907B2">
        <w:rPr>
          <w:lang w:val="en-GB"/>
        </w:rPr>
        <w:t>a</w:t>
      </w:r>
      <w:r>
        <w:rPr>
          <w:lang w:val="en-GB"/>
        </w:rPr>
        <w:t>n</w:t>
      </w:r>
      <w:r w:rsidRPr="00D907B2">
        <w:rPr>
          <w:lang w:val="en-GB"/>
        </w:rPr>
        <w:t>ce</w:t>
      </w:r>
      <w:r w:rsidR="00650E28">
        <w:rPr>
          <w:lang w:val="en-GB"/>
        </w:rPr>
        <w:t>)</w:t>
      </w:r>
      <w:r w:rsidRPr="00D907B2">
        <w:rPr>
          <w:lang w:val="en-GB"/>
        </w:rPr>
        <w:t>, in which data are recorded, acquired and processed to determine the health status of an item</w:t>
      </w:r>
      <w:r w:rsidR="003C1FAF">
        <w:rPr>
          <w:lang w:val="en-GB"/>
        </w:rPr>
        <w:t xml:space="preserve"> (</w:t>
      </w:r>
      <w:proofErr w:type="spellStart"/>
      <w:r w:rsidR="003C1FAF">
        <w:rPr>
          <w:lang w:val="en-GB"/>
        </w:rPr>
        <w:t>Rosmaini</w:t>
      </w:r>
      <w:proofErr w:type="spellEnd"/>
      <w:r w:rsidR="003C1FAF">
        <w:rPr>
          <w:lang w:val="en-GB"/>
        </w:rPr>
        <w:t xml:space="preserve"> and </w:t>
      </w:r>
      <w:proofErr w:type="spellStart"/>
      <w:r w:rsidR="003C1FAF" w:rsidRPr="003C1FAF">
        <w:rPr>
          <w:lang w:val="en-GB"/>
        </w:rPr>
        <w:t>Shahrul</w:t>
      </w:r>
      <w:proofErr w:type="spellEnd"/>
      <w:r w:rsidR="003C1FAF">
        <w:rPr>
          <w:lang w:val="en-GB"/>
        </w:rPr>
        <w:t>, 2012)</w:t>
      </w:r>
      <w:r w:rsidRPr="00D907B2">
        <w:rPr>
          <w:lang w:val="en-GB"/>
        </w:rPr>
        <w:t>. It belongs</w:t>
      </w:r>
      <w:r w:rsidR="00650E28">
        <w:rPr>
          <w:lang w:val="en-GB"/>
        </w:rPr>
        <w:t xml:space="preserve"> to the predictive maintenance techniques f</w:t>
      </w:r>
      <w:r w:rsidRPr="00D907B2">
        <w:rPr>
          <w:lang w:val="en-GB"/>
        </w:rPr>
        <w:t>amily that, through probes, sensors and NDT</w:t>
      </w:r>
      <w:r w:rsidR="00650E28">
        <w:rPr>
          <w:lang w:val="en-GB"/>
        </w:rPr>
        <w:t xml:space="preserve"> (Non-</w:t>
      </w:r>
      <w:r w:rsidR="00F82CD0">
        <w:rPr>
          <w:lang w:val="en-GB"/>
        </w:rPr>
        <w:t>Destructive Tests</w:t>
      </w:r>
      <w:r w:rsidR="00650E28">
        <w:rPr>
          <w:lang w:val="en-GB"/>
        </w:rPr>
        <w:t>)</w:t>
      </w:r>
      <w:r w:rsidRPr="00D907B2">
        <w:rPr>
          <w:lang w:val="en-GB"/>
        </w:rPr>
        <w:t xml:space="preserve">, monitors the conditions of the assets and processes the data through mathematical models to provide performance indicators. From the interpretation of these performance </w:t>
      </w:r>
      <w:r w:rsidR="00637C18" w:rsidRPr="00D907B2">
        <w:rPr>
          <w:lang w:val="en-GB"/>
        </w:rPr>
        <w:t>indicators,</w:t>
      </w:r>
      <w:r w:rsidRPr="00D907B2">
        <w:rPr>
          <w:lang w:val="en-GB"/>
        </w:rPr>
        <w:t xml:space="preserve"> it is possible to establish maintenance actions to </w:t>
      </w:r>
      <w:r w:rsidR="00637C18">
        <w:rPr>
          <w:lang w:val="en-GB"/>
        </w:rPr>
        <w:t>engage</w:t>
      </w:r>
      <w:r w:rsidRPr="00D907B2">
        <w:rPr>
          <w:lang w:val="en-GB"/>
        </w:rPr>
        <w:t xml:space="preserve"> and </w:t>
      </w:r>
      <w:r w:rsidR="00783B18">
        <w:rPr>
          <w:lang w:val="en-GB"/>
        </w:rPr>
        <w:t xml:space="preserve">the time intervals </w:t>
      </w:r>
      <w:r w:rsidRPr="00D907B2">
        <w:rPr>
          <w:lang w:val="en-GB"/>
        </w:rPr>
        <w:t xml:space="preserve">to </w:t>
      </w:r>
      <w:r w:rsidR="00637C18">
        <w:rPr>
          <w:lang w:val="en-GB"/>
        </w:rPr>
        <w:t>attend</w:t>
      </w:r>
      <w:r w:rsidRPr="00D907B2">
        <w:rPr>
          <w:lang w:val="en-GB"/>
        </w:rPr>
        <w:t>.</w:t>
      </w:r>
    </w:p>
    <w:p w14:paraId="60E6647A" w14:textId="23B021F2" w:rsidR="00637C18" w:rsidRDefault="00637C18" w:rsidP="00637C18">
      <w:pPr>
        <w:pStyle w:val="CETBodytext"/>
        <w:rPr>
          <w:lang w:val="en-GB"/>
        </w:rPr>
      </w:pPr>
      <w:r>
        <w:rPr>
          <w:lang w:val="en-GB"/>
        </w:rPr>
        <w:lastRenderedPageBreak/>
        <w:t>T</w:t>
      </w:r>
      <w:r w:rsidRPr="00637C18">
        <w:rPr>
          <w:lang w:val="en-GB"/>
        </w:rPr>
        <w:t>his work resumes the Bayesian model conceived by</w:t>
      </w:r>
      <w:r>
        <w:rPr>
          <w:lang w:val="en-GB"/>
        </w:rPr>
        <w:t xml:space="preserve"> </w:t>
      </w:r>
      <w:proofErr w:type="spellStart"/>
      <w:r>
        <w:rPr>
          <w:lang w:val="en-GB"/>
        </w:rPr>
        <w:t>Ancione</w:t>
      </w:r>
      <w:proofErr w:type="spellEnd"/>
      <w:r>
        <w:rPr>
          <w:lang w:val="en-GB"/>
        </w:rPr>
        <w:t xml:space="preserve"> et al. (2023)</w:t>
      </w:r>
      <w:r w:rsidRPr="00637C18">
        <w:rPr>
          <w:lang w:val="en-GB"/>
        </w:rPr>
        <w:t xml:space="preserve"> and </w:t>
      </w:r>
      <w:r>
        <w:rPr>
          <w:lang w:val="en-GB"/>
        </w:rPr>
        <w:t xml:space="preserve">then </w:t>
      </w:r>
      <w:r w:rsidRPr="00637C18">
        <w:rPr>
          <w:lang w:val="en-GB"/>
        </w:rPr>
        <w:t>applied in the preheating section of an atmospheric distillation unit</w:t>
      </w:r>
      <w:r>
        <w:rPr>
          <w:lang w:val="en-GB"/>
        </w:rPr>
        <w:t xml:space="preserve"> of the Milazzo refinery</w:t>
      </w:r>
      <w:r w:rsidR="00650E28">
        <w:rPr>
          <w:lang w:val="en-GB"/>
        </w:rPr>
        <w:t xml:space="preserve"> (Giacobbe et al, 2024)</w:t>
      </w:r>
      <w:r w:rsidRPr="00637C18">
        <w:rPr>
          <w:lang w:val="en-GB"/>
        </w:rPr>
        <w:t xml:space="preserve">. Here the model foresees a monitoring period of 9 </w:t>
      </w:r>
      <w:r w:rsidR="00F82CD0" w:rsidRPr="00637C18">
        <w:rPr>
          <w:lang w:val="en-GB"/>
        </w:rPr>
        <w:t>months,</w:t>
      </w:r>
      <w:r w:rsidRPr="00637C18">
        <w:rPr>
          <w:lang w:val="en-GB"/>
        </w:rPr>
        <w:t xml:space="preserve"> and </w:t>
      </w:r>
      <w:r w:rsidR="00177E86">
        <w:rPr>
          <w:lang w:val="en-GB"/>
        </w:rPr>
        <w:t xml:space="preserve">it </w:t>
      </w:r>
      <w:r w:rsidR="00650E28">
        <w:rPr>
          <w:lang w:val="en-GB"/>
        </w:rPr>
        <w:t>considers four</w:t>
      </w:r>
      <w:r w:rsidRPr="00637C18">
        <w:rPr>
          <w:lang w:val="en-GB"/>
        </w:rPr>
        <w:t xml:space="preserve"> critical sections of the distillation column. The model allows a dynamic update of the residual </w:t>
      </w:r>
      <w:r w:rsidR="00102401">
        <w:rPr>
          <w:lang w:val="en-GB"/>
        </w:rPr>
        <w:t xml:space="preserve">useful </w:t>
      </w:r>
      <w:r w:rsidRPr="00637C18">
        <w:rPr>
          <w:lang w:val="en-GB"/>
        </w:rPr>
        <w:t>life of the sections involved and an update of the risk level with respect to the expected risk.</w:t>
      </w:r>
      <w:r w:rsidR="00650E28">
        <w:rPr>
          <w:lang w:val="en-GB"/>
        </w:rPr>
        <w:t xml:space="preserve"> </w:t>
      </w:r>
      <w:r w:rsidR="00177E86">
        <w:rPr>
          <w:lang w:val="en-GB"/>
        </w:rPr>
        <w:t>T</w:t>
      </w:r>
      <w:r w:rsidRPr="00637C18">
        <w:rPr>
          <w:lang w:val="en-GB"/>
        </w:rPr>
        <w:t xml:space="preserve">o achieve this goal, </w:t>
      </w:r>
      <w:r w:rsidR="00177E86">
        <w:rPr>
          <w:lang w:val="en-GB"/>
        </w:rPr>
        <w:t xml:space="preserve">parameters taken into consideration are </w:t>
      </w:r>
      <w:r w:rsidR="00EA3B16">
        <w:rPr>
          <w:lang w:val="en-GB"/>
        </w:rPr>
        <w:t>crudes</w:t>
      </w:r>
      <w:r w:rsidR="00177E86">
        <w:rPr>
          <w:lang w:val="en-GB"/>
        </w:rPr>
        <w:t xml:space="preserve"> </w:t>
      </w:r>
      <w:r w:rsidRPr="00637C18">
        <w:rPr>
          <w:lang w:val="en-GB"/>
        </w:rPr>
        <w:t>characteristics</w:t>
      </w:r>
      <w:r w:rsidR="00177E86">
        <w:rPr>
          <w:lang w:val="en-GB"/>
        </w:rPr>
        <w:t xml:space="preserve">, </w:t>
      </w:r>
      <w:r w:rsidRPr="00637C18">
        <w:rPr>
          <w:lang w:val="en-GB"/>
        </w:rPr>
        <w:t xml:space="preserve">process </w:t>
      </w:r>
      <w:r w:rsidR="00177E86">
        <w:rPr>
          <w:lang w:val="en-GB"/>
        </w:rPr>
        <w:t>variables</w:t>
      </w:r>
      <w:r w:rsidRPr="00637C18">
        <w:rPr>
          <w:lang w:val="en-GB"/>
        </w:rPr>
        <w:t xml:space="preserve"> (temperature</w:t>
      </w:r>
      <w:r w:rsidR="00177E86">
        <w:rPr>
          <w:lang w:val="en-GB"/>
        </w:rPr>
        <w:t>s</w:t>
      </w:r>
      <w:r w:rsidRPr="00637C18">
        <w:rPr>
          <w:lang w:val="en-GB"/>
        </w:rPr>
        <w:t xml:space="preserve">), physical </w:t>
      </w:r>
      <w:r w:rsidR="00177E86">
        <w:rPr>
          <w:lang w:val="en-GB"/>
        </w:rPr>
        <w:t>aspects</w:t>
      </w:r>
      <w:r w:rsidRPr="00637C18">
        <w:rPr>
          <w:lang w:val="en-GB"/>
        </w:rPr>
        <w:t xml:space="preserve"> (current </w:t>
      </w:r>
      <w:r w:rsidR="00177E86">
        <w:rPr>
          <w:lang w:val="en-GB"/>
        </w:rPr>
        <w:t xml:space="preserve">plant </w:t>
      </w:r>
      <w:r w:rsidRPr="00637C18">
        <w:rPr>
          <w:lang w:val="en-GB"/>
        </w:rPr>
        <w:t xml:space="preserve">conditions) and maintenance </w:t>
      </w:r>
      <w:r w:rsidR="00177E86">
        <w:rPr>
          <w:lang w:val="en-GB"/>
        </w:rPr>
        <w:t>aspects</w:t>
      </w:r>
      <w:r w:rsidR="00EA3B16">
        <w:rPr>
          <w:lang w:val="en-GB"/>
        </w:rPr>
        <w:t xml:space="preserve"> (</w:t>
      </w:r>
      <w:r w:rsidR="00177E86" w:rsidRPr="00637C18">
        <w:rPr>
          <w:lang w:val="en-GB"/>
        </w:rPr>
        <w:t>inspections</w:t>
      </w:r>
      <w:r w:rsidR="00EA3B16">
        <w:rPr>
          <w:lang w:val="en-GB"/>
        </w:rPr>
        <w:t xml:space="preserve"> frequency and items critic</w:t>
      </w:r>
      <w:r w:rsidR="00B06A5B">
        <w:rPr>
          <w:lang w:val="en-GB"/>
        </w:rPr>
        <w:t>ali</w:t>
      </w:r>
      <w:r w:rsidR="00EA3B16">
        <w:rPr>
          <w:lang w:val="en-GB"/>
        </w:rPr>
        <w:t>ty</w:t>
      </w:r>
      <w:r w:rsidRPr="00637C18">
        <w:rPr>
          <w:lang w:val="en-GB"/>
        </w:rPr>
        <w:t>).</w:t>
      </w:r>
    </w:p>
    <w:p w14:paraId="2BE5EADC" w14:textId="77777777" w:rsidR="00177E86" w:rsidRDefault="00177E86" w:rsidP="00637C18">
      <w:pPr>
        <w:pStyle w:val="CETBodytext"/>
        <w:rPr>
          <w:lang w:val="en-GB"/>
        </w:rPr>
      </w:pPr>
    </w:p>
    <w:p w14:paraId="3CDC6582" w14:textId="790D188B" w:rsidR="00FB0F95" w:rsidRPr="002C6C9E" w:rsidRDefault="00264D8B" w:rsidP="002C6C9E">
      <w:pPr>
        <w:pStyle w:val="CETHeading1"/>
        <w:numPr>
          <w:ilvl w:val="0"/>
          <w:numId w:val="37"/>
        </w:numPr>
      </w:pPr>
      <w:r w:rsidRPr="002C6C9E">
        <w:t>Methodology</w:t>
      </w:r>
    </w:p>
    <w:p w14:paraId="3813EDAE" w14:textId="466BC271" w:rsidR="00B53A2D" w:rsidRDefault="00D53CE1" w:rsidP="00B53A2D">
      <w:pPr>
        <w:pStyle w:val="CETBodytext"/>
        <w:rPr>
          <w:lang w:val="en-GB"/>
        </w:rPr>
      </w:pPr>
      <w:r>
        <w:rPr>
          <w:lang w:val="en-GB"/>
        </w:rPr>
        <w:t xml:space="preserve">The model is based on the Bayes’ theorem: </w:t>
      </w:r>
      <w:r w:rsidR="00B53A2D" w:rsidRPr="00F74B7A">
        <w:rPr>
          <w:lang w:val="en-GB"/>
        </w:rPr>
        <w:t>given two events A and B with nonzero probabilities, the conditional probability of A with respect to B is given by the product of the conditional probability of B with respect to A and the probability of A, divided by the probability of B</w:t>
      </w:r>
      <w:r w:rsidR="00102401">
        <w:rPr>
          <w:lang w:val="en-GB"/>
        </w:rPr>
        <w:t xml:space="preserve"> </w:t>
      </w:r>
      <w:r w:rsidR="00102401" w:rsidRPr="00F74B7A">
        <w:rPr>
          <w:lang w:val="en-GB"/>
        </w:rPr>
        <w:t>(</w:t>
      </w:r>
      <w:r w:rsidR="00102401" w:rsidRPr="00BC483F">
        <w:rPr>
          <w:lang w:val="en-GB"/>
        </w:rPr>
        <w:t>Pearl, 1988</w:t>
      </w:r>
      <w:r w:rsidR="00102401" w:rsidRPr="00F74B7A">
        <w:rPr>
          <w:lang w:val="en-GB"/>
        </w:rPr>
        <w:t>)</w:t>
      </w:r>
      <w:r w:rsidR="00102401">
        <w:rPr>
          <w:lang w:val="en-GB"/>
        </w:rPr>
        <w:t>:</w:t>
      </w:r>
    </w:p>
    <w:tbl>
      <w:tblPr>
        <w:tblW w:w="5000" w:type="pct"/>
        <w:tblLook w:val="04A0" w:firstRow="1" w:lastRow="0" w:firstColumn="1" w:lastColumn="0" w:noHBand="0" w:noVBand="1"/>
      </w:tblPr>
      <w:tblGrid>
        <w:gridCol w:w="7985"/>
        <w:gridCol w:w="802"/>
      </w:tblGrid>
      <w:tr w:rsidR="00B53A2D" w:rsidRPr="00B57B36" w14:paraId="24AEA2AA" w14:textId="77777777" w:rsidTr="00B06A5B">
        <w:tc>
          <w:tcPr>
            <w:tcW w:w="7985" w:type="dxa"/>
            <w:shd w:val="clear" w:color="auto" w:fill="auto"/>
            <w:vAlign w:val="center"/>
          </w:tcPr>
          <w:p w14:paraId="6F91EFB8" w14:textId="77777777" w:rsidR="00B53A2D" w:rsidRPr="00B57B36" w:rsidRDefault="00B53A2D" w:rsidP="00C819BC">
            <w:pPr>
              <w:pStyle w:val="CETEquation"/>
            </w:pPr>
            <w:r w:rsidRPr="003F69B4">
              <w:rPr>
                <w:noProof/>
                <w:lang w:val="en-US"/>
              </w:rPr>
              <w:drawing>
                <wp:inline distT="0" distB="0" distL="0" distR="0" wp14:anchorId="1F5D0B00" wp14:editId="4F7BBB18">
                  <wp:extent cx="1314450" cy="310515"/>
                  <wp:effectExtent l="0" t="0" r="0" b="0"/>
                  <wp:docPr id="9799976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8011" r="38432"/>
                          <a:stretch/>
                        </pic:blipFill>
                        <pic:spPr bwMode="auto">
                          <a:xfrm>
                            <a:off x="0" y="0"/>
                            <a:ext cx="1314450" cy="3105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2" w:type="dxa"/>
            <w:shd w:val="clear" w:color="auto" w:fill="auto"/>
            <w:vAlign w:val="center"/>
          </w:tcPr>
          <w:p w14:paraId="4CA658EF" w14:textId="77777777" w:rsidR="00B53A2D" w:rsidRPr="00B57B36" w:rsidRDefault="00B53A2D" w:rsidP="00C819BC">
            <w:pPr>
              <w:pStyle w:val="CETEquation"/>
              <w:jc w:val="right"/>
            </w:pPr>
            <w:r w:rsidRPr="00B57B36">
              <w:t>(1)</w:t>
            </w:r>
          </w:p>
        </w:tc>
      </w:tr>
    </w:tbl>
    <w:p w14:paraId="4C828E24" w14:textId="6CC1929D" w:rsidR="00B06A5B" w:rsidRPr="002E5D61" w:rsidRDefault="00B06A5B" w:rsidP="00162911">
      <w:pPr>
        <w:spacing w:line="276" w:lineRule="auto"/>
      </w:pPr>
      <w:r w:rsidRPr="002E5D61">
        <w:t>Bayes networks are very effective in reliability analyses to estimate random failures at random intervals and to estimate a posteriori probability of unknown variables from knowledge of experimental evidence.</w:t>
      </w:r>
    </w:p>
    <w:p w14:paraId="60C3466A" w14:textId="5FBBD2D0" w:rsidR="001D1FAC" w:rsidRDefault="00090423" w:rsidP="00162911">
      <w:pPr>
        <w:spacing w:line="276" w:lineRule="auto"/>
        <w:rPr>
          <w:color w:val="000000" w:themeColor="text1"/>
        </w:rPr>
      </w:pPr>
      <w:r w:rsidRPr="006979DA">
        <w:rPr>
          <w:color w:val="000000" w:themeColor="text1"/>
        </w:rPr>
        <w:t xml:space="preserve">The </w:t>
      </w:r>
      <w:r w:rsidR="00964FA2">
        <w:rPr>
          <w:color w:val="000000" w:themeColor="text1"/>
        </w:rPr>
        <w:t xml:space="preserve">proposed </w:t>
      </w:r>
      <w:r w:rsidR="00DC5707" w:rsidRPr="006979DA">
        <w:rPr>
          <w:color w:val="000000" w:themeColor="text1"/>
        </w:rPr>
        <w:t>approach</w:t>
      </w:r>
      <w:r w:rsidR="00964FA2">
        <w:rPr>
          <w:color w:val="000000" w:themeColor="text1"/>
        </w:rPr>
        <w:t xml:space="preserve"> </w:t>
      </w:r>
      <w:r w:rsidRPr="006979DA">
        <w:rPr>
          <w:color w:val="000000" w:themeColor="text1"/>
        </w:rPr>
        <w:t xml:space="preserve">consists of </w:t>
      </w:r>
      <w:r w:rsidR="00204F1B">
        <w:rPr>
          <w:color w:val="000000" w:themeColor="text1"/>
        </w:rPr>
        <w:t xml:space="preserve">a </w:t>
      </w:r>
      <w:r w:rsidR="00B06A5B">
        <w:rPr>
          <w:color w:val="000000" w:themeColor="text1"/>
        </w:rPr>
        <w:t>Bayes</w:t>
      </w:r>
      <w:r w:rsidR="00DC5707" w:rsidRPr="00E76017">
        <w:rPr>
          <w:color w:val="000000" w:themeColor="text1"/>
        </w:rPr>
        <w:t xml:space="preserve"> network</w:t>
      </w:r>
      <w:r w:rsidR="00204F1B">
        <w:rPr>
          <w:color w:val="000000" w:themeColor="text1"/>
        </w:rPr>
        <w:t xml:space="preserve"> model</w:t>
      </w:r>
      <w:r w:rsidR="00DC5707" w:rsidRPr="006979DA">
        <w:rPr>
          <w:color w:val="000000" w:themeColor="text1"/>
        </w:rPr>
        <w:t xml:space="preserve"> </w:t>
      </w:r>
      <w:r w:rsidR="00F1349E" w:rsidRPr="006979DA">
        <w:rPr>
          <w:color w:val="000000" w:themeColor="text1"/>
        </w:rPr>
        <w:t xml:space="preserve">represented by </w:t>
      </w:r>
      <w:r w:rsidR="00D53CE1">
        <w:rPr>
          <w:color w:val="000000" w:themeColor="text1"/>
        </w:rPr>
        <w:t>9 nodes, 6</w:t>
      </w:r>
      <w:r w:rsidRPr="006979DA">
        <w:rPr>
          <w:color w:val="000000" w:themeColor="text1"/>
        </w:rPr>
        <w:t xml:space="preserve"> of </w:t>
      </w:r>
      <w:r w:rsidR="002222FF">
        <w:rPr>
          <w:color w:val="000000" w:themeColor="text1"/>
        </w:rPr>
        <w:t>them</w:t>
      </w:r>
      <w:r w:rsidR="002222FF" w:rsidRPr="006979DA">
        <w:rPr>
          <w:color w:val="000000" w:themeColor="text1"/>
        </w:rPr>
        <w:t xml:space="preserve"> </w:t>
      </w:r>
      <w:r w:rsidRPr="006979DA">
        <w:rPr>
          <w:color w:val="000000" w:themeColor="text1"/>
        </w:rPr>
        <w:t xml:space="preserve">are independent </w:t>
      </w:r>
      <w:r w:rsidR="002D2234">
        <w:rPr>
          <w:color w:val="000000" w:themeColor="text1"/>
        </w:rPr>
        <w:t xml:space="preserve">variables </w:t>
      </w:r>
      <w:r w:rsidRPr="006979DA">
        <w:rPr>
          <w:color w:val="000000" w:themeColor="text1"/>
        </w:rPr>
        <w:t>and 3 dependent</w:t>
      </w:r>
      <w:r w:rsidR="002D2234">
        <w:rPr>
          <w:color w:val="000000" w:themeColor="text1"/>
        </w:rPr>
        <w:t xml:space="preserve"> variable</w:t>
      </w:r>
      <w:r w:rsidR="00F97246">
        <w:rPr>
          <w:color w:val="000000" w:themeColor="text1"/>
        </w:rPr>
        <w:t>s</w:t>
      </w:r>
      <w:r w:rsidR="006979DA" w:rsidRPr="006979DA">
        <w:rPr>
          <w:color w:val="000000" w:themeColor="text1"/>
        </w:rPr>
        <w:t>.</w:t>
      </w:r>
      <w:r w:rsidRPr="006979DA">
        <w:rPr>
          <w:color w:val="000000" w:themeColor="text1"/>
        </w:rPr>
        <w:t xml:space="preserve"> </w:t>
      </w:r>
      <w:r w:rsidR="006979DA" w:rsidRPr="006979DA">
        <w:rPr>
          <w:color w:val="000000" w:themeColor="text1"/>
        </w:rPr>
        <w:t>T</w:t>
      </w:r>
      <w:r w:rsidRPr="006979DA">
        <w:rPr>
          <w:color w:val="000000" w:themeColor="text1"/>
        </w:rPr>
        <w:t xml:space="preserve">he independent nodes (or parent nodes) </w:t>
      </w:r>
      <w:r w:rsidRPr="00012936">
        <w:rPr>
          <w:color w:val="000000" w:themeColor="text1"/>
        </w:rPr>
        <w:t xml:space="preserve">are </w:t>
      </w:r>
      <w:r w:rsidRPr="00012936">
        <w:rPr>
          <w:i/>
          <w:iCs/>
          <w:color w:val="000000" w:themeColor="text1"/>
        </w:rPr>
        <w:t>Sulphur</w:t>
      </w:r>
      <w:r w:rsidRPr="00012936">
        <w:rPr>
          <w:color w:val="000000" w:themeColor="text1"/>
        </w:rPr>
        <w:t xml:space="preserve">, </w:t>
      </w:r>
      <w:r w:rsidRPr="000E0D35">
        <w:rPr>
          <w:i/>
          <w:iCs/>
          <w:color w:val="000000" w:themeColor="text1"/>
        </w:rPr>
        <w:t>TAN</w:t>
      </w:r>
      <w:r w:rsidRPr="00012936">
        <w:rPr>
          <w:color w:val="000000" w:themeColor="text1"/>
        </w:rPr>
        <w:t xml:space="preserve">, </w:t>
      </w:r>
      <w:r w:rsidRPr="00012936">
        <w:rPr>
          <w:i/>
          <w:iCs/>
          <w:color w:val="000000" w:themeColor="text1"/>
        </w:rPr>
        <w:t>Temperature</w:t>
      </w:r>
      <w:r w:rsidRPr="00012936">
        <w:rPr>
          <w:color w:val="000000" w:themeColor="text1"/>
        </w:rPr>
        <w:t xml:space="preserve">, </w:t>
      </w:r>
      <w:r w:rsidRPr="00012936">
        <w:rPr>
          <w:i/>
          <w:iCs/>
          <w:color w:val="000000" w:themeColor="text1"/>
        </w:rPr>
        <w:t>Initial Conditions</w:t>
      </w:r>
      <w:r w:rsidR="001D1FAC">
        <w:rPr>
          <w:color w:val="000000" w:themeColor="text1"/>
        </w:rPr>
        <w:t xml:space="preserve">, </w:t>
      </w:r>
      <w:r w:rsidR="001D1FAC" w:rsidRPr="001D1FAC">
        <w:rPr>
          <w:i/>
          <w:color w:val="000000" w:themeColor="text1"/>
        </w:rPr>
        <w:t>Inspections frequency</w:t>
      </w:r>
      <w:r w:rsidR="001D1FAC">
        <w:rPr>
          <w:color w:val="000000" w:themeColor="text1"/>
        </w:rPr>
        <w:t xml:space="preserve"> and </w:t>
      </w:r>
      <w:r w:rsidR="001D1FAC" w:rsidRPr="001D1FAC">
        <w:rPr>
          <w:i/>
          <w:color w:val="000000" w:themeColor="text1"/>
        </w:rPr>
        <w:t xml:space="preserve">RBI </w:t>
      </w:r>
      <w:r w:rsidR="00501D03" w:rsidRPr="001D1FAC">
        <w:rPr>
          <w:i/>
          <w:color w:val="000000" w:themeColor="text1"/>
        </w:rPr>
        <w:t>Criticality</w:t>
      </w:r>
      <w:r w:rsidR="00F658F8">
        <w:rPr>
          <w:color w:val="000000" w:themeColor="text1"/>
        </w:rPr>
        <w:t>; t</w:t>
      </w:r>
      <w:r w:rsidRPr="00012936">
        <w:rPr>
          <w:color w:val="000000" w:themeColor="text1"/>
        </w:rPr>
        <w:t xml:space="preserve">he dependent nodes (or child nodes) are </w:t>
      </w:r>
      <w:r w:rsidRPr="00012936">
        <w:rPr>
          <w:i/>
          <w:iCs/>
          <w:color w:val="000000" w:themeColor="text1"/>
        </w:rPr>
        <w:t>Corrosion Rate</w:t>
      </w:r>
      <w:r w:rsidR="00ED3961" w:rsidRPr="00012936">
        <w:rPr>
          <w:i/>
          <w:iCs/>
          <w:color w:val="000000" w:themeColor="text1"/>
        </w:rPr>
        <w:t xml:space="preserve"> </w:t>
      </w:r>
      <w:r w:rsidR="00ED3961" w:rsidRPr="00012936">
        <w:rPr>
          <w:rFonts w:eastAsia="Calibri"/>
          <w:kern w:val="2"/>
          <w:szCs w:val="24"/>
          <w14:ligatures w14:val="standardContextual"/>
        </w:rPr>
        <w:t>(CR)</w:t>
      </w:r>
      <w:r w:rsidRPr="00012936">
        <w:rPr>
          <w:color w:val="000000" w:themeColor="text1"/>
        </w:rPr>
        <w:t xml:space="preserve">, </w:t>
      </w:r>
      <w:r w:rsidR="00CE05BE" w:rsidRPr="00012936">
        <w:rPr>
          <w:i/>
          <w:iCs/>
          <w:color w:val="000000" w:themeColor="text1"/>
        </w:rPr>
        <w:t>Consumed Life</w:t>
      </w:r>
      <w:r w:rsidR="00CE05BE" w:rsidRPr="00012936">
        <w:rPr>
          <w:color w:val="000000" w:themeColor="text1"/>
        </w:rPr>
        <w:t xml:space="preserve"> (ΔRUL)</w:t>
      </w:r>
      <w:r w:rsidRPr="00012936">
        <w:rPr>
          <w:color w:val="000000" w:themeColor="text1"/>
        </w:rPr>
        <w:t xml:space="preserve"> and </w:t>
      </w:r>
      <w:r w:rsidRPr="00012936">
        <w:rPr>
          <w:i/>
          <w:iCs/>
          <w:color w:val="000000" w:themeColor="text1"/>
        </w:rPr>
        <w:t>Risk Index</w:t>
      </w:r>
      <w:r w:rsidRPr="00012936">
        <w:rPr>
          <w:color w:val="000000" w:themeColor="text1"/>
        </w:rPr>
        <w:t xml:space="preserve"> </w:t>
      </w:r>
      <w:r w:rsidR="003A7B32" w:rsidRPr="00012936">
        <w:rPr>
          <w:color w:val="000000" w:themeColor="text1"/>
        </w:rPr>
        <w:t>(</w:t>
      </w:r>
      <w:r w:rsidRPr="00012936">
        <w:rPr>
          <w:color w:val="000000" w:themeColor="text1"/>
        </w:rPr>
        <w:t>k</w:t>
      </w:r>
      <w:r w:rsidR="003A7B32" w:rsidRPr="00012936">
        <w:rPr>
          <w:color w:val="000000" w:themeColor="text1"/>
        </w:rPr>
        <w:t>)</w:t>
      </w:r>
      <w:r w:rsidRPr="00012936">
        <w:rPr>
          <w:color w:val="000000" w:themeColor="text1"/>
        </w:rPr>
        <w:t xml:space="preserve">. </w:t>
      </w:r>
      <w:r w:rsidR="00ED3961" w:rsidRPr="00012936">
        <w:rPr>
          <w:color w:val="000000" w:themeColor="text1"/>
        </w:rPr>
        <w:t xml:space="preserve">The </w:t>
      </w:r>
      <w:r w:rsidR="00B10D01" w:rsidRPr="00012936">
        <w:rPr>
          <w:color w:val="000000" w:themeColor="text1"/>
        </w:rPr>
        <w:t xml:space="preserve">CR node is </w:t>
      </w:r>
      <w:r w:rsidR="00532460" w:rsidRPr="00012936">
        <w:rPr>
          <w:color w:val="000000" w:themeColor="text1"/>
        </w:rPr>
        <w:t xml:space="preserve">a </w:t>
      </w:r>
      <w:r w:rsidR="00B10D01" w:rsidRPr="00012936">
        <w:rPr>
          <w:color w:val="000000" w:themeColor="text1"/>
        </w:rPr>
        <w:t xml:space="preserve">child of </w:t>
      </w:r>
      <w:r w:rsidR="00CE05BE" w:rsidRPr="000E0D35">
        <w:rPr>
          <w:i/>
          <w:iCs/>
          <w:color w:val="000000" w:themeColor="text1"/>
        </w:rPr>
        <w:t>Sulphur</w:t>
      </w:r>
      <w:r w:rsidR="00CE05BE" w:rsidRPr="00012936">
        <w:rPr>
          <w:color w:val="000000" w:themeColor="text1"/>
        </w:rPr>
        <w:t xml:space="preserve">, </w:t>
      </w:r>
      <w:r w:rsidR="00CE05BE" w:rsidRPr="000E0D35">
        <w:rPr>
          <w:i/>
          <w:iCs/>
          <w:color w:val="000000" w:themeColor="text1"/>
        </w:rPr>
        <w:t>TAN</w:t>
      </w:r>
      <w:r w:rsidR="002222FF">
        <w:rPr>
          <w:color w:val="000000" w:themeColor="text1"/>
        </w:rPr>
        <w:t xml:space="preserve"> and</w:t>
      </w:r>
      <w:r w:rsidR="00CE05BE" w:rsidRPr="00012936">
        <w:rPr>
          <w:color w:val="000000" w:themeColor="text1"/>
        </w:rPr>
        <w:t xml:space="preserve"> </w:t>
      </w:r>
      <w:r w:rsidR="00CE05BE" w:rsidRPr="00012936">
        <w:rPr>
          <w:i/>
          <w:iCs/>
          <w:color w:val="000000" w:themeColor="text1"/>
        </w:rPr>
        <w:t>Temperature</w:t>
      </w:r>
      <w:r w:rsidR="00532460" w:rsidRPr="00012936">
        <w:rPr>
          <w:color w:val="000000" w:themeColor="text1"/>
        </w:rPr>
        <w:t xml:space="preserve"> nodes</w:t>
      </w:r>
      <w:r w:rsidR="009A26BA" w:rsidRPr="00012936">
        <w:rPr>
          <w:color w:val="000000" w:themeColor="text1"/>
        </w:rPr>
        <w:t xml:space="preserve">, according to </w:t>
      </w:r>
      <w:r w:rsidR="002222FF">
        <w:rPr>
          <w:color w:val="000000" w:themeColor="text1"/>
        </w:rPr>
        <w:t xml:space="preserve">the </w:t>
      </w:r>
      <w:r w:rsidR="009A26BA" w:rsidRPr="00012936">
        <w:rPr>
          <w:rFonts w:eastAsia="Calibri"/>
          <w:kern w:val="2"/>
          <w:szCs w:val="24"/>
          <w14:ligatures w14:val="standardContextual"/>
        </w:rPr>
        <w:t>Standard API 581 (2016)</w:t>
      </w:r>
      <w:r w:rsidR="00950975" w:rsidRPr="00012936">
        <w:rPr>
          <w:rFonts w:eastAsia="Calibri"/>
          <w:kern w:val="2"/>
          <w:szCs w:val="24"/>
          <w14:ligatures w14:val="standardContextual"/>
        </w:rPr>
        <w:t>.</w:t>
      </w:r>
      <w:r w:rsidR="00CE05BE" w:rsidRPr="00CE05BE">
        <w:rPr>
          <w:color w:val="000000" w:themeColor="text1"/>
        </w:rPr>
        <w:t xml:space="preserve"> </w:t>
      </w:r>
      <w:r w:rsidR="00950975">
        <w:rPr>
          <w:color w:val="000000" w:themeColor="text1"/>
        </w:rPr>
        <w:t>T</w:t>
      </w:r>
      <w:r w:rsidR="00CE05BE">
        <w:rPr>
          <w:color w:val="000000" w:themeColor="text1"/>
        </w:rPr>
        <w:t xml:space="preserve">he </w:t>
      </w:r>
      <w:r w:rsidR="00532460" w:rsidRPr="00CE05BE">
        <w:rPr>
          <w:color w:val="000000" w:themeColor="text1"/>
        </w:rPr>
        <w:t>ΔRUL</w:t>
      </w:r>
      <w:r w:rsidR="00532460">
        <w:rPr>
          <w:color w:val="000000" w:themeColor="text1"/>
        </w:rPr>
        <w:t xml:space="preserve"> </w:t>
      </w:r>
      <w:r w:rsidR="00CE05BE">
        <w:rPr>
          <w:color w:val="000000" w:themeColor="text1"/>
        </w:rPr>
        <w:t>node</w:t>
      </w:r>
      <w:r w:rsidR="00532460">
        <w:rPr>
          <w:color w:val="000000" w:themeColor="text1"/>
        </w:rPr>
        <w:t xml:space="preserve"> </w:t>
      </w:r>
      <w:r w:rsidR="00950975">
        <w:rPr>
          <w:color w:val="000000" w:themeColor="text1"/>
        </w:rPr>
        <w:t xml:space="preserve">depends on </w:t>
      </w:r>
      <w:r w:rsidR="00532460" w:rsidRPr="00877526">
        <w:rPr>
          <w:i/>
          <w:iCs/>
          <w:color w:val="000000" w:themeColor="text1"/>
        </w:rPr>
        <w:t>Initial Condition</w:t>
      </w:r>
      <w:r w:rsidR="00532460">
        <w:rPr>
          <w:color w:val="000000" w:themeColor="text1"/>
        </w:rPr>
        <w:t xml:space="preserve"> and CR</w:t>
      </w:r>
      <w:r w:rsidR="001A6D92">
        <w:rPr>
          <w:color w:val="000000" w:themeColor="text1"/>
        </w:rPr>
        <w:t>,</w:t>
      </w:r>
      <w:r w:rsidR="00532460">
        <w:rPr>
          <w:color w:val="000000" w:themeColor="text1"/>
        </w:rPr>
        <w:t xml:space="preserve"> whereas</w:t>
      </w:r>
      <w:r w:rsidR="003A7B32">
        <w:rPr>
          <w:color w:val="000000" w:themeColor="text1"/>
        </w:rPr>
        <w:t xml:space="preserve"> the k node depend</w:t>
      </w:r>
      <w:r w:rsidR="00C26B54">
        <w:rPr>
          <w:color w:val="000000" w:themeColor="text1"/>
        </w:rPr>
        <w:t xml:space="preserve">s on </w:t>
      </w:r>
      <w:r w:rsidR="001D1FAC">
        <w:rPr>
          <w:color w:val="000000" w:themeColor="text1"/>
        </w:rPr>
        <w:t xml:space="preserve">consumed life </w:t>
      </w:r>
      <w:r w:rsidR="00C26B54" w:rsidRPr="00CE05BE">
        <w:rPr>
          <w:color w:val="000000" w:themeColor="text1"/>
        </w:rPr>
        <w:t>ΔRUL</w:t>
      </w:r>
      <w:r w:rsidR="001D1FAC">
        <w:rPr>
          <w:color w:val="000000" w:themeColor="text1"/>
        </w:rPr>
        <w:t xml:space="preserve">, </w:t>
      </w:r>
      <w:r w:rsidR="00C26B54" w:rsidRPr="00D554FD">
        <w:rPr>
          <w:i/>
          <w:iCs/>
          <w:color w:val="000000" w:themeColor="text1"/>
        </w:rPr>
        <w:t>Inspections</w:t>
      </w:r>
      <w:r w:rsidR="001D1FAC" w:rsidRPr="00D554FD">
        <w:rPr>
          <w:i/>
          <w:color w:val="000000" w:themeColor="text1"/>
        </w:rPr>
        <w:t xml:space="preserve"> </w:t>
      </w:r>
      <w:r w:rsidR="00D554FD" w:rsidRPr="00D554FD">
        <w:rPr>
          <w:i/>
          <w:color w:val="000000" w:themeColor="text1"/>
        </w:rPr>
        <w:t>Frequency</w:t>
      </w:r>
      <w:r w:rsidR="00D554FD">
        <w:rPr>
          <w:color w:val="000000" w:themeColor="text1"/>
        </w:rPr>
        <w:t xml:space="preserve"> </w:t>
      </w:r>
      <w:r w:rsidR="001D1FAC">
        <w:rPr>
          <w:color w:val="000000" w:themeColor="text1"/>
        </w:rPr>
        <w:t xml:space="preserve">and </w:t>
      </w:r>
      <w:r w:rsidR="001D1FAC" w:rsidRPr="001D1FAC">
        <w:rPr>
          <w:i/>
          <w:color w:val="000000" w:themeColor="text1"/>
        </w:rPr>
        <w:t xml:space="preserve">RBI </w:t>
      </w:r>
      <w:r w:rsidR="00501D03" w:rsidRPr="001D1FAC">
        <w:rPr>
          <w:i/>
          <w:color w:val="000000" w:themeColor="text1"/>
        </w:rPr>
        <w:t>Criticality</w:t>
      </w:r>
      <w:r w:rsidR="00D554FD">
        <w:rPr>
          <w:color w:val="000000" w:themeColor="text1"/>
        </w:rPr>
        <w:t xml:space="preserve">. </w:t>
      </w:r>
      <w:r w:rsidR="00D554FD" w:rsidRPr="00012936">
        <w:rPr>
          <w:rFonts w:eastAsia="Calibri"/>
          <w:kern w:val="2"/>
          <w:szCs w:val="24"/>
          <w14:ligatures w14:val="standardContextual"/>
        </w:rPr>
        <w:t xml:space="preserve">Concerning the </w:t>
      </w:r>
      <w:r w:rsidR="00D554FD" w:rsidRPr="00012936">
        <w:rPr>
          <w:rFonts w:eastAsia="Calibri"/>
          <w:i/>
          <w:iCs/>
          <w:kern w:val="2"/>
          <w:szCs w:val="24"/>
          <w14:ligatures w14:val="standardContextual"/>
        </w:rPr>
        <w:t>Inspections</w:t>
      </w:r>
      <w:r w:rsidR="00D554FD" w:rsidRPr="00012936">
        <w:rPr>
          <w:rFonts w:eastAsia="Calibri"/>
          <w:kern w:val="2"/>
          <w:szCs w:val="24"/>
          <w14:ligatures w14:val="standardContextual"/>
        </w:rPr>
        <w:t xml:space="preserve"> </w:t>
      </w:r>
      <w:r w:rsidR="00D554FD" w:rsidRPr="00D554FD">
        <w:rPr>
          <w:rFonts w:eastAsia="Calibri"/>
          <w:i/>
          <w:kern w:val="2"/>
          <w:szCs w:val="24"/>
          <w14:ligatures w14:val="standardContextual"/>
        </w:rPr>
        <w:t>Frequency</w:t>
      </w:r>
      <w:r w:rsidR="00D554FD">
        <w:rPr>
          <w:rFonts w:eastAsia="Calibri"/>
          <w:kern w:val="2"/>
          <w:szCs w:val="24"/>
          <w14:ligatures w14:val="standardContextual"/>
        </w:rPr>
        <w:t xml:space="preserve"> </w:t>
      </w:r>
      <w:r w:rsidR="00D554FD" w:rsidRPr="00012936">
        <w:rPr>
          <w:rFonts w:eastAsia="Calibri"/>
          <w:kern w:val="2"/>
          <w:szCs w:val="24"/>
          <w14:ligatures w14:val="standardContextual"/>
        </w:rPr>
        <w:t>node,</w:t>
      </w:r>
      <w:r w:rsidR="00D554FD" w:rsidRPr="009C38AE">
        <w:rPr>
          <w:rFonts w:eastAsia="Calibri"/>
          <w:kern w:val="2"/>
          <w:szCs w:val="24"/>
          <w14:ligatures w14:val="standardContextual"/>
        </w:rPr>
        <w:t xml:space="preserve"> </w:t>
      </w:r>
      <w:r w:rsidR="00D554FD">
        <w:rPr>
          <w:rFonts w:eastAsia="Calibri"/>
          <w:kern w:val="2"/>
          <w:szCs w:val="24"/>
          <w14:ligatures w14:val="standardContextual"/>
        </w:rPr>
        <w:t>it</w:t>
      </w:r>
      <w:r w:rsidR="00D554FD" w:rsidRPr="009C38AE">
        <w:rPr>
          <w:rFonts w:eastAsia="Calibri"/>
          <w:kern w:val="2"/>
          <w:szCs w:val="24"/>
          <w14:ligatures w14:val="standardContextual"/>
        </w:rPr>
        <w:t xml:space="preserve"> </w:t>
      </w:r>
      <w:r w:rsidR="00D554FD">
        <w:rPr>
          <w:rFonts w:eastAsia="Calibri"/>
          <w:kern w:val="2"/>
          <w:szCs w:val="24"/>
          <w14:ligatures w14:val="standardContextual"/>
        </w:rPr>
        <w:t xml:space="preserve">regards when the next inspection will be performed, whereas the </w:t>
      </w:r>
      <w:r w:rsidR="00D554FD" w:rsidRPr="001D1FAC">
        <w:rPr>
          <w:i/>
          <w:color w:val="000000" w:themeColor="text1"/>
        </w:rPr>
        <w:t xml:space="preserve">RBI </w:t>
      </w:r>
      <w:r w:rsidR="00501D03" w:rsidRPr="001D1FAC">
        <w:rPr>
          <w:i/>
          <w:color w:val="000000" w:themeColor="text1"/>
        </w:rPr>
        <w:t>Criticality</w:t>
      </w:r>
      <w:r w:rsidR="00D554FD">
        <w:rPr>
          <w:color w:val="000000" w:themeColor="text1"/>
        </w:rPr>
        <w:t xml:space="preserve"> node </w:t>
      </w:r>
      <w:proofErr w:type="gramStart"/>
      <w:r w:rsidR="001D1FAC">
        <w:rPr>
          <w:color w:val="000000" w:themeColor="text1"/>
        </w:rPr>
        <w:t>takes into account</w:t>
      </w:r>
      <w:proofErr w:type="gramEnd"/>
      <w:r w:rsidR="001D1FAC">
        <w:rPr>
          <w:color w:val="000000" w:themeColor="text1"/>
        </w:rPr>
        <w:t xml:space="preserve"> the criticality level defined in the last performed RBI (Risk- based Inspection). </w:t>
      </w:r>
      <w:r w:rsidR="00D554FD">
        <w:rPr>
          <w:color w:val="000000" w:themeColor="text1"/>
        </w:rPr>
        <w:t>Figure 1 shows the network structure</w:t>
      </w:r>
      <w:r w:rsidR="00064B7F">
        <w:rPr>
          <w:color w:val="000000" w:themeColor="text1"/>
        </w:rPr>
        <w:t xml:space="preserve">; </w:t>
      </w:r>
      <w:r w:rsidR="00064B7F">
        <w:rPr>
          <w:rFonts w:eastAsia="Calibri"/>
          <w:kern w:val="2"/>
          <w:szCs w:val="24"/>
          <w14:ligatures w14:val="standardContextual"/>
        </w:rPr>
        <w:t>t</w:t>
      </w:r>
      <w:r w:rsidR="00064B7F" w:rsidRPr="00A1247A">
        <w:rPr>
          <w:rFonts w:eastAsia="Calibri"/>
          <w:kern w:val="2"/>
          <w:szCs w:val="24"/>
          <w14:ligatures w14:val="standardContextual"/>
        </w:rPr>
        <w:t xml:space="preserve">he variables </w:t>
      </w:r>
      <w:r w:rsidR="00064B7F">
        <w:rPr>
          <w:rFonts w:eastAsia="Calibri"/>
          <w:kern w:val="2"/>
          <w:szCs w:val="24"/>
          <w14:ligatures w14:val="standardContextual"/>
        </w:rPr>
        <w:t>are</w:t>
      </w:r>
      <w:r w:rsidR="00064B7F" w:rsidRPr="00A1247A">
        <w:rPr>
          <w:rFonts w:eastAsia="Calibri"/>
          <w:kern w:val="2"/>
          <w:szCs w:val="24"/>
          <w14:ligatures w14:val="standardContextual"/>
        </w:rPr>
        <w:t xml:space="preserve"> discreti</w:t>
      </w:r>
      <w:r w:rsidR="00064B7F">
        <w:rPr>
          <w:rFonts w:eastAsia="Calibri"/>
          <w:kern w:val="2"/>
          <w:szCs w:val="24"/>
          <w14:ligatures w14:val="standardContextual"/>
        </w:rPr>
        <w:t>z</w:t>
      </w:r>
      <w:r w:rsidR="00064B7F" w:rsidRPr="00A1247A">
        <w:rPr>
          <w:rFonts w:eastAsia="Calibri"/>
          <w:kern w:val="2"/>
          <w:szCs w:val="24"/>
          <w14:ligatures w14:val="standardContextual"/>
        </w:rPr>
        <w:t>ed</w:t>
      </w:r>
      <w:r w:rsidR="00064B7F">
        <w:rPr>
          <w:rFonts w:eastAsia="Calibri"/>
          <w:kern w:val="2"/>
          <w:szCs w:val="24"/>
          <w14:ligatures w14:val="standardContextual"/>
        </w:rPr>
        <w:t xml:space="preserve"> </w:t>
      </w:r>
      <w:r w:rsidR="00064B7F" w:rsidRPr="00A1247A">
        <w:rPr>
          <w:rFonts w:eastAsia="Calibri"/>
          <w:kern w:val="2"/>
          <w:szCs w:val="24"/>
          <w14:ligatures w14:val="standardContextual"/>
        </w:rPr>
        <w:t>according to t</w:t>
      </w:r>
      <w:r w:rsidR="00064B7F">
        <w:rPr>
          <w:rFonts w:eastAsia="Calibri"/>
          <w:kern w:val="2"/>
          <w:szCs w:val="24"/>
          <w14:ligatures w14:val="standardContextual"/>
        </w:rPr>
        <w:t xml:space="preserve">he criteria established </w:t>
      </w:r>
      <w:r w:rsidR="00064B7F" w:rsidRPr="00012936">
        <w:rPr>
          <w:rFonts w:eastAsia="Calibri"/>
          <w:kern w:val="2"/>
          <w:szCs w:val="24"/>
          <w14:ligatures w14:val="standardContextual"/>
        </w:rPr>
        <w:t>in Table 1 and 2</w:t>
      </w:r>
      <w:r w:rsidR="00064B7F">
        <w:rPr>
          <w:rFonts w:eastAsia="Calibri"/>
          <w:kern w:val="2"/>
          <w:szCs w:val="24"/>
          <w14:ligatures w14:val="standardContextual"/>
        </w:rPr>
        <w:t>; t</w:t>
      </w:r>
      <w:r w:rsidR="00064B7F" w:rsidRPr="00012936">
        <w:rPr>
          <w:rFonts w:eastAsia="Calibri"/>
          <w:kern w:val="2"/>
          <w:szCs w:val="24"/>
          <w14:ligatures w14:val="standardContextual"/>
        </w:rPr>
        <w:t xml:space="preserve">he relationships between CR and </w:t>
      </w:r>
      <w:r w:rsidR="00064B7F" w:rsidRPr="00012936">
        <w:rPr>
          <w:rFonts w:eastAsia="Calibri"/>
          <w:i/>
          <w:iCs/>
          <w:kern w:val="2"/>
          <w:szCs w:val="24"/>
          <w14:ligatures w14:val="standardContextual"/>
        </w:rPr>
        <w:t>Initial Conditions</w:t>
      </w:r>
      <w:r w:rsidR="00064B7F" w:rsidRPr="00012936">
        <w:rPr>
          <w:rFonts w:eastAsia="Calibri"/>
          <w:kern w:val="2"/>
          <w:szCs w:val="24"/>
          <w14:ligatures w14:val="standardContextual"/>
        </w:rPr>
        <w:t xml:space="preserve"> are shown in Table 3</w:t>
      </w:r>
      <w:r w:rsidR="00064B7F">
        <w:rPr>
          <w:rFonts w:eastAsia="Calibri"/>
          <w:kern w:val="2"/>
          <w:szCs w:val="24"/>
          <w14:ligatures w14:val="standardContextual"/>
        </w:rPr>
        <w:t>,</w:t>
      </w:r>
      <w:r w:rsidR="00064B7F" w:rsidRPr="00012936">
        <w:rPr>
          <w:rFonts w:eastAsia="Calibri"/>
          <w:kern w:val="2"/>
          <w:szCs w:val="24"/>
          <w14:ligatures w14:val="standardContextual"/>
        </w:rPr>
        <w:t xml:space="preserve"> those regarding the Risk Index node are reported in Table 4. </w:t>
      </w:r>
    </w:p>
    <w:p w14:paraId="19272AD7" w14:textId="7C8BE82C" w:rsidR="001D1FAC" w:rsidRDefault="001D1FAC" w:rsidP="00162911">
      <w:pPr>
        <w:spacing w:line="276" w:lineRule="auto"/>
        <w:rPr>
          <w:color w:val="000000" w:themeColor="text1"/>
        </w:rPr>
      </w:pPr>
    </w:p>
    <w:p w14:paraId="65ACB635" w14:textId="0E439FE1" w:rsidR="001D1FAC" w:rsidRDefault="00501D03" w:rsidP="004E4D4F">
      <w:pPr>
        <w:keepNext/>
        <w:spacing w:line="276" w:lineRule="auto"/>
        <w:jc w:val="left"/>
      </w:pPr>
      <w:r w:rsidRPr="00501D03">
        <w:rPr>
          <w:noProof/>
          <w:lang w:val="en-US"/>
        </w:rPr>
        <w:drawing>
          <wp:inline distT="0" distB="0" distL="0" distR="0" wp14:anchorId="535932C9" wp14:editId="3B1DE13E">
            <wp:extent cx="4062221" cy="1404000"/>
            <wp:effectExtent l="0" t="0" r="0" b="5715"/>
            <wp:docPr id="1356251457" name="Immagine 1" descr="Immagine che contiene diagramma, testo, linea, Pian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51457" name="Immagine 1" descr="Immagine che contiene diagramma, testo, linea, Piano&#10;&#10;Il contenuto generato dall'IA potrebbe non essere corretto."/>
                    <pic:cNvPicPr/>
                  </pic:nvPicPr>
                  <pic:blipFill>
                    <a:blip r:embed="rId11"/>
                    <a:stretch>
                      <a:fillRect/>
                    </a:stretch>
                  </pic:blipFill>
                  <pic:spPr>
                    <a:xfrm>
                      <a:off x="0" y="0"/>
                      <a:ext cx="4062221" cy="1404000"/>
                    </a:xfrm>
                    <a:prstGeom prst="rect">
                      <a:avLst/>
                    </a:prstGeom>
                  </pic:spPr>
                </pic:pic>
              </a:graphicData>
            </a:graphic>
          </wp:inline>
        </w:drawing>
      </w:r>
    </w:p>
    <w:p w14:paraId="1E56D3AE" w14:textId="083E0BF2" w:rsidR="001D1FAC" w:rsidRPr="004E4D4F" w:rsidRDefault="001D1FAC" w:rsidP="004E4D4F">
      <w:pPr>
        <w:pStyle w:val="CETCaption"/>
        <w:jc w:val="left"/>
        <w:rPr>
          <w:rFonts w:eastAsia="Calibri"/>
          <w:i w:val="0"/>
        </w:rPr>
      </w:pPr>
      <w:r w:rsidRPr="004E4D4F">
        <w:rPr>
          <w:rFonts w:eastAsia="Calibri"/>
          <w:i w:val="0"/>
        </w:rPr>
        <w:t xml:space="preserve">Figure </w:t>
      </w:r>
      <w:r w:rsidRPr="004E4D4F">
        <w:rPr>
          <w:rFonts w:eastAsia="Calibri"/>
          <w:i w:val="0"/>
        </w:rPr>
        <w:fldChar w:fldCharType="begin"/>
      </w:r>
      <w:r w:rsidRPr="004E4D4F">
        <w:rPr>
          <w:rFonts w:eastAsia="Calibri"/>
          <w:i w:val="0"/>
        </w:rPr>
        <w:instrText xml:space="preserve"> SEQ Figure \* ARABIC </w:instrText>
      </w:r>
      <w:r w:rsidRPr="004E4D4F">
        <w:rPr>
          <w:rFonts w:eastAsia="Calibri"/>
          <w:i w:val="0"/>
        </w:rPr>
        <w:fldChar w:fldCharType="separate"/>
      </w:r>
      <w:r w:rsidR="004E4D4F" w:rsidRPr="004E4D4F">
        <w:rPr>
          <w:rFonts w:eastAsia="Calibri"/>
          <w:i w:val="0"/>
        </w:rPr>
        <w:t>1</w:t>
      </w:r>
      <w:r w:rsidRPr="004E4D4F">
        <w:rPr>
          <w:rFonts w:eastAsia="Calibri"/>
          <w:i w:val="0"/>
        </w:rPr>
        <w:fldChar w:fldCharType="end"/>
      </w:r>
      <w:r w:rsidRPr="004E4D4F">
        <w:rPr>
          <w:rFonts w:eastAsia="Calibri"/>
          <w:i w:val="0"/>
        </w:rPr>
        <w:t xml:space="preserve">. </w:t>
      </w:r>
      <w:r w:rsidR="00964FA2">
        <w:rPr>
          <w:rFonts w:eastAsia="Calibri"/>
          <w:i w:val="0"/>
        </w:rPr>
        <w:t>Structure of the suggested Bayesian network</w:t>
      </w:r>
    </w:p>
    <w:p w14:paraId="63D3AE07" w14:textId="3D16976B" w:rsidR="001679C4" w:rsidRPr="00BC483F" w:rsidRDefault="001679C4" w:rsidP="00BC483F">
      <w:pPr>
        <w:pStyle w:val="Didascalia"/>
        <w:keepNext/>
        <w:rPr>
          <w:rFonts w:eastAsia="Calibri"/>
          <w:i/>
          <w:iCs/>
          <w:kern w:val="2"/>
          <w:szCs w:val="24"/>
          <w14:ligatures w14:val="standardContextual"/>
        </w:rPr>
      </w:pPr>
      <w:r w:rsidRPr="00BC483F">
        <w:rPr>
          <w:rFonts w:eastAsia="Calibri"/>
          <w:b w:val="0"/>
          <w:bCs w:val="0"/>
          <w:i/>
          <w:iCs/>
          <w:color w:val="auto"/>
          <w:kern w:val="2"/>
          <w:szCs w:val="24"/>
          <w14:ligatures w14:val="standardContextual"/>
        </w:rPr>
        <w:t>Table 1. State definition of Sulphur, TAN, Temperature, and Corrosion Rate.</w:t>
      </w:r>
    </w:p>
    <w:tbl>
      <w:tblPr>
        <w:tblStyle w:val="StileCET"/>
        <w:tblW w:w="8080" w:type="dxa"/>
        <w:tblLayout w:type="fixed"/>
        <w:tblLook w:val="04A0" w:firstRow="1" w:lastRow="0" w:firstColumn="1" w:lastColumn="0" w:noHBand="0" w:noVBand="1"/>
      </w:tblPr>
      <w:tblGrid>
        <w:gridCol w:w="709"/>
        <w:gridCol w:w="1134"/>
        <w:gridCol w:w="709"/>
        <w:gridCol w:w="1276"/>
        <w:gridCol w:w="708"/>
        <w:gridCol w:w="1134"/>
        <w:gridCol w:w="1134"/>
        <w:gridCol w:w="1276"/>
      </w:tblGrid>
      <w:tr w:rsidR="001679C4" w:rsidRPr="0025399F" w14:paraId="6BD8A2F3" w14:textId="77777777" w:rsidTr="00710BDB">
        <w:trPr>
          <w:trHeight w:val="227"/>
        </w:trPr>
        <w:tc>
          <w:tcPr>
            <w:tcW w:w="1843" w:type="dxa"/>
            <w:gridSpan w:val="2"/>
            <w:tcBorders>
              <w:top w:val="single" w:sz="12" w:space="0" w:color="00B050"/>
              <w:bottom w:val="single" w:sz="6" w:space="0" w:color="00B050"/>
            </w:tcBorders>
            <w:noWrap/>
            <w:hideMark/>
          </w:tcPr>
          <w:p w14:paraId="26DC526B" w14:textId="736933EE" w:rsidR="001679C4" w:rsidRPr="007E18F2" w:rsidRDefault="001679C4" w:rsidP="00710BDB">
            <w:pPr>
              <w:spacing w:line="259" w:lineRule="auto"/>
              <w:jc w:val="center"/>
              <w:rPr>
                <w:rFonts w:eastAsia="Calibri" w:cs="Arial"/>
                <w:bCs/>
                <w:szCs w:val="18"/>
              </w:rPr>
            </w:pPr>
            <w:r w:rsidRPr="007E18F2">
              <w:rPr>
                <w:rFonts w:eastAsia="Calibri" w:cs="Arial"/>
                <w:bCs/>
                <w:szCs w:val="18"/>
              </w:rPr>
              <w:t xml:space="preserve">Sulphur </w:t>
            </w:r>
            <w:r>
              <w:rPr>
                <w:rFonts w:eastAsia="Calibri" w:cs="Arial"/>
                <w:bCs/>
                <w:szCs w:val="18"/>
              </w:rPr>
              <w:t>[S%]</w:t>
            </w:r>
          </w:p>
        </w:tc>
        <w:tc>
          <w:tcPr>
            <w:tcW w:w="1985" w:type="dxa"/>
            <w:gridSpan w:val="2"/>
            <w:tcBorders>
              <w:top w:val="single" w:sz="12" w:space="0" w:color="00B050"/>
              <w:bottom w:val="single" w:sz="6" w:space="0" w:color="00B050"/>
            </w:tcBorders>
            <w:noWrap/>
            <w:hideMark/>
          </w:tcPr>
          <w:p w14:paraId="13464701" w14:textId="192E809D" w:rsidR="001679C4" w:rsidRPr="007E18F2" w:rsidRDefault="001679C4" w:rsidP="00710BDB">
            <w:pPr>
              <w:spacing w:line="259" w:lineRule="auto"/>
              <w:jc w:val="center"/>
              <w:rPr>
                <w:rFonts w:eastAsia="Calibri" w:cs="Arial"/>
                <w:bCs/>
                <w:szCs w:val="18"/>
              </w:rPr>
            </w:pPr>
            <w:r w:rsidRPr="007E18F2">
              <w:rPr>
                <w:rFonts w:eastAsia="Calibri" w:cs="Arial"/>
                <w:bCs/>
                <w:szCs w:val="18"/>
              </w:rPr>
              <w:t>TAN [</w:t>
            </w:r>
            <w:proofErr w:type="spellStart"/>
            <w:r w:rsidRPr="007E18F2">
              <w:rPr>
                <w:rFonts w:eastAsia="Calibri" w:cs="Arial"/>
                <w:bCs/>
                <w:szCs w:val="18"/>
              </w:rPr>
              <w:t>mg</w:t>
            </w:r>
            <w:r w:rsidRPr="00A14F46">
              <w:rPr>
                <w:rFonts w:eastAsia="Calibri" w:cs="Arial"/>
                <w:bCs/>
                <w:szCs w:val="18"/>
              </w:rPr>
              <w:t>KOH</w:t>
            </w:r>
            <w:proofErr w:type="spellEnd"/>
            <w:r w:rsidRPr="00A14F46">
              <w:rPr>
                <w:rFonts w:eastAsia="Calibri" w:cs="Arial"/>
                <w:bCs/>
                <w:szCs w:val="18"/>
              </w:rPr>
              <w:t>/g</w:t>
            </w:r>
            <w:r w:rsidRPr="007E18F2">
              <w:rPr>
                <w:rFonts w:eastAsia="Calibri" w:cs="Arial"/>
                <w:bCs/>
                <w:szCs w:val="18"/>
              </w:rPr>
              <w:t>]</w:t>
            </w:r>
          </w:p>
        </w:tc>
        <w:tc>
          <w:tcPr>
            <w:tcW w:w="1842" w:type="dxa"/>
            <w:gridSpan w:val="2"/>
            <w:tcBorders>
              <w:top w:val="single" w:sz="12" w:space="0" w:color="00B050"/>
              <w:bottom w:val="single" w:sz="6" w:space="0" w:color="00B050"/>
            </w:tcBorders>
            <w:noWrap/>
            <w:hideMark/>
          </w:tcPr>
          <w:p w14:paraId="57B47A99" w14:textId="174CA8E1" w:rsidR="001679C4" w:rsidRPr="007E18F2" w:rsidRDefault="001679C4" w:rsidP="00710BDB">
            <w:pPr>
              <w:spacing w:line="259" w:lineRule="auto"/>
              <w:jc w:val="center"/>
              <w:rPr>
                <w:rFonts w:eastAsia="Calibri" w:cs="Arial"/>
                <w:bCs/>
                <w:szCs w:val="18"/>
              </w:rPr>
            </w:pPr>
            <w:r w:rsidRPr="007E18F2">
              <w:rPr>
                <w:rFonts w:eastAsia="Calibri" w:cs="Arial"/>
                <w:bCs/>
                <w:szCs w:val="18"/>
              </w:rPr>
              <w:t>Temperature [°C]</w:t>
            </w:r>
          </w:p>
        </w:tc>
        <w:tc>
          <w:tcPr>
            <w:tcW w:w="2410" w:type="dxa"/>
            <w:gridSpan w:val="2"/>
            <w:tcBorders>
              <w:top w:val="single" w:sz="12" w:space="0" w:color="00B050"/>
              <w:bottom w:val="single" w:sz="6" w:space="0" w:color="00B050"/>
            </w:tcBorders>
          </w:tcPr>
          <w:p w14:paraId="41D036F1" w14:textId="77777777" w:rsidR="001679C4" w:rsidRPr="007E18F2" w:rsidRDefault="001679C4" w:rsidP="00710BDB">
            <w:pPr>
              <w:spacing w:line="259" w:lineRule="auto"/>
              <w:jc w:val="center"/>
              <w:rPr>
                <w:rFonts w:eastAsia="Calibri" w:cs="Arial"/>
                <w:bCs/>
                <w:szCs w:val="18"/>
              </w:rPr>
            </w:pPr>
            <w:r w:rsidRPr="007E18F2">
              <w:rPr>
                <w:rFonts w:eastAsia="Calibri" w:cs="Arial"/>
                <w:bCs/>
                <w:szCs w:val="18"/>
              </w:rPr>
              <w:t>CR [mm/y</w:t>
            </w:r>
            <w:r>
              <w:rPr>
                <w:rFonts w:eastAsia="Calibri" w:cs="Arial"/>
                <w:bCs/>
                <w:szCs w:val="18"/>
              </w:rPr>
              <w:t>]</w:t>
            </w:r>
          </w:p>
        </w:tc>
      </w:tr>
      <w:tr w:rsidR="007B0217" w:rsidRPr="0025399F" w14:paraId="2D2EDD69" w14:textId="77777777" w:rsidTr="008B7D2F">
        <w:trPr>
          <w:trHeight w:val="227"/>
        </w:trPr>
        <w:tc>
          <w:tcPr>
            <w:tcW w:w="709" w:type="dxa"/>
            <w:tcBorders>
              <w:top w:val="single" w:sz="6" w:space="0" w:color="00B050"/>
              <w:bottom w:val="single" w:sz="6" w:space="0" w:color="00B050"/>
            </w:tcBorders>
            <w:noWrap/>
          </w:tcPr>
          <w:p w14:paraId="70F03797" w14:textId="77777777" w:rsidR="001679C4" w:rsidRPr="007E18F2" w:rsidRDefault="001679C4" w:rsidP="00C819BC">
            <w:pPr>
              <w:spacing w:line="259" w:lineRule="auto"/>
              <w:jc w:val="left"/>
              <w:rPr>
                <w:rFonts w:eastAsia="Calibri" w:cs="Arial"/>
                <w:bCs/>
                <w:szCs w:val="18"/>
              </w:rPr>
            </w:pPr>
            <w:r>
              <w:rPr>
                <w:rFonts w:eastAsia="Calibri" w:cs="Arial"/>
                <w:bCs/>
                <w:szCs w:val="18"/>
              </w:rPr>
              <w:t>State name</w:t>
            </w:r>
          </w:p>
        </w:tc>
        <w:tc>
          <w:tcPr>
            <w:tcW w:w="1134" w:type="dxa"/>
            <w:tcBorders>
              <w:top w:val="single" w:sz="6" w:space="0" w:color="00B050"/>
              <w:bottom w:val="single" w:sz="6" w:space="0" w:color="00B050"/>
            </w:tcBorders>
          </w:tcPr>
          <w:p w14:paraId="4A918AAD" w14:textId="374B4F8E" w:rsidR="001679C4" w:rsidRPr="007E18F2" w:rsidRDefault="007B0217" w:rsidP="007B0217">
            <w:pPr>
              <w:spacing w:line="259" w:lineRule="auto"/>
              <w:jc w:val="left"/>
              <w:rPr>
                <w:rFonts w:eastAsia="Calibri" w:cs="Arial"/>
                <w:bCs/>
                <w:szCs w:val="18"/>
              </w:rPr>
            </w:pPr>
            <w:r>
              <w:rPr>
                <w:rFonts w:eastAsia="Calibri" w:cs="Arial"/>
                <w:bCs/>
                <w:szCs w:val="18"/>
              </w:rPr>
              <w:t>Range</w:t>
            </w:r>
          </w:p>
        </w:tc>
        <w:tc>
          <w:tcPr>
            <w:tcW w:w="709" w:type="dxa"/>
            <w:tcBorders>
              <w:top w:val="single" w:sz="6" w:space="0" w:color="00B050"/>
              <w:bottom w:val="single" w:sz="6" w:space="0" w:color="00B050"/>
            </w:tcBorders>
            <w:noWrap/>
          </w:tcPr>
          <w:p w14:paraId="4C81DB33" w14:textId="77777777" w:rsidR="001679C4" w:rsidRPr="007E18F2" w:rsidRDefault="001679C4" w:rsidP="00C819BC">
            <w:pPr>
              <w:spacing w:line="259" w:lineRule="auto"/>
              <w:jc w:val="left"/>
              <w:rPr>
                <w:rFonts w:eastAsia="Calibri" w:cs="Arial"/>
                <w:bCs/>
                <w:szCs w:val="18"/>
              </w:rPr>
            </w:pPr>
            <w:r>
              <w:rPr>
                <w:rFonts w:eastAsia="Calibri" w:cs="Arial"/>
                <w:bCs/>
                <w:szCs w:val="18"/>
              </w:rPr>
              <w:t>State name</w:t>
            </w:r>
          </w:p>
        </w:tc>
        <w:tc>
          <w:tcPr>
            <w:tcW w:w="1276" w:type="dxa"/>
            <w:tcBorders>
              <w:top w:val="single" w:sz="6" w:space="0" w:color="00B050"/>
              <w:bottom w:val="single" w:sz="6" w:space="0" w:color="00B050"/>
            </w:tcBorders>
          </w:tcPr>
          <w:p w14:paraId="2CC310E4" w14:textId="34D94431" w:rsidR="001679C4" w:rsidRPr="007E18F2" w:rsidRDefault="007B0217" w:rsidP="007B0217">
            <w:pPr>
              <w:spacing w:line="259" w:lineRule="auto"/>
              <w:jc w:val="left"/>
              <w:rPr>
                <w:rFonts w:eastAsia="Calibri" w:cs="Arial"/>
                <w:bCs/>
                <w:szCs w:val="18"/>
              </w:rPr>
            </w:pPr>
            <w:r>
              <w:rPr>
                <w:rFonts w:eastAsia="Calibri" w:cs="Arial"/>
                <w:bCs/>
                <w:szCs w:val="18"/>
              </w:rPr>
              <w:t>Range</w:t>
            </w:r>
          </w:p>
        </w:tc>
        <w:tc>
          <w:tcPr>
            <w:tcW w:w="708" w:type="dxa"/>
            <w:tcBorders>
              <w:top w:val="single" w:sz="6" w:space="0" w:color="00B050"/>
              <w:bottom w:val="single" w:sz="6" w:space="0" w:color="00B050"/>
            </w:tcBorders>
            <w:noWrap/>
          </w:tcPr>
          <w:p w14:paraId="526BBABE" w14:textId="77777777" w:rsidR="001679C4" w:rsidRPr="007E18F2" w:rsidRDefault="001679C4" w:rsidP="00C819BC">
            <w:pPr>
              <w:spacing w:line="259" w:lineRule="auto"/>
              <w:jc w:val="left"/>
              <w:rPr>
                <w:rFonts w:eastAsia="Calibri" w:cs="Arial"/>
                <w:bCs/>
                <w:szCs w:val="18"/>
              </w:rPr>
            </w:pPr>
            <w:r>
              <w:rPr>
                <w:rFonts w:eastAsia="Calibri" w:cs="Arial"/>
                <w:bCs/>
                <w:szCs w:val="18"/>
              </w:rPr>
              <w:t>State name</w:t>
            </w:r>
          </w:p>
        </w:tc>
        <w:tc>
          <w:tcPr>
            <w:tcW w:w="1134" w:type="dxa"/>
            <w:tcBorders>
              <w:top w:val="single" w:sz="6" w:space="0" w:color="00B050"/>
              <w:bottom w:val="single" w:sz="6" w:space="0" w:color="00B050"/>
            </w:tcBorders>
          </w:tcPr>
          <w:p w14:paraId="09E7E28B" w14:textId="3F7573D5" w:rsidR="001679C4" w:rsidRPr="007E18F2" w:rsidRDefault="007B0217" w:rsidP="007B0217">
            <w:pPr>
              <w:spacing w:line="259" w:lineRule="auto"/>
              <w:jc w:val="center"/>
              <w:rPr>
                <w:rFonts w:eastAsia="Calibri" w:cs="Arial"/>
                <w:bCs/>
                <w:szCs w:val="18"/>
              </w:rPr>
            </w:pPr>
            <w:r>
              <w:rPr>
                <w:rFonts w:eastAsia="Calibri" w:cs="Arial"/>
                <w:bCs/>
                <w:szCs w:val="18"/>
              </w:rPr>
              <w:t>Range</w:t>
            </w:r>
          </w:p>
        </w:tc>
        <w:tc>
          <w:tcPr>
            <w:tcW w:w="1134" w:type="dxa"/>
            <w:tcBorders>
              <w:top w:val="single" w:sz="6" w:space="0" w:color="00B050"/>
              <w:bottom w:val="single" w:sz="6" w:space="0" w:color="00B050"/>
            </w:tcBorders>
          </w:tcPr>
          <w:p w14:paraId="1FEAA7F8" w14:textId="77777777" w:rsidR="001679C4" w:rsidRDefault="001679C4" w:rsidP="00C819BC">
            <w:pPr>
              <w:spacing w:line="259" w:lineRule="auto"/>
              <w:jc w:val="left"/>
              <w:rPr>
                <w:rFonts w:eastAsia="Calibri" w:cs="Arial"/>
                <w:bCs/>
                <w:szCs w:val="18"/>
              </w:rPr>
            </w:pPr>
            <w:r>
              <w:rPr>
                <w:rFonts w:eastAsia="Calibri" w:cs="Arial"/>
                <w:bCs/>
                <w:szCs w:val="18"/>
              </w:rPr>
              <w:t>State name</w:t>
            </w:r>
          </w:p>
        </w:tc>
        <w:tc>
          <w:tcPr>
            <w:tcW w:w="1276" w:type="dxa"/>
            <w:tcBorders>
              <w:top w:val="single" w:sz="6" w:space="0" w:color="00B050"/>
              <w:bottom w:val="single" w:sz="6" w:space="0" w:color="00B050"/>
            </w:tcBorders>
          </w:tcPr>
          <w:p w14:paraId="083A94C9" w14:textId="2FB1CACE" w:rsidR="001679C4" w:rsidRDefault="007B0217" w:rsidP="00C819BC">
            <w:pPr>
              <w:spacing w:line="259" w:lineRule="auto"/>
              <w:jc w:val="left"/>
              <w:rPr>
                <w:rFonts w:eastAsia="Calibri" w:cs="Arial"/>
                <w:bCs/>
                <w:szCs w:val="18"/>
              </w:rPr>
            </w:pPr>
            <w:r>
              <w:rPr>
                <w:rFonts w:eastAsia="Calibri" w:cs="Arial"/>
                <w:bCs/>
                <w:szCs w:val="18"/>
              </w:rPr>
              <w:t>Range</w:t>
            </w:r>
          </w:p>
        </w:tc>
      </w:tr>
      <w:tr w:rsidR="007B0217" w:rsidRPr="0025399F" w14:paraId="350AA114" w14:textId="77777777" w:rsidTr="008B7D2F">
        <w:trPr>
          <w:trHeight w:val="227"/>
        </w:trPr>
        <w:tc>
          <w:tcPr>
            <w:tcW w:w="709" w:type="dxa"/>
            <w:tcBorders>
              <w:top w:val="single" w:sz="6" w:space="0" w:color="00B050"/>
              <w:bottom w:val="nil"/>
            </w:tcBorders>
            <w:noWrap/>
            <w:hideMark/>
          </w:tcPr>
          <w:p w14:paraId="7860FDAE" w14:textId="4A0E7F71" w:rsidR="001679C4" w:rsidRPr="008753AE" w:rsidRDefault="001679C4" w:rsidP="00C819BC">
            <w:pPr>
              <w:spacing w:line="259" w:lineRule="auto"/>
              <w:jc w:val="left"/>
              <w:rPr>
                <w:rFonts w:eastAsia="Calibri" w:cs="Arial"/>
                <w:szCs w:val="18"/>
              </w:rPr>
            </w:pPr>
            <w:r>
              <w:rPr>
                <w:rFonts w:eastAsia="Calibri" w:cs="Arial"/>
                <w:szCs w:val="18"/>
              </w:rPr>
              <w:t>S1</w:t>
            </w:r>
          </w:p>
        </w:tc>
        <w:tc>
          <w:tcPr>
            <w:tcW w:w="1134" w:type="dxa"/>
            <w:tcBorders>
              <w:top w:val="single" w:sz="6" w:space="0" w:color="00B050"/>
              <w:bottom w:val="nil"/>
            </w:tcBorders>
          </w:tcPr>
          <w:p w14:paraId="3BF10781" w14:textId="35A5BC52" w:rsidR="001679C4" w:rsidRPr="008753AE" w:rsidRDefault="008B7D2F" w:rsidP="00C819BC">
            <w:pPr>
              <w:spacing w:line="259" w:lineRule="auto"/>
              <w:jc w:val="left"/>
              <w:rPr>
                <w:rFonts w:eastAsia="Calibri" w:cs="Arial"/>
                <w:szCs w:val="18"/>
              </w:rPr>
            </w:pPr>
            <w:r>
              <w:rPr>
                <w:rFonts w:eastAsia="Calibri" w:cs="Arial"/>
                <w:szCs w:val="18"/>
              </w:rPr>
              <w:t>≤ 0.</w:t>
            </w:r>
            <w:r w:rsidR="001679C4" w:rsidRPr="008753AE">
              <w:rPr>
                <w:rFonts w:eastAsia="Calibri" w:cs="Arial"/>
                <w:szCs w:val="18"/>
              </w:rPr>
              <w:t>3</w:t>
            </w:r>
          </w:p>
        </w:tc>
        <w:tc>
          <w:tcPr>
            <w:tcW w:w="709" w:type="dxa"/>
            <w:tcBorders>
              <w:top w:val="single" w:sz="6" w:space="0" w:color="00B050"/>
              <w:bottom w:val="nil"/>
            </w:tcBorders>
            <w:noWrap/>
            <w:hideMark/>
          </w:tcPr>
          <w:p w14:paraId="28B9AD1E" w14:textId="222257AE" w:rsidR="001679C4" w:rsidRPr="008753AE" w:rsidRDefault="001679C4" w:rsidP="00C819BC">
            <w:pPr>
              <w:spacing w:line="259" w:lineRule="auto"/>
              <w:jc w:val="left"/>
              <w:rPr>
                <w:rFonts w:eastAsia="Calibri" w:cs="Arial"/>
                <w:szCs w:val="18"/>
              </w:rPr>
            </w:pPr>
            <w:r>
              <w:rPr>
                <w:rFonts w:eastAsia="Calibri" w:cs="Arial"/>
                <w:szCs w:val="18"/>
              </w:rPr>
              <w:t>S1</w:t>
            </w:r>
          </w:p>
        </w:tc>
        <w:tc>
          <w:tcPr>
            <w:tcW w:w="1276" w:type="dxa"/>
            <w:tcBorders>
              <w:top w:val="single" w:sz="6" w:space="0" w:color="00B050"/>
              <w:bottom w:val="nil"/>
            </w:tcBorders>
          </w:tcPr>
          <w:p w14:paraId="763315C9" w14:textId="1CE8B986" w:rsidR="001679C4" w:rsidRPr="008753AE" w:rsidRDefault="008B7D2F" w:rsidP="00C819BC">
            <w:pPr>
              <w:spacing w:line="259" w:lineRule="auto"/>
              <w:jc w:val="left"/>
              <w:rPr>
                <w:rFonts w:eastAsia="Calibri" w:cs="Arial"/>
                <w:szCs w:val="18"/>
              </w:rPr>
            </w:pPr>
            <w:r>
              <w:rPr>
                <w:rFonts w:eastAsia="Calibri" w:cs="Arial"/>
                <w:szCs w:val="18"/>
              </w:rPr>
              <w:t>≤ 0.</w:t>
            </w:r>
            <w:r w:rsidR="00F84C96">
              <w:rPr>
                <w:rFonts w:eastAsia="Calibri" w:cs="Arial"/>
                <w:szCs w:val="18"/>
              </w:rPr>
              <w:t>3</w:t>
            </w:r>
          </w:p>
        </w:tc>
        <w:tc>
          <w:tcPr>
            <w:tcW w:w="708" w:type="dxa"/>
            <w:tcBorders>
              <w:top w:val="single" w:sz="6" w:space="0" w:color="00B050"/>
              <w:bottom w:val="nil"/>
            </w:tcBorders>
            <w:noWrap/>
            <w:hideMark/>
          </w:tcPr>
          <w:p w14:paraId="20D7C193" w14:textId="1A40C242" w:rsidR="001679C4" w:rsidRPr="008753AE" w:rsidRDefault="001679C4" w:rsidP="00C819BC">
            <w:pPr>
              <w:spacing w:line="259" w:lineRule="auto"/>
              <w:jc w:val="left"/>
              <w:rPr>
                <w:rFonts w:eastAsia="Calibri" w:cs="Arial"/>
                <w:szCs w:val="18"/>
              </w:rPr>
            </w:pPr>
            <w:r>
              <w:rPr>
                <w:rFonts w:eastAsia="Calibri" w:cs="Arial"/>
                <w:szCs w:val="18"/>
              </w:rPr>
              <w:t>S1</w:t>
            </w:r>
          </w:p>
        </w:tc>
        <w:tc>
          <w:tcPr>
            <w:tcW w:w="1134" w:type="dxa"/>
            <w:tcBorders>
              <w:top w:val="single" w:sz="6" w:space="0" w:color="00B050"/>
              <w:bottom w:val="nil"/>
            </w:tcBorders>
          </w:tcPr>
          <w:p w14:paraId="1029DA21" w14:textId="4CD91A10" w:rsidR="001679C4" w:rsidRPr="008753AE" w:rsidRDefault="001679C4" w:rsidP="00C819BC">
            <w:pPr>
              <w:spacing w:line="259" w:lineRule="auto"/>
              <w:jc w:val="left"/>
              <w:rPr>
                <w:rFonts w:eastAsia="Calibri" w:cs="Arial"/>
                <w:szCs w:val="18"/>
              </w:rPr>
            </w:pPr>
            <w:r w:rsidRPr="008753AE">
              <w:rPr>
                <w:rFonts w:eastAsia="Calibri" w:cs="Arial"/>
                <w:szCs w:val="18"/>
              </w:rPr>
              <w:t>≤ 232</w:t>
            </w:r>
          </w:p>
        </w:tc>
        <w:tc>
          <w:tcPr>
            <w:tcW w:w="1134" w:type="dxa"/>
            <w:tcBorders>
              <w:top w:val="single" w:sz="6" w:space="0" w:color="00B050"/>
              <w:bottom w:val="nil"/>
            </w:tcBorders>
            <w:noWrap/>
            <w:hideMark/>
          </w:tcPr>
          <w:p w14:paraId="30A1E088" w14:textId="77777777" w:rsidR="001679C4" w:rsidRPr="008753AE" w:rsidRDefault="001679C4" w:rsidP="00C819BC">
            <w:pPr>
              <w:spacing w:line="259" w:lineRule="auto"/>
              <w:jc w:val="left"/>
              <w:rPr>
                <w:rFonts w:eastAsia="Calibri" w:cs="Arial"/>
                <w:szCs w:val="18"/>
              </w:rPr>
            </w:pPr>
            <w:proofErr w:type="spellStart"/>
            <w:r w:rsidRPr="008753AE">
              <w:rPr>
                <w:rFonts w:eastAsia="Calibri" w:cs="Arial"/>
                <w:szCs w:val="18"/>
              </w:rPr>
              <w:t>Very_Low</w:t>
            </w:r>
            <w:proofErr w:type="spellEnd"/>
          </w:p>
        </w:tc>
        <w:tc>
          <w:tcPr>
            <w:tcW w:w="1276" w:type="dxa"/>
            <w:tcBorders>
              <w:top w:val="single" w:sz="6" w:space="0" w:color="00B050"/>
              <w:bottom w:val="nil"/>
            </w:tcBorders>
          </w:tcPr>
          <w:p w14:paraId="4D2F9241" w14:textId="441DF3D0" w:rsidR="001679C4" w:rsidRPr="008753AE" w:rsidRDefault="008B7D2F" w:rsidP="00C819BC">
            <w:pPr>
              <w:spacing w:line="259" w:lineRule="auto"/>
              <w:jc w:val="left"/>
              <w:rPr>
                <w:rFonts w:eastAsia="Calibri" w:cs="Arial"/>
                <w:szCs w:val="18"/>
              </w:rPr>
            </w:pPr>
            <w:r>
              <w:rPr>
                <w:rFonts w:eastAsia="Calibri" w:cs="Arial"/>
                <w:szCs w:val="18"/>
              </w:rPr>
              <w:t>≤ 0.</w:t>
            </w:r>
            <w:r w:rsidR="001679C4" w:rsidRPr="008753AE">
              <w:rPr>
                <w:rFonts w:eastAsia="Calibri" w:cs="Arial"/>
                <w:szCs w:val="18"/>
              </w:rPr>
              <w:t>075</w:t>
            </w:r>
          </w:p>
        </w:tc>
      </w:tr>
      <w:tr w:rsidR="007B0217" w:rsidRPr="00F13894" w14:paraId="0BDD0BF1" w14:textId="77777777" w:rsidTr="008B7D2F">
        <w:trPr>
          <w:trHeight w:val="227"/>
        </w:trPr>
        <w:tc>
          <w:tcPr>
            <w:tcW w:w="709" w:type="dxa"/>
            <w:tcBorders>
              <w:top w:val="nil"/>
              <w:bottom w:val="nil"/>
            </w:tcBorders>
            <w:noWrap/>
            <w:hideMark/>
          </w:tcPr>
          <w:p w14:paraId="73D25175" w14:textId="528E6382" w:rsidR="001679C4" w:rsidRPr="008753AE" w:rsidRDefault="001679C4" w:rsidP="00C819BC">
            <w:pPr>
              <w:spacing w:line="259" w:lineRule="auto"/>
              <w:jc w:val="left"/>
              <w:rPr>
                <w:rFonts w:eastAsia="Calibri" w:cs="Arial"/>
                <w:szCs w:val="18"/>
              </w:rPr>
            </w:pPr>
            <w:r>
              <w:rPr>
                <w:rFonts w:eastAsia="Calibri" w:cs="Arial"/>
                <w:szCs w:val="18"/>
              </w:rPr>
              <w:t>S2</w:t>
            </w:r>
          </w:p>
        </w:tc>
        <w:tc>
          <w:tcPr>
            <w:tcW w:w="1134" w:type="dxa"/>
            <w:tcBorders>
              <w:top w:val="nil"/>
              <w:bottom w:val="nil"/>
            </w:tcBorders>
          </w:tcPr>
          <w:p w14:paraId="668BE37F" w14:textId="05AF6ACE" w:rsidR="001679C4" w:rsidRPr="008753AE" w:rsidRDefault="008B7D2F" w:rsidP="00C819BC">
            <w:pPr>
              <w:spacing w:line="259" w:lineRule="auto"/>
              <w:jc w:val="left"/>
              <w:rPr>
                <w:rFonts w:eastAsia="Calibri" w:cs="Arial"/>
                <w:szCs w:val="18"/>
              </w:rPr>
            </w:pPr>
            <w:r>
              <w:rPr>
                <w:rFonts w:eastAsia="Calibri" w:cs="Arial"/>
                <w:szCs w:val="18"/>
              </w:rPr>
              <w:t>0.</w:t>
            </w:r>
            <w:r w:rsidR="001679C4" w:rsidRPr="008753AE">
              <w:rPr>
                <w:rFonts w:eastAsia="Calibri" w:cs="Arial"/>
                <w:szCs w:val="18"/>
              </w:rPr>
              <w:t xml:space="preserve">3 </w:t>
            </w:r>
            <w:r>
              <w:rPr>
                <w:rFonts w:eastAsia="Calibri" w:cs="Arial"/>
                <w:szCs w:val="18"/>
              </w:rPr>
              <w:t>–</w:t>
            </w:r>
            <w:r w:rsidR="007B0217">
              <w:rPr>
                <w:rFonts w:eastAsia="Calibri" w:cs="Arial"/>
                <w:szCs w:val="18"/>
              </w:rPr>
              <w:t xml:space="preserve"> </w:t>
            </w:r>
            <w:r>
              <w:rPr>
                <w:rFonts w:eastAsia="Calibri" w:cs="Arial"/>
                <w:szCs w:val="18"/>
              </w:rPr>
              <w:t>0.</w:t>
            </w:r>
            <w:r w:rsidR="001679C4" w:rsidRPr="008753AE">
              <w:rPr>
                <w:rFonts w:eastAsia="Calibri" w:cs="Arial"/>
                <w:szCs w:val="18"/>
              </w:rPr>
              <w:t>5</w:t>
            </w:r>
          </w:p>
        </w:tc>
        <w:tc>
          <w:tcPr>
            <w:tcW w:w="709" w:type="dxa"/>
            <w:tcBorders>
              <w:top w:val="nil"/>
              <w:bottom w:val="nil"/>
            </w:tcBorders>
            <w:noWrap/>
            <w:hideMark/>
          </w:tcPr>
          <w:p w14:paraId="1FA371DB" w14:textId="68694555" w:rsidR="001679C4" w:rsidRPr="008753AE" w:rsidRDefault="001679C4" w:rsidP="00C819BC">
            <w:pPr>
              <w:spacing w:line="259" w:lineRule="auto"/>
              <w:jc w:val="left"/>
              <w:rPr>
                <w:rFonts w:eastAsia="Calibri" w:cs="Arial"/>
                <w:szCs w:val="18"/>
              </w:rPr>
            </w:pPr>
            <w:r>
              <w:rPr>
                <w:rFonts w:eastAsia="Calibri" w:cs="Arial"/>
                <w:szCs w:val="18"/>
              </w:rPr>
              <w:t>S2</w:t>
            </w:r>
          </w:p>
        </w:tc>
        <w:tc>
          <w:tcPr>
            <w:tcW w:w="1276" w:type="dxa"/>
            <w:tcBorders>
              <w:top w:val="nil"/>
              <w:bottom w:val="nil"/>
            </w:tcBorders>
          </w:tcPr>
          <w:p w14:paraId="5C53958E" w14:textId="169376A8" w:rsidR="001679C4" w:rsidRPr="008753AE" w:rsidRDefault="008B7D2F" w:rsidP="00F84C96">
            <w:pPr>
              <w:spacing w:line="259" w:lineRule="auto"/>
              <w:jc w:val="left"/>
              <w:rPr>
                <w:rFonts w:eastAsia="Calibri" w:cs="Arial"/>
                <w:szCs w:val="18"/>
              </w:rPr>
            </w:pPr>
            <w:r>
              <w:rPr>
                <w:rFonts w:eastAsia="Calibri" w:cs="Arial"/>
                <w:szCs w:val="18"/>
              </w:rPr>
              <w:t>0.</w:t>
            </w:r>
            <w:r w:rsidR="00F84C96">
              <w:rPr>
                <w:rFonts w:eastAsia="Calibri" w:cs="Arial"/>
                <w:szCs w:val="18"/>
              </w:rPr>
              <w:t>3</w:t>
            </w:r>
            <w:r w:rsidR="001679C4" w:rsidRPr="008753AE">
              <w:rPr>
                <w:rFonts w:eastAsia="Calibri" w:cs="Arial"/>
                <w:szCs w:val="18"/>
              </w:rPr>
              <w:t xml:space="preserve"> </w:t>
            </w:r>
            <w:r w:rsidR="00F84C96">
              <w:rPr>
                <w:rFonts w:eastAsia="Calibri" w:cs="Arial"/>
                <w:szCs w:val="18"/>
              </w:rPr>
              <w:t>– 0.65</w:t>
            </w:r>
          </w:p>
        </w:tc>
        <w:tc>
          <w:tcPr>
            <w:tcW w:w="708" w:type="dxa"/>
            <w:tcBorders>
              <w:top w:val="nil"/>
              <w:bottom w:val="nil"/>
            </w:tcBorders>
            <w:noWrap/>
            <w:hideMark/>
          </w:tcPr>
          <w:p w14:paraId="0D9D4EDE" w14:textId="1472CD38" w:rsidR="001679C4" w:rsidRPr="008753AE" w:rsidRDefault="001679C4" w:rsidP="00C819BC">
            <w:pPr>
              <w:spacing w:line="259" w:lineRule="auto"/>
              <w:jc w:val="left"/>
              <w:rPr>
                <w:rFonts w:eastAsia="Calibri" w:cs="Arial"/>
                <w:szCs w:val="18"/>
              </w:rPr>
            </w:pPr>
            <w:r>
              <w:rPr>
                <w:rFonts w:eastAsia="Calibri" w:cs="Arial"/>
                <w:szCs w:val="18"/>
              </w:rPr>
              <w:t>S2</w:t>
            </w:r>
          </w:p>
        </w:tc>
        <w:tc>
          <w:tcPr>
            <w:tcW w:w="1134" w:type="dxa"/>
            <w:tcBorders>
              <w:top w:val="nil"/>
              <w:bottom w:val="nil"/>
            </w:tcBorders>
          </w:tcPr>
          <w:p w14:paraId="66E74BCD" w14:textId="5737F8B8" w:rsidR="001679C4" w:rsidRPr="008753AE" w:rsidRDefault="001679C4" w:rsidP="00C819BC">
            <w:pPr>
              <w:spacing w:line="259" w:lineRule="auto"/>
              <w:jc w:val="left"/>
              <w:rPr>
                <w:rFonts w:eastAsia="Calibri" w:cs="Arial"/>
                <w:szCs w:val="18"/>
              </w:rPr>
            </w:pPr>
            <w:r w:rsidRPr="008753AE">
              <w:rPr>
                <w:rFonts w:eastAsia="Calibri" w:cs="Arial"/>
                <w:szCs w:val="18"/>
              </w:rPr>
              <w:t xml:space="preserve">232 </w:t>
            </w:r>
            <w:r w:rsidR="007B0217">
              <w:rPr>
                <w:rFonts w:eastAsia="Calibri" w:cs="Arial"/>
                <w:szCs w:val="18"/>
              </w:rPr>
              <w:t>-</w:t>
            </w:r>
            <w:r w:rsidRPr="008753AE">
              <w:rPr>
                <w:rFonts w:eastAsia="Calibri" w:cs="Arial"/>
                <w:szCs w:val="18"/>
              </w:rPr>
              <w:t xml:space="preserve"> 260</w:t>
            </w:r>
          </w:p>
        </w:tc>
        <w:tc>
          <w:tcPr>
            <w:tcW w:w="1134" w:type="dxa"/>
            <w:tcBorders>
              <w:top w:val="nil"/>
              <w:bottom w:val="nil"/>
            </w:tcBorders>
            <w:noWrap/>
            <w:hideMark/>
          </w:tcPr>
          <w:p w14:paraId="5253D74E" w14:textId="77777777" w:rsidR="001679C4" w:rsidRPr="008753AE" w:rsidRDefault="001679C4" w:rsidP="00C819BC">
            <w:pPr>
              <w:spacing w:line="259" w:lineRule="auto"/>
              <w:jc w:val="left"/>
              <w:rPr>
                <w:rFonts w:eastAsia="Calibri" w:cs="Arial"/>
                <w:szCs w:val="18"/>
              </w:rPr>
            </w:pPr>
            <w:r w:rsidRPr="008753AE">
              <w:rPr>
                <w:rFonts w:eastAsia="Calibri" w:cs="Arial"/>
                <w:szCs w:val="18"/>
              </w:rPr>
              <w:t>Low</w:t>
            </w:r>
          </w:p>
        </w:tc>
        <w:tc>
          <w:tcPr>
            <w:tcW w:w="1276" w:type="dxa"/>
            <w:tcBorders>
              <w:top w:val="nil"/>
              <w:bottom w:val="nil"/>
            </w:tcBorders>
          </w:tcPr>
          <w:p w14:paraId="7577B163" w14:textId="42AEFE8B" w:rsidR="001679C4" w:rsidRPr="008753AE" w:rsidRDefault="008B7D2F" w:rsidP="00C819BC">
            <w:pPr>
              <w:spacing w:line="259" w:lineRule="auto"/>
              <w:jc w:val="left"/>
              <w:rPr>
                <w:rFonts w:eastAsia="Calibri" w:cs="Arial"/>
                <w:szCs w:val="18"/>
              </w:rPr>
            </w:pPr>
            <w:r>
              <w:rPr>
                <w:rFonts w:eastAsia="Calibri" w:cs="Arial"/>
                <w:szCs w:val="18"/>
              </w:rPr>
              <w:t>0.075 – 0.</w:t>
            </w:r>
            <w:r w:rsidR="001679C4" w:rsidRPr="008753AE">
              <w:rPr>
                <w:rFonts w:eastAsia="Calibri" w:cs="Arial"/>
                <w:szCs w:val="18"/>
              </w:rPr>
              <w:t>15</w:t>
            </w:r>
          </w:p>
        </w:tc>
      </w:tr>
      <w:tr w:rsidR="007B0217" w:rsidRPr="00F13894" w14:paraId="1EF2FFE4" w14:textId="77777777" w:rsidTr="008B7D2F">
        <w:trPr>
          <w:trHeight w:val="227"/>
        </w:trPr>
        <w:tc>
          <w:tcPr>
            <w:tcW w:w="709" w:type="dxa"/>
            <w:tcBorders>
              <w:top w:val="nil"/>
              <w:bottom w:val="nil"/>
            </w:tcBorders>
            <w:noWrap/>
            <w:hideMark/>
          </w:tcPr>
          <w:p w14:paraId="3A1FE276" w14:textId="7BBFE297" w:rsidR="001679C4" w:rsidRPr="008753AE" w:rsidRDefault="001679C4" w:rsidP="00C819BC">
            <w:pPr>
              <w:spacing w:line="259" w:lineRule="auto"/>
              <w:jc w:val="left"/>
              <w:rPr>
                <w:rFonts w:eastAsia="Calibri" w:cs="Arial"/>
                <w:szCs w:val="18"/>
              </w:rPr>
            </w:pPr>
            <w:r>
              <w:rPr>
                <w:rFonts w:eastAsia="Calibri" w:cs="Arial"/>
                <w:szCs w:val="18"/>
              </w:rPr>
              <w:t>S3</w:t>
            </w:r>
          </w:p>
        </w:tc>
        <w:tc>
          <w:tcPr>
            <w:tcW w:w="1134" w:type="dxa"/>
            <w:tcBorders>
              <w:top w:val="nil"/>
              <w:bottom w:val="nil"/>
            </w:tcBorders>
          </w:tcPr>
          <w:p w14:paraId="743F8E66" w14:textId="0E3C13EC" w:rsidR="001679C4" w:rsidRPr="008753AE" w:rsidRDefault="008B7D2F" w:rsidP="00C819BC">
            <w:pPr>
              <w:spacing w:line="259" w:lineRule="auto"/>
              <w:jc w:val="left"/>
              <w:rPr>
                <w:rFonts w:eastAsia="Calibri" w:cs="Arial"/>
                <w:szCs w:val="18"/>
              </w:rPr>
            </w:pPr>
            <w:r>
              <w:rPr>
                <w:rFonts w:eastAsia="Calibri" w:cs="Arial"/>
                <w:szCs w:val="18"/>
              </w:rPr>
              <w:t>0.</w:t>
            </w:r>
            <w:r w:rsidR="001679C4" w:rsidRPr="008753AE">
              <w:rPr>
                <w:rFonts w:eastAsia="Calibri" w:cs="Arial"/>
                <w:szCs w:val="18"/>
              </w:rPr>
              <w:t>5</w:t>
            </w:r>
            <w:r w:rsidR="007B0217">
              <w:rPr>
                <w:rFonts w:eastAsia="Calibri" w:cs="Arial"/>
                <w:szCs w:val="18"/>
              </w:rPr>
              <w:t xml:space="preserve"> </w:t>
            </w:r>
            <w:r>
              <w:rPr>
                <w:rFonts w:eastAsia="Calibri" w:cs="Arial"/>
                <w:szCs w:val="18"/>
              </w:rPr>
              <w:t>–</w:t>
            </w:r>
            <w:r w:rsidR="007B0217">
              <w:rPr>
                <w:rFonts w:eastAsia="Calibri" w:cs="Arial"/>
                <w:szCs w:val="18"/>
              </w:rPr>
              <w:t xml:space="preserve"> </w:t>
            </w:r>
            <w:r>
              <w:rPr>
                <w:rFonts w:eastAsia="Calibri" w:cs="Arial"/>
                <w:szCs w:val="18"/>
              </w:rPr>
              <w:t>1.</w:t>
            </w:r>
            <w:r w:rsidR="001679C4" w:rsidRPr="008753AE">
              <w:rPr>
                <w:rFonts w:eastAsia="Calibri" w:cs="Arial"/>
                <w:szCs w:val="18"/>
              </w:rPr>
              <w:t>05</w:t>
            </w:r>
          </w:p>
        </w:tc>
        <w:tc>
          <w:tcPr>
            <w:tcW w:w="709" w:type="dxa"/>
            <w:tcBorders>
              <w:top w:val="nil"/>
              <w:bottom w:val="nil"/>
            </w:tcBorders>
            <w:noWrap/>
            <w:hideMark/>
          </w:tcPr>
          <w:p w14:paraId="4546CE79" w14:textId="4ACD523C" w:rsidR="001679C4" w:rsidRPr="008753AE" w:rsidRDefault="001679C4" w:rsidP="00C819BC">
            <w:pPr>
              <w:spacing w:line="259" w:lineRule="auto"/>
              <w:jc w:val="left"/>
              <w:rPr>
                <w:rFonts w:eastAsia="Calibri" w:cs="Arial"/>
                <w:szCs w:val="18"/>
              </w:rPr>
            </w:pPr>
            <w:r>
              <w:rPr>
                <w:rFonts w:eastAsia="Calibri" w:cs="Arial"/>
                <w:szCs w:val="18"/>
              </w:rPr>
              <w:t>S3</w:t>
            </w:r>
          </w:p>
        </w:tc>
        <w:tc>
          <w:tcPr>
            <w:tcW w:w="1276" w:type="dxa"/>
            <w:tcBorders>
              <w:top w:val="nil"/>
              <w:bottom w:val="nil"/>
            </w:tcBorders>
          </w:tcPr>
          <w:p w14:paraId="486BD5B1" w14:textId="5B06C70B" w:rsidR="001679C4" w:rsidRPr="008753AE" w:rsidRDefault="00F84C96" w:rsidP="00C819BC">
            <w:pPr>
              <w:spacing w:line="259" w:lineRule="auto"/>
              <w:jc w:val="left"/>
              <w:rPr>
                <w:rFonts w:eastAsia="Calibri" w:cs="Arial"/>
                <w:szCs w:val="18"/>
              </w:rPr>
            </w:pPr>
            <w:r>
              <w:rPr>
                <w:rFonts w:eastAsia="Calibri" w:cs="Arial"/>
                <w:szCs w:val="18"/>
              </w:rPr>
              <w:t>0.65</w:t>
            </w:r>
            <w:r w:rsidR="001679C4" w:rsidRPr="008753AE">
              <w:rPr>
                <w:rFonts w:eastAsia="Calibri" w:cs="Arial"/>
                <w:szCs w:val="18"/>
              </w:rPr>
              <w:t xml:space="preserve"> </w:t>
            </w:r>
            <w:r>
              <w:rPr>
                <w:rFonts w:eastAsia="Calibri" w:cs="Arial"/>
                <w:szCs w:val="18"/>
              </w:rPr>
              <w:t>– 1</w:t>
            </w:r>
            <w:r w:rsidR="008B7D2F">
              <w:rPr>
                <w:rFonts w:eastAsia="Calibri" w:cs="Arial"/>
                <w:szCs w:val="18"/>
              </w:rPr>
              <w:t>.</w:t>
            </w:r>
            <w:r w:rsidR="001679C4" w:rsidRPr="008753AE">
              <w:rPr>
                <w:rFonts w:eastAsia="Calibri" w:cs="Arial"/>
                <w:szCs w:val="18"/>
              </w:rPr>
              <w:t>5</w:t>
            </w:r>
          </w:p>
        </w:tc>
        <w:tc>
          <w:tcPr>
            <w:tcW w:w="708" w:type="dxa"/>
            <w:tcBorders>
              <w:top w:val="nil"/>
              <w:bottom w:val="nil"/>
            </w:tcBorders>
            <w:noWrap/>
            <w:hideMark/>
          </w:tcPr>
          <w:p w14:paraId="6BF1CA0E" w14:textId="14AD8E80" w:rsidR="001679C4" w:rsidRPr="008753AE" w:rsidRDefault="001679C4" w:rsidP="00C819BC">
            <w:pPr>
              <w:spacing w:line="259" w:lineRule="auto"/>
              <w:jc w:val="left"/>
              <w:rPr>
                <w:rFonts w:eastAsia="Calibri" w:cs="Arial"/>
                <w:szCs w:val="18"/>
              </w:rPr>
            </w:pPr>
            <w:r>
              <w:rPr>
                <w:rFonts w:eastAsia="Calibri" w:cs="Arial"/>
                <w:szCs w:val="18"/>
              </w:rPr>
              <w:t>S3</w:t>
            </w:r>
          </w:p>
        </w:tc>
        <w:tc>
          <w:tcPr>
            <w:tcW w:w="1134" w:type="dxa"/>
            <w:tcBorders>
              <w:top w:val="nil"/>
              <w:bottom w:val="nil"/>
            </w:tcBorders>
          </w:tcPr>
          <w:p w14:paraId="35E1645C" w14:textId="7CC3A68E" w:rsidR="001679C4" w:rsidRPr="008753AE" w:rsidRDefault="001679C4" w:rsidP="00C819BC">
            <w:pPr>
              <w:spacing w:line="259" w:lineRule="auto"/>
              <w:jc w:val="left"/>
              <w:rPr>
                <w:rFonts w:eastAsia="Calibri" w:cs="Arial"/>
                <w:szCs w:val="18"/>
              </w:rPr>
            </w:pPr>
            <w:r w:rsidRPr="008753AE">
              <w:rPr>
                <w:rFonts w:eastAsia="Calibri" w:cs="Arial"/>
                <w:szCs w:val="18"/>
              </w:rPr>
              <w:t xml:space="preserve">260 </w:t>
            </w:r>
            <w:r w:rsidR="007B0217">
              <w:rPr>
                <w:rFonts w:eastAsia="Calibri" w:cs="Arial"/>
                <w:szCs w:val="18"/>
              </w:rPr>
              <w:t>-</w:t>
            </w:r>
            <w:r w:rsidRPr="008753AE">
              <w:rPr>
                <w:rFonts w:eastAsia="Calibri" w:cs="Arial"/>
                <w:szCs w:val="18"/>
              </w:rPr>
              <w:t xml:space="preserve"> 288</w:t>
            </w:r>
          </w:p>
        </w:tc>
        <w:tc>
          <w:tcPr>
            <w:tcW w:w="1134" w:type="dxa"/>
            <w:tcBorders>
              <w:top w:val="nil"/>
              <w:bottom w:val="nil"/>
            </w:tcBorders>
            <w:noWrap/>
            <w:hideMark/>
          </w:tcPr>
          <w:p w14:paraId="22D3FF35" w14:textId="77777777" w:rsidR="001679C4" w:rsidRPr="008753AE" w:rsidRDefault="001679C4" w:rsidP="00C819BC">
            <w:pPr>
              <w:spacing w:line="259" w:lineRule="auto"/>
              <w:jc w:val="left"/>
              <w:rPr>
                <w:rFonts w:eastAsia="Calibri" w:cs="Arial"/>
                <w:szCs w:val="18"/>
              </w:rPr>
            </w:pPr>
            <w:proofErr w:type="spellStart"/>
            <w:r w:rsidRPr="008753AE">
              <w:rPr>
                <w:rFonts w:eastAsia="Calibri" w:cs="Arial"/>
                <w:szCs w:val="18"/>
              </w:rPr>
              <w:t>Med_Low</w:t>
            </w:r>
            <w:proofErr w:type="spellEnd"/>
          </w:p>
        </w:tc>
        <w:tc>
          <w:tcPr>
            <w:tcW w:w="1276" w:type="dxa"/>
            <w:tcBorders>
              <w:top w:val="nil"/>
              <w:bottom w:val="nil"/>
            </w:tcBorders>
          </w:tcPr>
          <w:p w14:paraId="39F2494E" w14:textId="6B91CD94" w:rsidR="001679C4" w:rsidRPr="008753AE" w:rsidRDefault="008B7D2F" w:rsidP="00C819BC">
            <w:pPr>
              <w:spacing w:line="259" w:lineRule="auto"/>
              <w:jc w:val="left"/>
              <w:rPr>
                <w:rFonts w:eastAsia="Calibri" w:cs="Arial"/>
                <w:szCs w:val="18"/>
              </w:rPr>
            </w:pPr>
            <w:r>
              <w:rPr>
                <w:rFonts w:eastAsia="Calibri" w:cs="Arial"/>
                <w:szCs w:val="18"/>
              </w:rPr>
              <w:t>0.15 – 0.</w:t>
            </w:r>
            <w:r w:rsidR="001679C4" w:rsidRPr="008753AE">
              <w:rPr>
                <w:rFonts w:eastAsia="Calibri" w:cs="Arial"/>
                <w:szCs w:val="18"/>
              </w:rPr>
              <w:t>25</w:t>
            </w:r>
          </w:p>
        </w:tc>
      </w:tr>
      <w:tr w:rsidR="007B0217" w:rsidRPr="00F13894" w14:paraId="6DF91899" w14:textId="77777777" w:rsidTr="008B7D2F">
        <w:trPr>
          <w:trHeight w:val="227"/>
        </w:trPr>
        <w:tc>
          <w:tcPr>
            <w:tcW w:w="709" w:type="dxa"/>
            <w:tcBorders>
              <w:top w:val="nil"/>
              <w:bottom w:val="nil"/>
            </w:tcBorders>
            <w:noWrap/>
            <w:hideMark/>
          </w:tcPr>
          <w:p w14:paraId="6B4F9D66" w14:textId="400402FA" w:rsidR="001679C4" w:rsidRPr="008753AE" w:rsidRDefault="001679C4" w:rsidP="00C819BC">
            <w:pPr>
              <w:spacing w:line="259" w:lineRule="auto"/>
              <w:jc w:val="left"/>
              <w:rPr>
                <w:rFonts w:eastAsia="Calibri" w:cs="Arial"/>
                <w:szCs w:val="18"/>
              </w:rPr>
            </w:pPr>
            <w:r>
              <w:rPr>
                <w:rFonts w:eastAsia="Calibri" w:cs="Arial"/>
                <w:szCs w:val="18"/>
              </w:rPr>
              <w:t>S4</w:t>
            </w:r>
          </w:p>
        </w:tc>
        <w:tc>
          <w:tcPr>
            <w:tcW w:w="1134" w:type="dxa"/>
            <w:tcBorders>
              <w:top w:val="nil"/>
              <w:bottom w:val="nil"/>
            </w:tcBorders>
          </w:tcPr>
          <w:p w14:paraId="68564E82" w14:textId="16980768" w:rsidR="001679C4" w:rsidRPr="008753AE" w:rsidRDefault="008B7D2F" w:rsidP="00C819BC">
            <w:pPr>
              <w:spacing w:line="259" w:lineRule="auto"/>
              <w:jc w:val="left"/>
              <w:rPr>
                <w:rFonts w:eastAsia="Calibri" w:cs="Arial"/>
                <w:szCs w:val="18"/>
              </w:rPr>
            </w:pPr>
            <w:r>
              <w:rPr>
                <w:rFonts w:eastAsia="Calibri" w:cs="Arial"/>
                <w:szCs w:val="18"/>
              </w:rPr>
              <w:t>1.</w:t>
            </w:r>
            <w:r w:rsidR="001679C4" w:rsidRPr="008753AE">
              <w:rPr>
                <w:rFonts w:eastAsia="Calibri" w:cs="Arial"/>
                <w:szCs w:val="18"/>
              </w:rPr>
              <w:t xml:space="preserve">05 </w:t>
            </w:r>
            <w:r w:rsidR="007B0217">
              <w:rPr>
                <w:rFonts w:eastAsia="Calibri" w:cs="Arial"/>
                <w:szCs w:val="18"/>
              </w:rPr>
              <w:t>-</w:t>
            </w:r>
            <w:r w:rsidR="001679C4" w:rsidRPr="008753AE">
              <w:rPr>
                <w:rFonts w:eastAsia="Calibri" w:cs="Arial"/>
                <w:szCs w:val="18"/>
              </w:rPr>
              <w:t xml:space="preserve"> 2</w:t>
            </w:r>
          </w:p>
        </w:tc>
        <w:tc>
          <w:tcPr>
            <w:tcW w:w="709" w:type="dxa"/>
            <w:tcBorders>
              <w:top w:val="nil"/>
              <w:bottom w:val="nil"/>
            </w:tcBorders>
            <w:noWrap/>
            <w:hideMark/>
          </w:tcPr>
          <w:p w14:paraId="520EC630" w14:textId="1A7FACA9" w:rsidR="001679C4" w:rsidRPr="008753AE" w:rsidRDefault="001679C4" w:rsidP="00C819BC">
            <w:pPr>
              <w:spacing w:line="259" w:lineRule="auto"/>
              <w:jc w:val="left"/>
              <w:rPr>
                <w:rFonts w:eastAsia="Calibri" w:cs="Arial"/>
                <w:szCs w:val="18"/>
              </w:rPr>
            </w:pPr>
            <w:r>
              <w:rPr>
                <w:rFonts w:eastAsia="Calibri" w:cs="Arial"/>
                <w:szCs w:val="18"/>
              </w:rPr>
              <w:t>S4</w:t>
            </w:r>
          </w:p>
        </w:tc>
        <w:tc>
          <w:tcPr>
            <w:tcW w:w="1276" w:type="dxa"/>
            <w:tcBorders>
              <w:top w:val="nil"/>
              <w:bottom w:val="nil"/>
            </w:tcBorders>
          </w:tcPr>
          <w:p w14:paraId="1BD60E09" w14:textId="7DA9DB68" w:rsidR="001679C4" w:rsidRPr="008753AE" w:rsidRDefault="00F84C96" w:rsidP="00C819BC">
            <w:pPr>
              <w:spacing w:line="259" w:lineRule="auto"/>
              <w:jc w:val="left"/>
              <w:rPr>
                <w:rFonts w:eastAsia="Calibri" w:cs="Arial"/>
                <w:szCs w:val="18"/>
              </w:rPr>
            </w:pPr>
            <w:r>
              <w:rPr>
                <w:rFonts w:eastAsia="Calibri" w:cs="Arial"/>
                <w:szCs w:val="18"/>
              </w:rPr>
              <w:t>1</w:t>
            </w:r>
            <w:r w:rsidR="008B7D2F">
              <w:rPr>
                <w:rFonts w:eastAsia="Calibri" w:cs="Arial"/>
                <w:szCs w:val="18"/>
              </w:rPr>
              <w:t>.</w:t>
            </w:r>
            <w:r w:rsidR="001679C4" w:rsidRPr="008753AE">
              <w:rPr>
                <w:rFonts w:eastAsia="Calibri" w:cs="Arial"/>
                <w:szCs w:val="18"/>
              </w:rPr>
              <w:t xml:space="preserve">5 </w:t>
            </w:r>
            <w:r w:rsidR="008B7D2F">
              <w:rPr>
                <w:rFonts w:eastAsia="Calibri" w:cs="Arial"/>
                <w:szCs w:val="18"/>
              </w:rPr>
              <w:t>– 3.</w:t>
            </w:r>
            <w:r>
              <w:rPr>
                <w:rFonts w:eastAsia="Calibri" w:cs="Arial"/>
                <w:szCs w:val="18"/>
              </w:rPr>
              <w:t>0</w:t>
            </w:r>
          </w:p>
        </w:tc>
        <w:tc>
          <w:tcPr>
            <w:tcW w:w="708" w:type="dxa"/>
            <w:tcBorders>
              <w:top w:val="nil"/>
              <w:bottom w:val="nil"/>
            </w:tcBorders>
            <w:noWrap/>
            <w:hideMark/>
          </w:tcPr>
          <w:p w14:paraId="7DE526A3" w14:textId="656D8998" w:rsidR="001679C4" w:rsidRPr="008753AE" w:rsidRDefault="001679C4" w:rsidP="00C819BC">
            <w:pPr>
              <w:spacing w:line="259" w:lineRule="auto"/>
              <w:jc w:val="left"/>
              <w:rPr>
                <w:rFonts w:eastAsia="Calibri" w:cs="Arial"/>
                <w:szCs w:val="18"/>
              </w:rPr>
            </w:pPr>
            <w:r>
              <w:rPr>
                <w:rFonts w:eastAsia="Calibri" w:cs="Arial"/>
                <w:szCs w:val="18"/>
              </w:rPr>
              <w:t>S4</w:t>
            </w:r>
          </w:p>
        </w:tc>
        <w:tc>
          <w:tcPr>
            <w:tcW w:w="1134" w:type="dxa"/>
            <w:tcBorders>
              <w:top w:val="nil"/>
              <w:bottom w:val="nil"/>
            </w:tcBorders>
          </w:tcPr>
          <w:p w14:paraId="5B084455" w14:textId="15904EDB" w:rsidR="001679C4" w:rsidRPr="008753AE" w:rsidRDefault="001679C4" w:rsidP="00C819BC">
            <w:pPr>
              <w:spacing w:line="259" w:lineRule="auto"/>
              <w:jc w:val="left"/>
              <w:rPr>
                <w:rFonts w:eastAsia="Calibri" w:cs="Arial"/>
                <w:szCs w:val="18"/>
              </w:rPr>
            </w:pPr>
            <w:r w:rsidRPr="008753AE">
              <w:rPr>
                <w:rFonts w:eastAsia="Calibri" w:cs="Arial"/>
                <w:szCs w:val="18"/>
              </w:rPr>
              <w:t xml:space="preserve">288 </w:t>
            </w:r>
            <w:r w:rsidR="007B0217">
              <w:rPr>
                <w:rFonts w:eastAsia="Calibri" w:cs="Arial"/>
                <w:szCs w:val="18"/>
              </w:rPr>
              <w:t>-</w:t>
            </w:r>
            <w:r w:rsidRPr="008753AE">
              <w:rPr>
                <w:rFonts w:eastAsia="Calibri" w:cs="Arial"/>
                <w:szCs w:val="18"/>
              </w:rPr>
              <w:t xml:space="preserve"> 315</w:t>
            </w:r>
          </w:p>
        </w:tc>
        <w:tc>
          <w:tcPr>
            <w:tcW w:w="1134" w:type="dxa"/>
            <w:tcBorders>
              <w:top w:val="nil"/>
              <w:bottom w:val="nil"/>
            </w:tcBorders>
            <w:noWrap/>
            <w:hideMark/>
          </w:tcPr>
          <w:p w14:paraId="67325A4D" w14:textId="77777777" w:rsidR="001679C4" w:rsidRPr="008753AE" w:rsidRDefault="001679C4" w:rsidP="00C819BC">
            <w:pPr>
              <w:spacing w:line="259" w:lineRule="auto"/>
              <w:jc w:val="left"/>
              <w:rPr>
                <w:rFonts w:eastAsia="Calibri" w:cs="Arial"/>
                <w:szCs w:val="18"/>
              </w:rPr>
            </w:pPr>
            <w:r w:rsidRPr="008753AE">
              <w:rPr>
                <w:rFonts w:eastAsia="Calibri" w:cs="Arial"/>
                <w:szCs w:val="18"/>
              </w:rPr>
              <w:t>Medium</w:t>
            </w:r>
          </w:p>
        </w:tc>
        <w:tc>
          <w:tcPr>
            <w:tcW w:w="1276" w:type="dxa"/>
            <w:tcBorders>
              <w:top w:val="nil"/>
              <w:bottom w:val="nil"/>
            </w:tcBorders>
          </w:tcPr>
          <w:p w14:paraId="11BF2B9E" w14:textId="0138DB23" w:rsidR="001679C4" w:rsidRPr="008753AE" w:rsidRDefault="008B7D2F" w:rsidP="00C819BC">
            <w:pPr>
              <w:spacing w:line="259" w:lineRule="auto"/>
              <w:jc w:val="left"/>
              <w:rPr>
                <w:rFonts w:eastAsia="Calibri" w:cs="Arial"/>
                <w:szCs w:val="18"/>
              </w:rPr>
            </w:pPr>
            <w:r>
              <w:rPr>
                <w:rFonts w:eastAsia="Calibri" w:cs="Arial"/>
                <w:szCs w:val="18"/>
              </w:rPr>
              <w:t>0.25 – 0.</w:t>
            </w:r>
            <w:r w:rsidR="001679C4" w:rsidRPr="008753AE">
              <w:rPr>
                <w:rFonts w:eastAsia="Calibri" w:cs="Arial"/>
                <w:szCs w:val="18"/>
              </w:rPr>
              <w:t>35</w:t>
            </w:r>
          </w:p>
        </w:tc>
      </w:tr>
      <w:tr w:rsidR="007B0217" w:rsidRPr="00F13894" w14:paraId="49625FC0" w14:textId="77777777" w:rsidTr="008B7D2F">
        <w:trPr>
          <w:trHeight w:val="227"/>
        </w:trPr>
        <w:tc>
          <w:tcPr>
            <w:tcW w:w="709" w:type="dxa"/>
            <w:tcBorders>
              <w:top w:val="nil"/>
              <w:bottom w:val="nil"/>
            </w:tcBorders>
            <w:noWrap/>
            <w:hideMark/>
          </w:tcPr>
          <w:p w14:paraId="08319B5F" w14:textId="11C0EDE2" w:rsidR="001679C4" w:rsidRPr="008753AE" w:rsidRDefault="001679C4" w:rsidP="00C819BC">
            <w:pPr>
              <w:spacing w:line="259" w:lineRule="auto"/>
              <w:jc w:val="left"/>
              <w:rPr>
                <w:rFonts w:eastAsia="Calibri" w:cs="Arial"/>
                <w:szCs w:val="18"/>
              </w:rPr>
            </w:pPr>
            <w:r>
              <w:rPr>
                <w:rFonts w:eastAsia="Calibri" w:cs="Arial"/>
                <w:szCs w:val="18"/>
              </w:rPr>
              <w:t>S5</w:t>
            </w:r>
          </w:p>
        </w:tc>
        <w:tc>
          <w:tcPr>
            <w:tcW w:w="1134" w:type="dxa"/>
            <w:tcBorders>
              <w:top w:val="nil"/>
              <w:bottom w:val="nil"/>
            </w:tcBorders>
          </w:tcPr>
          <w:p w14:paraId="722253AA" w14:textId="0E404C76" w:rsidR="001679C4" w:rsidRPr="008753AE" w:rsidRDefault="001679C4" w:rsidP="00C819BC">
            <w:pPr>
              <w:spacing w:line="259" w:lineRule="auto"/>
              <w:jc w:val="left"/>
              <w:rPr>
                <w:rFonts w:eastAsia="Calibri" w:cs="Arial"/>
                <w:szCs w:val="18"/>
              </w:rPr>
            </w:pPr>
            <w:r w:rsidRPr="008753AE">
              <w:rPr>
                <w:rFonts w:eastAsia="Calibri" w:cs="Arial"/>
                <w:szCs w:val="18"/>
              </w:rPr>
              <w:t xml:space="preserve">2 </w:t>
            </w:r>
            <w:r w:rsidR="008B7D2F">
              <w:rPr>
                <w:rFonts w:eastAsia="Calibri" w:cs="Arial"/>
                <w:szCs w:val="18"/>
              </w:rPr>
              <w:t>– 2.</w:t>
            </w:r>
            <w:r w:rsidRPr="008753AE">
              <w:rPr>
                <w:rFonts w:eastAsia="Calibri" w:cs="Arial"/>
                <w:szCs w:val="18"/>
              </w:rPr>
              <w:t>75</w:t>
            </w:r>
          </w:p>
        </w:tc>
        <w:tc>
          <w:tcPr>
            <w:tcW w:w="709" w:type="dxa"/>
            <w:tcBorders>
              <w:top w:val="nil"/>
              <w:bottom w:val="nil"/>
            </w:tcBorders>
            <w:noWrap/>
            <w:hideMark/>
          </w:tcPr>
          <w:p w14:paraId="29F09DE4" w14:textId="09FF6502" w:rsidR="001679C4" w:rsidRPr="008753AE" w:rsidRDefault="001679C4" w:rsidP="00C819BC">
            <w:pPr>
              <w:spacing w:line="259" w:lineRule="auto"/>
              <w:jc w:val="left"/>
              <w:rPr>
                <w:rFonts w:eastAsia="Calibri" w:cs="Arial"/>
                <w:szCs w:val="18"/>
              </w:rPr>
            </w:pPr>
            <w:r>
              <w:rPr>
                <w:rFonts w:eastAsia="Calibri" w:cs="Arial"/>
                <w:szCs w:val="18"/>
              </w:rPr>
              <w:t>S5</w:t>
            </w:r>
          </w:p>
        </w:tc>
        <w:tc>
          <w:tcPr>
            <w:tcW w:w="1276" w:type="dxa"/>
            <w:tcBorders>
              <w:top w:val="nil"/>
              <w:bottom w:val="nil"/>
            </w:tcBorders>
          </w:tcPr>
          <w:p w14:paraId="0EE5F47F" w14:textId="2A76756F" w:rsidR="001679C4" w:rsidRPr="008753AE" w:rsidRDefault="008B7D2F" w:rsidP="00F84C96">
            <w:pPr>
              <w:spacing w:line="259" w:lineRule="auto"/>
              <w:jc w:val="left"/>
              <w:rPr>
                <w:rFonts w:eastAsia="Calibri" w:cs="Arial"/>
                <w:szCs w:val="18"/>
              </w:rPr>
            </w:pPr>
            <w:r>
              <w:rPr>
                <w:rFonts w:eastAsia="Calibri" w:cs="Arial"/>
                <w:szCs w:val="18"/>
              </w:rPr>
              <w:t>&gt; 3.</w:t>
            </w:r>
            <w:r w:rsidR="00F84C96">
              <w:rPr>
                <w:rFonts w:eastAsia="Calibri" w:cs="Arial"/>
                <w:szCs w:val="18"/>
              </w:rPr>
              <w:t>0</w:t>
            </w:r>
          </w:p>
        </w:tc>
        <w:tc>
          <w:tcPr>
            <w:tcW w:w="708" w:type="dxa"/>
            <w:tcBorders>
              <w:top w:val="nil"/>
              <w:bottom w:val="nil"/>
            </w:tcBorders>
            <w:noWrap/>
            <w:hideMark/>
          </w:tcPr>
          <w:p w14:paraId="26E15640" w14:textId="2EA1C761" w:rsidR="001679C4" w:rsidRPr="008753AE" w:rsidRDefault="001679C4" w:rsidP="00C819BC">
            <w:pPr>
              <w:spacing w:line="259" w:lineRule="auto"/>
              <w:jc w:val="left"/>
              <w:rPr>
                <w:rFonts w:eastAsia="Calibri" w:cs="Arial"/>
                <w:szCs w:val="18"/>
              </w:rPr>
            </w:pPr>
            <w:r>
              <w:rPr>
                <w:rFonts w:eastAsia="Calibri" w:cs="Arial"/>
                <w:szCs w:val="18"/>
              </w:rPr>
              <w:t>S5</w:t>
            </w:r>
          </w:p>
        </w:tc>
        <w:tc>
          <w:tcPr>
            <w:tcW w:w="1134" w:type="dxa"/>
            <w:tcBorders>
              <w:top w:val="nil"/>
              <w:bottom w:val="nil"/>
            </w:tcBorders>
          </w:tcPr>
          <w:p w14:paraId="2DB68BE0" w14:textId="2B350606" w:rsidR="001679C4" w:rsidRPr="008753AE" w:rsidRDefault="001679C4" w:rsidP="00C819BC">
            <w:pPr>
              <w:spacing w:line="259" w:lineRule="auto"/>
              <w:jc w:val="left"/>
              <w:rPr>
                <w:rFonts w:eastAsia="Calibri" w:cs="Arial"/>
                <w:szCs w:val="18"/>
              </w:rPr>
            </w:pPr>
            <w:r w:rsidRPr="008753AE">
              <w:rPr>
                <w:rFonts w:eastAsia="Calibri" w:cs="Arial"/>
                <w:szCs w:val="18"/>
              </w:rPr>
              <w:t xml:space="preserve">315 </w:t>
            </w:r>
            <w:r w:rsidR="007B0217">
              <w:rPr>
                <w:rFonts w:eastAsia="Calibri" w:cs="Arial"/>
                <w:szCs w:val="18"/>
              </w:rPr>
              <w:t>-</w:t>
            </w:r>
            <w:r w:rsidRPr="008753AE">
              <w:rPr>
                <w:rFonts w:eastAsia="Calibri" w:cs="Arial"/>
                <w:szCs w:val="18"/>
              </w:rPr>
              <w:t xml:space="preserve"> 343</w:t>
            </w:r>
          </w:p>
        </w:tc>
        <w:tc>
          <w:tcPr>
            <w:tcW w:w="1134" w:type="dxa"/>
            <w:tcBorders>
              <w:top w:val="nil"/>
              <w:bottom w:val="nil"/>
            </w:tcBorders>
            <w:noWrap/>
            <w:hideMark/>
          </w:tcPr>
          <w:p w14:paraId="4F20D3CF" w14:textId="77777777" w:rsidR="001679C4" w:rsidRPr="008753AE" w:rsidRDefault="001679C4" w:rsidP="00C819BC">
            <w:pPr>
              <w:spacing w:line="259" w:lineRule="auto"/>
              <w:jc w:val="left"/>
              <w:rPr>
                <w:rFonts w:eastAsia="Calibri" w:cs="Arial"/>
                <w:szCs w:val="18"/>
              </w:rPr>
            </w:pPr>
            <w:proofErr w:type="spellStart"/>
            <w:r w:rsidRPr="008753AE">
              <w:rPr>
                <w:rFonts w:eastAsia="Calibri" w:cs="Arial"/>
                <w:szCs w:val="18"/>
              </w:rPr>
              <w:t>Med_High</w:t>
            </w:r>
            <w:proofErr w:type="spellEnd"/>
          </w:p>
        </w:tc>
        <w:tc>
          <w:tcPr>
            <w:tcW w:w="1276" w:type="dxa"/>
            <w:tcBorders>
              <w:top w:val="nil"/>
              <w:bottom w:val="nil"/>
            </w:tcBorders>
          </w:tcPr>
          <w:p w14:paraId="396A9852" w14:textId="36DFD9FF" w:rsidR="001679C4" w:rsidRPr="008753AE" w:rsidRDefault="008B7D2F" w:rsidP="00C819BC">
            <w:pPr>
              <w:spacing w:line="259" w:lineRule="auto"/>
              <w:jc w:val="left"/>
              <w:rPr>
                <w:rFonts w:eastAsia="Calibri" w:cs="Arial"/>
                <w:szCs w:val="18"/>
              </w:rPr>
            </w:pPr>
            <w:r>
              <w:rPr>
                <w:rFonts w:eastAsia="Calibri" w:cs="Arial"/>
                <w:szCs w:val="18"/>
              </w:rPr>
              <w:t>0.35 – 0.</w:t>
            </w:r>
            <w:r w:rsidR="001679C4" w:rsidRPr="008753AE">
              <w:rPr>
                <w:rFonts w:eastAsia="Calibri" w:cs="Arial"/>
                <w:szCs w:val="18"/>
              </w:rPr>
              <w:t>50</w:t>
            </w:r>
          </w:p>
        </w:tc>
      </w:tr>
      <w:tr w:rsidR="007B0217" w:rsidRPr="00F13894" w14:paraId="1F709897" w14:textId="77777777" w:rsidTr="008B7D2F">
        <w:trPr>
          <w:trHeight w:val="227"/>
        </w:trPr>
        <w:tc>
          <w:tcPr>
            <w:tcW w:w="709" w:type="dxa"/>
            <w:tcBorders>
              <w:top w:val="nil"/>
              <w:bottom w:val="nil"/>
            </w:tcBorders>
            <w:noWrap/>
            <w:hideMark/>
          </w:tcPr>
          <w:p w14:paraId="5E001A0C" w14:textId="708ED0D2" w:rsidR="001679C4" w:rsidRPr="008753AE" w:rsidRDefault="001679C4" w:rsidP="00C819BC">
            <w:pPr>
              <w:spacing w:line="259" w:lineRule="auto"/>
              <w:jc w:val="left"/>
              <w:rPr>
                <w:rFonts w:eastAsia="Calibri" w:cs="Arial"/>
                <w:szCs w:val="18"/>
              </w:rPr>
            </w:pPr>
            <w:r>
              <w:rPr>
                <w:rFonts w:eastAsia="Calibri" w:cs="Arial"/>
                <w:szCs w:val="18"/>
              </w:rPr>
              <w:t>S6</w:t>
            </w:r>
          </w:p>
        </w:tc>
        <w:tc>
          <w:tcPr>
            <w:tcW w:w="1134" w:type="dxa"/>
            <w:tcBorders>
              <w:top w:val="nil"/>
              <w:bottom w:val="nil"/>
            </w:tcBorders>
          </w:tcPr>
          <w:p w14:paraId="44F41B45" w14:textId="0EC5E437" w:rsidR="001679C4" w:rsidRPr="008753AE" w:rsidRDefault="008B7D2F" w:rsidP="00C819BC">
            <w:pPr>
              <w:spacing w:line="259" w:lineRule="auto"/>
              <w:jc w:val="left"/>
              <w:rPr>
                <w:rFonts w:eastAsia="Calibri" w:cs="Arial"/>
                <w:szCs w:val="18"/>
              </w:rPr>
            </w:pPr>
            <w:r>
              <w:rPr>
                <w:rFonts w:eastAsia="Calibri" w:cs="Arial"/>
                <w:szCs w:val="18"/>
              </w:rPr>
              <w:t>&gt; 2.</w:t>
            </w:r>
            <w:r w:rsidR="001679C4" w:rsidRPr="008753AE">
              <w:rPr>
                <w:rFonts w:eastAsia="Calibri" w:cs="Arial"/>
                <w:szCs w:val="18"/>
              </w:rPr>
              <w:t>75</w:t>
            </w:r>
          </w:p>
        </w:tc>
        <w:tc>
          <w:tcPr>
            <w:tcW w:w="709" w:type="dxa"/>
            <w:tcBorders>
              <w:top w:val="nil"/>
              <w:bottom w:val="nil"/>
            </w:tcBorders>
            <w:noWrap/>
            <w:hideMark/>
          </w:tcPr>
          <w:p w14:paraId="63C708E5" w14:textId="77777777" w:rsidR="001679C4" w:rsidRPr="008753AE" w:rsidRDefault="001679C4" w:rsidP="00C819BC">
            <w:pPr>
              <w:spacing w:line="259" w:lineRule="auto"/>
              <w:jc w:val="left"/>
              <w:rPr>
                <w:rFonts w:eastAsia="Calibri" w:cs="Arial"/>
                <w:szCs w:val="18"/>
              </w:rPr>
            </w:pPr>
          </w:p>
        </w:tc>
        <w:tc>
          <w:tcPr>
            <w:tcW w:w="1276" w:type="dxa"/>
            <w:tcBorders>
              <w:top w:val="nil"/>
              <w:bottom w:val="nil"/>
            </w:tcBorders>
          </w:tcPr>
          <w:p w14:paraId="65AD296F" w14:textId="77777777" w:rsidR="001679C4" w:rsidRPr="008753AE" w:rsidRDefault="001679C4" w:rsidP="00C819BC">
            <w:pPr>
              <w:spacing w:line="259" w:lineRule="auto"/>
              <w:jc w:val="left"/>
              <w:rPr>
                <w:rFonts w:eastAsia="Calibri" w:cs="Arial"/>
                <w:szCs w:val="18"/>
              </w:rPr>
            </w:pPr>
          </w:p>
        </w:tc>
        <w:tc>
          <w:tcPr>
            <w:tcW w:w="708" w:type="dxa"/>
            <w:tcBorders>
              <w:top w:val="nil"/>
              <w:bottom w:val="nil"/>
            </w:tcBorders>
            <w:noWrap/>
            <w:hideMark/>
          </w:tcPr>
          <w:p w14:paraId="3F1B64E9" w14:textId="64076C51" w:rsidR="001679C4" w:rsidRPr="008753AE" w:rsidRDefault="001679C4" w:rsidP="00C819BC">
            <w:pPr>
              <w:spacing w:line="259" w:lineRule="auto"/>
              <w:jc w:val="left"/>
              <w:rPr>
                <w:rFonts w:eastAsia="Calibri" w:cs="Arial"/>
                <w:szCs w:val="18"/>
              </w:rPr>
            </w:pPr>
            <w:r>
              <w:rPr>
                <w:rFonts w:eastAsia="Calibri" w:cs="Arial"/>
                <w:szCs w:val="18"/>
              </w:rPr>
              <w:t>S6</w:t>
            </w:r>
          </w:p>
        </w:tc>
        <w:tc>
          <w:tcPr>
            <w:tcW w:w="1134" w:type="dxa"/>
            <w:tcBorders>
              <w:top w:val="nil"/>
              <w:bottom w:val="nil"/>
            </w:tcBorders>
          </w:tcPr>
          <w:p w14:paraId="18FB1377" w14:textId="25E988CF" w:rsidR="001679C4" w:rsidRPr="008753AE" w:rsidRDefault="001679C4" w:rsidP="00C819BC">
            <w:pPr>
              <w:spacing w:line="259" w:lineRule="auto"/>
              <w:jc w:val="left"/>
              <w:rPr>
                <w:rFonts w:eastAsia="Calibri" w:cs="Arial"/>
                <w:szCs w:val="18"/>
              </w:rPr>
            </w:pPr>
            <w:r w:rsidRPr="008753AE">
              <w:rPr>
                <w:rFonts w:eastAsia="Calibri" w:cs="Arial"/>
                <w:szCs w:val="18"/>
              </w:rPr>
              <w:t xml:space="preserve">343 </w:t>
            </w:r>
            <w:r w:rsidR="007B0217">
              <w:rPr>
                <w:rFonts w:eastAsia="Calibri" w:cs="Arial"/>
                <w:szCs w:val="18"/>
              </w:rPr>
              <w:t>-</w:t>
            </w:r>
            <w:r w:rsidRPr="008753AE">
              <w:rPr>
                <w:rFonts w:eastAsia="Calibri" w:cs="Arial"/>
                <w:szCs w:val="18"/>
              </w:rPr>
              <w:t xml:space="preserve"> 371</w:t>
            </w:r>
          </w:p>
        </w:tc>
        <w:tc>
          <w:tcPr>
            <w:tcW w:w="1134" w:type="dxa"/>
            <w:tcBorders>
              <w:top w:val="nil"/>
              <w:bottom w:val="nil"/>
            </w:tcBorders>
            <w:noWrap/>
            <w:hideMark/>
          </w:tcPr>
          <w:p w14:paraId="73268761" w14:textId="77777777" w:rsidR="001679C4" w:rsidRPr="008753AE" w:rsidRDefault="001679C4" w:rsidP="00C819BC">
            <w:pPr>
              <w:spacing w:line="259" w:lineRule="auto"/>
              <w:jc w:val="left"/>
              <w:rPr>
                <w:rFonts w:eastAsia="Calibri" w:cs="Arial"/>
                <w:szCs w:val="18"/>
              </w:rPr>
            </w:pPr>
            <w:r w:rsidRPr="008753AE">
              <w:rPr>
                <w:rFonts w:eastAsia="Calibri" w:cs="Arial"/>
                <w:szCs w:val="18"/>
              </w:rPr>
              <w:t>High</w:t>
            </w:r>
          </w:p>
        </w:tc>
        <w:tc>
          <w:tcPr>
            <w:tcW w:w="1276" w:type="dxa"/>
            <w:tcBorders>
              <w:top w:val="nil"/>
              <w:bottom w:val="nil"/>
            </w:tcBorders>
          </w:tcPr>
          <w:p w14:paraId="28249B90" w14:textId="0D2A8D24" w:rsidR="001679C4" w:rsidRPr="008753AE" w:rsidRDefault="008B7D2F" w:rsidP="00C819BC">
            <w:pPr>
              <w:spacing w:line="259" w:lineRule="auto"/>
              <w:jc w:val="left"/>
              <w:rPr>
                <w:rFonts w:eastAsia="Calibri" w:cs="Arial"/>
                <w:szCs w:val="18"/>
              </w:rPr>
            </w:pPr>
            <w:r>
              <w:rPr>
                <w:rFonts w:eastAsia="Calibri" w:cs="Arial"/>
                <w:szCs w:val="18"/>
              </w:rPr>
              <w:t>0.</w:t>
            </w:r>
            <w:r w:rsidR="001679C4" w:rsidRPr="008753AE">
              <w:rPr>
                <w:rFonts w:eastAsia="Calibri" w:cs="Arial"/>
                <w:szCs w:val="18"/>
              </w:rPr>
              <w:t xml:space="preserve">50 </w:t>
            </w:r>
            <w:r>
              <w:rPr>
                <w:rFonts w:eastAsia="Calibri" w:cs="Arial"/>
                <w:szCs w:val="18"/>
              </w:rPr>
              <w:t>–</w:t>
            </w:r>
            <w:r w:rsidR="001679C4" w:rsidRPr="008753AE">
              <w:rPr>
                <w:rFonts w:eastAsia="Calibri" w:cs="Arial"/>
                <w:szCs w:val="18"/>
              </w:rPr>
              <w:t xml:space="preserve"> 1</w:t>
            </w:r>
          </w:p>
        </w:tc>
      </w:tr>
      <w:tr w:rsidR="007B0217" w:rsidRPr="00F13894" w14:paraId="5109E816" w14:textId="77777777" w:rsidTr="008B7D2F">
        <w:trPr>
          <w:trHeight w:val="227"/>
        </w:trPr>
        <w:tc>
          <w:tcPr>
            <w:tcW w:w="709" w:type="dxa"/>
            <w:tcBorders>
              <w:top w:val="nil"/>
              <w:bottom w:val="nil"/>
            </w:tcBorders>
            <w:noWrap/>
            <w:hideMark/>
          </w:tcPr>
          <w:p w14:paraId="3D9A91F4" w14:textId="77777777" w:rsidR="001679C4" w:rsidRPr="008753AE" w:rsidRDefault="001679C4" w:rsidP="00C819BC">
            <w:pPr>
              <w:spacing w:line="259" w:lineRule="auto"/>
              <w:jc w:val="left"/>
              <w:rPr>
                <w:rFonts w:eastAsia="Calibri" w:cs="Arial"/>
                <w:szCs w:val="18"/>
              </w:rPr>
            </w:pPr>
          </w:p>
        </w:tc>
        <w:tc>
          <w:tcPr>
            <w:tcW w:w="1134" w:type="dxa"/>
            <w:tcBorders>
              <w:top w:val="nil"/>
              <w:bottom w:val="nil"/>
            </w:tcBorders>
          </w:tcPr>
          <w:p w14:paraId="6DDE00D9" w14:textId="77777777" w:rsidR="001679C4" w:rsidRPr="008753AE" w:rsidRDefault="001679C4" w:rsidP="00C819BC">
            <w:pPr>
              <w:spacing w:line="259" w:lineRule="auto"/>
              <w:jc w:val="left"/>
              <w:rPr>
                <w:rFonts w:eastAsia="Calibri" w:cs="Arial"/>
                <w:szCs w:val="18"/>
              </w:rPr>
            </w:pPr>
          </w:p>
        </w:tc>
        <w:tc>
          <w:tcPr>
            <w:tcW w:w="709" w:type="dxa"/>
            <w:tcBorders>
              <w:top w:val="nil"/>
              <w:bottom w:val="nil"/>
            </w:tcBorders>
            <w:noWrap/>
            <w:hideMark/>
          </w:tcPr>
          <w:p w14:paraId="78D38269" w14:textId="77777777" w:rsidR="001679C4" w:rsidRPr="008753AE" w:rsidRDefault="001679C4" w:rsidP="00C819BC">
            <w:pPr>
              <w:spacing w:line="259" w:lineRule="auto"/>
              <w:jc w:val="left"/>
              <w:rPr>
                <w:rFonts w:eastAsia="Calibri" w:cs="Arial"/>
                <w:szCs w:val="18"/>
              </w:rPr>
            </w:pPr>
          </w:p>
        </w:tc>
        <w:tc>
          <w:tcPr>
            <w:tcW w:w="1276" w:type="dxa"/>
            <w:tcBorders>
              <w:top w:val="nil"/>
              <w:bottom w:val="nil"/>
            </w:tcBorders>
          </w:tcPr>
          <w:p w14:paraId="653EE077" w14:textId="77777777" w:rsidR="001679C4" w:rsidRPr="008753AE" w:rsidRDefault="001679C4" w:rsidP="00C819BC">
            <w:pPr>
              <w:spacing w:line="259" w:lineRule="auto"/>
              <w:jc w:val="left"/>
              <w:rPr>
                <w:rFonts w:eastAsia="Calibri" w:cs="Arial"/>
                <w:szCs w:val="18"/>
              </w:rPr>
            </w:pPr>
          </w:p>
        </w:tc>
        <w:tc>
          <w:tcPr>
            <w:tcW w:w="708" w:type="dxa"/>
            <w:tcBorders>
              <w:top w:val="nil"/>
              <w:bottom w:val="nil"/>
            </w:tcBorders>
            <w:noWrap/>
            <w:hideMark/>
          </w:tcPr>
          <w:p w14:paraId="38362BD8" w14:textId="0D17C5B1" w:rsidR="001679C4" w:rsidRPr="008753AE" w:rsidRDefault="008A39DE" w:rsidP="00C819BC">
            <w:pPr>
              <w:spacing w:line="259" w:lineRule="auto"/>
              <w:jc w:val="left"/>
              <w:rPr>
                <w:rFonts w:eastAsia="Calibri" w:cs="Arial"/>
                <w:szCs w:val="18"/>
              </w:rPr>
            </w:pPr>
            <w:r>
              <w:rPr>
                <w:rFonts w:eastAsia="Calibri" w:cs="Arial"/>
                <w:szCs w:val="18"/>
              </w:rPr>
              <w:t>S7</w:t>
            </w:r>
          </w:p>
        </w:tc>
        <w:tc>
          <w:tcPr>
            <w:tcW w:w="1134" w:type="dxa"/>
            <w:tcBorders>
              <w:top w:val="nil"/>
              <w:bottom w:val="nil"/>
            </w:tcBorders>
          </w:tcPr>
          <w:p w14:paraId="113CC58E" w14:textId="6FA317E4" w:rsidR="001679C4" w:rsidRPr="008753AE" w:rsidRDefault="001679C4" w:rsidP="00C819BC">
            <w:pPr>
              <w:spacing w:line="259" w:lineRule="auto"/>
              <w:jc w:val="left"/>
              <w:rPr>
                <w:rFonts w:eastAsia="Calibri" w:cs="Arial"/>
                <w:szCs w:val="18"/>
              </w:rPr>
            </w:pPr>
            <w:r w:rsidRPr="008753AE">
              <w:rPr>
                <w:rFonts w:eastAsia="Calibri" w:cs="Arial"/>
                <w:szCs w:val="18"/>
              </w:rPr>
              <w:t xml:space="preserve">371 </w:t>
            </w:r>
            <w:r w:rsidR="007B0217">
              <w:rPr>
                <w:rFonts w:eastAsia="Calibri" w:cs="Arial"/>
                <w:szCs w:val="18"/>
              </w:rPr>
              <w:t>-</w:t>
            </w:r>
            <w:r w:rsidRPr="008753AE">
              <w:rPr>
                <w:rFonts w:eastAsia="Calibri" w:cs="Arial"/>
                <w:szCs w:val="18"/>
              </w:rPr>
              <w:t xml:space="preserve"> 392</w:t>
            </w:r>
          </w:p>
        </w:tc>
        <w:tc>
          <w:tcPr>
            <w:tcW w:w="1134" w:type="dxa"/>
            <w:tcBorders>
              <w:top w:val="nil"/>
              <w:bottom w:val="nil"/>
            </w:tcBorders>
            <w:noWrap/>
            <w:hideMark/>
          </w:tcPr>
          <w:p w14:paraId="63738205" w14:textId="77777777" w:rsidR="001679C4" w:rsidRPr="008753AE" w:rsidRDefault="001679C4" w:rsidP="00C819BC">
            <w:pPr>
              <w:spacing w:line="259" w:lineRule="auto"/>
              <w:jc w:val="left"/>
              <w:rPr>
                <w:rFonts w:eastAsia="Calibri" w:cs="Arial"/>
                <w:szCs w:val="18"/>
              </w:rPr>
            </w:pPr>
            <w:proofErr w:type="spellStart"/>
            <w:r w:rsidRPr="008753AE">
              <w:rPr>
                <w:rFonts w:eastAsia="Calibri" w:cs="Arial"/>
                <w:szCs w:val="18"/>
              </w:rPr>
              <w:t>Very_High</w:t>
            </w:r>
            <w:proofErr w:type="spellEnd"/>
          </w:p>
        </w:tc>
        <w:tc>
          <w:tcPr>
            <w:tcW w:w="1276" w:type="dxa"/>
            <w:tcBorders>
              <w:top w:val="nil"/>
              <w:bottom w:val="nil"/>
            </w:tcBorders>
          </w:tcPr>
          <w:p w14:paraId="614FE4D0" w14:textId="5244AD2F" w:rsidR="001679C4" w:rsidRPr="008753AE" w:rsidRDefault="008B7D2F" w:rsidP="00C819BC">
            <w:pPr>
              <w:spacing w:line="259" w:lineRule="auto"/>
              <w:jc w:val="left"/>
              <w:rPr>
                <w:rFonts w:eastAsia="Calibri" w:cs="Arial"/>
                <w:szCs w:val="18"/>
              </w:rPr>
            </w:pPr>
            <w:r>
              <w:rPr>
                <w:rFonts w:eastAsia="Calibri" w:cs="Arial"/>
                <w:szCs w:val="18"/>
              </w:rPr>
              <w:t>1 – 1.</w:t>
            </w:r>
            <w:r w:rsidR="001679C4" w:rsidRPr="008753AE">
              <w:rPr>
                <w:rFonts w:eastAsia="Calibri" w:cs="Arial"/>
                <w:szCs w:val="18"/>
              </w:rPr>
              <w:t>5</w:t>
            </w:r>
          </w:p>
        </w:tc>
      </w:tr>
      <w:tr w:rsidR="007B0217" w:rsidRPr="00F13894" w14:paraId="4F3E9B0A" w14:textId="77777777" w:rsidTr="008B7D2F">
        <w:trPr>
          <w:trHeight w:val="227"/>
        </w:trPr>
        <w:tc>
          <w:tcPr>
            <w:tcW w:w="709" w:type="dxa"/>
            <w:tcBorders>
              <w:top w:val="nil"/>
              <w:bottom w:val="single" w:sz="12" w:space="0" w:color="00B050"/>
            </w:tcBorders>
            <w:noWrap/>
            <w:hideMark/>
          </w:tcPr>
          <w:p w14:paraId="04197CBF" w14:textId="77777777" w:rsidR="001679C4" w:rsidRPr="008753AE" w:rsidRDefault="001679C4" w:rsidP="00C819BC">
            <w:pPr>
              <w:spacing w:line="259" w:lineRule="auto"/>
              <w:jc w:val="left"/>
              <w:rPr>
                <w:rFonts w:eastAsia="Calibri" w:cs="Arial"/>
                <w:szCs w:val="18"/>
              </w:rPr>
            </w:pPr>
          </w:p>
        </w:tc>
        <w:tc>
          <w:tcPr>
            <w:tcW w:w="1134" w:type="dxa"/>
            <w:tcBorders>
              <w:top w:val="nil"/>
              <w:bottom w:val="single" w:sz="12" w:space="0" w:color="00B050"/>
            </w:tcBorders>
          </w:tcPr>
          <w:p w14:paraId="60D35C50" w14:textId="77777777" w:rsidR="001679C4" w:rsidRPr="008753AE" w:rsidRDefault="001679C4" w:rsidP="00C819BC">
            <w:pPr>
              <w:spacing w:line="259" w:lineRule="auto"/>
              <w:jc w:val="left"/>
              <w:rPr>
                <w:rFonts w:eastAsia="Calibri" w:cs="Arial"/>
                <w:szCs w:val="18"/>
              </w:rPr>
            </w:pPr>
          </w:p>
        </w:tc>
        <w:tc>
          <w:tcPr>
            <w:tcW w:w="709" w:type="dxa"/>
            <w:tcBorders>
              <w:top w:val="nil"/>
              <w:bottom w:val="single" w:sz="12" w:space="0" w:color="00B050"/>
            </w:tcBorders>
            <w:noWrap/>
            <w:hideMark/>
          </w:tcPr>
          <w:p w14:paraId="27895A5B" w14:textId="77777777" w:rsidR="001679C4" w:rsidRPr="008753AE" w:rsidRDefault="001679C4" w:rsidP="00C819BC">
            <w:pPr>
              <w:spacing w:line="259" w:lineRule="auto"/>
              <w:jc w:val="left"/>
              <w:rPr>
                <w:rFonts w:eastAsia="Calibri" w:cs="Arial"/>
                <w:szCs w:val="18"/>
              </w:rPr>
            </w:pPr>
          </w:p>
        </w:tc>
        <w:tc>
          <w:tcPr>
            <w:tcW w:w="1276" w:type="dxa"/>
            <w:tcBorders>
              <w:top w:val="nil"/>
              <w:bottom w:val="single" w:sz="12" w:space="0" w:color="00B050"/>
            </w:tcBorders>
          </w:tcPr>
          <w:p w14:paraId="5B5C211C" w14:textId="77777777" w:rsidR="001679C4" w:rsidRPr="008753AE" w:rsidRDefault="001679C4" w:rsidP="00C819BC">
            <w:pPr>
              <w:spacing w:line="259" w:lineRule="auto"/>
              <w:jc w:val="left"/>
              <w:rPr>
                <w:rFonts w:eastAsia="Calibri" w:cs="Arial"/>
                <w:szCs w:val="18"/>
              </w:rPr>
            </w:pPr>
          </w:p>
        </w:tc>
        <w:tc>
          <w:tcPr>
            <w:tcW w:w="708" w:type="dxa"/>
            <w:tcBorders>
              <w:top w:val="nil"/>
              <w:bottom w:val="single" w:sz="12" w:space="0" w:color="00B050"/>
            </w:tcBorders>
            <w:noWrap/>
            <w:hideMark/>
          </w:tcPr>
          <w:p w14:paraId="786F1705" w14:textId="704A519D" w:rsidR="001679C4" w:rsidRPr="008753AE" w:rsidRDefault="008A39DE" w:rsidP="00C819BC">
            <w:pPr>
              <w:spacing w:line="259" w:lineRule="auto"/>
              <w:jc w:val="left"/>
              <w:rPr>
                <w:rFonts w:eastAsia="Calibri" w:cs="Arial"/>
                <w:szCs w:val="18"/>
              </w:rPr>
            </w:pPr>
            <w:r>
              <w:rPr>
                <w:rFonts w:eastAsia="Calibri" w:cs="Arial"/>
                <w:szCs w:val="18"/>
              </w:rPr>
              <w:t>S8</w:t>
            </w:r>
          </w:p>
        </w:tc>
        <w:tc>
          <w:tcPr>
            <w:tcW w:w="1134" w:type="dxa"/>
            <w:tcBorders>
              <w:top w:val="nil"/>
              <w:bottom w:val="single" w:sz="12" w:space="0" w:color="00B050"/>
            </w:tcBorders>
          </w:tcPr>
          <w:p w14:paraId="58D31194" w14:textId="2F3F64D5" w:rsidR="001679C4" w:rsidRPr="008753AE" w:rsidRDefault="001679C4" w:rsidP="00C819BC">
            <w:pPr>
              <w:spacing w:line="259" w:lineRule="auto"/>
              <w:jc w:val="left"/>
              <w:rPr>
                <w:rFonts w:eastAsia="Calibri" w:cs="Arial"/>
                <w:szCs w:val="18"/>
              </w:rPr>
            </w:pPr>
            <w:r w:rsidRPr="008753AE">
              <w:rPr>
                <w:rFonts w:eastAsia="Calibri" w:cs="Arial"/>
                <w:szCs w:val="18"/>
              </w:rPr>
              <w:t>&gt; 392</w:t>
            </w:r>
          </w:p>
        </w:tc>
        <w:tc>
          <w:tcPr>
            <w:tcW w:w="1134" w:type="dxa"/>
            <w:tcBorders>
              <w:top w:val="nil"/>
              <w:bottom w:val="single" w:sz="12" w:space="0" w:color="00B050"/>
            </w:tcBorders>
            <w:noWrap/>
            <w:hideMark/>
          </w:tcPr>
          <w:p w14:paraId="345630DC" w14:textId="77777777" w:rsidR="001679C4" w:rsidRPr="008753AE" w:rsidRDefault="001679C4" w:rsidP="00C819BC">
            <w:pPr>
              <w:spacing w:line="259" w:lineRule="auto"/>
              <w:jc w:val="left"/>
              <w:rPr>
                <w:rFonts w:eastAsia="Calibri" w:cs="Arial"/>
                <w:szCs w:val="18"/>
              </w:rPr>
            </w:pPr>
            <w:r w:rsidRPr="008753AE">
              <w:rPr>
                <w:rFonts w:eastAsia="Calibri" w:cs="Arial"/>
                <w:szCs w:val="18"/>
              </w:rPr>
              <w:t>Highest</w:t>
            </w:r>
          </w:p>
        </w:tc>
        <w:tc>
          <w:tcPr>
            <w:tcW w:w="1276" w:type="dxa"/>
            <w:tcBorders>
              <w:top w:val="nil"/>
              <w:bottom w:val="single" w:sz="12" w:space="0" w:color="00B050"/>
            </w:tcBorders>
          </w:tcPr>
          <w:p w14:paraId="699D3672" w14:textId="612842E4" w:rsidR="001679C4" w:rsidRPr="008753AE" w:rsidRDefault="008B7D2F" w:rsidP="00C819BC">
            <w:pPr>
              <w:spacing w:line="259" w:lineRule="auto"/>
              <w:jc w:val="left"/>
              <w:rPr>
                <w:rFonts w:eastAsia="Calibri" w:cs="Arial"/>
                <w:szCs w:val="18"/>
              </w:rPr>
            </w:pPr>
            <w:r>
              <w:rPr>
                <w:rFonts w:eastAsia="Calibri" w:cs="Arial"/>
                <w:szCs w:val="18"/>
              </w:rPr>
              <w:t>&gt; 1.</w:t>
            </w:r>
            <w:r w:rsidR="001679C4" w:rsidRPr="008753AE">
              <w:rPr>
                <w:rFonts w:eastAsia="Calibri" w:cs="Arial"/>
                <w:szCs w:val="18"/>
              </w:rPr>
              <w:t>5</w:t>
            </w:r>
          </w:p>
        </w:tc>
      </w:tr>
    </w:tbl>
    <w:p w14:paraId="35686646" w14:textId="1C875C88" w:rsidR="0049433C" w:rsidRPr="00B50544" w:rsidRDefault="0049433C" w:rsidP="00B50544">
      <w:pPr>
        <w:pStyle w:val="CETTabletitle"/>
      </w:pPr>
      <w:r w:rsidRPr="00B50544">
        <w:lastRenderedPageBreak/>
        <w:t>Table 2. State definition of Initial Condition, Inspection</w:t>
      </w:r>
      <w:r w:rsidR="00B50544" w:rsidRPr="00B50544">
        <w:t>s frequency</w:t>
      </w:r>
      <w:r w:rsidRPr="00B50544">
        <w:t>, and R</w:t>
      </w:r>
      <w:r w:rsidR="00B50544" w:rsidRPr="00B50544">
        <w:t xml:space="preserve">BI </w:t>
      </w:r>
      <w:r w:rsidR="00501D03" w:rsidRPr="00B50544">
        <w:t>Criticality</w:t>
      </w:r>
      <w:r w:rsidR="00B50544" w:rsidRPr="00B50544">
        <w:t xml:space="preserve"> </w:t>
      </w:r>
      <w:r w:rsidRPr="00B50544">
        <w:t>nodes.</w:t>
      </w:r>
    </w:p>
    <w:tbl>
      <w:tblPr>
        <w:tblStyle w:val="StileCET"/>
        <w:tblW w:w="0" w:type="auto"/>
        <w:tblLook w:val="04A0" w:firstRow="1" w:lastRow="0" w:firstColumn="1" w:lastColumn="0" w:noHBand="0" w:noVBand="1"/>
      </w:tblPr>
      <w:tblGrid>
        <w:gridCol w:w="1137"/>
        <w:gridCol w:w="1057"/>
        <w:gridCol w:w="1137"/>
        <w:gridCol w:w="1487"/>
        <w:gridCol w:w="222"/>
        <w:gridCol w:w="1137"/>
        <w:gridCol w:w="1277"/>
        <w:gridCol w:w="222"/>
      </w:tblGrid>
      <w:tr w:rsidR="0049433C" w:rsidRPr="004858AC" w14:paraId="311DB0A6" w14:textId="77777777" w:rsidTr="00C819BC">
        <w:trPr>
          <w:trHeight w:val="227"/>
        </w:trPr>
        <w:tc>
          <w:tcPr>
            <w:tcW w:w="0" w:type="auto"/>
            <w:gridSpan w:val="2"/>
            <w:tcBorders>
              <w:top w:val="single" w:sz="12" w:space="0" w:color="00B050"/>
              <w:bottom w:val="single" w:sz="6" w:space="0" w:color="00B050"/>
            </w:tcBorders>
          </w:tcPr>
          <w:p w14:paraId="0900845F" w14:textId="77777777" w:rsidR="0049433C" w:rsidRPr="004858AC" w:rsidRDefault="0049433C" w:rsidP="00C819BC">
            <w:pPr>
              <w:spacing w:line="259" w:lineRule="auto"/>
              <w:jc w:val="center"/>
              <w:rPr>
                <w:rFonts w:eastAsia="Calibri" w:cs="Arial"/>
                <w:szCs w:val="18"/>
              </w:rPr>
            </w:pPr>
            <w:r w:rsidRPr="004858AC">
              <w:rPr>
                <w:rFonts w:eastAsia="Calibri" w:cs="Arial"/>
                <w:szCs w:val="18"/>
              </w:rPr>
              <w:t>Initial Conditions</w:t>
            </w:r>
          </w:p>
        </w:tc>
        <w:tc>
          <w:tcPr>
            <w:tcW w:w="0" w:type="auto"/>
            <w:gridSpan w:val="2"/>
            <w:tcBorders>
              <w:top w:val="single" w:sz="12" w:space="0" w:color="00B050"/>
              <w:bottom w:val="single" w:sz="6" w:space="0" w:color="00B050"/>
            </w:tcBorders>
          </w:tcPr>
          <w:p w14:paraId="73E2E170" w14:textId="77777777" w:rsidR="0049433C" w:rsidRPr="004858AC" w:rsidRDefault="0049433C" w:rsidP="00C819BC">
            <w:pPr>
              <w:spacing w:line="259" w:lineRule="auto"/>
              <w:jc w:val="center"/>
              <w:rPr>
                <w:rFonts w:eastAsia="Calibri" w:cs="Arial"/>
                <w:szCs w:val="18"/>
              </w:rPr>
            </w:pPr>
            <w:r w:rsidRPr="00DD108A">
              <w:rPr>
                <w:rFonts w:eastAsia="Calibri" w:cs="Arial"/>
                <w:bCs/>
                <w:szCs w:val="18"/>
              </w:rPr>
              <w:t>Inspections</w:t>
            </w:r>
            <w:r>
              <w:rPr>
                <w:rFonts w:eastAsia="Calibri" w:cs="Arial"/>
                <w:bCs/>
                <w:szCs w:val="18"/>
              </w:rPr>
              <w:t xml:space="preserve"> Frequency</w:t>
            </w:r>
          </w:p>
        </w:tc>
        <w:tc>
          <w:tcPr>
            <w:tcW w:w="0" w:type="auto"/>
            <w:tcBorders>
              <w:top w:val="single" w:sz="12" w:space="0" w:color="00B050"/>
              <w:bottom w:val="single" w:sz="6" w:space="0" w:color="00B050"/>
            </w:tcBorders>
          </w:tcPr>
          <w:p w14:paraId="61EF76FA" w14:textId="77777777" w:rsidR="0049433C" w:rsidRDefault="0049433C" w:rsidP="00C819BC">
            <w:pPr>
              <w:spacing w:line="259" w:lineRule="auto"/>
              <w:jc w:val="center"/>
              <w:rPr>
                <w:rFonts w:eastAsia="Calibri" w:cs="Arial"/>
                <w:bCs/>
                <w:szCs w:val="18"/>
              </w:rPr>
            </w:pPr>
          </w:p>
        </w:tc>
        <w:tc>
          <w:tcPr>
            <w:tcW w:w="0" w:type="auto"/>
            <w:gridSpan w:val="3"/>
            <w:tcBorders>
              <w:top w:val="single" w:sz="12" w:space="0" w:color="00B050"/>
              <w:bottom w:val="single" w:sz="6" w:space="0" w:color="00B050"/>
            </w:tcBorders>
          </w:tcPr>
          <w:p w14:paraId="3AB4473D" w14:textId="53908A53" w:rsidR="0049433C" w:rsidRDefault="0049433C" w:rsidP="00C819BC">
            <w:pPr>
              <w:spacing w:line="259" w:lineRule="auto"/>
              <w:jc w:val="center"/>
              <w:rPr>
                <w:rFonts w:eastAsia="Calibri" w:cs="Arial"/>
                <w:bCs/>
                <w:szCs w:val="18"/>
              </w:rPr>
            </w:pPr>
            <w:r>
              <w:rPr>
                <w:rFonts w:eastAsia="Calibri" w:cs="Arial"/>
                <w:bCs/>
                <w:szCs w:val="18"/>
              </w:rPr>
              <w:t xml:space="preserve">RBI </w:t>
            </w:r>
            <w:r w:rsidR="00501D03">
              <w:rPr>
                <w:rFonts w:eastAsia="Calibri" w:cs="Arial"/>
                <w:bCs/>
                <w:szCs w:val="18"/>
              </w:rPr>
              <w:t>Criticality</w:t>
            </w:r>
          </w:p>
        </w:tc>
      </w:tr>
      <w:tr w:rsidR="0049433C" w:rsidRPr="004858AC" w14:paraId="3943335F" w14:textId="77777777" w:rsidTr="00C819BC">
        <w:trPr>
          <w:trHeight w:val="227"/>
        </w:trPr>
        <w:tc>
          <w:tcPr>
            <w:tcW w:w="0" w:type="auto"/>
            <w:tcBorders>
              <w:top w:val="single" w:sz="6" w:space="0" w:color="00B050"/>
              <w:bottom w:val="single" w:sz="4" w:space="0" w:color="00B050"/>
            </w:tcBorders>
          </w:tcPr>
          <w:p w14:paraId="5B0EA0B4" w14:textId="77777777" w:rsidR="0049433C" w:rsidRDefault="0049433C" w:rsidP="00C819BC">
            <w:pPr>
              <w:spacing w:line="259" w:lineRule="auto"/>
              <w:jc w:val="left"/>
              <w:rPr>
                <w:rFonts w:eastAsia="Calibri" w:cs="Arial"/>
                <w:szCs w:val="18"/>
              </w:rPr>
            </w:pPr>
            <w:r>
              <w:rPr>
                <w:rFonts w:eastAsia="Calibri" w:cs="Arial"/>
                <w:szCs w:val="18"/>
              </w:rPr>
              <w:t>State name</w:t>
            </w:r>
          </w:p>
        </w:tc>
        <w:tc>
          <w:tcPr>
            <w:tcW w:w="0" w:type="auto"/>
            <w:tcBorders>
              <w:top w:val="single" w:sz="6" w:space="0" w:color="00B050"/>
              <w:bottom w:val="single" w:sz="4" w:space="0" w:color="00B050"/>
            </w:tcBorders>
          </w:tcPr>
          <w:p w14:paraId="5B37EF68" w14:textId="77777777" w:rsidR="0049433C" w:rsidRPr="004858AC" w:rsidRDefault="0049433C" w:rsidP="00C819BC">
            <w:pPr>
              <w:spacing w:line="259" w:lineRule="auto"/>
              <w:jc w:val="left"/>
              <w:rPr>
                <w:rFonts w:eastAsia="Calibri" w:cs="Arial"/>
                <w:szCs w:val="18"/>
              </w:rPr>
            </w:pPr>
            <w:r>
              <w:rPr>
                <w:rFonts w:eastAsia="Calibri" w:cs="Arial"/>
                <w:szCs w:val="18"/>
              </w:rPr>
              <w:t>Range [%]</w:t>
            </w:r>
          </w:p>
        </w:tc>
        <w:tc>
          <w:tcPr>
            <w:tcW w:w="0" w:type="auto"/>
            <w:tcBorders>
              <w:top w:val="single" w:sz="6" w:space="0" w:color="00B050"/>
              <w:bottom w:val="single" w:sz="4" w:space="0" w:color="00B050"/>
            </w:tcBorders>
          </w:tcPr>
          <w:p w14:paraId="0BE856B4" w14:textId="77777777" w:rsidR="0049433C" w:rsidRPr="004858AC" w:rsidRDefault="0049433C" w:rsidP="00C819BC">
            <w:pPr>
              <w:spacing w:line="259" w:lineRule="auto"/>
              <w:jc w:val="left"/>
              <w:rPr>
                <w:rFonts w:eastAsia="Calibri" w:cs="Arial"/>
                <w:szCs w:val="18"/>
              </w:rPr>
            </w:pPr>
            <w:r>
              <w:rPr>
                <w:rFonts w:eastAsia="Calibri" w:cs="Arial"/>
                <w:szCs w:val="18"/>
              </w:rPr>
              <w:t>State name</w:t>
            </w:r>
          </w:p>
        </w:tc>
        <w:tc>
          <w:tcPr>
            <w:tcW w:w="0" w:type="auto"/>
            <w:tcBorders>
              <w:top w:val="single" w:sz="6" w:space="0" w:color="00B050"/>
              <w:bottom w:val="single" w:sz="4" w:space="0" w:color="00B050"/>
            </w:tcBorders>
          </w:tcPr>
          <w:p w14:paraId="6B52FCC6" w14:textId="77777777" w:rsidR="0049433C" w:rsidRPr="004858AC" w:rsidRDefault="0049433C" w:rsidP="00C819BC">
            <w:pPr>
              <w:spacing w:line="259" w:lineRule="auto"/>
              <w:jc w:val="left"/>
              <w:rPr>
                <w:rFonts w:eastAsia="Calibri" w:cs="Arial"/>
                <w:szCs w:val="18"/>
              </w:rPr>
            </w:pPr>
            <w:r>
              <w:rPr>
                <w:rFonts w:eastAsia="Calibri" w:cs="Arial"/>
                <w:szCs w:val="18"/>
              </w:rPr>
              <w:t>Range [months]</w:t>
            </w:r>
          </w:p>
        </w:tc>
        <w:tc>
          <w:tcPr>
            <w:tcW w:w="0" w:type="auto"/>
            <w:tcBorders>
              <w:top w:val="single" w:sz="6" w:space="0" w:color="00B050"/>
              <w:bottom w:val="single" w:sz="4" w:space="0" w:color="00B050"/>
            </w:tcBorders>
          </w:tcPr>
          <w:p w14:paraId="69B81969" w14:textId="77777777" w:rsidR="0049433C" w:rsidRDefault="0049433C" w:rsidP="00C819BC">
            <w:pPr>
              <w:spacing w:line="259" w:lineRule="auto"/>
              <w:jc w:val="left"/>
              <w:rPr>
                <w:rFonts w:eastAsia="Calibri" w:cs="Arial"/>
                <w:szCs w:val="18"/>
              </w:rPr>
            </w:pPr>
          </w:p>
        </w:tc>
        <w:tc>
          <w:tcPr>
            <w:tcW w:w="0" w:type="auto"/>
            <w:tcBorders>
              <w:top w:val="single" w:sz="6" w:space="0" w:color="00B050"/>
              <w:bottom w:val="single" w:sz="4" w:space="0" w:color="00B050"/>
            </w:tcBorders>
          </w:tcPr>
          <w:p w14:paraId="56B3B71F" w14:textId="77777777" w:rsidR="0049433C" w:rsidRDefault="0049433C" w:rsidP="00C819BC">
            <w:pPr>
              <w:spacing w:line="259" w:lineRule="auto"/>
              <w:jc w:val="left"/>
              <w:rPr>
                <w:rFonts w:eastAsia="Calibri" w:cs="Arial"/>
                <w:szCs w:val="18"/>
              </w:rPr>
            </w:pPr>
            <w:r>
              <w:rPr>
                <w:rFonts w:eastAsia="Calibri" w:cs="Arial"/>
                <w:szCs w:val="18"/>
              </w:rPr>
              <w:t>State name</w:t>
            </w:r>
          </w:p>
        </w:tc>
        <w:tc>
          <w:tcPr>
            <w:tcW w:w="0" w:type="auto"/>
            <w:tcBorders>
              <w:top w:val="single" w:sz="6" w:space="0" w:color="00B050"/>
              <w:bottom w:val="single" w:sz="4" w:space="0" w:color="00B050"/>
            </w:tcBorders>
          </w:tcPr>
          <w:p w14:paraId="47850245" w14:textId="0AB1B794" w:rsidR="0049433C" w:rsidRDefault="0049433C" w:rsidP="00C819BC">
            <w:pPr>
              <w:spacing w:line="259" w:lineRule="auto"/>
              <w:jc w:val="left"/>
              <w:rPr>
                <w:rFonts w:eastAsia="Calibri" w:cs="Arial"/>
                <w:szCs w:val="18"/>
              </w:rPr>
            </w:pPr>
            <w:r>
              <w:rPr>
                <w:rFonts w:eastAsia="Calibri" w:cs="Arial"/>
                <w:szCs w:val="18"/>
              </w:rPr>
              <w:t>Value</w:t>
            </w:r>
          </w:p>
        </w:tc>
        <w:tc>
          <w:tcPr>
            <w:tcW w:w="0" w:type="auto"/>
            <w:tcBorders>
              <w:top w:val="single" w:sz="6" w:space="0" w:color="00B050"/>
              <w:bottom w:val="single" w:sz="4" w:space="0" w:color="00B050"/>
            </w:tcBorders>
          </w:tcPr>
          <w:p w14:paraId="54B4DB05" w14:textId="4BC0342D" w:rsidR="0049433C" w:rsidRPr="00E92DB6" w:rsidRDefault="0049433C" w:rsidP="00C819BC">
            <w:pPr>
              <w:spacing w:line="259" w:lineRule="auto"/>
              <w:jc w:val="left"/>
              <w:rPr>
                <w:rFonts w:eastAsia="Calibri" w:cs="Arial"/>
                <w:szCs w:val="18"/>
              </w:rPr>
            </w:pPr>
          </w:p>
        </w:tc>
      </w:tr>
      <w:tr w:rsidR="0049433C" w:rsidRPr="004858AC" w14:paraId="310C26D8" w14:textId="77777777" w:rsidTr="00C819BC">
        <w:trPr>
          <w:trHeight w:val="227"/>
        </w:trPr>
        <w:tc>
          <w:tcPr>
            <w:tcW w:w="0" w:type="auto"/>
            <w:tcBorders>
              <w:top w:val="single" w:sz="4" w:space="0" w:color="00B050"/>
              <w:bottom w:val="nil"/>
            </w:tcBorders>
          </w:tcPr>
          <w:p w14:paraId="62169435" w14:textId="77777777" w:rsidR="0049433C" w:rsidRPr="004858AC" w:rsidRDefault="0049433C" w:rsidP="0049433C">
            <w:pPr>
              <w:spacing w:line="259" w:lineRule="auto"/>
              <w:jc w:val="left"/>
              <w:rPr>
                <w:rFonts w:eastAsia="Calibri" w:cs="Arial"/>
                <w:szCs w:val="18"/>
              </w:rPr>
            </w:pPr>
            <w:r w:rsidRPr="00A1247A">
              <w:rPr>
                <w:rFonts w:eastAsia="Calibri"/>
                <w:kern w:val="2"/>
                <w:szCs w:val="24"/>
                <w14:ligatures w14:val="standardContextual"/>
              </w:rPr>
              <w:t>Normal</w:t>
            </w:r>
          </w:p>
        </w:tc>
        <w:tc>
          <w:tcPr>
            <w:tcW w:w="0" w:type="auto"/>
            <w:tcBorders>
              <w:top w:val="single" w:sz="4" w:space="0" w:color="00B050"/>
              <w:bottom w:val="nil"/>
            </w:tcBorders>
          </w:tcPr>
          <w:p w14:paraId="1740A726" w14:textId="77777777" w:rsidR="0049433C" w:rsidRPr="004858AC" w:rsidRDefault="0049433C" w:rsidP="0049433C">
            <w:pPr>
              <w:spacing w:line="259" w:lineRule="auto"/>
              <w:jc w:val="left"/>
              <w:rPr>
                <w:rFonts w:eastAsia="Calibri" w:cs="Arial"/>
                <w:szCs w:val="18"/>
              </w:rPr>
            </w:pPr>
            <w:r w:rsidRPr="004858AC">
              <w:rPr>
                <w:rFonts w:eastAsia="Calibri" w:cs="Arial"/>
                <w:szCs w:val="18"/>
              </w:rPr>
              <w:t xml:space="preserve">10 - 100 </w:t>
            </w:r>
          </w:p>
        </w:tc>
        <w:tc>
          <w:tcPr>
            <w:tcW w:w="0" w:type="auto"/>
            <w:tcBorders>
              <w:top w:val="single" w:sz="4" w:space="0" w:color="00B050"/>
              <w:bottom w:val="nil"/>
            </w:tcBorders>
          </w:tcPr>
          <w:p w14:paraId="265913E1" w14:textId="77777777" w:rsidR="0049433C" w:rsidRPr="004858AC" w:rsidRDefault="0049433C" w:rsidP="0049433C">
            <w:pPr>
              <w:spacing w:line="259" w:lineRule="auto"/>
              <w:jc w:val="left"/>
              <w:rPr>
                <w:rFonts w:eastAsia="Calibri" w:cs="Arial"/>
                <w:szCs w:val="18"/>
              </w:rPr>
            </w:pPr>
            <w:r>
              <w:rPr>
                <w:rFonts w:eastAsia="Calibri" w:cs="Arial"/>
                <w:szCs w:val="18"/>
              </w:rPr>
              <w:t>S1</w:t>
            </w:r>
          </w:p>
        </w:tc>
        <w:tc>
          <w:tcPr>
            <w:tcW w:w="0" w:type="auto"/>
            <w:tcBorders>
              <w:top w:val="single" w:sz="4" w:space="0" w:color="00B050"/>
              <w:bottom w:val="nil"/>
            </w:tcBorders>
          </w:tcPr>
          <w:p w14:paraId="425C659F" w14:textId="77777777" w:rsidR="0049433C" w:rsidRPr="004858AC" w:rsidRDefault="0049433C" w:rsidP="0049433C">
            <w:pPr>
              <w:spacing w:line="259" w:lineRule="auto"/>
              <w:jc w:val="left"/>
              <w:rPr>
                <w:rFonts w:eastAsia="Calibri" w:cs="Arial"/>
                <w:szCs w:val="18"/>
              </w:rPr>
            </w:pPr>
            <w:r>
              <w:rPr>
                <w:rFonts w:ascii="Calibri" w:eastAsia="Calibri" w:hAnsi="Calibri" w:cs="Calibri"/>
                <w:bCs/>
                <w:szCs w:val="18"/>
              </w:rPr>
              <w:t>≤</w:t>
            </w:r>
            <w:r>
              <w:rPr>
                <w:rFonts w:eastAsia="Calibri" w:cs="Arial"/>
                <w:bCs/>
                <w:szCs w:val="18"/>
              </w:rPr>
              <w:t xml:space="preserve"> 12</w:t>
            </w:r>
          </w:p>
        </w:tc>
        <w:tc>
          <w:tcPr>
            <w:tcW w:w="0" w:type="auto"/>
            <w:tcBorders>
              <w:top w:val="single" w:sz="4" w:space="0" w:color="00B050"/>
              <w:bottom w:val="nil"/>
            </w:tcBorders>
          </w:tcPr>
          <w:p w14:paraId="6DB35828" w14:textId="77777777" w:rsidR="0049433C" w:rsidRPr="00DD108A" w:rsidRDefault="0049433C" w:rsidP="0049433C">
            <w:pPr>
              <w:spacing w:line="259" w:lineRule="auto"/>
              <w:jc w:val="left"/>
              <w:rPr>
                <w:rFonts w:eastAsia="Calibri" w:cs="Arial"/>
                <w:bCs/>
                <w:szCs w:val="18"/>
              </w:rPr>
            </w:pPr>
          </w:p>
        </w:tc>
        <w:tc>
          <w:tcPr>
            <w:tcW w:w="0" w:type="auto"/>
            <w:tcBorders>
              <w:top w:val="single" w:sz="4" w:space="0" w:color="00B050"/>
              <w:bottom w:val="nil"/>
            </w:tcBorders>
          </w:tcPr>
          <w:p w14:paraId="1449D6BE" w14:textId="2CA7D70E" w:rsidR="0049433C" w:rsidRPr="00DD108A" w:rsidRDefault="0049433C" w:rsidP="0049433C">
            <w:pPr>
              <w:spacing w:line="259" w:lineRule="auto"/>
              <w:jc w:val="left"/>
              <w:rPr>
                <w:rFonts w:eastAsia="Calibri" w:cs="Arial"/>
                <w:bCs/>
                <w:szCs w:val="18"/>
              </w:rPr>
            </w:pPr>
            <w:r>
              <w:rPr>
                <w:rFonts w:eastAsia="Calibri" w:cs="Arial"/>
                <w:bCs/>
                <w:szCs w:val="18"/>
              </w:rPr>
              <w:t>S1</w:t>
            </w:r>
          </w:p>
        </w:tc>
        <w:tc>
          <w:tcPr>
            <w:tcW w:w="0" w:type="auto"/>
            <w:tcBorders>
              <w:top w:val="single" w:sz="4" w:space="0" w:color="00B050"/>
              <w:bottom w:val="nil"/>
            </w:tcBorders>
          </w:tcPr>
          <w:p w14:paraId="6FBFF330" w14:textId="6FE5EFD7" w:rsidR="0049433C" w:rsidRPr="00DD108A" w:rsidRDefault="0049433C" w:rsidP="0049433C">
            <w:pPr>
              <w:spacing w:line="259" w:lineRule="auto"/>
              <w:jc w:val="left"/>
              <w:rPr>
                <w:rFonts w:eastAsia="Calibri" w:cs="Arial"/>
                <w:bCs/>
                <w:szCs w:val="18"/>
              </w:rPr>
            </w:pPr>
            <w:r w:rsidRPr="00DD108A">
              <w:rPr>
                <w:rFonts w:eastAsia="Calibri" w:cs="Arial"/>
                <w:bCs/>
                <w:szCs w:val="18"/>
              </w:rPr>
              <w:t>Low</w:t>
            </w:r>
          </w:p>
        </w:tc>
        <w:tc>
          <w:tcPr>
            <w:tcW w:w="0" w:type="auto"/>
            <w:tcBorders>
              <w:top w:val="single" w:sz="4" w:space="0" w:color="00B050"/>
              <w:bottom w:val="nil"/>
            </w:tcBorders>
          </w:tcPr>
          <w:p w14:paraId="31E1732C" w14:textId="279E7140" w:rsidR="0049433C" w:rsidRPr="00E92DB6" w:rsidRDefault="0049433C" w:rsidP="0049433C">
            <w:pPr>
              <w:spacing w:line="259" w:lineRule="auto"/>
              <w:jc w:val="left"/>
              <w:rPr>
                <w:rFonts w:eastAsia="Calibri" w:cs="Arial"/>
                <w:szCs w:val="18"/>
              </w:rPr>
            </w:pPr>
          </w:p>
        </w:tc>
      </w:tr>
      <w:tr w:rsidR="0049433C" w:rsidRPr="004858AC" w14:paraId="52770FCC" w14:textId="77777777" w:rsidTr="00C819BC">
        <w:trPr>
          <w:trHeight w:val="227"/>
        </w:trPr>
        <w:tc>
          <w:tcPr>
            <w:tcW w:w="0" w:type="auto"/>
            <w:tcBorders>
              <w:top w:val="nil"/>
              <w:bottom w:val="nil"/>
            </w:tcBorders>
          </w:tcPr>
          <w:p w14:paraId="3A3AE75D" w14:textId="77777777" w:rsidR="0049433C" w:rsidRPr="004858AC" w:rsidRDefault="0049433C" w:rsidP="0049433C">
            <w:pPr>
              <w:spacing w:line="259" w:lineRule="auto"/>
              <w:jc w:val="left"/>
              <w:rPr>
                <w:rFonts w:eastAsia="Calibri" w:cs="Arial"/>
                <w:szCs w:val="18"/>
              </w:rPr>
            </w:pPr>
            <w:r w:rsidRPr="00A1247A">
              <w:rPr>
                <w:rFonts w:eastAsia="Calibri"/>
                <w:kern w:val="2"/>
                <w:szCs w:val="24"/>
                <w14:ligatures w14:val="standardContextual"/>
              </w:rPr>
              <w:t>Warning</w:t>
            </w:r>
          </w:p>
        </w:tc>
        <w:tc>
          <w:tcPr>
            <w:tcW w:w="0" w:type="auto"/>
            <w:tcBorders>
              <w:top w:val="nil"/>
              <w:bottom w:val="nil"/>
            </w:tcBorders>
          </w:tcPr>
          <w:p w14:paraId="00CAABC9" w14:textId="77777777" w:rsidR="0049433C" w:rsidRPr="004858AC" w:rsidRDefault="0049433C" w:rsidP="0049433C">
            <w:pPr>
              <w:spacing w:line="259" w:lineRule="auto"/>
              <w:jc w:val="left"/>
              <w:rPr>
                <w:rFonts w:eastAsia="Calibri" w:cs="Arial"/>
                <w:szCs w:val="18"/>
              </w:rPr>
            </w:pPr>
            <w:r w:rsidRPr="004858AC">
              <w:rPr>
                <w:rFonts w:eastAsia="Calibri" w:cs="Arial"/>
                <w:szCs w:val="18"/>
              </w:rPr>
              <w:t xml:space="preserve">5 - 10 </w:t>
            </w:r>
          </w:p>
        </w:tc>
        <w:tc>
          <w:tcPr>
            <w:tcW w:w="0" w:type="auto"/>
            <w:tcBorders>
              <w:top w:val="nil"/>
              <w:bottom w:val="nil"/>
            </w:tcBorders>
          </w:tcPr>
          <w:p w14:paraId="7A2CFF0E" w14:textId="77777777" w:rsidR="0049433C" w:rsidRPr="004858AC" w:rsidRDefault="0049433C" w:rsidP="0049433C">
            <w:pPr>
              <w:spacing w:line="259" w:lineRule="auto"/>
              <w:jc w:val="left"/>
              <w:rPr>
                <w:rFonts w:eastAsia="Calibri" w:cs="Arial"/>
                <w:szCs w:val="18"/>
              </w:rPr>
            </w:pPr>
            <w:r>
              <w:rPr>
                <w:rFonts w:eastAsia="Calibri" w:cs="Arial"/>
                <w:szCs w:val="18"/>
              </w:rPr>
              <w:t>S2</w:t>
            </w:r>
          </w:p>
        </w:tc>
        <w:tc>
          <w:tcPr>
            <w:tcW w:w="0" w:type="auto"/>
            <w:tcBorders>
              <w:top w:val="nil"/>
              <w:bottom w:val="nil"/>
            </w:tcBorders>
          </w:tcPr>
          <w:p w14:paraId="2B41AF67" w14:textId="77777777" w:rsidR="0049433C" w:rsidRPr="004858AC" w:rsidRDefault="0049433C" w:rsidP="0049433C">
            <w:pPr>
              <w:spacing w:line="259" w:lineRule="auto"/>
              <w:jc w:val="left"/>
              <w:rPr>
                <w:rFonts w:eastAsia="Calibri" w:cs="Arial"/>
                <w:szCs w:val="18"/>
              </w:rPr>
            </w:pPr>
            <w:r>
              <w:rPr>
                <w:rFonts w:eastAsia="Calibri" w:cs="Arial"/>
                <w:bCs/>
                <w:szCs w:val="18"/>
              </w:rPr>
              <w:t>13</w:t>
            </w:r>
            <w:r w:rsidRPr="00DD108A">
              <w:rPr>
                <w:rFonts w:eastAsia="Calibri" w:cs="Arial"/>
                <w:bCs/>
                <w:szCs w:val="18"/>
              </w:rPr>
              <w:t xml:space="preserve"> - </w:t>
            </w:r>
            <w:r>
              <w:rPr>
                <w:rFonts w:eastAsia="Calibri" w:cs="Arial"/>
                <w:bCs/>
                <w:szCs w:val="18"/>
              </w:rPr>
              <w:t>24</w:t>
            </w:r>
          </w:p>
        </w:tc>
        <w:tc>
          <w:tcPr>
            <w:tcW w:w="0" w:type="auto"/>
            <w:tcBorders>
              <w:top w:val="nil"/>
              <w:bottom w:val="nil"/>
            </w:tcBorders>
          </w:tcPr>
          <w:p w14:paraId="11F2D66A" w14:textId="77777777" w:rsidR="0049433C" w:rsidRPr="00DD108A" w:rsidRDefault="0049433C" w:rsidP="0049433C">
            <w:pPr>
              <w:spacing w:line="259" w:lineRule="auto"/>
              <w:jc w:val="left"/>
              <w:rPr>
                <w:rFonts w:eastAsia="Calibri" w:cs="Arial"/>
                <w:bCs/>
                <w:szCs w:val="18"/>
              </w:rPr>
            </w:pPr>
          </w:p>
        </w:tc>
        <w:tc>
          <w:tcPr>
            <w:tcW w:w="0" w:type="auto"/>
            <w:tcBorders>
              <w:top w:val="nil"/>
              <w:bottom w:val="nil"/>
            </w:tcBorders>
          </w:tcPr>
          <w:p w14:paraId="2C186BBD" w14:textId="06611910" w:rsidR="0049433C" w:rsidRPr="00DD108A" w:rsidRDefault="0049433C" w:rsidP="0049433C">
            <w:pPr>
              <w:spacing w:line="259" w:lineRule="auto"/>
              <w:jc w:val="left"/>
              <w:rPr>
                <w:rFonts w:eastAsia="Calibri" w:cs="Arial"/>
                <w:bCs/>
                <w:szCs w:val="18"/>
              </w:rPr>
            </w:pPr>
            <w:r>
              <w:rPr>
                <w:rFonts w:eastAsia="Calibri" w:cs="Arial"/>
                <w:bCs/>
                <w:szCs w:val="18"/>
              </w:rPr>
              <w:t>S2</w:t>
            </w:r>
          </w:p>
        </w:tc>
        <w:tc>
          <w:tcPr>
            <w:tcW w:w="0" w:type="auto"/>
            <w:tcBorders>
              <w:top w:val="nil"/>
              <w:bottom w:val="nil"/>
            </w:tcBorders>
          </w:tcPr>
          <w:p w14:paraId="3FE9F339" w14:textId="632F0490" w:rsidR="0049433C" w:rsidRPr="00DD108A" w:rsidRDefault="0049433C" w:rsidP="0049433C">
            <w:pPr>
              <w:spacing w:line="259" w:lineRule="auto"/>
              <w:jc w:val="left"/>
              <w:rPr>
                <w:rFonts w:eastAsia="Calibri" w:cs="Arial"/>
                <w:bCs/>
                <w:szCs w:val="18"/>
              </w:rPr>
            </w:pPr>
            <w:r w:rsidRPr="00DD108A">
              <w:rPr>
                <w:rFonts w:eastAsia="Calibri" w:cs="Arial"/>
                <w:bCs/>
                <w:szCs w:val="18"/>
              </w:rPr>
              <w:t>Medium Low</w:t>
            </w:r>
          </w:p>
        </w:tc>
        <w:tc>
          <w:tcPr>
            <w:tcW w:w="0" w:type="auto"/>
            <w:tcBorders>
              <w:top w:val="nil"/>
              <w:bottom w:val="nil"/>
            </w:tcBorders>
          </w:tcPr>
          <w:p w14:paraId="0D24A914" w14:textId="046B61FF" w:rsidR="0049433C" w:rsidRPr="00E92DB6" w:rsidRDefault="0049433C" w:rsidP="0049433C">
            <w:pPr>
              <w:spacing w:line="259" w:lineRule="auto"/>
              <w:jc w:val="left"/>
              <w:rPr>
                <w:rFonts w:eastAsia="Calibri" w:cs="Arial"/>
                <w:szCs w:val="18"/>
              </w:rPr>
            </w:pPr>
          </w:p>
        </w:tc>
      </w:tr>
      <w:tr w:rsidR="0049433C" w:rsidRPr="008753AE" w14:paraId="7105120E" w14:textId="77777777" w:rsidTr="00C819BC">
        <w:trPr>
          <w:trHeight w:val="227"/>
        </w:trPr>
        <w:tc>
          <w:tcPr>
            <w:tcW w:w="0" w:type="auto"/>
            <w:tcBorders>
              <w:top w:val="nil"/>
              <w:bottom w:val="nil"/>
            </w:tcBorders>
          </w:tcPr>
          <w:p w14:paraId="3CA5F368" w14:textId="77777777" w:rsidR="0049433C" w:rsidRPr="008753AE" w:rsidRDefault="0049433C" w:rsidP="0049433C">
            <w:pPr>
              <w:spacing w:line="259" w:lineRule="auto"/>
              <w:jc w:val="left"/>
              <w:rPr>
                <w:rFonts w:eastAsia="Calibri" w:cs="Arial"/>
                <w:szCs w:val="18"/>
              </w:rPr>
            </w:pPr>
            <w:r w:rsidRPr="00A1247A">
              <w:rPr>
                <w:rFonts w:eastAsia="Calibri"/>
                <w:kern w:val="2"/>
                <w:szCs w:val="24"/>
                <w14:ligatures w14:val="standardContextual"/>
              </w:rPr>
              <w:t>Pre-Critical</w:t>
            </w:r>
          </w:p>
        </w:tc>
        <w:tc>
          <w:tcPr>
            <w:tcW w:w="0" w:type="auto"/>
            <w:tcBorders>
              <w:top w:val="nil"/>
              <w:bottom w:val="nil"/>
            </w:tcBorders>
          </w:tcPr>
          <w:p w14:paraId="45779EA5" w14:textId="77777777" w:rsidR="0049433C" w:rsidRPr="008753AE" w:rsidRDefault="0049433C" w:rsidP="0049433C">
            <w:pPr>
              <w:spacing w:line="259" w:lineRule="auto"/>
              <w:jc w:val="left"/>
              <w:rPr>
                <w:rFonts w:eastAsia="Calibri" w:cs="Arial"/>
                <w:szCs w:val="18"/>
              </w:rPr>
            </w:pPr>
            <w:r w:rsidRPr="008753AE">
              <w:rPr>
                <w:rFonts w:eastAsia="Calibri" w:cs="Arial"/>
                <w:szCs w:val="18"/>
              </w:rPr>
              <w:t>2 - 5</w:t>
            </w:r>
          </w:p>
        </w:tc>
        <w:tc>
          <w:tcPr>
            <w:tcW w:w="0" w:type="auto"/>
            <w:tcBorders>
              <w:top w:val="nil"/>
              <w:bottom w:val="nil"/>
            </w:tcBorders>
          </w:tcPr>
          <w:p w14:paraId="190DECD2" w14:textId="77777777" w:rsidR="0049433C" w:rsidRPr="008753AE" w:rsidRDefault="0049433C" w:rsidP="0049433C">
            <w:pPr>
              <w:spacing w:line="259" w:lineRule="auto"/>
              <w:jc w:val="left"/>
              <w:rPr>
                <w:rFonts w:eastAsia="Calibri" w:cs="Arial"/>
                <w:szCs w:val="18"/>
              </w:rPr>
            </w:pPr>
            <w:r>
              <w:rPr>
                <w:rFonts w:eastAsia="Calibri" w:cs="Arial"/>
                <w:szCs w:val="18"/>
              </w:rPr>
              <w:t>S3</w:t>
            </w:r>
          </w:p>
        </w:tc>
        <w:tc>
          <w:tcPr>
            <w:tcW w:w="0" w:type="auto"/>
            <w:tcBorders>
              <w:top w:val="nil"/>
              <w:bottom w:val="nil"/>
            </w:tcBorders>
          </w:tcPr>
          <w:p w14:paraId="4642F5B4" w14:textId="4B087A57" w:rsidR="0049433C" w:rsidRPr="00964FA2" w:rsidRDefault="00964FA2" w:rsidP="00964FA2">
            <w:pPr>
              <w:spacing w:line="259" w:lineRule="auto"/>
              <w:jc w:val="left"/>
              <w:rPr>
                <w:rFonts w:eastAsia="Calibri" w:cs="Arial"/>
                <w:szCs w:val="18"/>
              </w:rPr>
            </w:pPr>
            <w:r w:rsidRPr="00964FA2">
              <w:rPr>
                <w:rFonts w:eastAsia="Calibri" w:cs="Arial"/>
                <w:szCs w:val="18"/>
              </w:rPr>
              <w:t>&gt;</w:t>
            </w:r>
            <w:r>
              <w:rPr>
                <w:rFonts w:eastAsia="Calibri" w:cs="Arial"/>
                <w:szCs w:val="18"/>
              </w:rPr>
              <w:t xml:space="preserve"> 24</w:t>
            </w:r>
          </w:p>
        </w:tc>
        <w:tc>
          <w:tcPr>
            <w:tcW w:w="0" w:type="auto"/>
            <w:tcBorders>
              <w:top w:val="nil"/>
              <w:bottom w:val="nil"/>
            </w:tcBorders>
          </w:tcPr>
          <w:p w14:paraId="11D8C3D3" w14:textId="77777777" w:rsidR="0049433C" w:rsidRPr="002B63E6" w:rsidRDefault="0049433C" w:rsidP="0049433C">
            <w:pPr>
              <w:spacing w:line="259" w:lineRule="auto"/>
              <w:jc w:val="left"/>
              <w:rPr>
                <w:rFonts w:eastAsia="Calibri" w:cs="Arial"/>
                <w:szCs w:val="18"/>
              </w:rPr>
            </w:pPr>
          </w:p>
        </w:tc>
        <w:tc>
          <w:tcPr>
            <w:tcW w:w="0" w:type="auto"/>
            <w:tcBorders>
              <w:top w:val="nil"/>
              <w:bottom w:val="nil"/>
            </w:tcBorders>
          </w:tcPr>
          <w:p w14:paraId="43DD296E" w14:textId="06A536EE" w:rsidR="0049433C" w:rsidRPr="002B63E6" w:rsidRDefault="0049433C" w:rsidP="0049433C">
            <w:pPr>
              <w:spacing w:line="259" w:lineRule="auto"/>
              <w:jc w:val="left"/>
              <w:rPr>
                <w:rFonts w:eastAsia="Calibri" w:cs="Arial"/>
                <w:szCs w:val="18"/>
              </w:rPr>
            </w:pPr>
            <w:r>
              <w:rPr>
                <w:rFonts w:eastAsia="Calibri" w:cs="Arial"/>
                <w:szCs w:val="18"/>
              </w:rPr>
              <w:t>S3</w:t>
            </w:r>
          </w:p>
        </w:tc>
        <w:tc>
          <w:tcPr>
            <w:tcW w:w="0" w:type="auto"/>
            <w:tcBorders>
              <w:top w:val="nil"/>
              <w:bottom w:val="nil"/>
            </w:tcBorders>
          </w:tcPr>
          <w:p w14:paraId="168B2825" w14:textId="1DCEF316" w:rsidR="0049433C" w:rsidRPr="002B63E6" w:rsidRDefault="0049433C" w:rsidP="0049433C">
            <w:pPr>
              <w:spacing w:line="259" w:lineRule="auto"/>
              <w:jc w:val="left"/>
              <w:rPr>
                <w:rFonts w:eastAsia="Calibri" w:cs="Arial"/>
                <w:szCs w:val="18"/>
              </w:rPr>
            </w:pPr>
            <w:r w:rsidRPr="002B63E6">
              <w:rPr>
                <w:rFonts w:eastAsia="Calibri" w:cs="Arial"/>
                <w:szCs w:val="18"/>
              </w:rPr>
              <w:t>Medium</w:t>
            </w:r>
          </w:p>
        </w:tc>
        <w:tc>
          <w:tcPr>
            <w:tcW w:w="0" w:type="auto"/>
            <w:tcBorders>
              <w:top w:val="nil"/>
              <w:bottom w:val="nil"/>
            </w:tcBorders>
          </w:tcPr>
          <w:p w14:paraId="738FDC58" w14:textId="269B1A87" w:rsidR="0049433C" w:rsidRPr="00E92DB6" w:rsidRDefault="0049433C" w:rsidP="0049433C">
            <w:pPr>
              <w:spacing w:line="259" w:lineRule="auto"/>
              <w:jc w:val="left"/>
              <w:rPr>
                <w:rFonts w:eastAsia="Calibri" w:cs="Arial"/>
                <w:szCs w:val="18"/>
              </w:rPr>
            </w:pPr>
          </w:p>
        </w:tc>
      </w:tr>
      <w:tr w:rsidR="0049433C" w:rsidRPr="008753AE" w14:paraId="6B620EE7" w14:textId="77777777" w:rsidTr="00C819BC">
        <w:trPr>
          <w:trHeight w:val="227"/>
        </w:trPr>
        <w:tc>
          <w:tcPr>
            <w:tcW w:w="0" w:type="auto"/>
            <w:tcBorders>
              <w:top w:val="nil"/>
              <w:bottom w:val="nil"/>
            </w:tcBorders>
          </w:tcPr>
          <w:p w14:paraId="6A92871D" w14:textId="77777777" w:rsidR="0049433C" w:rsidRPr="00A1247A" w:rsidRDefault="0049433C" w:rsidP="0049433C">
            <w:pPr>
              <w:spacing w:line="259" w:lineRule="auto"/>
              <w:jc w:val="left"/>
              <w:rPr>
                <w:rFonts w:eastAsia="Calibri"/>
                <w:kern w:val="2"/>
                <w:szCs w:val="24"/>
                <w14:ligatures w14:val="standardContextual"/>
              </w:rPr>
            </w:pPr>
            <w:r>
              <w:rPr>
                <w:rFonts w:eastAsia="Calibri"/>
                <w:kern w:val="2"/>
                <w:szCs w:val="24"/>
                <w14:ligatures w14:val="standardContextual"/>
              </w:rPr>
              <w:t>Critical</w:t>
            </w:r>
          </w:p>
        </w:tc>
        <w:tc>
          <w:tcPr>
            <w:tcW w:w="0" w:type="auto"/>
            <w:tcBorders>
              <w:top w:val="nil"/>
              <w:bottom w:val="nil"/>
            </w:tcBorders>
          </w:tcPr>
          <w:p w14:paraId="12565042" w14:textId="77777777" w:rsidR="0049433C" w:rsidRPr="008753AE" w:rsidRDefault="0049433C" w:rsidP="0049433C">
            <w:pPr>
              <w:spacing w:line="259" w:lineRule="auto"/>
              <w:jc w:val="left"/>
              <w:rPr>
                <w:rFonts w:eastAsia="Calibri" w:cs="Arial"/>
                <w:szCs w:val="18"/>
              </w:rPr>
            </w:pPr>
            <w:r w:rsidRPr="00634129">
              <w:rPr>
                <w:rFonts w:eastAsia="Calibri" w:cs="Arial"/>
                <w:szCs w:val="18"/>
              </w:rPr>
              <w:t>≤ 2</w:t>
            </w:r>
          </w:p>
        </w:tc>
        <w:tc>
          <w:tcPr>
            <w:tcW w:w="0" w:type="auto"/>
            <w:tcBorders>
              <w:top w:val="nil"/>
              <w:bottom w:val="nil"/>
            </w:tcBorders>
          </w:tcPr>
          <w:p w14:paraId="1451BCF6" w14:textId="7C49246F" w:rsidR="0049433C" w:rsidRDefault="0049433C" w:rsidP="0049433C">
            <w:pPr>
              <w:spacing w:line="259" w:lineRule="auto"/>
              <w:jc w:val="left"/>
              <w:rPr>
                <w:rFonts w:eastAsia="Calibri" w:cs="Arial"/>
                <w:szCs w:val="18"/>
              </w:rPr>
            </w:pPr>
          </w:p>
        </w:tc>
        <w:tc>
          <w:tcPr>
            <w:tcW w:w="0" w:type="auto"/>
            <w:tcBorders>
              <w:top w:val="nil"/>
              <w:bottom w:val="nil"/>
            </w:tcBorders>
          </w:tcPr>
          <w:p w14:paraId="1ECAD9B3" w14:textId="2EAD9B01" w:rsidR="0049433C" w:rsidRPr="00F84C96" w:rsidRDefault="0049433C" w:rsidP="0049433C">
            <w:pPr>
              <w:spacing w:line="259" w:lineRule="auto"/>
              <w:jc w:val="left"/>
              <w:rPr>
                <w:rFonts w:eastAsia="Calibri" w:cs="Arial"/>
                <w:szCs w:val="18"/>
              </w:rPr>
            </w:pPr>
          </w:p>
        </w:tc>
        <w:tc>
          <w:tcPr>
            <w:tcW w:w="0" w:type="auto"/>
            <w:tcBorders>
              <w:top w:val="nil"/>
              <w:bottom w:val="nil"/>
            </w:tcBorders>
          </w:tcPr>
          <w:p w14:paraId="670E6192" w14:textId="77777777" w:rsidR="0049433C" w:rsidRPr="002B63E6" w:rsidRDefault="0049433C" w:rsidP="0049433C">
            <w:pPr>
              <w:spacing w:line="259" w:lineRule="auto"/>
              <w:jc w:val="left"/>
              <w:rPr>
                <w:rFonts w:eastAsia="Calibri" w:cs="Arial"/>
                <w:szCs w:val="18"/>
              </w:rPr>
            </w:pPr>
          </w:p>
        </w:tc>
        <w:tc>
          <w:tcPr>
            <w:tcW w:w="0" w:type="auto"/>
            <w:tcBorders>
              <w:top w:val="nil"/>
              <w:bottom w:val="nil"/>
            </w:tcBorders>
          </w:tcPr>
          <w:p w14:paraId="2DC20B10" w14:textId="22236F03" w:rsidR="0049433C" w:rsidRPr="002B63E6" w:rsidRDefault="0049433C" w:rsidP="0049433C">
            <w:pPr>
              <w:spacing w:line="259" w:lineRule="auto"/>
              <w:jc w:val="left"/>
              <w:rPr>
                <w:rFonts w:eastAsia="Calibri" w:cs="Arial"/>
                <w:szCs w:val="18"/>
              </w:rPr>
            </w:pPr>
            <w:r>
              <w:rPr>
                <w:rFonts w:eastAsia="Calibri" w:cs="Arial"/>
                <w:szCs w:val="18"/>
              </w:rPr>
              <w:t>S4</w:t>
            </w:r>
          </w:p>
        </w:tc>
        <w:tc>
          <w:tcPr>
            <w:tcW w:w="0" w:type="auto"/>
            <w:tcBorders>
              <w:top w:val="nil"/>
              <w:bottom w:val="nil"/>
            </w:tcBorders>
          </w:tcPr>
          <w:p w14:paraId="082F234E" w14:textId="2750669D" w:rsidR="0049433C" w:rsidRPr="002B63E6" w:rsidRDefault="0049433C" w:rsidP="0049433C">
            <w:pPr>
              <w:spacing w:line="259" w:lineRule="auto"/>
              <w:jc w:val="left"/>
              <w:rPr>
                <w:rFonts w:eastAsia="Calibri" w:cs="Arial"/>
                <w:szCs w:val="18"/>
              </w:rPr>
            </w:pPr>
            <w:r w:rsidRPr="002B63E6">
              <w:rPr>
                <w:rFonts w:eastAsia="Calibri" w:cs="Arial"/>
                <w:szCs w:val="18"/>
              </w:rPr>
              <w:t>Medium High</w:t>
            </w:r>
          </w:p>
        </w:tc>
        <w:tc>
          <w:tcPr>
            <w:tcW w:w="0" w:type="auto"/>
            <w:tcBorders>
              <w:top w:val="nil"/>
              <w:bottom w:val="nil"/>
            </w:tcBorders>
          </w:tcPr>
          <w:p w14:paraId="136A2D8C" w14:textId="27556AF0" w:rsidR="0049433C" w:rsidRPr="00E92DB6" w:rsidRDefault="0049433C" w:rsidP="0049433C">
            <w:pPr>
              <w:spacing w:line="259" w:lineRule="auto"/>
              <w:jc w:val="left"/>
              <w:rPr>
                <w:rFonts w:eastAsia="Calibri" w:cs="Arial"/>
                <w:szCs w:val="18"/>
              </w:rPr>
            </w:pPr>
          </w:p>
        </w:tc>
      </w:tr>
      <w:tr w:rsidR="0049433C" w:rsidRPr="008753AE" w14:paraId="3950529C" w14:textId="77777777" w:rsidTr="00C819BC">
        <w:trPr>
          <w:trHeight w:val="227"/>
        </w:trPr>
        <w:tc>
          <w:tcPr>
            <w:tcW w:w="0" w:type="auto"/>
            <w:tcBorders>
              <w:top w:val="nil"/>
              <w:bottom w:val="single" w:sz="12" w:space="0" w:color="00B050"/>
            </w:tcBorders>
          </w:tcPr>
          <w:p w14:paraId="2BE292DB" w14:textId="77777777" w:rsidR="0049433C" w:rsidRPr="008753AE" w:rsidRDefault="0049433C" w:rsidP="0049433C">
            <w:pPr>
              <w:spacing w:line="259" w:lineRule="auto"/>
              <w:jc w:val="left"/>
              <w:rPr>
                <w:rFonts w:eastAsia="Calibri" w:cs="Arial"/>
                <w:szCs w:val="18"/>
              </w:rPr>
            </w:pPr>
          </w:p>
        </w:tc>
        <w:tc>
          <w:tcPr>
            <w:tcW w:w="0" w:type="auto"/>
            <w:tcBorders>
              <w:top w:val="nil"/>
              <w:bottom w:val="single" w:sz="12" w:space="0" w:color="00B050"/>
            </w:tcBorders>
          </w:tcPr>
          <w:p w14:paraId="2E28946E" w14:textId="77777777" w:rsidR="0049433C" w:rsidRPr="008753AE" w:rsidRDefault="0049433C" w:rsidP="0049433C">
            <w:pPr>
              <w:spacing w:line="259" w:lineRule="auto"/>
              <w:jc w:val="left"/>
              <w:rPr>
                <w:rFonts w:eastAsia="Calibri" w:cs="Arial"/>
                <w:szCs w:val="18"/>
              </w:rPr>
            </w:pPr>
          </w:p>
        </w:tc>
        <w:tc>
          <w:tcPr>
            <w:tcW w:w="0" w:type="auto"/>
            <w:tcBorders>
              <w:top w:val="nil"/>
              <w:bottom w:val="single" w:sz="12" w:space="0" w:color="00B050"/>
            </w:tcBorders>
          </w:tcPr>
          <w:p w14:paraId="65D314A1" w14:textId="77777777" w:rsidR="0049433C" w:rsidRPr="008753AE" w:rsidRDefault="0049433C" w:rsidP="0049433C">
            <w:pPr>
              <w:spacing w:line="259" w:lineRule="auto"/>
              <w:jc w:val="left"/>
              <w:rPr>
                <w:rFonts w:eastAsia="Calibri" w:cs="Arial"/>
                <w:szCs w:val="18"/>
              </w:rPr>
            </w:pPr>
          </w:p>
        </w:tc>
        <w:tc>
          <w:tcPr>
            <w:tcW w:w="0" w:type="auto"/>
            <w:tcBorders>
              <w:top w:val="nil"/>
              <w:bottom w:val="single" w:sz="12" w:space="0" w:color="00B050"/>
            </w:tcBorders>
          </w:tcPr>
          <w:p w14:paraId="6DCB4811" w14:textId="77777777" w:rsidR="0049433C" w:rsidRPr="008753AE" w:rsidRDefault="0049433C" w:rsidP="0049433C">
            <w:pPr>
              <w:spacing w:line="259" w:lineRule="auto"/>
              <w:jc w:val="left"/>
              <w:rPr>
                <w:rFonts w:eastAsia="Calibri" w:cs="Arial"/>
                <w:szCs w:val="18"/>
              </w:rPr>
            </w:pPr>
          </w:p>
        </w:tc>
        <w:tc>
          <w:tcPr>
            <w:tcW w:w="0" w:type="auto"/>
            <w:tcBorders>
              <w:top w:val="nil"/>
              <w:bottom w:val="single" w:sz="12" w:space="0" w:color="00B050"/>
            </w:tcBorders>
          </w:tcPr>
          <w:p w14:paraId="2A989D60" w14:textId="77777777" w:rsidR="0049433C" w:rsidRPr="002B63E6" w:rsidRDefault="0049433C" w:rsidP="0049433C">
            <w:pPr>
              <w:spacing w:line="259" w:lineRule="auto"/>
              <w:jc w:val="left"/>
              <w:rPr>
                <w:rFonts w:eastAsia="Calibri" w:cs="Arial"/>
                <w:szCs w:val="18"/>
              </w:rPr>
            </w:pPr>
          </w:p>
        </w:tc>
        <w:tc>
          <w:tcPr>
            <w:tcW w:w="0" w:type="auto"/>
            <w:tcBorders>
              <w:top w:val="nil"/>
              <w:bottom w:val="single" w:sz="12" w:space="0" w:color="00B050"/>
            </w:tcBorders>
          </w:tcPr>
          <w:p w14:paraId="3BDA469D" w14:textId="2B9192FE" w:rsidR="0049433C" w:rsidRPr="008753AE" w:rsidRDefault="0049433C" w:rsidP="0049433C">
            <w:pPr>
              <w:spacing w:line="259" w:lineRule="auto"/>
              <w:jc w:val="left"/>
              <w:rPr>
                <w:rFonts w:eastAsia="Calibri" w:cs="Arial"/>
                <w:szCs w:val="18"/>
              </w:rPr>
            </w:pPr>
            <w:r>
              <w:rPr>
                <w:rFonts w:eastAsia="Calibri" w:cs="Arial"/>
                <w:szCs w:val="18"/>
              </w:rPr>
              <w:t>S5</w:t>
            </w:r>
          </w:p>
        </w:tc>
        <w:tc>
          <w:tcPr>
            <w:tcW w:w="0" w:type="auto"/>
            <w:tcBorders>
              <w:top w:val="nil"/>
              <w:bottom w:val="single" w:sz="12" w:space="0" w:color="00B050"/>
            </w:tcBorders>
          </w:tcPr>
          <w:p w14:paraId="3FD3CD9A" w14:textId="527D63C9" w:rsidR="0049433C" w:rsidRPr="008753AE" w:rsidRDefault="0049433C" w:rsidP="0049433C">
            <w:pPr>
              <w:spacing w:line="259" w:lineRule="auto"/>
              <w:jc w:val="left"/>
              <w:rPr>
                <w:rFonts w:eastAsia="Calibri" w:cs="Arial"/>
                <w:szCs w:val="18"/>
              </w:rPr>
            </w:pPr>
            <w:r w:rsidRPr="002B63E6">
              <w:rPr>
                <w:rFonts w:eastAsia="Calibri" w:cs="Arial"/>
                <w:szCs w:val="18"/>
              </w:rPr>
              <w:t>High</w:t>
            </w:r>
          </w:p>
        </w:tc>
        <w:tc>
          <w:tcPr>
            <w:tcW w:w="0" w:type="auto"/>
            <w:tcBorders>
              <w:top w:val="nil"/>
              <w:bottom w:val="single" w:sz="12" w:space="0" w:color="00B050"/>
            </w:tcBorders>
          </w:tcPr>
          <w:p w14:paraId="3B835B3F" w14:textId="12F42E04" w:rsidR="0049433C" w:rsidRPr="00E92DB6" w:rsidRDefault="0049433C" w:rsidP="0049433C">
            <w:pPr>
              <w:spacing w:line="259" w:lineRule="auto"/>
              <w:jc w:val="left"/>
              <w:rPr>
                <w:rFonts w:eastAsia="Calibri" w:cs="Arial"/>
                <w:szCs w:val="18"/>
              </w:rPr>
            </w:pPr>
          </w:p>
        </w:tc>
      </w:tr>
    </w:tbl>
    <w:p w14:paraId="6AD301A5" w14:textId="3DEB7E2C" w:rsidR="00090423" w:rsidRPr="0065731E" w:rsidRDefault="00090423" w:rsidP="00090423">
      <w:pPr>
        <w:pStyle w:val="CETTabletitle"/>
      </w:pPr>
      <w:r w:rsidRPr="00012936">
        <w:t>Table 3.</w:t>
      </w:r>
      <w:r w:rsidRPr="00384F72">
        <w:t xml:space="preserve"> </w:t>
      </w:r>
      <w:r w:rsidR="00CC5646">
        <w:t xml:space="preserve">Definition of </w:t>
      </w:r>
      <w:r w:rsidR="00CC5646" w:rsidRPr="00CC5646">
        <w:rPr>
          <w:rFonts w:eastAsia="Calibri"/>
          <w:kern w:val="2"/>
          <w:szCs w:val="24"/>
          <w14:ligatures w14:val="standardContextual"/>
        </w:rPr>
        <w:t>Consumed Life</w:t>
      </w:r>
      <w:r w:rsidR="00CC5646" w:rsidRPr="00C51D8B">
        <w:rPr>
          <w:rFonts w:eastAsia="Calibri"/>
          <w:kern w:val="2"/>
          <w:szCs w:val="24"/>
          <w14:ligatures w14:val="standardContextual"/>
        </w:rPr>
        <w:t xml:space="preserve"> </w:t>
      </w:r>
      <w:r w:rsidR="00CC5646">
        <w:rPr>
          <w:rFonts w:eastAsia="Calibri"/>
          <w:kern w:val="2"/>
          <w:szCs w:val="24"/>
          <w14:ligatures w14:val="standardContextual"/>
        </w:rPr>
        <w:t>(</w:t>
      </w:r>
      <w:r w:rsidR="00CC5646" w:rsidRPr="00C51D8B">
        <w:rPr>
          <w:rFonts w:eastAsia="Calibri"/>
          <w:kern w:val="2"/>
          <w:szCs w:val="24"/>
          <w14:ligatures w14:val="standardContextual"/>
        </w:rPr>
        <w:t>ΔRUL</w:t>
      </w:r>
      <w:r w:rsidR="00CC5646">
        <w:rPr>
          <w:rFonts w:eastAsia="Calibri"/>
          <w:kern w:val="2"/>
          <w:szCs w:val="24"/>
          <w14:ligatures w14:val="standardContextual"/>
        </w:rPr>
        <w:t>)</w:t>
      </w:r>
      <w:r w:rsidR="001A3AD2">
        <w:rPr>
          <w:rFonts w:eastAsia="Calibri"/>
          <w:kern w:val="2"/>
          <w:szCs w:val="24"/>
          <w14:ligatures w14:val="standardContextual"/>
        </w:rPr>
        <w:t xml:space="preserve"> node</w:t>
      </w:r>
      <w:r w:rsidR="00CC5646">
        <w:rPr>
          <w:rFonts w:eastAsia="Calibri"/>
          <w:kern w:val="2"/>
          <w:szCs w:val="24"/>
          <w14:ligatures w14:val="standardContextual"/>
        </w:rPr>
        <w:t>.</w:t>
      </w:r>
    </w:p>
    <w:tbl>
      <w:tblPr>
        <w:tblStyle w:val="StileCET"/>
        <w:tblW w:w="8222" w:type="dxa"/>
        <w:tblLook w:val="04A0" w:firstRow="1" w:lastRow="0" w:firstColumn="1" w:lastColumn="0" w:noHBand="0" w:noVBand="1"/>
      </w:tblPr>
      <w:tblGrid>
        <w:gridCol w:w="1134"/>
        <w:gridCol w:w="1134"/>
        <w:gridCol w:w="851"/>
        <w:gridCol w:w="567"/>
        <w:gridCol w:w="627"/>
        <w:gridCol w:w="857"/>
        <w:gridCol w:w="857"/>
        <w:gridCol w:w="636"/>
        <w:gridCol w:w="708"/>
        <w:gridCol w:w="851"/>
      </w:tblGrid>
      <w:tr w:rsidR="00090423" w:rsidRPr="00E67707" w14:paraId="53C1787F" w14:textId="77777777" w:rsidTr="008B7D2F">
        <w:trPr>
          <w:cantSplit/>
          <w:trHeight w:val="227"/>
        </w:trPr>
        <w:tc>
          <w:tcPr>
            <w:tcW w:w="2268" w:type="dxa"/>
            <w:gridSpan w:val="2"/>
            <w:vMerge w:val="restart"/>
            <w:tcBorders>
              <w:top w:val="single" w:sz="12" w:space="0" w:color="00B050"/>
            </w:tcBorders>
          </w:tcPr>
          <w:p w14:paraId="3BF30E87" w14:textId="691781F0" w:rsidR="00090423" w:rsidRPr="00A14F46" w:rsidRDefault="00710BDB" w:rsidP="00C819BC">
            <w:pPr>
              <w:spacing w:line="259" w:lineRule="auto"/>
              <w:jc w:val="center"/>
              <w:rPr>
                <w:rFonts w:eastAsia="Calibri" w:cs="Arial"/>
                <w:b/>
                <w:szCs w:val="18"/>
              </w:rPr>
            </w:pPr>
            <w:r w:rsidRPr="00710BDB">
              <w:rPr>
                <w:rFonts w:ascii="Calibri" w:eastAsia="Calibri" w:hAnsi="Calibri" w:cs="Calibri"/>
                <w:b/>
                <w:szCs w:val="18"/>
              </w:rPr>
              <w:t>∆</w:t>
            </w:r>
            <w:r w:rsidRPr="00710BDB">
              <w:rPr>
                <w:rFonts w:eastAsia="Calibri" w:cs="Arial"/>
                <w:b/>
                <w:szCs w:val="18"/>
              </w:rPr>
              <w:t>RUL</w:t>
            </w:r>
          </w:p>
        </w:tc>
        <w:tc>
          <w:tcPr>
            <w:tcW w:w="5954" w:type="dxa"/>
            <w:gridSpan w:val="8"/>
            <w:tcBorders>
              <w:top w:val="single" w:sz="12" w:space="0" w:color="00B050"/>
              <w:bottom w:val="single" w:sz="6" w:space="0" w:color="00B050"/>
            </w:tcBorders>
          </w:tcPr>
          <w:p w14:paraId="768126FC" w14:textId="77777777" w:rsidR="00090423" w:rsidRPr="00016E1F" w:rsidRDefault="00090423" w:rsidP="00C819BC">
            <w:pPr>
              <w:spacing w:line="259" w:lineRule="auto"/>
              <w:jc w:val="center"/>
              <w:rPr>
                <w:rFonts w:eastAsia="Calibri" w:cs="Arial"/>
                <w:bCs/>
                <w:szCs w:val="18"/>
              </w:rPr>
            </w:pPr>
            <w:r w:rsidRPr="00016E1F">
              <w:rPr>
                <w:rFonts w:eastAsia="Calibri" w:cs="Arial"/>
                <w:bCs/>
                <w:szCs w:val="18"/>
              </w:rPr>
              <w:t>CR [mm/y]</w:t>
            </w:r>
          </w:p>
        </w:tc>
      </w:tr>
      <w:tr w:rsidR="003C5682" w:rsidRPr="00E67707" w14:paraId="6B80C077" w14:textId="77777777" w:rsidTr="008B7D2F">
        <w:trPr>
          <w:cantSplit/>
          <w:trHeight w:val="227"/>
        </w:trPr>
        <w:tc>
          <w:tcPr>
            <w:tcW w:w="2268" w:type="dxa"/>
            <w:gridSpan w:val="2"/>
            <w:vMerge/>
          </w:tcPr>
          <w:p w14:paraId="40389028" w14:textId="77777777" w:rsidR="00090423" w:rsidRPr="009032BB" w:rsidRDefault="00090423" w:rsidP="00C819BC">
            <w:pPr>
              <w:spacing w:line="259" w:lineRule="auto"/>
              <w:jc w:val="center"/>
              <w:rPr>
                <w:rFonts w:eastAsia="Calibri" w:cs="Arial"/>
                <w:szCs w:val="18"/>
              </w:rPr>
            </w:pPr>
          </w:p>
        </w:tc>
        <w:tc>
          <w:tcPr>
            <w:tcW w:w="851" w:type="dxa"/>
            <w:tcBorders>
              <w:top w:val="single" w:sz="6" w:space="0" w:color="00B050"/>
              <w:bottom w:val="single" w:sz="6" w:space="0" w:color="00B050"/>
            </w:tcBorders>
          </w:tcPr>
          <w:p w14:paraId="54FF1736" w14:textId="77777777" w:rsidR="00090423" w:rsidRPr="00016E1F" w:rsidRDefault="00090423" w:rsidP="00C819BC">
            <w:pPr>
              <w:spacing w:line="259" w:lineRule="auto"/>
              <w:jc w:val="center"/>
              <w:rPr>
                <w:rFonts w:eastAsia="Calibri" w:cs="Arial"/>
                <w:bCs/>
                <w:szCs w:val="18"/>
              </w:rPr>
            </w:pPr>
            <w:r w:rsidRPr="00016E1F">
              <w:rPr>
                <w:rFonts w:eastAsia="Calibri" w:cs="Arial"/>
                <w:bCs/>
                <w:szCs w:val="18"/>
              </w:rPr>
              <w:t>Very Low</w:t>
            </w:r>
          </w:p>
        </w:tc>
        <w:tc>
          <w:tcPr>
            <w:tcW w:w="567" w:type="dxa"/>
            <w:tcBorders>
              <w:top w:val="single" w:sz="6" w:space="0" w:color="00B050"/>
              <w:bottom w:val="single" w:sz="6" w:space="0" w:color="00B050"/>
            </w:tcBorders>
          </w:tcPr>
          <w:p w14:paraId="592A53CC" w14:textId="77777777" w:rsidR="00090423" w:rsidRPr="00016E1F" w:rsidRDefault="00090423" w:rsidP="00C819BC">
            <w:pPr>
              <w:spacing w:line="259" w:lineRule="auto"/>
              <w:jc w:val="center"/>
              <w:rPr>
                <w:rFonts w:eastAsia="Calibri" w:cs="Arial"/>
                <w:bCs/>
                <w:szCs w:val="18"/>
              </w:rPr>
            </w:pPr>
            <w:r w:rsidRPr="00016E1F">
              <w:rPr>
                <w:rFonts w:eastAsia="Calibri" w:cs="Arial"/>
                <w:bCs/>
                <w:szCs w:val="18"/>
              </w:rPr>
              <w:t>Low</w:t>
            </w:r>
          </w:p>
        </w:tc>
        <w:tc>
          <w:tcPr>
            <w:tcW w:w="627" w:type="dxa"/>
            <w:tcBorders>
              <w:top w:val="single" w:sz="6" w:space="0" w:color="00B050"/>
              <w:bottom w:val="single" w:sz="6" w:space="0" w:color="00B050"/>
            </w:tcBorders>
          </w:tcPr>
          <w:p w14:paraId="47DDA980" w14:textId="77777777" w:rsidR="00090423" w:rsidRPr="00016E1F" w:rsidRDefault="00090423" w:rsidP="00C819BC">
            <w:pPr>
              <w:spacing w:line="259" w:lineRule="auto"/>
              <w:jc w:val="center"/>
              <w:rPr>
                <w:rFonts w:eastAsia="Calibri" w:cs="Arial"/>
                <w:bCs/>
                <w:szCs w:val="18"/>
              </w:rPr>
            </w:pPr>
            <w:r w:rsidRPr="00016E1F">
              <w:rPr>
                <w:rFonts w:eastAsia="Calibri" w:cs="Arial"/>
                <w:bCs/>
                <w:szCs w:val="18"/>
              </w:rPr>
              <w:t>Med-Low</w:t>
            </w:r>
          </w:p>
        </w:tc>
        <w:tc>
          <w:tcPr>
            <w:tcW w:w="857" w:type="dxa"/>
            <w:tcBorders>
              <w:top w:val="single" w:sz="6" w:space="0" w:color="00B050"/>
              <w:bottom w:val="single" w:sz="6" w:space="0" w:color="00B050"/>
            </w:tcBorders>
          </w:tcPr>
          <w:p w14:paraId="1DBC7F06" w14:textId="77777777" w:rsidR="00090423" w:rsidRPr="00016E1F" w:rsidRDefault="00090423" w:rsidP="00C819BC">
            <w:pPr>
              <w:spacing w:line="259" w:lineRule="auto"/>
              <w:jc w:val="center"/>
              <w:rPr>
                <w:rFonts w:eastAsia="Calibri" w:cs="Arial"/>
                <w:bCs/>
                <w:szCs w:val="18"/>
              </w:rPr>
            </w:pPr>
            <w:r w:rsidRPr="00016E1F">
              <w:rPr>
                <w:rFonts w:eastAsia="Calibri" w:cs="Arial"/>
                <w:bCs/>
                <w:szCs w:val="18"/>
              </w:rPr>
              <w:t>Medium</w:t>
            </w:r>
          </w:p>
        </w:tc>
        <w:tc>
          <w:tcPr>
            <w:tcW w:w="857" w:type="dxa"/>
            <w:tcBorders>
              <w:top w:val="single" w:sz="6" w:space="0" w:color="00B050"/>
              <w:bottom w:val="single" w:sz="6" w:space="0" w:color="00B050"/>
            </w:tcBorders>
          </w:tcPr>
          <w:p w14:paraId="6361D5C1" w14:textId="77777777" w:rsidR="00090423" w:rsidRPr="00016E1F" w:rsidRDefault="00090423" w:rsidP="00C819BC">
            <w:pPr>
              <w:spacing w:line="259" w:lineRule="auto"/>
              <w:jc w:val="center"/>
              <w:rPr>
                <w:rFonts w:eastAsia="Calibri" w:cs="Arial"/>
                <w:bCs/>
                <w:szCs w:val="18"/>
              </w:rPr>
            </w:pPr>
            <w:r w:rsidRPr="00016E1F">
              <w:rPr>
                <w:rFonts w:eastAsia="Calibri" w:cs="Arial"/>
                <w:bCs/>
                <w:szCs w:val="18"/>
              </w:rPr>
              <w:t>Medium High</w:t>
            </w:r>
          </w:p>
        </w:tc>
        <w:tc>
          <w:tcPr>
            <w:tcW w:w="636" w:type="dxa"/>
            <w:tcBorders>
              <w:top w:val="single" w:sz="6" w:space="0" w:color="00B050"/>
              <w:bottom w:val="single" w:sz="6" w:space="0" w:color="00B050"/>
            </w:tcBorders>
          </w:tcPr>
          <w:p w14:paraId="3B523F61" w14:textId="77777777" w:rsidR="00090423" w:rsidRPr="00016E1F" w:rsidRDefault="00090423" w:rsidP="00C819BC">
            <w:pPr>
              <w:spacing w:line="259" w:lineRule="auto"/>
              <w:jc w:val="center"/>
              <w:rPr>
                <w:rFonts w:eastAsia="Calibri" w:cs="Arial"/>
                <w:bCs/>
                <w:szCs w:val="18"/>
              </w:rPr>
            </w:pPr>
            <w:r w:rsidRPr="00016E1F">
              <w:rPr>
                <w:rFonts w:eastAsia="Calibri" w:cs="Arial"/>
                <w:bCs/>
                <w:szCs w:val="18"/>
              </w:rPr>
              <w:t>High</w:t>
            </w:r>
          </w:p>
        </w:tc>
        <w:tc>
          <w:tcPr>
            <w:tcW w:w="708" w:type="dxa"/>
            <w:tcBorders>
              <w:top w:val="single" w:sz="6" w:space="0" w:color="00B050"/>
              <w:bottom w:val="single" w:sz="6" w:space="0" w:color="00B050"/>
            </w:tcBorders>
          </w:tcPr>
          <w:p w14:paraId="5D564627" w14:textId="77777777" w:rsidR="00090423" w:rsidRPr="00016E1F" w:rsidRDefault="00090423" w:rsidP="00C819BC">
            <w:pPr>
              <w:spacing w:line="259" w:lineRule="auto"/>
              <w:jc w:val="center"/>
              <w:rPr>
                <w:rFonts w:eastAsia="Calibri" w:cs="Arial"/>
                <w:bCs/>
                <w:szCs w:val="18"/>
              </w:rPr>
            </w:pPr>
            <w:r w:rsidRPr="00016E1F">
              <w:rPr>
                <w:rFonts w:eastAsia="Calibri" w:cs="Arial"/>
                <w:bCs/>
                <w:szCs w:val="18"/>
              </w:rPr>
              <w:t>Very High</w:t>
            </w:r>
          </w:p>
        </w:tc>
        <w:tc>
          <w:tcPr>
            <w:tcW w:w="851" w:type="dxa"/>
            <w:tcBorders>
              <w:top w:val="single" w:sz="6" w:space="0" w:color="00B050"/>
              <w:bottom w:val="single" w:sz="6" w:space="0" w:color="00B050"/>
            </w:tcBorders>
          </w:tcPr>
          <w:p w14:paraId="51CE1ECF" w14:textId="77777777" w:rsidR="00090423" w:rsidRPr="00016E1F" w:rsidRDefault="00090423" w:rsidP="00C819BC">
            <w:pPr>
              <w:spacing w:line="259" w:lineRule="auto"/>
              <w:jc w:val="center"/>
              <w:rPr>
                <w:rFonts w:eastAsia="Calibri" w:cs="Arial"/>
                <w:bCs/>
                <w:szCs w:val="18"/>
              </w:rPr>
            </w:pPr>
            <w:r w:rsidRPr="00016E1F">
              <w:rPr>
                <w:rFonts w:eastAsia="Calibri" w:cs="Arial"/>
                <w:bCs/>
                <w:szCs w:val="18"/>
              </w:rPr>
              <w:t>Highest</w:t>
            </w:r>
          </w:p>
        </w:tc>
      </w:tr>
      <w:tr w:rsidR="00155B4E" w:rsidRPr="00E67707" w14:paraId="79B101CE" w14:textId="77777777" w:rsidTr="008B7D2F">
        <w:trPr>
          <w:cantSplit/>
          <w:trHeight w:val="227"/>
        </w:trPr>
        <w:tc>
          <w:tcPr>
            <w:tcW w:w="1134" w:type="dxa"/>
            <w:vMerge w:val="restart"/>
            <w:tcBorders>
              <w:top w:val="single" w:sz="6" w:space="0" w:color="00B050"/>
            </w:tcBorders>
          </w:tcPr>
          <w:p w14:paraId="45648A32" w14:textId="14B8E531" w:rsidR="00155B4E" w:rsidRPr="00016E1F" w:rsidRDefault="00155B4E" w:rsidP="00155B4E">
            <w:pPr>
              <w:spacing w:line="259" w:lineRule="auto"/>
              <w:jc w:val="center"/>
              <w:rPr>
                <w:rFonts w:eastAsia="Calibri" w:cs="Arial"/>
                <w:bCs/>
                <w:szCs w:val="18"/>
              </w:rPr>
            </w:pPr>
            <w:r>
              <w:rPr>
                <w:rFonts w:eastAsia="Calibri" w:cs="Arial"/>
                <w:bCs/>
                <w:szCs w:val="18"/>
              </w:rPr>
              <w:t xml:space="preserve">Initial </w:t>
            </w:r>
            <w:r w:rsidRPr="00016E1F">
              <w:rPr>
                <w:rFonts w:eastAsia="Calibri" w:cs="Arial"/>
                <w:bCs/>
                <w:szCs w:val="18"/>
              </w:rPr>
              <w:t>Conditions</w:t>
            </w:r>
          </w:p>
        </w:tc>
        <w:tc>
          <w:tcPr>
            <w:tcW w:w="1134" w:type="dxa"/>
            <w:tcBorders>
              <w:top w:val="single" w:sz="6" w:space="0" w:color="00B050"/>
              <w:bottom w:val="nil"/>
            </w:tcBorders>
          </w:tcPr>
          <w:p w14:paraId="3D166878" w14:textId="02068385" w:rsidR="00155B4E" w:rsidRPr="009032BB" w:rsidRDefault="00155B4E" w:rsidP="00155B4E">
            <w:pPr>
              <w:spacing w:line="259" w:lineRule="auto"/>
              <w:jc w:val="center"/>
              <w:rPr>
                <w:rFonts w:eastAsia="Calibri" w:cs="Arial"/>
                <w:szCs w:val="18"/>
              </w:rPr>
            </w:pPr>
            <w:r w:rsidRPr="00A1247A">
              <w:rPr>
                <w:rFonts w:eastAsia="Calibri"/>
                <w:kern w:val="2"/>
                <w:szCs w:val="24"/>
                <w14:ligatures w14:val="standardContextual"/>
              </w:rPr>
              <w:t>Normal</w:t>
            </w:r>
          </w:p>
        </w:tc>
        <w:tc>
          <w:tcPr>
            <w:tcW w:w="851" w:type="dxa"/>
            <w:tcBorders>
              <w:top w:val="single" w:sz="6" w:space="0" w:color="00B050"/>
              <w:bottom w:val="nil"/>
            </w:tcBorders>
          </w:tcPr>
          <w:p w14:paraId="1FB2A84D" w14:textId="2040E00C" w:rsidR="00155B4E" w:rsidRPr="009032BB" w:rsidRDefault="00511C84" w:rsidP="00155B4E">
            <w:pPr>
              <w:spacing w:line="259" w:lineRule="auto"/>
              <w:jc w:val="center"/>
              <w:rPr>
                <w:rFonts w:eastAsia="Calibri" w:cs="Arial"/>
                <w:szCs w:val="18"/>
              </w:rPr>
            </w:pPr>
            <w:r>
              <w:rPr>
                <w:rFonts w:eastAsia="Calibri" w:cs="Arial"/>
                <w:szCs w:val="18"/>
              </w:rPr>
              <w:t>R</w:t>
            </w:r>
          </w:p>
        </w:tc>
        <w:tc>
          <w:tcPr>
            <w:tcW w:w="567" w:type="dxa"/>
            <w:tcBorders>
              <w:top w:val="single" w:sz="6" w:space="0" w:color="00B050"/>
              <w:bottom w:val="nil"/>
            </w:tcBorders>
          </w:tcPr>
          <w:p w14:paraId="23EF4A3F" w14:textId="77777777" w:rsidR="00155B4E" w:rsidRPr="009032BB" w:rsidRDefault="00155B4E" w:rsidP="00155B4E">
            <w:pPr>
              <w:spacing w:line="259" w:lineRule="auto"/>
              <w:jc w:val="center"/>
              <w:rPr>
                <w:rFonts w:eastAsia="Calibri" w:cs="Arial"/>
                <w:szCs w:val="18"/>
              </w:rPr>
            </w:pPr>
            <w:r>
              <w:rPr>
                <w:rFonts w:eastAsia="Calibri" w:cs="Arial"/>
                <w:szCs w:val="18"/>
              </w:rPr>
              <w:t>N</w:t>
            </w:r>
          </w:p>
        </w:tc>
        <w:tc>
          <w:tcPr>
            <w:tcW w:w="627" w:type="dxa"/>
            <w:tcBorders>
              <w:top w:val="single" w:sz="6" w:space="0" w:color="00B050"/>
              <w:bottom w:val="nil"/>
            </w:tcBorders>
          </w:tcPr>
          <w:p w14:paraId="2E00162C" w14:textId="77777777" w:rsidR="00155B4E" w:rsidRPr="009032BB" w:rsidRDefault="00155B4E" w:rsidP="00155B4E">
            <w:pPr>
              <w:spacing w:line="259" w:lineRule="auto"/>
              <w:jc w:val="center"/>
              <w:rPr>
                <w:rFonts w:eastAsia="Calibri" w:cs="Arial"/>
                <w:szCs w:val="18"/>
              </w:rPr>
            </w:pPr>
            <w:r>
              <w:rPr>
                <w:rFonts w:eastAsia="Calibri" w:cs="Arial"/>
                <w:szCs w:val="18"/>
              </w:rPr>
              <w:t>N</w:t>
            </w:r>
          </w:p>
        </w:tc>
        <w:tc>
          <w:tcPr>
            <w:tcW w:w="857" w:type="dxa"/>
            <w:tcBorders>
              <w:top w:val="single" w:sz="6" w:space="0" w:color="00B050"/>
              <w:bottom w:val="nil"/>
            </w:tcBorders>
            <w:vAlign w:val="top"/>
          </w:tcPr>
          <w:p w14:paraId="545F742B" w14:textId="77777777" w:rsidR="00155B4E" w:rsidRPr="009032BB" w:rsidRDefault="00155B4E" w:rsidP="00155B4E">
            <w:pPr>
              <w:spacing w:line="259" w:lineRule="auto"/>
              <w:jc w:val="center"/>
              <w:rPr>
                <w:rFonts w:eastAsia="Calibri" w:cs="Arial"/>
                <w:szCs w:val="18"/>
              </w:rPr>
            </w:pPr>
            <w:r w:rsidRPr="00397263">
              <w:rPr>
                <w:rFonts w:eastAsia="Calibri" w:cs="Arial"/>
                <w:szCs w:val="18"/>
              </w:rPr>
              <w:t>H</w:t>
            </w:r>
          </w:p>
        </w:tc>
        <w:tc>
          <w:tcPr>
            <w:tcW w:w="857" w:type="dxa"/>
            <w:tcBorders>
              <w:top w:val="single" w:sz="6" w:space="0" w:color="00B050"/>
              <w:bottom w:val="nil"/>
            </w:tcBorders>
          </w:tcPr>
          <w:p w14:paraId="6CF87BD2" w14:textId="77777777" w:rsidR="00155B4E" w:rsidRPr="009032BB" w:rsidRDefault="00155B4E" w:rsidP="00155B4E">
            <w:pPr>
              <w:spacing w:line="259" w:lineRule="auto"/>
              <w:jc w:val="center"/>
              <w:rPr>
                <w:rFonts w:eastAsia="Calibri" w:cs="Arial"/>
                <w:szCs w:val="18"/>
              </w:rPr>
            </w:pPr>
            <w:r>
              <w:rPr>
                <w:rFonts w:eastAsia="Calibri" w:cs="Arial"/>
                <w:szCs w:val="18"/>
              </w:rPr>
              <w:t>H</w:t>
            </w:r>
          </w:p>
        </w:tc>
        <w:tc>
          <w:tcPr>
            <w:tcW w:w="636" w:type="dxa"/>
            <w:tcBorders>
              <w:top w:val="single" w:sz="6" w:space="0" w:color="00B050"/>
              <w:bottom w:val="nil"/>
            </w:tcBorders>
            <w:vAlign w:val="top"/>
          </w:tcPr>
          <w:p w14:paraId="13B31E34" w14:textId="77777777" w:rsidR="00155B4E" w:rsidRPr="009032BB" w:rsidRDefault="00155B4E" w:rsidP="00155B4E">
            <w:pPr>
              <w:spacing w:line="259" w:lineRule="auto"/>
              <w:jc w:val="center"/>
              <w:rPr>
                <w:rFonts w:eastAsia="Calibri" w:cs="Arial"/>
                <w:szCs w:val="18"/>
              </w:rPr>
            </w:pPr>
            <w:r w:rsidRPr="0009089E">
              <w:rPr>
                <w:rFonts w:eastAsia="Calibri" w:cs="Arial"/>
                <w:szCs w:val="18"/>
              </w:rPr>
              <w:t>VH</w:t>
            </w:r>
          </w:p>
        </w:tc>
        <w:tc>
          <w:tcPr>
            <w:tcW w:w="708" w:type="dxa"/>
            <w:tcBorders>
              <w:top w:val="single" w:sz="6" w:space="0" w:color="00B050"/>
              <w:bottom w:val="nil"/>
            </w:tcBorders>
            <w:vAlign w:val="top"/>
          </w:tcPr>
          <w:p w14:paraId="599A6E8E" w14:textId="77777777" w:rsidR="00155B4E" w:rsidRPr="009032BB" w:rsidRDefault="00155B4E" w:rsidP="00155B4E">
            <w:pPr>
              <w:spacing w:line="259" w:lineRule="auto"/>
              <w:jc w:val="center"/>
              <w:rPr>
                <w:rFonts w:eastAsia="Calibri" w:cs="Arial"/>
                <w:szCs w:val="18"/>
              </w:rPr>
            </w:pPr>
            <w:r w:rsidRPr="0009089E">
              <w:rPr>
                <w:rFonts w:eastAsia="Calibri" w:cs="Arial"/>
                <w:szCs w:val="18"/>
              </w:rPr>
              <w:t>VH</w:t>
            </w:r>
          </w:p>
        </w:tc>
        <w:tc>
          <w:tcPr>
            <w:tcW w:w="851" w:type="dxa"/>
            <w:tcBorders>
              <w:top w:val="single" w:sz="6" w:space="0" w:color="00B050"/>
              <w:bottom w:val="nil"/>
            </w:tcBorders>
          </w:tcPr>
          <w:p w14:paraId="14902A3C" w14:textId="77777777" w:rsidR="00155B4E" w:rsidRPr="009032BB" w:rsidRDefault="00155B4E" w:rsidP="00155B4E">
            <w:pPr>
              <w:spacing w:line="259" w:lineRule="auto"/>
              <w:jc w:val="center"/>
              <w:rPr>
                <w:rFonts w:eastAsia="Calibri" w:cs="Arial"/>
                <w:szCs w:val="18"/>
              </w:rPr>
            </w:pPr>
            <w:r>
              <w:rPr>
                <w:rFonts w:eastAsia="Calibri" w:cs="Arial"/>
                <w:szCs w:val="18"/>
              </w:rPr>
              <w:t>VH</w:t>
            </w:r>
          </w:p>
        </w:tc>
      </w:tr>
      <w:tr w:rsidR="00155B4E" w:rsidRPr="00E67707" w14:paraId="303C1F3C" w14:textId="77777777" w:rsidTr="008B7D2F">
        <w:trPr>
          <w:cantSplit/>
          <w:trHeight w:val="227"/>
        </w:trPr>
        <w:tc>
          <w:tcPr>
            <w:tcW w:w="1134" w:type="dxa"/>
            <w:vMerge/>
          </w:tcPr>
          <w:p w14:paraId="169F3D04" w14:textId="77777777" w:rsidR="00155B4E" w:rsidRPr="009032BB" w:rsidRDefault="00155B4E" w:rsidP="00155B4E">
            <w:pPr>
              <w:spacing w:line="259" w:lineRule="auto"/>
              <w:jc w:val="center"/>
              <w:rPr>
                <w:rFonts w:eastAsia="Calibri" w:cs="Arial"/>
                <w:szCs w:val="18"/>
              </w:rPr>
            </w:pPr>
          </w:p>
        </w:tc>
        <w:tc>
          <w:tcPr>
            <w:tcW w:w="1134" w:type="dxa"/>
            <w:tcBorders>
              <w:top w:val="nil"/>
              <w:bottom w:val="nil"/>
            </w:tcBorders>
          </w:tcPr>
          <w:p w14:paraId="75F47B9F" w14:textId="6DC2F7D2" w:rsidR="00155B4E" w:rsidRPr="009032BB" w:rsidRDefault="00155B4E" w:rsidP="00155B4E">
            <w:pPr>
              <w:spacing w:line="259" w:lineRule="auto"/>
              <w:jc w:val="center"/>
              <w:rPr>
                <w:rFonts w:eastAsia="Calibri" w:cs="Arial"/>
                <w:szCs w:val="18"/>
              </w:rPr>
            </w:pPr>
            <w:r w:rsidRPr="00A1247A">
              <w:rPr>
                <w:rFonts w:eastAsia="Calibri"/>
                <w:kern w:val="2"/>
                <w:szCs w:val="24"/>
                <w14:ligatures w14:val="standardContextual"/>
              </w:rPr>
              <w:t>Warning</w:t>
            </w:r>
          </w:p>
        </w:tc>
        <w:tc>
          <w:tcPr>
            <w:tcW w:w="851" w:type="dxa"/>
            <w:tcBorders>
              <w:top w:val="nil"/>
              <w:bottom w:val="nil"/>
            </w:tcBorders>
            <w:vAlign w:val="top"/>
          </w:tcPr>
          <w:p w14:paraId="3F37734E" w14:textId="77777777" w:rsidR="00155B4E" w:rsidRPr="009032BB" w:rsidRDefault="00155B4E" w:rsidP="00155B4E">
            <w:pPr>
              <w:spacing w:line="259" w:lineRule="auto"/>
              <w:jc w:val="center"/>
              <w:rPr>
                <w:rFonts w:eastAsia="Calibri" w:cs="Arial"/>
                <w:szCs w:val="18"/>
              </w:rPr>
            </w:pPr>
            <w:r w:rsidRPr="00022F58">
              <w:rPr>
                <w:rFonts w:eastAsia="Calibri" w:cs="Arial"/>
                <w:szCs w:val="18"/>
              </w:rPr>
              <w:t>N</w:t>
            </w:r>
          </w:p>
        </w:tc>
        <w:tc>
          <w:tcPr>
            <w:tcW w:w="567" w:type="dxa"/>
            <w:tcBorders>
              <w:top w:val="nil"/>
              <w:bottom w:val="nil"/>
            </w:tcBorders>
            <w:vAlign w:val="top"/>
          </w:tcPr>
          <w:p w14:paraId="4D4F4A95" w14:textId="77777777" w:rsidR="00155B4E" w:rsidRPr="009032BB" w:rsidRDefault="00155B4E" w:rsidP="00155B4E">
            <w:pPr>
              <w:spacing w:line="259" w:lineRule="auto"/>
              <w:jc w:val="center"/>
              <w:rPr>
                <w:rFonts w:eastAsia="Calibri" w:cs="Arial"/>
                <w:szCs w:val="18"/>
              </w:rPr>
            </w:pPr>
            <w:r w:rsidRPr="00022F58">
              <w:rPr>
                <w:rFonts w:eastAsia="Calibri" w:cs="Arial"/>
                <w:szCs w:val="18"/>
              </w:rPr>
              <w:t>N</w:t>
            </w:r>
          </w:p>
        </w:tc>
        <w:tc>
          <w:tcPr>
            <w:tcW w:w="627" w:type="dxa"/>
            <w:tcBorders>
              <w:top w:val="nil"/>
              <w:bottom w:val="nil"/>
            </w:tcBorders>
            <w:vAlign w:val="top"/>
          </w:tcPr>
          <w:p w14:paraId="75ED0866" w14:textId="77777777" w:rsidR="00155B4E" w:rsidRPr="009032BB" w:rsidRDefault="00155B4E" w:rsidP="00155B4E">
            <w:pPr>
              <w:spacing w:line="259" w:lineRule="auto"/>
              <w:jc w:val="center"/>
              <w:rPr>
                <w:rFonts w:eastAsia="Calibri" w:cs="Arial"/>
                <w:szCs w:val="18"/>
              </w:rPr>
            </w:pPr>
            <w:r w:rsidRPr="00331FB4">
              <w:rPr>
                <w:rFonts w:eastAsia="Calibri" w:cs="Arial"/>
                <w:szCs w:val="18"/>
              </w:rPr>
              <w:t>H</w:t>
            </w:r>
          </w:p>
        </w:tc>
        <w:tc>
          <w:tcPr>
            <w:tcW w:w="857" w:type="dxa"/>
            <w:tcBorders>
              <w:top w:val="nil"/>
              <w:bottom w:val="nil"/>
            </w:tcBorders>
            <w:vAlign w:val="top"/>
          </w:tcPr>
          <w:p w14:paraId="21681BD4" w14:textId="77777777" w:rsidR="00155B4E" w:rsidRPr="009032BB" w:rsidRDefault="00155B4E" w:rsidP="00155B4E">
            <w:pPr>
              <w:spacing w:line="259" w:lineRule="auto"/>
              <w:jc w:val="center"/>
              <w:rPr>
                <w:rFonts w:eastAsia="Calibri" w:cs="Arial"/>
                <w:szCs w:val="18"/>
              </w:rPr>
            </w:pPr>
            <w:r w:rsidRPr="00397263">
              <w:rPr>
                <w:rFonts w:eastAsia="Calibri" w:cs="Arial"/>
                <w:szCs w:val="18"/>
              </w:rPr>
              <w:t>H</w:t>
            </w:r>
          </w:p>
        </w:tc>
        <w:tc>
          <w:tcPr>
            <w:tcW w:w="857" w:type="dxa"/>
            <w:tcBorders>
              <w:top w:val="nil"/>
              <w:bottom w:val="nil"/>
            </w:tcBorders>
            <w:vAlign w:val="top"/>
          </w:tcPr>
          <w:p w14:paraId="320067B6" w14:textId="77777777" w:rsidR="00155B4E" w:rsidRPr="009032BB" w:rsidRDefault="00155B4E" w:rsidP="00155B4E">
            <w:pPr>
              <w:spacing w:line="259" w:lineRule="auto"/>
              <w:jc w:val="center"/>
              <w:rPr>
                <w:rFonts w:eastAsia="Calibri" w:cs="Arial"/>
                <w:szCs w:val="18"/>
              </w:rPr>
            </w:pPr>
            <w:r w:rsidRPr="001B1DA6">
              <w:rPr>
                <w:rFonts w:eastAsia="Calibri" w:cs="Arial"/>
                <w:szCs w:val="18"/>
              </w:rPr>
              <w:t>VH</w:t>
            </w:r>
          </w:p>
        </w:tc>
        <w:tc>
          <w:tcPr>
            <w:tcW w:w="636" w:type="dxa"/>
            <w:tcBorders>
              <w:top w:val="nil"/>
              <w:bottom w:val="nil"/>
            </w:tcBorders>
            <w:vAlign w:val="top"/>
          </w:tcPr>
          <w:p w14:paraId="549786D6" w14:textId="77777777" w:rsidR="00155B4E" w:rsidRPr="009032BB" w:rsidRDefault="00155B4E" w:rsidP="00155B4E">
            <w:pPr>
              <w:spacing w:line="259" w:lineRule="auto"/>
              <w:jc w:val="center"/>
              <w:rPr>
                <w:rFonts w:eastAsia="Calibri" w:cs="Arial"/>
                <w:szCs w:val="18"/>
              </w:rPr>
            </w:pPr>
            <w:r w:rsidRPr="001B1DA6">
              <w:rPr>
                <w:rFonts w:eastAsia="Calibri" w:cs="Arial"/>
                <w:szCs w:val="18"/>
              </w:rPr>
              <w:t>VH</w:t>
            </w:r>
          </w:p>
        </w:tc>
        <w:tc>
          <w:tcPr>
            <w:tcW w:w="708" w:type="dxa"/>
            <w:tcBorders>
              <w:top w:val="nil"/>
              <w:bottom w:val="nil"/>
            </w:tcBorders>
            <w:vAlign w:val="top"/>
          </w:tcPr>
          <w:p w14:paraId="541C91CA" w14:textId="77777777" w:rsidR="00155B4E" w:rsidRPr="009032BB" w:rsidRDefault="00155B4E" w:rsidP="00155B4E">
            <w:pPr>
              <w:spacing w:line="259" w:lineRule="auto"/>
              <w:jc w:val="center"/>
              <w:rPr>
                <w:rFonts w:eastAsia="Calibri" w:cs="Arial"/>
                <w:szCs w:val="18"/>
              </w:rPr>
            </w:pPr>
            <w:r w:rsidRPr="001B1DA6">
              <w:rPr>
                <w:rFonts w:eastAsia="Calibri" w:cs="Arial"/>
                <w:szCs w:val="18"/>
              </w:rPr>
              <w:t>VH</w:t>
            </w:r>
          </w:p>
        </w:tc>
        <w:tc>
          <w:tcPr>
            <w:tcW w:w="851" w:type="dxa"/>
            <w:tcBorders>
              <w:top w:val="nil"/>
              <w:bottom w:val="nil"/>
            </w:tcBorders>
            <w:vAlign w:val="top"/>
          </w:tcPr>
          <w:p w14:paraId="6711C840" w14:textId="77777777" w:rsidR="00155B4E" w:rsidRPr="009032BB" w:rsidRDefault="00155B4E" w:rsidP="00155B4E">
            <w:pPr>
              <w:spacing w:line="259" w:lineRule="auto"/>
              <w:jc w:val="center"/>
              <w:rPr>
                <w:rFonts w:eastAsia="Calibri" w:cs="Arial"/>
                <w:szCs w:val="18"/>
              </w:rPr>
            </w:pPr>
            <w:r>
              <w:rPr>
                <w:rFonts w:eastAsia="Calibri" w:cs="Arial"/>
                <w:szCs w:val="18"/>
              </w:rPr>
              <w:t>VH</w:t>
            </w:r>
          </w:p>
        </w:tc>
      </w:tr>
      <w:tr w:rsidR="00155B4E" w:rsidRPr="00E67707" w14:paraId="0E04E52D" w14:textId="77777777" w:rsidTr="008B7D2F">
        <w:trPr>
          <w:cantSplit/>
          <w:trHeight w:val="227"/>
        </w:trPr>
        <w:tc>
          <w:tcPr>
            <w:tcW w:w="1134" w:type="dxa"/>
            <w:vMerge/>
          </w:tcPr>
          <w:p w14:paraId="0D870E6D" w14:textId="77777777" w:rsidR="00155B4E" w:rsidRPr="009032BB" w:rsidRDefault="00155B4E" w:rsidP="00155B4E">
            <w:pPr>
              <w:spacing w:line="259" w:lineRule="auto"/>
              <w:jc w:val="center"/>
              <w:rPr>
                <w:rFonts w:eastAsia="Calibri" w:cs="Arial"/>
                <w:szCs w:val="18"/>
              </w:rPr>
            </w:pPr>
          </w:p>
        </w:tc>
        <w:tc>
          <w:tcPr>
            <w:tcW w:w="1134" w:type="dxa"/>
            <w:tcBorders>
              <w:top w:val="nil"/>
              <w:bottom w:val="nil"/>
            </w:tcBorders>
          </w:tcPr>
          <w:p w14:paraId="114125F8" w14:textId="76B51213" w:rsidR="00155B4E" w:rsidRPr="009032BB" w:rsidRDefault="00155B4E" w:rsidP="00155B4E">
            <w:pPr>
              <w:spacing w:line="259" w:lineRule="auto"/>
              <w:jc w:val="center"/>
              <w:rPr>
                <w:rFonts w:eastAsia="Calibri" w:cs="Arial"/>
                <w:szCs w:val="18"/>
              </w:rPr>
            </w:pPr>
            <w:r w:rsidRPr="00A1247A">
              <w:rPr>
                <w:rFonts w:eastAsia="Calibri"/>
                <w:kern w:val="2"/>
                <w:szCs w:val="24"/>
                <w14:ligatures w14:val="standardContextual"/>
              </w:rPr>
              <w:t>Pre-Critical</w:t>
            </w:r>
          </w:p>
        </w:tc>
        <w:tc>
          <w:tcPr>
            <w:tcW w:w="851" w:type="dxa"/>
            <w:tcBorders>
              <w:top w:val="nil"/>
              <w:bottom w:val="nil"/>
            </w:tcBorders>
            <w:vAlign w:val="top"/>
          </w:tcPr>
          <w:p w14:paraId="0B5A61AE" w14:textId="77777777" w:rsidR="00155B4E" w:rsidRPr="009032BB" w:rsidRDefault="00155B4E" w:rsidP="00155B4E">
            <w:pPr>
              <w:spacing w:line="259" w:lineRule="auto"/>
              <w:jc w:val="center"/>
              <w:rPr>
                <w:rFonts w:eastAsia="Calibri" w:cs="Arial"/>
                <w:szCs w:val="18"/>
              </w:rPr>
            </w:pPr>
            <w:r w:rsidRPr="00022F58">
              <w:rPr>
                <w:rFonts w:eastAsia="Calibri" w:cs="Arial"/>
                <w:szCs w:val="18"/>
              </w:rPr>
              <w:t>N</w:t>
            </w:r>
          </w:p>
        </w:tc>
        <w:tc>
          <w:tcPr>
            <w:tcW w:w="567" w:type="dxa"/>
            <w:tcBorders>
              <w:top w:val="nil"/>
              <w:bottom w:val="nil"/>
            </w:tcBorders>
            <w:vAlign w:val="top"/>
          </w:tcPr>
          <w:p w14:paraId="256207BC" w14:textId="77777777" w:rsidR="00155B4E" w:rsidRPr="009032BB" w:rsidRDefault="00155B4E" w:rsidP="00155B4E">
            <w:pPr>
              <w:spacing w:line="259" w:lineRule="auto"/>
              <w:jc w:val="center"/>
              <w:rPr>
                <w:rFonts w:eastAsia="Calibri" w:cs="Arial"/>
                <w:szCs w:val="18"/>
              </w:rPr>
            </w:pPr>
            <w:r w:rsidRPr="00022F58">
              <w:rPr>
                <w:rFonts w:eastAsia="Calibri" w:cs="Arial"/>
                <w:szCs w:val="18"/>
              </w:rPr>
              <w:t>N</w:t>
            </w:r>
          </w:p>
        </w:tc>
        <w:tc>
          <w:tcPr>
            <w:tcW w:w="627" w:type="dxa"/>
            <w:tcBorders>
              <w:top w:val="nil"/>
              <w:bottom w:val="nil"/>
            </w:tcBorders>
            <w:vAlign w:val="top"/>
          </w:tcPr>
          <w:p w14:paraId="3CCF81A0" w14:textId="77777777" w:rsidR="00155B4E" w:rsidRPr="009032BB" w:rsidRDefault="00155B4E" w:rsidP="00155B4E">
            <w:pPr>
              <w:spacing w:line="259" w:lineRule="auto"/>
              <w:jc w:val="center"/>
              <w:rPr>
                <w:rFonts w:eastAsia="Calibri" w:cs="Arial"/>
                <w:szCs w:val="18"/>
              </w:rPr>
            </w:pPr>
            <w:r w:rsidRPr="00331FB4">
              <w:rPr>
                <w:rFonts w:eastAsia="Calibri" w:cs="Arial"/>
                <w:szCs w:val="18"/>
              </w:rPr>
              <w:t>H</w:t>
            </w:r>
          </w:p>
        </w:tc>
        <w:tc>
          <w:tcPr>
            <w:tcW w:w="857" w:type="dxa"/>
            <w:tcBorders>
              <w:top w:val="nil"/>
              <w:bottom w:val="nil"/>
            </w:tcBorders>
            <w:vAlign w:val="top"/>
          </w:tcPr>
          <w:p w14:paraId="7FACB827" w14:textId="77777777" w:rsidR="00155B4E" w:rsidRPr="009032BB" w:rsidRDefault="00155B4E" w:rsidP="00155B4E">
            <w:pPr>
              <w:spacing w:line="259" w:lineRule="auto"/>
              <w:jc w:val="center"/>
              <w:rPr>
                <w:rFonts w:eastAsia="Calibri" w:cs="Arial"/>
                <w:szCs w:val="18"/>
              </w:rPr>
            </w:pPr>
            <w:r w:rsidRPr="00397263">
              <w:rPr>
                <w:rFonts w:eastAsia="Calibri" w:cs="Arial"/>
                <w:szCs w:val="18"/>
              </w:rPr>
              <w:t>H</w:t>
            </w:r>
          </w:p>
        </w:tc>
        <w:tc>
          <w:tcPr>
            <w:tcW w:w="857" w:type="dxa"/>
            <w:tcBorders>
              <w:top w:val="nil"/>
              <w:bottom w:val="nil"/>
            </w:tcBorders>
          </w:tcPr>
          <w:p w14:paraId="2021B8FD" w14:textId="77777777" w:rsidR="00155B4E" w:rsidRPr="009032BB" w:rsidRDefault="00155B4E" w:rsidP="00155B4E">
            <w:pPr>
              <w:spacing w:line="259" w:lineRule="auto"/>
              <w:jc w:val="center"/>
              <w:rPr>
                <w:rFonts w:eastAsia="Calibri" w:cs="Arial"/>
                <w:szCs w:val="18"/>
              </w:rPr>
            </w:pPr>
            <w:r>
              <w:rPr>
                <w:rFonts w:eastAsia="Calibri" w:cs="Arial"/>
                <w:szCs w:val="18"/>
              </w:rPr>
              <w:t>VH</w:t>
            </w:r>
          </w:p>
        </w:tc>
        <w:tc>
          <w:tcPr>
            <w:tcW w:w="636" w:type="dxa"/>
            <w:tcBorders>
              <w:top w:val="nil"/>
              <w:bottom w:val="nil"/>
            </w:tcBorders>
            <w:vAlign w:val="top"/>
          </w:tcPr>
          <w:p w14:paraId="48C28F76" w14:textId="77777777" w:rsidR="00155B4E" w:rsidRPr="009032BB" w:rsidRDefault="00155B4E" w:rsidP="00155B4E">
            <w:pPr>
              <w:spacing w:line="259" w:lineRule="auto"/>
              <w:jc w:val="center"/>
              <w:rPr>
                <w:rFonts w:eastAsia="Calibri" w:cs="Arial"/>
                <w:szCs w:val="18"/>
              </w:rPr>
            </w:pPr>
            <w:r w:rsidRPr="007F6932">
              <w:rPr>
                <w:rFonts w:eastAsia="Calibri" w:cs="Arial"/>
                <w:szCs w:val="18"/>
              </w:rPr>
              <w:t>INT</w:t>
            </w:r>
          </w:p>
        </w:tc>
        <w:tc>
          <w:tcPr>
            <w:tcW w:w="708" w:type="dxa"/>
            <w:tcBorders>
              <w:top w:val="nil"/>
              <w:bottom w:val="nil"/>
            </w:tcBorders>
            <w:vAlign w:val="top"/>
          </w:tcPr>
          <w:p w14:paraId="6B067BA1" w14:textId="77777777" w:rsidR="00155B4E" w:rsidRPr="009032BB" w:rsidRDefault="00155B4E" w:rsidP="00155B4E">
            <w:pPr>
              <w:spacing w:line="259" w:lineRule="auto"/>
              <w:jc w:val="center"/>
              <w:rPr>
                <w:rFonts w:eastAsia="Calibri" w:cs="Arial"/>
                <w:szCs w:val="18"/>
              </w:rPr>
            </w:pPr>
            <w:r w:rsidRPr="007F6932">
              <w:rPr>
                <w:rFonts w:eastAsia="Calibri" w:cs="Arial"/>
                <w:szCs w:val="18"/>
              </w:rPr>
              <w:t>INT</w:t>
            </w:r>
          </w:p>
        </w:tc>
        <w:tc>
          <w:tcPr>
            <w:tcW w:w="851" w:type="dxa"/>
            <w:tcBorders>
              <w:top w:val="nil"/>
              <w:bottom w:val="nil"/>
            </w:tcBorders>
          </w:tcPr>
          <w:p w14:paraId="72C1C08D" w14:textId="77777777" w:rsidR="00155B4E" w:rsidRPr="009032BB" w:rsidRDefault="00155B4E" w:rsidP="00155B4E">
            <w:pPr>
              <w:spacing w:line="259" w:lineRule="auto"/>
              <w:jc w:val="center"/>
              <w:rPr>
                <w:rFonts w:eastAsia="Calibri" w:cs="Arial"/>
                <w:szCs w:val="18"/>
              </w:rPr>
            </w:pPr>
            <w:r>
              <w:rPr>
                <w:rFonts w:eastAsia="Calibri" w:cs="Arial"/>
                <w:szCs w:val="18"/>
              </w:rPr>
              <w:t>INT</w:t>
            </w:r>
          </w:p>
        </w:tc>
      </w:tr>
      <w:tr w:rsidR="00155B4E" w:rsidRPr="00E67707" w14:paraId="5A1E8466" w14:textId="77777777" w:rsidTr="008B7D2F">
        <w:trPr>
          <w:cantSplit/>
          <w:trHeight w:val="227"/>
        </w:trPr>
        <w:tc>
          <w:tcPr>
            <w:tcW w:w="1134" w:type="dxa"/>
            <w:vMerge/>
            <w:tcBorders>
              <w:bottom w:val="single" w:sz="12" w:space="0" w:color="00B050"/>
            </w:tcBorders>
          </w:tcPr>
          <w:p w14:paraId="6CD89DE0" w14:textId="77777777" w:rsidR="00155B4E" w:rsidRPr="009032BB" w:rsidRDefault="00155B4E" w:rsidP="00155B4E">
            <w:pPr>
              <w:spacing w:line="259" w:lineRule="auto"/>
              <w:jc w:val="center"/>
              <w:rPr>
                <w:rFonts w:eastAsia="Calibri" w:cs="Arial"/>
                <w:szCs w:val="18"/>
              </w:rPr>
            </w:pPr>
          </w:p>
        </w:tc>
        <w:tc>
          <w:tcPr>
            <w:tcW w:w="1134" w:type="dxa"/>
            <w:tcBorders>
              <w:top w:val="nil"/>
              <w:bottom w:val="single" w:sz="12" w:space="0" w:color="00B050"/>
            </w:tcBorders>
          </w:tcPr>
          <w:p w14:paraId="4D2D92DC" w14:textId="1741F9CE" w:rsidR="00155B4E" w:rsidRPr="009032BB" w:rsidRDefault="00155B4E" w:rsidP="00155B4E">
            <w:pPr>
              <w:spacing w:line="259" w:lineRule="auto"/>
              <w:jc w:val="center"/>
              <w:rPr>
                <w:rFonts w:eastAsia="Calibri" w:cs="Arial"/>
                <w:szCs w:val="18"/>
              </w:rPr>
            </w:pPr>
            <w:r>
              <w:rPr>
                <w:rFonts w:eastAsia="Calibri"/>
                <w:kern w:val="2"/>
                <w:szCs w:val="24"/>
                <w14:ligatures w14:val="standardContextual"/>
              </w:rPr>
              <w:t>Critical</w:t>
            </w:r>
          </w:p>
        </w:tc>
        <w:tc>
          <w:tcPr>
            <w:tcW w:w="851" w:type="dxa"/>
            <w:tcBorders>
              <w:top w:val="nil"/>
              <w:bottom w:val="single" w:sz="12" w:space="0" w:color="00B050"/>
            </w:tcBorders>
            <w:vAlign w:val="top"/>
          </w:tcPr>
          <w:p w14:paraId="6867DEC2" w14:textId="77777777" w:rsidR="00155B4E" w:rsidRPr="009032BB" w:rsidRDefault="00155B4E" w:rsidP="00155B4E">
            <w:pPr>
              <w:spacing w:line="259" w:lineRule="auto"/>
              <w:jc w:val="center"/>
              <w:rPr>
                <w:rFonts w:eastAsia="Calibri" w:cs="Arial"/>
                <w:szCs w:val="18"/>
              </w:rPr>
            </w:pPr>
            <w:r w:rsidRPr="008F59F3">
              <w:rPr>
                <w:rFonts w:eastAsia="Calibri" w:cs="Arial"/>
                <w:szCs w:val="18"/>
              </w:rPr>
              <w:t>H</w:t>
            </w:r>
          </w:p>
        </w:tc>
        <w:tc>
          <w:tcPr>
            <w:tcW w:w="567" w:type="dxa"/>
            <w:tcBorders>
              <w:top w:val="nil"/>
              <w:bottom w:val="single" w:sz="12" w:space="0" w:color="00B050"/>
            </w:tcBorders>
            <w:vAlign w:val="top"/>
          </w:tcPr>
          <w:p w14:paraId="73D99456" w14:textId="77777777" w:rsidR="00155B4E" w:rsidRPr="009032BB" w:rsidRDefault="00155B4E" w:rsidP="00155B4E">
            <w:pPr>
              <w:spacing w:line="259" w:lineRule="auto"/>
              <w:jc w:val="center"/>
              <w:rPr>
                <w:rFonts w:eastAsia="Calibri" w:cs="Arial"/>
                <w:szCs w:val="18"/>
              </w:rPr>
            </w:pPr>
            <w:r w:rsidRPr="008F59F3">
              <w:rPr>
                <w:rFonts w:eastAsia="Calibri" w:cs="Arial"/>
                <w:szCs w:val="18"/>
              </w:rPr>
              <w:t>H</w:t>
            </w:r>
          </w:p>
        </w:tc>
        <w:tc>
          <w:tcPr>
            <w:tcW w:w="627" w:type="dxa"/>
            <w:tcBorders>
              <w:top w:val="nil"/>
              <w:bottom w:val="single" w:sz="12" w:space="0" w:color="00B050"/>
            </w:tcBorders>
          </w:tcPr>
          <w:p w14:paraId="7D1C9B9A" w14:textId="77777777" w:rsidR="00155B4E" w:rsidRPr="009032BB" w:rsidRDefault="00155B4E" w:rsidP="00155B4E">
            <w:pPr>
              <w:spacing w:line="259" w:lineRule="auto"/>
              <w:jc w:val="center"/>
              <w:rPr>
                <w:rFonts w:eastAsia="Calibri" w:cs="Arial"/>
                <w:szCs w:val="18"/>
              </w:rPr>
            </w:pPr>
            <w:r>
              <w:rPr>
                <w:rFonts w:eastAsia="Calibri" w:cs="Arial"/>
                <w:szCs w:val="18"/>
              </w:rPr>
              <w:t>VH</w:t>
            </w:r>
          </w:p>
        </w:tc>
        <w:tc>
          <w:tcPr>
            <w:tcW w:w="857" w:type="dxa"/>
            <w:tcBorders>
              <w:top w:val="nil"/>
              <w:bottom w:val="single" w:sz="12" w:space="0" w:color="00B050"/>
            </w:tcBorders>
            <w:vAlign w:val="top"/>
          </w:tcPr>
          <w:p w14:paraId="4D8A6698" w14:textId="77777777" w:rsidR="00155B4E" w:rsidRPr="009032BB" w:rsidRDefault="00155B4E" w:rsidP="00155B4E">
            <w:pPr>
              <w:spacing w:line="259" w:lineRule="auto"/>
              <w:jc w:val="center"/>
              <w:rPr>
                <w:rFonts w:eastAsia="Calibri" w:cs="Arial"/>
                <w:szCs w:val="18"/>
              </w:rPr>
            </w:pPr>
            <w:r w:rsidRPr="005F7301">
              <w:rPr>
                <w:rFonts w:eastAsia="Calibri" w:cs="Arial"/>
                <w:szCs w:val="18"/>
              </w:rPr>
              <w:t>INT</w:t>
            </w:r>
          </w:p>
        </w:tc>
        <w:tc>
          <w:tcPr>
            <w:tcW w:w="857" w:type="dxa"/>
            <w:tcBorders>
              <w:top w:val="nil"/>
              <w:bottom w:val="single" w:sz="12" w:space="0" w:color="00B050"/>
            </w:tcBorders>
            <w:vAlign w:val="top"/>
          </w:tcPr>
          <w:p w14:paraId="518EB49A" w14:textId="77777777" w:rsidR="00155B4E" w:rsidRPr="009032BB" w:rsidRDefault="00155B4E" w:rsidP="00155B4E">
            <w:pPr>
              <w:spacing w:line="259" w:lineRule="auto"/>
              <w:jc w:val="center"/>
              <w:rPr>
                <w:rFonts w:eastAsia="Calibri" w:cs="Arial"/>
                <w:szCs w:val="18"/>
              </w:rPr>
            </w:pPr>
            <w:r w:rsidRPr="005F7301">
              <w:rPr>
                <w:rFonts w:eastAsia="Calibri" w:cs="Arial"/>
                <w:szCs w:val="18"/>
              </w:rPr>
              <w:t>INT</w:t>
            </w:r>
          </w:p>
        </w:tc>
        <w:tc>
          <w:tcPr>
            <w:tcW w:w="636" w:type="dxa"/>
            <w:tcBorders>
              <w:top w:val="nil"/>
              <w:bottom w:val="single" w:sz="12" w:space="0" w:color="00B050"/>
            </w:tcBorders>
            <w:vAlign w:val="top"/>
          </w:tcPr>
          <w:p w14:paraId="6AB35A8C" w14:textId="77777777" w:rsidR="00155B4E" w:rsidRPr="009032BB" w:rsidRDefault="00155B4E" w:rsidP="00155B4E">
            <w:pPr>
              <w:spacing w:line="259" w:lineRule="auto"/>
              <w:jc w:val="center"/>
              <w:rPr>
                <w:rFonts w:eastAsia="Calibri" w:cs="Arial"/>
                <w:szCs w:val="18"/>
              </w:rPr>
            </w:pPr>
            <w:r w:rsidRPr="007F6932">
              <w:rPr>
                <w:rFonts w:eastAsia="Calibri" w:cs="Arial"/>
                <w:szCs w:val="18"/>
              </w:rPr>
              <w:t>INT</w:t>
            </w:r>
          </w:p>
        </w:tc>
        <w:tc>
          <w:tcPr>
            <w:tcW w:w="708" w:type="dxa"/>
            <w:tcBorders>
              <w:top w:val="nil"/>
              <w:bottom w:val="single" w:sz="12" w:space="0" w:color="00B050"/>
            </w:tcBorders>
            <w:vAlign w:val="top"/>
          </w:tcPr>
          <w:p w14:paraId="7DA5AE8F" w14:textId="77777777" w:rsidR="00155B4E" w:rsidRPr="009032BB" w:rsidRDefault="00155B4E" w:rsidP="00155B4E">
            <w:pPr>
              <w:spacing w:line="259" w:lineRule="auto"/>
              <w:jc w:val="center"/>
              <w:rPr>
                <w:rFonts w:eastAsia="Calibri" w:cs="Arial"/>
                <w:szCs w:val="18"/>
              </w:rPr>
            </w:pPr>
            <w:r w:rsidRPr="007F6932">
              <w:rPr>
                <w:rFonts w:eastAsia="Calibri" w:cs="Arial"/>
                <w:szCs w:val="18"/>
              </w:rPr>
              <w:t>INT</w:t>
            </w:r>
          </w:p>
        </w:tc>
        <w:tc>
          <w:tcPr>
            <w:tcW w:w="851" w:type="dxa"/>
            <w:tcBorders>
              <w:top w:val="nil"/>
              <w:bottom w:val="single" w:sz="12" w:space="0" w:color="00B050"/>
            </w:tcBorders>
          </w:tcPr>
          <w:p w14:paraId="58268DE6" w14:textId="77777777" w:rsidR="00155B4E" w:rsidRPr="009032BB" w:rsidRDefault="00155B4E" w:rsidP="00155B4E">
            <w:pPr>
              <w:keepNext/>
              <w:spacing w:line="259" w:lineRule="auto"/>
              <w:jc w:val="center"/>
              <w:rPr>
                <w:rFonts w:eastAsia="Calibri" w:cs="Arial"/>
                <w:szCs w:val="18"/>
              </w:rPr>
            </w:pPr>
            <w:r>
              <w:rPr>
                <w:rFonts w:eastAsia="Calibri" w:cs="Arial"/>
                <w:szCs w:val="18"/>
              </w:rPr>
              <w:t>INT</w:t>
            </w:r>
          </w:p>
        </w:tc>
      </w:tr>
    </w:tbl>
    <w:p w14:paraId="5FCA20B5" w14:textId="1A21824D" w:rsidR="00090423" w:rsidRDefault="00511C84" w:rsidP="00090423">
      <w:pPr>
        <w:pStyle w:val="CETBodytext"/>
        <w:rPr>
          <w:lang w:val="en-GB"/>
        </w:rPr>
      </w:pPr>
      <w:r>
        <w:rPr>
          <w:lang w:val="en-GB"/>
        </w:rPr>
        <w:t>R = Reduced</w:t>
      </w:r>
      <w:r w:rsidR="00090423" w:rsidRPr="00016E1F">
        <w:rPr>
          <w:lang w:val="en-GB"/>
        </w:rPr>
        <w:t>; N = Normal; H = High; VH = Very High; INT = Intolerable.</w:t>
      </w:r>
    </w:p>
    <w:p w14:paraId="649AFD8E" w14:textId="40D229E8" w:rsidR="0047743C" w:rsidRPr="0047743C" w:rsidRDefault="0047743C" w:rsidP="0047743C">
      <w:pPr>
        <w:pStyle w:val="CETTabletitle"/>
      </w:pPr>
      <w:r w:rsidRPr="0047743C">
        <w:t>Table 4. Definition of Risk Index (k) node.</w:t>
      </w:r>
    </w:p>
    <w:tbl>
      <w:tblPr>
        <w:tblStyle w:val="StileCET"/>
        <w:tblW w:w="0" w:type="auto"/>
        <w:tblLook w:val="04A0" w:firstRow="1" w:lastRow="0" w:firstColumn="1" w:lastColumn="0" w:noHBand="0" w:noVBand="1"/>
      </w:tblPr>
      <w:tblGrid>
        <w:gridCol w:w="1843"/>
        <w:gridCol w:w="2126"/>
        <w:gridCol w:w="993"/>
        <w:gridCol w:w="992"/>
        <w:gridCol w:w="709"/>
        <w:gridCol w:w="1067"/>
        <w:gridCol w:w="1057"/>
      </w:tblGrid>
      <w:tr w:rsidR="00DD4B10" w:rsidRPr="00E67707" w14:paraId="766642BC" w14:textId="77777777" w:rsidTr="00DD4B10">
        <w:trPr>
          <w:cantSplit/>
          <w:trHeight w:val="227"/>
        </w:trPr>
        <w:tc>
          <w:tcPr>
            <w:tcW w:w="3969" w:type="dxa"/>
            <w:gridSpan w:val="2"/>
            <w:vMerge w:val="restart"/>
            <w:tcBorders>
              <w:top w:val="single" w:sz="12" w:space="0" w:color="00B050"/>
              <w:bottom w:val="nil"/>
            </w:tcBorders>
          </w:tcPr>
          <w:p w14:paraId="5C3211B6" w14:textId="77777777" w:rsidR="00DD4B10" w:rsidRPr="00710BDB" w:rsidRDefault="00DD4B10" w:rsidP="00C819BC">
            <w:pPr>
              <w:spacing w:line="259" w:lineRule="auto"/>
              <w:jc w:val="center"/>
              <w:rPr>
                <w:rFonts w:eastAsia="Calibri" w:cs="Arial"/>
                <w:b/>
                <w:szCs w:val="18"/>
              </w:rPr>
            </w:pPr>
            <w:r w:rsidRPr="00710BDB">
              <w:rPr>
                <w:rFonts w:eastAsia="Calibri" w:cs="Arial"/>
                <w:b/>
                <w:szCs w:val="18"/>
              </w:rPr>
              <w:t>Risk index k</w:t>
            </w:r>
          </w:p>
        </w:tc>
        <w:tc>
          <w:tcPr>
            <w:tcW w:w="4818" w:type="dxa"/>
            <w:gridSpan w:val="5"/>
            <w:tcBorders>
              <w:top w:val="single" w:sz="12" w:space="0" w:color="00B050"/>
              <w:bottom w:val="single" w:sz="6" w:space="0" w:color="00B050"/>
            </w:tcBorders>
          </w:tcPr>
          <w:p w14:paraId="07DE4E15" w14:textId="77777777" w:rsidR="00DD4B10" w:rsidRPr="00B951F1" w:rsidRDefault="00DD4B10" w:rsidP="00C819BC">
            <w:pPr>
              <w:spacing w:line="259" w:lineRule="auto"/>
              <w:jc w:val="center"/>
              <w:rPr>
                <w:rFonts w:eastAsia="Calibri" w:cs="Arial"/>
                <w:szCs w:val="18"/>
              </w:rPr>
            </w:pPr>
            <w:r w:rsidRPr="00CE05BE">
              <w:rPr>
                <w:color w:val="000000" w:themeColor="text1"/>
              </w:rPr>
              <w:t>ΔRUL</w:t>
            </w:r>
          </w:p>
        </w:tc>
      </w:tr>
      <w:tr w:rsidR="00DD4B10" w:rsidRPr="00E67707" w14:paraId="39ACC35D" w14:textId="77777777" w:rsidTr="00940B52">
        <w:trPr>
          <w:cantSplit/>
          <w:trHeight w:val="227"/>
        </w:trPr>
        <w:tc>
          <w:tcPr>
            <w:tcW w:w="3969" w:type="dxa"/>
            <w:gridSpan w:val="2"/>
            <w:vMerge/>
            <w:tcBorders>
              <w:top w:val="nil"/>
              <w:bottom w:val="single" w:sz="6" w:space="0" w:color="00B050"/>
            </w:tcBorders>
          </w:tcPr>
          <w:p w14:paraId="4C1B0E99" w14:textId="77777777" w:rsidR="00DD4B10" w:rsidRPr="00DD108A" w:rsidRDefault="00DD4B10" w:rsidP="00C819BC">
            <w:pPr>
              <w:spacing w:line="259" w:lineRule="auto"/>
              <w:jc w:val="center"/>
              <w:rPr>
                <w:rFonts w:eastAsia="Calibri" w:cs="Arial"/>
                <w:szCs w:val="18"/>
              </w:rPr>
            </w:pPr>
          </w:p>
        </w:tc>
        <w:tc>
          <w:tcPr>
            <w:tcW w:w="993" w:type="dxa"/>
            <w:tcBorders>
              <w:top w:val="single" w:sz="6" w:space="0" w:color="00B050"/>
              <w:bottom w:val="single" w:sz="6" w:space="0" w:color="00B050"/>
            </w:tcBorders>
          </w:tcPr>
          <w:p w14:paraId="450BD76D" w14:textId="77777777" w:rsidR="00DD4B10" w:rsidRPr="00DD108A" w:rsidRDefault="00DD4B10" w:rsidP="00C819BC">
            <w:pPr>
              <w:spacing w:line="259" w:lineRule="auto"/>
              <w:jc w:val="center"/>
              <w:rPr>
                <w:rFonts w:eastAsia="Calibri" w:cs="Arial"/>
                <w:szCs w:val="18"/>
              </w:rPr>
            </w:pPr>
            <w:r>
              <w:rPr>
                <w:rFonts w:eastAsia="Calibri" w:cs="Arial"/>
                <w:szCs w:val="18"/>
              </w:rPr>
              <w:t>Reduced</w:t>
            </w:r>
          </w:p>
        </w:tc>
        <w:tc>
          <w:tcPr>
            <w:tcW w:w="992" w:type="dxa"/>
            <w:tcBorders>
              <w:top w:val="single" w:sz="6" w:space="0" w:color="00B050"/>
              <w:bottom w:val="single" w:sz="6" w:space="0" w:color="00B050"/>
            </w:tcBorders>
          </w:tcPr>
          <w:p w14:paraId="72545440" w14:textId="77777777" w:rsidR="00DD4B10" w:rsidRPr="00DD108A" w:rsidRDefault="00DD4B10" w:rsidP="00C819BC">
            <w:pPr>
              <w:spacing w:line="259" w:lineRule="auto"/>
              <w:jc w:val="center"/>
              <w:rPr>
                <w:rFonts w:eastAsia="Calibri" w:cs="Arial"/>
                <w:szCs w:val="18"/>
              </w:rPr>
            </w:pPr>
            <w:r w:rsidRPr="00DD108A">
              <w:rPr>
                <w:rFonts w:eastAsia="Calibri" w:cs="Arial"/>
                <w:szCs w:val="18"/>
              </w:rPr>
              <w:t>Normal</w:t>
            </w:r>
          </w:p>
        </w:tc>
        <w:tc>
          <w:tcPr>
            <w:tcW w:w="709" w:type="dxa"/>
            <w:tcBorders>
              <w:top w:val="single" w:sz="6" w:space="0" w:color="00B050"/>
              <w:bottom w:val="single" w:sz="6" w:space="0" w:color="00B050"/>
            </w:tcBorders>
          </w:tcPr>
          <w:p w14:paraId="28310B6B" w14:textId="77777777" w:rsidR="00DD4B10" w:rsidRPr="00DD108A" w:rsidRDefault="00DD4B10" w:rsidP="00C819BC">
            <w:pPr>
              <w:spacing w:line="259" w:lineRule="auto"/>
              <w:jc w:val="center"/>
              <w:rPr>
                <w:rFonts w:eastAsia="Calibri" w:cs="Arial"/>
                <w:szCs w:val="18"/>
              </w:rPr>
            </w:pPr>
            <w:r w:rsidRPr="00DD108A">
              <w:rPr>
                <w:rFonts w:eastAsia="Calibri" w:cs="Arial"/>
                <w:szCs w:val="18"/>
              </w:rPr>
              <w:t>High</w:t>
            </w:r>
          </w:p>
        </w:tc>
        <w:tc>
          <w:tcPr>
            <w:tcW w:w="1067" w:type="dxa"/>
            <w:tcBorders>
              <w:top w:val="single" w:sz="6" w:space="0" w:color="00B050"/>
              <w:bottom w:val="single" w:sz="6" w:space="0" w:color="00B050"/>
            </w:tcBorders>
          </w:tcPr>
          <w:p w14:paraId="7C8FDE8F" w14:textId="77777777" w:rsidR="00DD4B10" w:rsidRPr="00DD108A" w:rsidRDefault="00DD4B10" w:rsidP="00C819BC">
            <w:pPr>
              <w:spacing w:line="259" w:lineRule="auto"/>
              <w:jc w:val="center"/>
              <w:rPr>
                <w:rFonts w:eastAsia="Calibri" w:cs="Arial"/>
                <w:szCs w:val="18"/>
              </w:rPr>
            </w:pPr>
            <w:r w:rsidRPr="00DD108A">
              <w:rPr>
                <w:rFonts w:eastAsia="Calibri" w:cs="Arial"/>
                <w:szCs w:val="18"/>
              </w:rPr>
              <w:t>Very High</w:t>
            </w:r>
          </w:p>
        </w:tc>
        <w:tc>
          <w:tcPr>
            <w:tcW w:w="0" w:type="auto"/>
            <w:tcBorders>
              <w:top w:val="single" w:sz="6" w:space="0" w:color="00B050"/>
              <w:bottom w:val="single" w:sz="6" w:space="0" w:color="00B050"/>
            </w:tcBorders>
          </w:tcPr>
          <w:p w14:paraId="365A1A39" w14:textId="77777777" w:rsidR="00DD4B10" w:rsidRPr="002B63E6" w:rsidRDefault="00DD4B10" w:rsidP="00C819BC">
            <w:pPr>
              <w:spacing w:line="259" w:lineRule="auto"/>
              <w:jc w:val="center"/>
              <w:rPr>
                <w:rFonts w:eastAsia="Calibri" w:cs="Arial"/>
                <w:szCs w:val="18"/>
              </w:rPr>
            </w:pPr>
            <w:r>
              <w:rPr>
                <w:rFonts w:eastAsia="Calibri" w:cs="Arial"/>
                <w:szCs w:val="18"/>
              </w:rPr>
              <w:t>Intolerable</w:t>
            </w:r>
          </w:p>
        </w:tc>
      </w:tr>
      <w:tr w:rsidR="00DD4B10" w:rsidRPr="00E67707" w14:paraId="681DBD54" w14:textId="77777777" w:rsidTr="00940B52">
        <w:trPr>
          <w:cantSplit/>
          <w:trHeight w:val="227"/>
        </w:trPr>
        <w:tc>
          <w:tcPr>
            <w:tcW w:w="1843" w:type="dxa"/>
            <w:tcBorders>
              <w:top w:val="single" w:sz="6" w:space="0" w:color="00B050"/>
              <w:bottom w:val="single" w:sz="6" w:space="0" w:color="00B050"/>
            </w:tcBorders>
          </w:tcPr>
          <w:p w14:paraId="40F878C9" w14:textId="04F93DDE" w:rsidR="00DD4B10" w:rsidRPr="00DD108A" w:rsidRDefault="00DD4B10" w:rsidP="00DD4B10">
            <w:pPr>
              <w:spacing w:line="259" w:lineRule="auto"/>
              <w:jc w:val="center"/>
              <w:rPr>
                <w:rFonts w:eastAsia="Calibri" w:cs="Arial"/>
                <w:szCs w:val="18"/>
              </w:rPr>
            </w:pPr>
            <w:r>
              <w:rPr>
                <w:rFonts w:eastAsia="Calibri" w:cs="Arial"/>
                <w:szCs w:val="18"/>
              </w:rPr>
              <w:t xml:space="preserve">RBI </w:t>
            </w:r>
            <w:r w:rsidR="00501D03">
              <w:rPr>
                <w:rFonts w:eastAsia="Calibri" w:cs="Arial"/>
                <w:szCs w:val="18"/>
              </w:rPr>
              <w:t>Criticality</w:t>
            </w:r>
          </w:p>
        </w:tc>
        <w:tc>
          <w:tcPr>
            <w:tcW w:w="2126" w:type="dxa"/>
            <w:tcBorders>
              <w:top w:val="single" w:sz="6" w:space="0" w:color="00B050"/>
              <w:bottom w:val="single" w:sz="6" w:space="0" w:color="00B050"/>
            </w:tcBorders>
          </w:tcPr>
          <w:p w14:paraId="527A7E27" w14:textId="41FB7571" w:rsidR="00DD4B10" w:rsidRDefault="00DD4B10" w:rsidP="00C819BC">
            <w:pPr>
              <w:spacing w:line="259" w:lineRule="auto"/>
              <w:jc w:val="center"/>
              <w:rPr>
                <w:rFonts w:eastAsia="Calibri" w:cs="Arial"/>
                <w:szCs w:val="18"/>
              </w:rPr>
            </w:pPr>
            <w:r>
              <w:rPr>
                <w:rFonts w:eastAsia="Calibri" w:cs="Arial"/>
                <w:szCs w:val="18"/>
              </w:rPr>
              <w:t>Inspections Freq</w:t>
            </w:r>
            <w:r w:rsidR="00940B52">
              <w:rPr>
                <w:rFonts w:eastAsia="Calibri" w:cs="Arial"/>
                <w:szCs w:val="18"/>
              </w:rPr>
              <w:t>uency</w:t>
            </w:r>
          </w:p>
          <w:p w14:paraId="173E986E" w14:textId="55DD7288" w:rsidR="00260B20" w:rsidRPr="00DD108A" w:rsidRDefault="00260B20" w:rsidP="00C819BC">
            <w:pPr>
              <w:spacing w:line="259" w:lineRule="auto"/>
              <w:jc w:val="center"/>
              <w:rPr>
                <w:rFonts w:eastAsia="Calibri" w:cs="Arial"/>
                <w:szCs w:val="18"/>
              </w:rPr>
            </w:pPr>
            <w:r>
              <w:rPr>
                <w:rFonts w:eastAsia="Calibri" w:cs="Arial"/>
                <w:szCs w:val="18"/>
              </w:rPr>
              <w:t>[month]</w:t>
            </w:r>
          </w:p>
        </w:tc>
        <w:tc>
          <w:tcPr>
            <w:tcW w:w="993" w:type="dxa"/>
            <w:tcBorders>
              <w:top w:val="single" w:sz="6" w:space="0" w:color="00B050"/>
              <w:bottom w:val="single" w:sz="6" w:space="0" w:color="00B050"/>
            </w:tcBorders>
          </w:tcPr>
          <w:p w14:paraId="576A6C88" w14:textId="77777777" w:rsidR="00DD4B10" w:rsidRPr="00DD108A" w:rsidRDefault="00DD4B10" w:rsidP="00C819BC">
            <w:pPr>
              <w:spacing w:line="259" w:lineRule="auto"/>
              <w:jc w:val="center"/>
              <w:rPr>
                <w:rFonts w:eastAsia="Calibri" w:cs="Arial"/>
                <w:szCs w:val="18"/>
              </w:rPr>
            </w:pPr>
          </w:p>
        </w:tc>
        <w:tc>
          <w:tcPr>
            <w:tcW w:w="992" w:type="dxa"/>
            <w:tcBorders>
              <w:top w:val="single" w:sz="6" w:space="0" w:color="00B050"/>
              <w:bottom w:val="single" w:sz="6" w:space="0" w:color="00B050"/>
            </w:tcBorders>
          </w:tcPr>
          <w:p w14:paraId="28D27C91" w14:textId="77777777" w:rsidR="00DD4B10" w:rsidRPr="00DD108A" w:rsidRDefault="00DD4B10" w:rsidP="00C819BC">
            <w:pPr>
              <w:spacing w:line="259" w:lineRule="auto"/>
              <w:jc w:val="center"/>
              <w:rPr>
                <w:rFonts w:eastAsia="Calibri" w:cs="Arial"/>
                <w:szCs w:val="18"/>
              </w:rPr>
            </w:pPr>
          </w:p>
        </w:tc>
        <w:tc>
          <w:tcPr>
            <w:tcW w:w="709" w:type="dxa"/>
            <w:tcBorders>
              <w:top w:val="single" w:sz="6" w:space="0" w:color="00B050"/>
              <w:bottom w:val="single" w:sz="6" w:space="0" w:color="00B050"/>
            </w:tcBorders>
          </w:tcPr>
          <w:p w14:paraId="2E019461" w14:textId="77777777" w:rsidR="00DD4B10" w:rsidRPr="00DD108A" w:rsidRDefault="00DD4B10" w:rsidP="00C819BC">
            <w:pPr>
              <w:spacing w:line="259" w:lineRule="auto"/>
              <w:jc w:val="center"/>
              <w:rPr>
                <w:rFonts w:eastAsia="Calibri" w:cs="Arial"/>
                <w:szCs w:val="18"/>
              </w:rPr>
            </w:pPr>
          </w:p>
        </w:tc>
        <w:tc>
          <w:tcPr>
            <w:tcW w:w="1067" w:type="dxa"/>
            <w:tcBorders>
              <w:top w:val="single" w:sz="6" w:space="0" w:color="00B050"/>
              <w:bottom w:val="single" w:sz="6" w:space="0" w:color="00B050"/>
            </w:tcBorders>
          </w:tcPr>
          <w:p w14:paraId="0DA60E94" w14:textId="77777777" w:rsidR="00DD4B10" w:rsidRPr="00DD108A" w:rsidRDefault="00DD4B10" w:rsidP="00C819BC">
            <w:pPr>
              <w:spacing w:line="259" w:lineRule="auto"/>
              <w:jc w:val="center"/>
              <w:rPr>
                <w:rFonts w:eastAsia="Calibri" w:cs="Arial"/>
                <w:szCs w:val="18"/>
              </w:rPr>
            </w:pPr>
          </w:p>
        </w:tc>
        <w:tc>
          <w:tcPr>
            <w:tcW w:w="0" w:type="auto"/>
            <w:tcBorders>
              <w:top w:val="single" w:sz="6" w:space="0" w:color="00B050"/>
              <w:bottom w:val="single" w:sz="6" w:space="0" w:color="00B050"/>
            </w:tcBorders>
          </w:tcPr>
          <w:p w14:paraId="368A063A" w14:textId="77777777" w:rsidR="00DD4B10" w:rsidRPr="002B63E6" w:rsidRDefault="00DD4B10" w:rsidP="00C819BC">
            <w:pPr>
              <w:spacing w:line="259" w:lineRule="auto"/>
              <w:jc w:val="center"/>
              <w:rPr>
                <w:rFonts w:eastAsia="Calibri" w:cs="Arial"/>
                <w:szCs w:val="18"/>
              </w:rPr>
            </w:pPr>
          </w:p>
        </w:tc>
      </w:tr>
      <w:tr w:rsidR="0047743C" w:rsidRPr="00E67707" w14:paraId="20CB7467" w14:textId="77777777" w:rsidTr="00940B52">
        <w:trPr>
          <w:cantSplit/>
          <w:trHeight w:val="227"/>
        </w:trPr>
        <w:tc>
          <w:tcPr>
            <w:tcW w:w="1843" w:type="dxa"/>
            <w:vMerge w:val="restart"/>
            <w:tcBorders>
              <w:top w:val="single" w:sz="6" w:space="0" w:color="00B050"/>
              <w:bottom w:val="nil"/>
            </w:tcBorders>
          </w:tcPr>
          <w:p w14:paraId="57F52CAF" w14:textId="484590BE" w:rsidR="0047743C" w:rsidRPr="002B63E6" w:rsidRDefault="0047743C" w:rsidP="00DD4B10">
            <w:pPr>
              <w:spacing w:line="259" w:lineRule="auto"/>
              <w:jc w:val="center"/>
              <w:rPr>
                <w:rFonts w:eastAsia="Calibri" w:cs="Arial"/>
                <w:szCs w:val="18"/>
              </w:rPr>
            </w:pPr>
            <w:r>
              <w:rPr>
                <w:rFonts w:eastAsia="Calibri" w:cs="Arial"/>
                <w:szCs w:val="18"/>
              </w:rPr>
              <w:t>Low</w:t>
            </w:r>
          </w:p>
        </w:tc>
        <w:tc>
          <w:tcPr>
            <w:tcW w:w="2126" w:type="dxa"/>
            <w:tcBorders>
              <w:top w:val="single" w:sz="6" w:space="0" w:color="00B050"/>
              <w:bottom w:val="nil"/>
            </w:tcBorders>
          </w:tcPr>
          <w:p w14:paraId="73C0285D" w14:textId="314D0256" w:rsidR="0047743C" w:rsidRPr="002B63E6" w:rsidRDefault="0047743C" w:rsidP="00DD4B10">
            <w:pPr>
              <w:spacing w:line="259" w:lineRule="auto"/>
              <w:jc w:val="center"/>
              <w:rPr>
                <w:rFonts w:eastAsia="Calibri" w:cs="Arial"/>
                <w:szCs w:val="18"/>
              </w:rPr>
            </w:pPr>
            <w:r>
              <w:rPr>
                <w:rFonts w:ascii="Calibri" w:eastAsia="Calibri" w:hAnsi="Calibri" w:cs="Calibri"/>
                <w:bCs/>
                <w:szCs w:val="18"/>
              </w:rPr>
              <w:t>≤</w:t>
            </w:r>
            <w:r>
              <w:rPr>
                <w:rFonts w:eastAsia="Calibri" w:cs="Arial"/>
                <w:bCs/>
                <w:szCs w:val="18"/>
              </w:rPr>
              <w:t xml:space="preserve"> 12</w:t>
            </w:r>
          </w:p>
        </w:tc>
        <w:tc>
          <w:tcPr>
            <w:tcW w:w="993" w:type="dxa"/>
            <w:tcBorders>
              <w:top w:val="single" w:sz="6" w:space="0" w:color="00B050"/>
              <w:bottom w:val="nil"/>
            </w:tcBorders>
          </w:tcPr>
          <w:p w14:paraId="2DD95C1E" w14:textId="2589DF6B" w:rsidR="0047743C" w:rsidRPr="002B63E6" w:rsidRDefault="0047743C" w:rsidP="00DD4B10">
            <w:pPr>
              <w:spacing w:line="259" w:lineRule="auto"/>
              <w:jc w:val="center"/>
              <w:rPr>
                <w:rFonts w:eastAsia="Calibri" w:cs="Arial"/>
                <w:szCs w:val="18"/>
              </w:rPr>
            </w:pPr>
            <w:r>
              <w:rPr>
                <w:rFonts w:eastAsia="Calibri" w:cs="Arial"/>
                <w:szCs w:val="18"/>
              </w:rPr>
              <w:t>L</w:t>
            </w:r>
          </w:p>
        </w:tc>
        <w:tc>
          <w:tcPr>
            <w:tcW w:w="992" w:type="dxa"/>
            <w:tcBorders>
              <w:top w:val="single" w:sz="6" w:space="0" w:color="00B050"/>
              <w:bottom w:val="nil"/>
            </w:tcBorders>
          </w:tcPr>
          <w:p w14:paraId="06AFA6C5" w14:textId="354CD9A6" w:rsidR="0047743C" w:rsidRPr="002B63E6" w:rsidRDefault="0047743C" w:rsidP="00DD4B10">
            <w:pPr>
              <w:spacing w:line="259" w:lineRule="auto"/>
              <w:jc w:val="center"/>
              <w:rPr>
                <w:rFonts w:eastAsia="Calibri" w:cs="Arial"/>
                <w:szCs w:val="18"/>
              </w:rPr>
            </w:pPr>
            <w:r>
              <w:rPr>
                <w:rFonts w:eastAsia="Calibri" w:cs="Arial"/>
                <w:szCs w:val="18"/>
              </w:rPr>
              <w:t>L</w:t>
            </w:r>
          </w:p>
        </w:tc>
        <w:tc>
          <w:tcPr>
            <w:tcW w:w="709" w:type="dxa"/>
            <w:tcBorders>
              <w:top w:val="single" w:sz="6" w:space="0" w:color="00B050"/>
              <w:bottom w:val="nil"/>
            </w:tcBorders>
          </w:tcPr>
          <w:p w14:paraId="1B9D8C11" w14:textId="163BBC64" w:rsidR="0047743C" w:rsidRPr="002B63E6" w:rsidRDefault="0047743C" w:rsidP="00DD4B10">
            <w:pPr>
              <w:spacing w:line="259" w:lineRule="auto"/>
              <w:jc w:val="center"/>
              <w:rPr>
                <w:rFonts w:eastAsia="Calibri" w:cs="Arial"/>
                <w:szCs w:val="18"/>
              </w:rPr>
            </w:pPr>
            <w:r>
              <w:rPr>
                <w:rFonts w:eastAsia="Calibri" w:cs="Arial"/>
                <w:szCs w:val="18"/>
              </w:rPr>
              <w:t>M</w:t>
            </w:r>
            <w:r w:rsidR="003E2703">
              <w:rPr>
                <w:rFonts w:eastAsia="Calibri" w:cs="Arial"/>
                <w:szCs w:val="18"/>
              </w:rPr>
              <w:t>L</w:t>
            </w:r>
          </w:p>
        </w:tc>
        <w:tc>
          <w:tcPr>
            <w:tcW w:w="1067" w:type="dxa"/>
            <w:tcBorders>
              <w:top w:val="single" w:sz="6" w:space="0" w:color="00B050"/>
              <w:bottom w:val="nil"/>
            </w:tcBorders>
          </w:tcPr>
          <w:p w14:paraId="06131A02" w14:textId="62C4610F" w:rsidR="0047743C" w:rsidRPr="002B63E6" w:rsidRDefault="003E2703" w:rsidP="00DD4B10">
            <w:pPr>
              <w:spacing w:line="259" w:lineRule="auto"/>
              <w:jc w:val="center"/>
              <w:rPr>
                <w:rFonts w:eastAsia="Calibri" w:cs="Arial"/>
                <w:szCs w:val="18"/>
              </w:rPr>
            </w:pPr>
            <w:r>
              <w:rPr>
                <w:rFonts w:eastAsia="Calibri" w:cs="Arial"/>
                <w:szCs w:val="18"/>
              </w:rPr>
              <w:t>M</w:t>
            </w:r>
          </w:p>
        </w:tc>
        <w:tc>
          <w:tcPr>
            <w:tcW w:w="0" w:type="auto"/>
            <w:tcBorders>
              <w:top w:val="single" w:sz="6" w:space="0" w:color="00B050"/>
              <w:bottom w:val="nil"/>
            </w:tcBorders>
          </w:tcPr>
          <w:p w14:paraId="25D96A30" w14:textId="35D0BD50" w:rsidR="0047743C" w:rsidRPr="002B63E6" w:rsidRDefault="0047743C" w:rsidP="00DD4B10">
            <w:pPr>
              <w:spacing w:line="259" w:lineRule="auto"/>
              <w:jc w:val="center"/>
              <w:rPr>
                <w:rFonts w:eastAsia="Calibri" w:cs="Arial"/>
                <w:szCs w:val="18"/>
              </w:rPr>
            </w:pPr>
            <w:r>
              <w:rPr>
                <w:rFonts w:eastAsia="Calibri" w:cs="Arial"/>
                <w:szCs w:val="18"/>
              </w:rPr>
              <w:t>H</w:t>
            </w:r>
          </w:p>
        </w:tc>
      </w:tr>
      <w:tr w:rsidR="0047743C" w:rsidRPr="00E67707" w14:paraId="6EC3D166" w14:textId="77777777" w:rsidTr="00940B52">
        <w:trPr>
          <w:cantSplit/>
          <w:trHeight w:val="227"/>
        </w:trPr>
        <w:tc>
          <w:tcPr>
            <w:tcW w:w="1843" w:type="dxa"/>
            <w:vMerge/>
            <w:tcBorders>
              <w:bottom w:val="nil"/>
            </w:tcBorders>
          </w:tcPr>
          <w:p w14:paraId="383D5967" w14:textId="7348CC8B" w:rsidR="0047743C" w:rsidRPr="002B63E6" w:rsidRDefault="0047743C" w:rsidP="00DD4B10">
            <w:pPr>
              <w:spacing w:line="259" w:lineRule="auto"/>
              <w:jc w:val="center"/>
              <w:rPr>
                <w:rFonts w:eastAsia="Calibri" w:cs="Arial"/>
                <w:szCs w:val="18"/>
              </w:rPr>
            </w:pPr>
          </w:p>
        </w:tc>
        <w:tc>
          <w:tcPr>
            <w:tcW w:w="2126" w:type="dxa"/>
            <w:tcBorders>
              <w:top w:val="nil"/>
              <w:bottom w:val="nil"/>
            </w:tcBorders>
          </w:tcPr>
          <w:p w14:paraId="249B90EC" w14:textId="725F5C67" w:rsidR="0047743C" w:rsidRPr="002B63E6" w:rsidRDefault="0047743C" w:rsidP="00DD4B10">
            <w:pPr>
              <w:spacing w:line="259" w:lineRule="auto"/>
              <w:jc w:val="center"/>
              <w:rPr>
                <w:rFonts w:eastAsia="Calibri" w:cs="Arial"/>
                <w:szCs w:val="18"/>
              </w:rPr>
            </w:pPr>
            <w:r>
              <w:rPr>
                <w:rFonts w:eastAsia="Calibri" w:cs="Arial"/>
                <w:bCs/>
                <w:szCs w:val="18"/>
              </w:rPr>
              <w:t>13</w:t>
            </w:r>
            <w:r w:rsidRPr="00DD108A">
              <w:rPr>
                <w:rFonts w:eastAsia="Calibri" w:cs="Arial"/>
                <w:bCs/>
                <w:szCs w:val="18"/>
              </w:rPr>
              <w:t xml:space="preserve"> - </w:t>
            </w:r>
            <w:r>
              <w:rPr>
                <w:rFonts w:eastAsia="Calibri" w:cs="Arial"/>
                <w:bCs/>
                <w:szCs w:val="18"/>
              </w:rPr>
              <w:t>24</w:t>
            </w:r>
          </w:p>
        </w:tc>
        <w:tc>
          <w:tcPr>
            <w:tcW w:w="993" w:type="dxa"/>
            <w:tcBorders>
              <w:top w:val="nil"/>
              <w:bottom w:val="nil"/>
            </w:tcBorders>
          </w:tcPr>
          <w:p w14:paraId="7F1372AA" w14:textId="7902732B" w:rsidR="0047743C" w:rsidRDefault="003E2703" w:rsidP="00DD4B10">
            <w:pPr>
              <w:spacing w:line="259" w:lineRule="auto"/>
              <w:jc w:val="center"/>
              <w:rPr>
                <w:rFonts w:eastAsia="Calibri" w:cs="Arial"/>
                <w:szCs w:val="18"/>
              </w:rPr>
            </w:pPr>
            <w:r>
              <w:rPr>
                <w:rFonts w:eastAsia="Calibri" w:cs="Arial"/>
                <w:szCs w:val="18"/>
              </w:rPr>
              <w:t>L</w:t>
            </w:r>
          </w:p>
        </w:tc>
        <w:tc>
          <w:tcPr>
            <w:tcW w:w="992" w:type="dxa"/>
            <w:tcBorders>
              <w:top w:val="nil"/>
              <w:bottom w:val="nil"/>
            </w:tcBorders>
          </w:tcPr>
          <w:p w14:paraId="2822E828" w14:textId="6E092185" w:rsidR="0047743C" w:rsidRDefault="003E2703" w:rsidP="00DD4B10">
            <w:pPr>
              <w:spacing w:line="259" w:lineRule="auto"/>
              <w:jc w:val="center"/>
              <w:rPr>
                <w:rFonts w:eastAsia="Calibri" w:cs="Arial"/>
                <w:szCs w:val="18"/>
              </w:rPr>
            </w:pPr>
            <w:r>
              <w:rPr>
                <w:rFonts w:eastAsia="Calibri" w:cs="Arial"/>
                <w:szCs w:val="18"/>
              </w:rPr>
              <w:t>L</w:t>
            </w:r>
          </w:p>
        </w:tc>
        <w:tc>
          <w:tcPr>
            <w:tcW w:w="709" w:type="dxa"/>
            <w:tcBorders>
              <w:top w:val="nil"/>
              <w:bottom w:val="nil"/>
            </w:tcBorders>
          </w:tcPr>
          <w:p w14:paraId="5E311EDF" w14:textId="16E84DA0" w:rsidR="0047743C" w:rsidRDefault="003E2703" w:rsidP="00DD4B10">
            <w:pPr>
              <w:spacing w:line="259" w:lineRule="auto"/>
              <w:jc w:val="center"/>
              <w:rPr>
                <w:rFonts w:eastAsia="Calibri" w:cs="Arial"/>
                <w:szCs w:val="18"/>
              </w:rPr>
            </w:pPr>
            <w:r>
              <w:rPr>
                <w:rFonts w:eastAsia="Calibri" w:cs="Arial"/>
                <w:szCs w:val="18"/>
              </w:rPr>
              <w:t>ML</w:t>
            </w:r>
          </w:p>
        </w:tc>
        <w:tc>
          <w:tcPr>
            <w:tcW w:w="1067" w:type="dxa"/>
            <w:tcBorders>
              <w:top w:val="nil"/>
              <w:bottom w:val="nil"/>
            </w:tcBorders>
          </w:tcPr>
          <w:p w14:paraId="1D7A30C6" w14:textId="587C3DF6" w:rsidR="0047743C" w:rsidRPr="002B63E6" w:rsidRDefault="003E2703" w:rsidP="00DD4B10">
            <w:pPr>
              <w:spacing w:line="259" w:lineRule="auto"/>
              <w:jc w:val="center"/>
              <w:rPr>
                <w:rFonts w:eastAsia="Calibri" w:cs="Arial"/>
                <w:szCs w:val="18"/>
              </w:rPr>
            </w:pPr>
            <w:r>
              <w:rPr>
                <w:rFonts w:eastAsia="Calibri" w:cs="Arial"/>
                <w:szCs w:val="18"/>
              </w:rPr>
              <w:t>MH</w:t>
            </w:r>
          </w:p>
        </w:tc>
        <w:tc>
          <w:tcPr>
            <w:tcW w:w="0" w:type="auto"/>
            <w:tcBorders>
              <w:top w:val="nil"/>
              <w:bottom w:val="nil"/>
            </w:tcBorders>
          </w:tcPr>
          <w:p w14:paraId="73ADD4A6" w14:textId="3161F689" w:rsidR="0047743C" w:rsidRDefault="003E2703" w:rsidP="00DD4B10">
            <w:pPr>
              <w:spacing w:line="259" w:lineRule="auto"/>
              <w:jc w:val="center"/>
              <w:rPr>
                <w:rFonts w:eastAsia="Calibri" w:cs="Arial"/>
                <w:szCs w:val="18"/>
              </w:rPr>
            </w:pPr>
            <w:r>
              <w:rPr>
                <w:rFonts w:eastAsia="Calibri" w:cs="Arial"/>
                <w:szCs w:val="18"/>
              </w:rPr>
              <w:t>H</w:t>
            </w:r>
          </w:p>
        </w:tc>
      </w:tr>
      <w:tr w:rsidR="0047743C" w:rsidRPr="00E67707" w14:paraId="45CBE3C3" w14:textId="77777777" w:rsidTr="00940B52">
        <w:trPr>
          <w:cantSplit/>
          <w:trHeight w:val="227"/>
        </w:trPr>
        <w:tc>
          <w:tcPr>
            <w:tcW w:w="1843" w:type="dxa"/>
            <w:vMerge/>
            <w:tcBorders>
              <w:bottom w:val="nil"/>
            </w:tcBorders>
          </w:tcPr>
          <w:p w14:paraId="694521E0" w14:textId="4ADBDD37" w:rsidR="0047743C" w:rsidRPr="002B63E6" w:rsidRDefault="0047743C" w:rsidP="00DD4B10">
            <w:pPr>
              <w:spacing w:line="259" w:lineRule="auto"/>
              <w:jc w:val="center"/>
              <w:rPr>
                <w:rFonts w:eastAsia="Calibri" w:cs="Arial"/>
                <w:szCs w:val="18"/>
              </w:rPr>
            </w:pPr>
          </w:p>
        </w:tc>
        <w:tc>
          <w:tcPr>
            <w:tcW w:w="2126" w:type="dxa"/>
            <w:tcBorders>
              <w:top w:val="nil"/>
              <w:bottom w:val="nil"/>
            </w:tcBorders>
          </w:tcPr>
          <w:p w14:paraId="1C3176E7" w14:textId="41FCB2BB" w:rsidR="0047743C" w:rsidRPr="0023175B" w:rsidRDefault="0023175B" w:rsidP="0023175B">
            <w:pPr>
              <w:spacing w:line="259" w:lineRule="auto"/>
              <w:jc w:val="center"/>
              <w:rPr>
                <w:rFonts w:eastAsia="Calibri" w:cs="Arial"/>
                <w:szCs w:val="18"/>
              </w:rPr>
            </w:pPr>
            <w:r w:rsidRPr="0023175B">
              <w:rPr>
                <w:rFonts w:eastAsia="Calibri" w:cs="Arial"/>
                <w:szCs w:val="18"/>
              </w:rPr>
              <w:t>&gt;</w:t>
            </w:r>
            <w:r>
              <w:rPr>
                <w:rFonts w:eastAsia="Calibri" w:cs="Arial"/>
                <w:szCs w:val="18"/>
              </w:rPr>
              <w:t xml:space="preserve"> 24</w:t>
            </w:r>
          </w:p>
        </w:tc>
        <w:tc>
          <w:tcPr>
            <w:tcW w:w="993" w:type="dxa"/>
            <w:tcBorders>
              <w:top w:val="nil"/>
              <w:bottom w:val="nil"/>
            </w:tcBorders>
          </w:tcPr>
          <w:p w14:paraId="30AB3E4E" w14:textId="22CC60EE" w:rsidR="0047743C" w:rsidRPr="002B63E6" w:rsidRDefault="003E2703" w:rsidP="00DD4B10">
            <w:pPr>
              <w:spacing w:line="259" w:lineRule="auto"/>
              <w:jc w:val="center"/>
              <w:rPr>
                <w:rFonts w:eastAsia="Calibri" w:cs="Arial"/>
                <w:szCs w:val="18"/>
              </w:rPr>
            </w:pPr>
            <w:r>
              <w:rPr>
                <w:rFonts w:eastAsia="Calibri" w:cs="Arial"/>
                <w:szCs w:val="18"/>
              </w:rPr>
              <w:t>L</w:t>
            </w:r>
          </w:p>
        </w:tc>
        <w:tc>
          <w:tcPr>
            <w:tcW w:w="992" w:type="dxa"/>
            <w:tcBorders>
              <w:top w:val="nil"/>
              <w:bottom w:val="nil"/>
            </w:tcBorders>
          </w:tcPr>
          <w:p w14:paraId="34820DA1" w14:textId="15AF5431" w:rsidR="0047743C" w:rsidRPr="002B63E6" w:rsidRDefault="003E2703" w:rsidP="00DD4B10">
            <w:pPr>
              <w:spacing w:line="259" w:lineRule="auto"/>
              <w:jc w:val="center"/>
              <w:rPr>
                <w:rFonts w:eastAsia="Calibri" w:cs="Arial"/>
                <w:szCs w:val="18"/>
              </w:rPr>
            </w:pPr>
            <w:r>
              <w:rPr>
                <w:rFonts w:eastAsia="Calibri" w:cs="Arial"/>
                <w:szCs w:val="18"/>
              </w:rPr>
              <w:t>L</w:t>
            </w:r>
          </w:p>
        </w:tc>
        <w:tc>
          <w:tcPr>
            <w:tcW w:w="709" w:type="dxa"/>
            <w:tcBorders>
              <w:top w:val="nil"/>
              <w:bottom w:val="nil"/>
            </w:tcBorders>
          </w:tcPr>
          <w:p w14:paraId="7C51A46A" w14:textId="023DAB74" w:rsidR="0047743C" w:rsidRPr="002B63E6" w:rsidRDefault="003E2703" w:rsidP="00DD4B10">
            <w:pPr>
              <w:spacing w:line="259" w:lineRule="auto"/>
              <w:jc w:val="center"/>
              <w:rPr>
                <w:rFonts w:eastAsia="Calibri" w:cs="Arial"/>
                <w:szCs w:val="18"/>
              </w:rPr>
            </w:pPr>
            <w:r>
              <w:rPr>
                <w:rFonts w:eastAsia="Calibri" w:cs="Arial"/>
                <w:szCs w:val="18"/>
              </w:rPr>
              <w:t>M</w:t>
            </w:r>
          </w:p>
        </w:tc>
        <w:tc>
          <w:tcPr>
            <w:tcW w:w="1067" w:type="dxa"/>
            <w:tcBorders>
              <w:top w:val="nil"/>
              <w:bottom w:val="nil"/>
            </w:tcBorders>
            <w:vAlign w:val="top"/>
          </w:tcPr>
          <w:p w14:paraId="631D68EC" w14:textId="12E737D7" w:rsidR="0047743C" w:rsidRPr="002B63E6" w:rsidRDefault="003E2703" w:rsidP="00DD4B10">
            <w:pPr>
              <w:spacing w:line="259" w:lineRule="auto"/>
              <w:jc w:val="center"/>
              <w:rPr>
                <w:rFonts w:eastAsia="Calibri" w:cs="Arial"/>
                <w:szCs w:val="18"/>
              </w:rPr>
            </w:pPr>
            <w:r>
              <w:rPr>
                <w:rFonts w:eastAsia="Calibri" w:cs="Arial"/>
                <w:szCs w:val="18"/>
              </w:rPr>
              <w:t>H</w:t>
            </w:r>
          </w:p>
        </w:tc>
        <w:tc>
          <w:tcPr>
            <w:tcW w:w="0" w:type="auto"/>
            <w:tcBorders>
              <w:top w:val="nil"/>
              <w:bottom w:val="nil"/>
            </w:tcBorders>
            <w:vAlign w:val="top"/>
          </w:tcPr>
          <w:p w14:paraId="7A4F0DA8" w14:textId="4B55FD83" w:rsidR="0047743C" w:rsidRPr="002B63E6" w:rsidRDefault="003E2703" w:rsidP="00DD4B10">
            <w:pPr>
              <w:keepNext/>
              <w:spacing w:line="259" w:lineRule="auto"/>
              <w:jc w:val="center"/>
              <w:rPr>
                <w:rFonts w:eastAsia="Calibri" w:cs="Arial"/>
                <w:szCs w:val="18"/>
              </w:rPr>
            </w:pPr>
            <w:r>
              <w:rPr>
                <w:rFonts w:eastAsia="Calibri" w:cs="Arial"/>
                <w:szCs w:val="18"/>
              </w:rPr>
              <w:t>H</w:t>
            </w:r>
          </w:p>
        </w:tc>
      </w:tr>
      <w:tr w:rsidR="0047743C" w:rsidRPr="00E67707" w14:paraId="7B857438" w14:textId="77777777" w:rsidTr="00940B52">
        <w:trPr>
          <w:cantSplit/>
          <w:trHeight w:val="227"/>
        </w:trPr>
        <w:tc>
          <w:tcPr>
            <w:tcW w:w="1843" w:type="dxa"/>
            <w:vMerge w:val="restart"/>
            <w:tcBorders>
              <w:top w:val="nil"/>
              <w:bottom w:val="nil"/>
            </w:tcBorders>
          </w:tcPr>
          <w:p w14:paraId="08AB98A5" w14:textId="45E3DDBD" w:rsidR="0047743C" w:rsidRPr="002B63E6" w:rsidRDefault="0047743C" w:rsidP="0047743C">
            <w:pPr>
              <w:spacing w:line="259" w:lineRule="auto"/>
              <w:jc w:val="center"/>
              <w:rPr>
                <w:rFonts w:eastAsia="Calibri" w:cs="Arial"/>
                <w:szCs w:val="18"/>
              </w:rPr>
            </w:pPr>
            <w:r>
              <w:rPr>
                <w:rFonts w:eastAsia="Calibri" w:cs="Arial"/>
                <w:szCs w:val="18"/>
              </w:rPr>
              <w:t>Med-low</w:t>
            </w:r>
          </w:p>
        </w:tc>
        <w:tc>
          <w:tcPr>
            <w:tcW w:w="2126" w:type="dxa"/>
            <w:tcBorders>
              <w:top w:val="nil"/>
              <w:bottom w:val="nil"/>
            </w:tcBorders>
          </w:tcPr>
          <w:p w14:paraId="3A0BA784" w14:textId="6809F66D" w:rsidR="0047743C" w:rsidRPr="00F84C96" w:rsidRDefault="0047743C" w:rsidP="0047743C">
            <w:pPr>
              <w:spacing w:line="259" w:lineRule="auto"/>
              <w:jc w:val="center"/>
              <w:rPr>
                <w:rFonts w:eastAsia="Calibri" w:cs="Arial"/>
                <w:szCs w:val="18"/>
              </w:rPr>
            </w:pPr>
            <w:r>
              <w:rPr>
                <w:rFonts w:ascii="Calibri" w:eastAsia="Calibri" w:hAnsi="Calibri" w:cs="Calibri"/>
                <w:bCs/>
                <w:szCs w:val="18"/>
              </w:rPr>
              <w:t>≤</w:t>
            </w:r>
            <w:r>
              <w:rPr>
                <w:rFonts w:eastAsia="Calibri" w:cs="Arial"/>
                <w:bCs/>
                <w:szCs w:val="18"/>
              </w:rPr>
              <w:t xml:space="preserve"> 12</w:t>
            </w:r>
          </w:p>
        </w:tc>
        <w:tc>
          <w:tcPr>
            <w:tcW w:w="993" w:type="dxa"/>
            <w:tcBorders>
              <w:top w:val="nil"/>
              <w:bottom w:val="nil"/>
            </w:tcBorders>
          </w:tcPr>
          <w:p w14:paraId="6C2647EB" w14:textId="4B688856" w:rsidR="0047743C" w:rsidRPr="002B63E6" w:rsidRDefault="003E2703" w:rsidP="0047743C">
            <w:pPr>
              <w:spacing w:line="259" w:lineRule="auto"/>
              <w:jc w:val="center"/>
              <w:rPr>
                <w:rFonts w:eastAsia="Calibri" w:cs="Arial"/>
                <w:szCs w:val="18"/>
              </w:rPr>
            </w:pPr>
            <w:r>
              <w:rPr>
                <w:rFonts w:eastAsia="Calibri" w:cs="Arial"/>
                <w:szCs w:val="18"/>
              </w:rPr>
              <w:t>L</w:t>
            </w:r>
          </w:p>
        </w:tc>
        <w:tc>
          <w:tcPr>
            <w:tcW w:w="992" w:type="dxa"/>
            <w:tcBorders>
              <w:top w:val="nil"/>
              <w:bottom w:val="nil"/>
            </w:tcBorders>
          </w:tcPr>
          <w:p w14:paraId="13A201D4" w14:textId="04433485" w:rsidR="0047743C" w:rsidRPr="002B63E6" w:rsidRDefault="003E2703" w:rsidP="0047743C">
            <w:pPr>
              <w:spacing w:line="259" w:lineRule="auto"/>
              <w:jc w:val="center"/>
              <w:rPr>
                <w:rFonts w:eastAsia="Calibri" w:cs="Arial"/>
                <w:szCs w:val="18"/>
              </w:rPr>
            </w:pPr>
            <w:r>
              <w:rPr>
                <w:rFonts w:eastAsia="Calibri" w:cs="Arial"/>
                <w:szCs w:val="18"/>
              </w:rPr>
              <w:t>L</w:t>
            </w:r>
          </w:p>
        </w:tc>
        <w:tc>
          <w:tcPr>
            <w:tcW w:w="709" w:type="dxa"/>
            <w:tcBorders>
              <w:top w:val="nil"/>
              <w:bottom w:val="nil"/>
            </w:tcBorders>
          </w:tcPr>
          <w:p w14:paraId="492CD471" w14:textId="114160D8" w:rsidR="0047743C" w:rsidRPr="002B63E6" w:rsidRDefault="003E2703" w:rsidP="0047743C">
            <w:pPr>
              <w:spacing w:line="259" w:lineRule="auto"/>
              <w:jc w:val="center"/>
              <w:rPr>
                <w:rFonts w:eastAsia="Calibri" w:cs="Arial"/>
                <w:szCs w:val="18"/>
              </w:rPr>
            </w:pPr>
            <w:r>
              <w:rPr>
                <w:rFonts w:eastAsia="Calibri" w:cs="Arial"/>
                <w:szCs w:val="18"/>
              </w:rPr>
              <w:t>ML</w:t>
            </w:r>
          </w:p>
        </w:tc>
        <w:tc>
          <w:tcPr>
            <w:tcW w:w="1067" w:type="dxa"/>
            <w:tcBorders>
              <w:top w:val="nil"/>
              <w:bottom w:val="nil"/>
            </w:tcBorders>
            <w:vAlign w:val="top"/>
          </w:tcPr>
          <w:p w14:paraId="57DED641" w14:textId="199E55DC" w:rsidR="0047743C" w:rsidRPr="002B63E6" w:rsidRDefault="003E2703" w:rsidP="0047743C">
            <w:pPr>
              <w:spacing w:line="259" w:lineRule="auto"/>
              <w:jc w:val="center"/>
              <w:rPr>
                <w:rFonts w:eastAsia="Calibri" w:cs="Arial"/>
                <w:szCs w:val="18"/>
              </w:rPr>
            </w:pPr>
            <w:r>
              <w:rPr>
                <w:rFonts w:eastAsia="Calibri" w:cs="Arial"/>
                <w:szCs w:val="18"/>
              </w:rPr>
              <w:t>MH</w:t>
            </w:r>
          </w:p>
        </w:tc>
        <w:tc>
          <w:tcPr>
            <w:tcW w:w="0" w:type="auto"/>
            <w:tcBorders>
              <w:top w:val="nil"/>
              <w:bottom w:val="nil"/>
            </w:tcBorders>
            <w:vAlign w:val="top"/>
          </w:tcPr>
          <w:p w14:paraId="1ACE6856" w14:textId="6A508C2C" w:rsidR="0047743C" w:rsidRPr="002B63E6" w:rsidRDefault="003E2703" w:rsidP="0047743C">
            <w:pPr>
              <w:keepNext/>
              <w:spacing w:line="259" w:lineRule="auto"/>
              <w:jc w:val="center"/>
              <w:rPr>
                <w:rFonts w:eastAsia="Calibri" w:cs="Arial"/>
                <w:szCs w:val="18"/>
              </w:rPr>
            </w:pPr>
            <w:r>
              <w:rPr>
                <w:rFonts w:eastAsia="Calibri" w:cs="Arial"/>
                <w:szCs w:val="18"/>
              </w:rPr>
              <w:t>H</w:t>
            </w:r>
          </w:p>
        </w:tc>
      </w:tr>
      <w:tr w:rsidR="0047743C" w:rsidRPr="00E67707" w14:paraId="30AB33B9" w14:textId="77777777" w:rsidTr="00940B52">
        <w:trPr>
          <w:cantSplit/>
          <w:trHeight w:val="227"/>
        </w:trPr>
        <w:tc>
          <w:tcPr>
            <w:tcW w:w="1843" w:type="dxa"/>
            <w:vMerge/>
            <w:tcBorders>
              <w:bottom w:val="nil"/>
            </w:tcBorders>
          </w:tcPr>
          <w:p w14:paraId="58727434" w14:textId="77777777" w:rsidR="0047743C" w:rsidRPr="002B63E6" w:rsidRDefault="0047743C" w:rsidP="0047743C">
            <w:pPr>
              <w:spacing w:line="259" w:lineRule="auto"/>
              <w:jc w:val="center"/>
              <w:rPr>
                <w:rFonts w:eastAsia="Calibri" w:cs="Arial"/>
                <w:szCs w:val="18"/>
              </w:rPr>
            </w:pPr>
          </w:p>
        </w:tc>
        <w:tc>
          <w:tcPr>
            <w:tcW w:w="2126" w:type="dxa"/>
            <w:tcBorders>
              <w:top w:val="nil"/>
              <w:bottom w:val="nil"/>
            </w:tcBorders>
          </w:tcPr>
          <w:p w14:paraId="39E0D458" w14:textId="613FA2CA" w:rsidR="0047743C" w:rsidRPr="00F84C96" w:rsidRDefault="0047743C" w:rsidP="0047743C">
            <w:pPr>
              <w:spacing w:line="259" w:lineRule="auto"/>
              <w:jc w:val="center"/>
              <w:rPr>
                <w:rFonts w:eastAsia="Calibri" w:cs="Arial"/>
                <w:szCs w:val="18"/>
              </w:rPr>
            </w:pPr>
            <w:r>
              <w:rPr>
                <w:rFonts w:eastAsia="Calibri" w:cs="Arial"/>
                <w:bCs/>
                <w:szCs w:val="18"/>
              </w:rPr>
              <w:t>13</w:t>
            </w:r>
            <w:r w:rsidRPr="00DD108A">
              <w:rPr>
                <w:rFonts w:eastAsia="Calibri" w:cs="Arial"/>
                <w:bCs/>
                <w:szCs w:val="18"/>
              </w:rPr>
              <w:t xml:space="preserve"> - </w:t>
            </w:r>
            <w:r>
              <w:rPr>
                <w:rFonts w:eastAsia="Calibri" w:cs="Arial"/>
                <w:bCs/>
                <w:szCs w:val="18"/>
              </w:rPr>
              <w:t>24</w:t>
            </w:r>
          </w:p>
        </w:tc>
        <w:tc>
          <w:tcPr>
            <w:tcW w:w="993" w:type="dxa"/>
            <w:tcBorders>
              <w:top w:val="nil"/>
              <w:bottom w:val="nil"/>
            </w:tcBorders>
          </w:tcPr>
          <w:p w14:paraId="013F0B90" w14:textId="4D9CB8FC" w:rsidR="0047743C" w:rsidRPr="002B63E6" w:rsidRDefault="003E2703" w:rsidP="0047743C">
            <w:pPr>
              <w:spacing w:line="259" w:lineRule="auto"/>
              <w:jc w:val="center"/>
              <w:rPr>
                <w:rFonts w:eastAsia="Calibri" w:cs="Arial"/>
                <w:szCs w:val="18"/>
              </w:rPr>
            </w:pPr>
            <w:r>
              <w:rPr>
                <w:rFonts w:eastAsia="Calibri" w:cs="Arial"/>
                <w:szCs w:val="18"/>
              </w:rPr>
              <w:t>L</w:t>
            </w:r>
          </w:p>
        </w:tc>
        <w:tc>
          <w:tcPr>
            <w:tcW w:w="992" w:type="dxa"/>
            <w:tcBorders>
              <w:top w:val="nil"/>
              <w:bottom w:val="nil"/>
            </w:tcBorders>
          </w:tcPr>
          <w:p w14:paraId="6AAB53C0" w14:textId="107171DE" w:rsidR="0047743C" w:rsidRPr="002B63E6" w:rsidRDefault="003E2703" w:rsidP="0047743C">
            <w:pPr>
              <w:spacing w:line="259" w:lineRule="auto"/>
              <w:jc w:val="center"/>
              <w:rPr>
                <w:rFonts w:eastAsia="Calibri" w:cs="Arial"/>
                <w:szCs w:val="18"/>
              </w:rPr>
            </w:pPr>
            <w:r>
              <w:rPr>
                <w:rFonts w:eastAsia="Calibri" w:cs="Arial"/>
                <w:szCs w:val="18"/>
              </w:rPr>
              <w:t>L</w:t>
            </w:r>
          </w:p>
        </w:tc>
        <w:tc>
          <w:tcPr>
            <w:tcW w:w="709" w:type="dxa"/>
            <w:tcBorders>
              <w:top w:val="nil"/>
              <w:bottom w:val="nil"/>
            </w:tcBorders>
          </w:tcPr>
          <w:p w14:paraId="49B8CEAF" w14:textId="6B2A0EB6" w:rsidR="0047743C" w:rsidRPr="002B63E6" w:rsidRDefault="003E2703" w:rsidP="0047743C">
            <w:pPr>
              <w:spacing w:line="259" w:lineRule="auto"/>
              <w:jc w:val="center"/>
              <w:rPr>
                <w:rFonts w:eastAsia="Calibri" w:cs="Arial"/>
                <w:szCs w:val="18"/>
              </w:rPr>
            </w:pPr>
            <w:r>
              <w:rPr>
                <w:rFonts w:eastAsia="Calibri" w:cs="Arial"/>
                <w:szCs w:val="18"/>
              </w:rPr>
              <w:t>M</w:t>
            </w:r>
          </w:p>
        </w:tc>
        <w:tc>
          <w:tcPr>
            <w:tcW w:w="1067" w:type="dxa"/>
            <w:tcBorders>
              <w:top w:val="nil"/>
              <w:bottom w:val="nil"/>
            </w:tcBorders>
            <w:vAlign w:val="top"/>
          </w:tcPr>
          <w:p w14:paraId="51DDDE06" w14:textId="47835DBE" w:rsidR="0047743C" w:rsidRPr="002B63E6" w:rsidRDefault="003E2703" w:rsidP="0047743C">
            <w:pPr>
              <w:spacing w:line="259" w:lineRule="auto"/>
              <w:jc w:val="center"/>
              <w:rPr>
                <w:rFonts w:eastAsia="Calibri" w:cs="Arial"/>
                <w:szCs w:val="18"/>
              </w:rPr>
            </w:pPr>
            <w:r>
              <w:rPr>
                <w:rFonts w:eastAsia="Calibri" w:cs="Arial"/>
                <w:szCs w:val="18"/>
              </w:rPr>
              <w:t>H</w:t>
            </w:r>
          </w:p>
        </w:tc>
        <w:tc>
          <w:tcPr>
            <w:tcW w:w="0" w:type="auto"/>
            <w:tcBorders>
              <w:top w:val="nil"/>
              <w:bottom w:val="nil"/>
            </w:tcBorders>
            <w:vAlign w:val="top"/>
          </w:tcPr>
          <w:p w14:paraId="479B6CD6" w14:textId="15B02528" w:rsidR="0047743C" w:rsidRPr="002B63E6" w:rsidRDefault="003E2703" w:rsidP="0047743C">
            <w:pPr>
              <w:keepNext/>
              <w:spacing w:line="259" w:lineRule="auto"/>
              <w:jc w:val="center"/>
              <w:rPr>
                <w:rFonts w:eastAsia="Calibri" w:cs="Arial"/>
                <w:szCs w:val="18"/>
              </w:rPr>
            </w:pPr>
            <w:r>
              <w:rPr>
                <w:rFonts w:eastAsia="Calibri" w:cs="Arial"/>
                <w:szCs w:val="18"/>
              </w:rPr>
              <w:t>H</w:t>
            </w:r>
          </w:p>
        </w:tc>
      </w:tr>
      <w:tr w:rsidR="0047743C" w:rsidRPr="00E67707" w14:paraId="010907DF" w14:textId="77777777" w:rsidTr="00940B52">
        <w:trPr>
          <w:cantSplit/>
          <w:trHeight w:val="227"/>
        </w:trPr>
        <w:tc>
          <w:tcPr>
            <w:tcW w:w="1843" w:type="dxa"/>
            <w:vMerge/>
            <w:tcBorders>
              <w:bottom w:val="nil"/>
            </w:tcBorders>
          </w:tcPr>
          <w:p w14:paraId="2F813083" w14:textId="77777777" w:rsidR="0047743C" w:rsidRPr="002B63E6" w:rsidRDefault="0047743C" w:rsidP="0047743C">
            <w:pPr>
              <w:spacing w:line="259" w:lineRule="auto"/>
              <w:jc w:val="center"/>
              <w:rPr>
                <w:rFonts w:eastAsia="Calibri" w:cs="Arial"/>
                <w:szCs w:val="18"/>
              </w:rPr>
            </w:pPr>
          </w:p>
        </w:tc>
        <w:tc>
          <w:tcPr>
            <w:tcW w:w="2126" w:type="dxa"/>
            <w:tcBorders>
              <w:top w:val="nil"/>
              <w:bottom w:val="nil"/>
            </w:tcBorders>
          </w:tcPr>
          <w:p w14:paraId="0A2EDCD2" w14:textId="11734946" w:rsidR="0047743C" w:rsidRPr="0023175B" w:rsidRDefault="0023175B" w:rsidP="0023175B">
            <w:pPr>
              <w:spacing w:line="259" w:lineRule="auto"/>
              <w:jc w:val="center"/>
              <w:rPr>
                <w:rFonts w:eastAsia="Calibri" w:cs="Arial"/>
                <w:szCs w:val="18"/>
              </w:rPr>
            </w:pPr>
            <w:r w:rsidRPr="0023175B">
              <w:rPr>
                <w:rFonts w:eastAsia="Calibri" w:cs="Arial"/>
                <w:szCs w:val="18"/>
              </w:rPr>
              <w:t>&gt;</w:t>
            </w:r>
            <w:r>
              <w:rPr>
                <w:rFonts w:eastAsia="Calibri" w:cs="Arial"/>
                <w:szCs w:val="18"/>
              </w:rPr>
              <w:t xml:space="preserve"> 24</w:t>
            </w:r>
          </w:p>
        </w:tc>
        <w:tc>
          <w:tcPr>
            <w:tcW w:w="993" w:type="dxa"/>
            <w:tcBorders>
              <w:top w:val="nil"/>
              <w:bottom w:val="nil"/>
            </w:tcBorders>
          </w:tcPr>
          <w:p w14:paraId="42DA25DA" w14:textId="218E2EEC" w:rsidR="0047743C" w:rsidRPr="002B63E6" w:rsidRDefault="003E2703" w:rsidP="0047743C">
            <w:pPr>
              <w:spacing w:line="259" w:lineRule="auto"/>
              <w:jc w:val="center"/>
              <w:rPr>
                <w:rFonts w:eastAsia="Calibri" w:cs="Arial"/>
                <w:szCs w:val="18"/>
              </w:rPr>
            </w:pPr>
            <w:r>
              <w:rPr>
                <w:rFonts w:eastAsia="Calibri" w:cs="Arial"/>
                <w:szCs w:val="18"/>
              </w:rPr>
              <w:t>L</w:t>
            </w:r>
          </w:p>
        </w:tc>
        <w:tc>
          <w:tcPr>
            <w:tcW w:w="992" w:type="dxa"/>
            <w:tcBorders>
              <w:top w:val="nil"/>
              <w:bottom w:val="nil"/>
            </w:tcBorders>
          </w:tcPr>
          <w:p w14:paraId="45EAF390" w14:textId="66AAE0D5" w:rsidR="0047743C" w:rsidRPr="002B63E6" w:rsidRDefault="003E2703" w:rsidP="0047743C">
            <w:pPr>
              <w:spacing w:line="259" w:lineRule="auto"/>
              <w:jc w:val="center"/>
              <w:rPr>
                <w:rFonts w:eastAsia="Calibri" w:cs="Arial"/>
                <w:szCs w:val="18"/>
              </w:rPr>
            </w:pPr>
            <w:r>
              <w:rPr>
                <w:rFonts w:eastAsia="Calibri" w:cs="Arial"/>
                <w:szCs w:val="18"/>
              </w:rPr>
              <w:t>L</w:t>
            </w:r>
          </w:p>
        </w:tc>
        <w:tc>
          <w:tcPr>
            <w:tcW w:w="709" w:type="dxa"/>
            <w:tcBorders>
              <w:top w:val="nil"/>
              <w:bottom w:val="nil"/>
            </w:tcBorders>
          </w:tcPr>
          <w:p w14:paraId="618EAD35" w14:textId="4480480F" w:rsidR="0047743C" w:rsidRPr="002B63E6" w:rsidRDefault="003E2703" w:rsidP="0047743C">
            <w:pPr>
              <w:spacing w:line="259" w:lineRule="auto"/>
              <w:jc w:val="center"/>
              <w:rPr>
                <w:rFonts w:eastAsia="Calibri" w:cs="Arial"/>
                <w:szCs w:val="18"/>
              </w:rPr>
            </w:pPr>
            <w:r>
              <w:rPr>
                <w:rFonts w:eastAsia="Calibri" w:cs="Arial"/>
                <w:szCs w:val="18"/>
              </w:rPr>
              <w:t>M</w:t>
            </w:r>
          </w:p>
        </w:tc>
        <w:tc>
          <w:tcPr>
            <w:tcW w:w="1067" w:type="dxa"/>
            <w:tcBorders>
              <w:top w:val="nil"/>
              <w:bottom w:val="nil"/>
            </w:tcBorders>
            <w:vAlign w:val="top"/>
          </w:tcPr>
          <w:p w14:paraId="3997B88D" w14:textId="08594AE2" w:rsidR="0047743C" w:rsidRPr="002B63E6" w:rsidRDefault="003E2703" w:rsidP="0047743C">
            <w:pPr>
              <w:spacing w:line="259" w:lineRule="auto"/>
              <w:jc w:val="center"/>
              <w:rPr>
                <w:rFonts w:eastAsia="Calibri" w:cs="Arial"/>
                <w:szCs w:val="18"/>
              </w:rPr>
            </w:pPr>
            <w:r>
              <w:rPr>
                <w:rFonts w:eastAsia="Calibri" w:cs="Arial"/>
                <w:szCs w:val="18"/>
              </w:rPr>
              <w:t>H</w:t>
            </w:r>
          </w:p>
        </w:tc>
        <w:tc>
          <w:tcPr>
            <w:tcW w:w="0" w:type="auto"/>
            <w:tcBorders>
              <w:top w:val="nil"/>
              <w:bottom w:val="nil"/>
            </w:tcBorders>
            <w:vAlign w:val="top"/>
          </w:tcPr>
          <w:p w14:paraId="0C8FBB17" w14:textId="649A7500" w:rsidR="0047743C" w:rsidRPr="002B63E6" w:rsidRDefault="003E2703" w:rsidP="0047743C">
            <w:pPr>
              <w:keepNext/>
              <w:spacing w:line="259" w:lineRule="auto"/>
              <w:jc w:val="center"/>
              <w:rPr>
                <w:rFonts w:eastAsia="Calibri" w:cs="Arial"/>
                <w:szCs w:val="18"/>
              </w:rPr>
            </w:pPr>
            <w:r>
              <w:rPr>
                <w:rFonts w:eastAsia="Calibri" w:cs="Arial"/>
                <w:szCs w:val="18"/>
              </w:rPr>
              <w:t>H</w:t>
            </w:r>
          </w:p>
        </w:tc>
      </w:tr>
      <w:tr w:rsidR="0047743C" w:rsidRPr="00E67707" w14:paraId="40EF577F" w14:textId="77777777" w:rsidTr="00940B52">
        <w:trPr>
          <w:cantSplit/>
          <w:trHeight w:val="227"/>
        </w:trPr>
        <w:tc>
          <w:tcPr>
            <w:tcW w:w="1843" w:type="dxa"/>
            <w:vMerge w:val="restart"/>
            <w:tcBorders>
              <w:top w:val="nil"/>
              <w:bottom w:val="nil"/>
            </w:tcBorders>
          </w:tcPr>
          <w:p w14:paraId="5A5297DB" w14:textId="11B50C3F" w:rsidR="0047743C" w:rsidRPr="002B63E6" w:rsidRDefault="0047743C" w:rsidP="0047743C">
            <w:pPr>
              <w:spacing w:line="259" w:lineRule="auto"/>
              <w:jc w:val="center"/>
              <w:rPr>
                <w:rFonts w:eastAsia="Calibri" w:cs="Arial"/>
                <w:szCs w:val="18"/>
              </w:rPr>
            </w:pPr>
            <w:r>
              <w:rPr>
                <w:rFonts w:eastAsia="Calibri" w:cs="Arial"/>
                <w:szCs w:val="18"/>
              </w:rPr>
              <w:t>Medium</w:t>
            </w:r>
          </w:p>
        </w:tc>
        <w:tc>
          <w:tcPr>
            <w:tcW w:w="2126" w:type="dxa"/>
            <w:tcBorders>
              <w:top w:val="nil"/>
              <w:bottom w:val="nil"/>
            </w:tcBorders>
          </w:tcPr>
          <w:p w14:paraId="2D988DD1" w14:textId="3069A686" w:rsidR="0047743C" w:rsidRPr="00F84C96" w:rsidRDefault="0047743C" w:rsidP="0047743C">
            <w:pPr>
              <w:spacing w:line="259" w:lineRule="auto"/>
              <w:jc w:val="center"/>
              <w:rPr>
                <w:rFonts w:eastAsia="Calibri" w:cs="Arial"/>
                <w:szCs w:val="18"/>
              </w:rPr>
            </w:pPr>
            <w:r>
              <w:rPr>
                <w:rFonts w:ascii="Calibri" w:eastAsia="Calibri" w:hAnsi="Calibri" w:cs="Calibri"/>
                <w:bCs/>
                <w:szCs w:val="18"/>
              </w:rPr>
              <w:t>≤</w:t>
            </w:r>
            <w:r>
              <w:rPr>
                <w:rFonts w:eastAsia="Calibri" w:cs="Arial"/>
                <w:bCs/>
                <w:szCs w:val="18"/>
              </w:rPr>
              <w:t xml:space="preserve"> 12</w:t>
            </w:r>
          </w:p>
        </w:tc>
        <w:tc>
          <w:tcPr>
            <w:tcW w:w="993" w:type="dxa"/>
            <w:tcBorders>
              <w:top w:val="nil"/>
              <w:bottom w:val="nil"/>
            </w:tcBorders>
          </w:tcPr>
          <w:p w14:paraId="50855BEC" w14:textId="09850EB9" w:rsidR="0047743C" w:rsidRPr="002B63E6" w:rsidRDefault="006C2279" w:rsidP="0047743C">
            <w:pPr>
              <w:spacing w:line="259" w:lineRule="auto"/>
              <w:jc w:val="center"/>
              <w:rPr>
                <w:rFonts w:eastAsia="Calibri" w:cs="Arial"/>
                <w:szCs w:val="18"/>
              </w:rPr>
            </w:pPr>
            <w:r>
              <w:rPr>
                <w:rFonts w:eastAsia="Calibri" w:cs="Arial"/>
                <w:szCs w:val="18"/>
              </w:rPr>
              <w:t>L</w:t>
            </w:r>
          </w:p>
        </w:tc>
        <w:tc>
          <w:tcPr>
            <w:tcW w:w="992" w:type="dxa"/>
            <w:tcBorders>
              <w:top w:val="nil"/>
              <w:bottom w:val="nil"/>
            </w:tcBorders>
          </w:tcPr>
          <w:p w14:paraId="27245423" w14:textId="5092908B" w:rsidR="0047743C" w:rsidRPr="002B63E6" w:rsidRDefault="006C2279" w:rsidP="0047743C">
            <w:pPr>
              <w:spacing w:line="259" w:lineRule="auto"/>
              <w:jc w:val="center"/>
              <w:rPr>
                <w:rFonts w:eastAsia="Calibri" w:cs="Arial"/>
                <w:szCs w:val="18"/>
              </w:rPr>
            </w:pPr>
            <w:r>
              <w:rPr>
                <w:rFonts w:eastAsia="Calibri" w:cs="Arial"/>
                <w:szCs w:val="18"/>
              </w:rPr>
              <w:t>L</w:t>
            </w:r>
          </w:p>
        </w:tc>
        <w:tc>
          <w:tcPr>
            <w:tcW w:w="709" w:type="dxa"/>
            <w:tcBorders>
              <w:top w:val="nil"/>
              <w:bottom w:val="nil"/>
            </w:tcBorders>
          </w:tcPr>
          <w:p w14:paraId="37BC8FAB" w14:textId="21C00D53" w:rsidR="0047743C" w:rsidRPr="002B63E6" w:rsidRDefault="006C2279" w:rsidP="0047743C">
            <w:pPr>
              <w:spacing w:line="259" w:lineRule="auto"/>
              <w:jc w:val="center"/>
              <w:rPr>
                <w:rFonts w:eastAsia="Calibri" w:cs="Arial"/>
                <w:szCs w:val="18"/>
              </w:rPr>
            </w:pPr>
            <w:r>
              <w:rPr>
                <w:rFonts w:eastAsia="Calibri" w:cs="Arial"/>
                <w:szCs w:val="18"/>
              </w:rPr>
              <w:t>M</w:t>
            </w:r>
          </w:p>
        </w:tc>
        <w:tc>
          <w:tcPr>
            <w:tcW w:w="1067" w:type="dxa"/>
            <w:tcBorders>
              <w:top w:val="nil"/>
              <w:bottom w:val="nil"/>
            </w:tcBorders>
            <w:vAlign w:val="top"/>
          </w:tcPr>
          <w:p w14:paraId="57E05B80" w14:textId="2B857688" w:rsidR="0047743C" w:rsidRPr="002B63E6" w:rsidRDefault="006C2279" w:rsidP="0047743C">
            <w:pPr>
              <w:spacing w:line="259" w:lineRule="auto"/>
              <w:jc w:val="center"/>
              <w:rPr>
                <w:rFonts w:eastAsia="Calibri" w:cs="Arial"/>
                <w:szCs w:val="18"/>
              </w:rPr>
            </w:pPr>
            <w:r>
              <w:rPr>
                <w:rFonts w:eastAsia="Calibri" w:cs="Arial"/>
                <w:szCs w:val="18"/>
              </w:rPr>
              <w:t>MH</w:t>
            </w:r>
          </w:p>
        </w:tc>
        <w:tc>
          <w:tcPr>
            <w:tcW w:w="0" w:type="auto"/>
            <w:tcBorders>
              <w:top w:val="nil"/>
              <w:bottom w:val="nil"/>
            </w:tcBorders>
            <w:vAlign w:val="top"/>
          </w:tcPr>
          <w:p w14:paraId="5523292C" w14:textId="3A210BD5" w:rsidR="0047743C" w:rsidRPr="002B63E6" w:rsidRDefault="006C2279" w:rsidP="0047743C">
            <w:pPr>
              <w:keepNext/>
              <w:spacing w:line="259" w:lineRule="auto"/>
              <w:jc w:val="center"/>
              <w:rPr>
                <w:rFonts w:eastAsia="Calibri" w:cs="Arial"/>
                <w:szCs w:val="18"/>
              </w:rPr>
            </w:pPr>
            <w:r>
              <w:rPr>
                <w:rFonts w:eastAsia="Calibri" w:cs="Arial"/>
                <w:szCs w:val="18"/>
              </w:rPr>
              <w:t>H</w:t>
            </w:r>
          </w:p>
        </w:tc>
      </w:tr>
      <w:tr w:rsidR="0047743C" w:rsidRPr="00E67707" w14:paraId="4D717B4E" w14:textId="77777777" w:rsidTr="00940B52">
        <w:trPr>
          <w:cantSplit/>
          <w:trHeight w:val="227"/>
        </w:trPr>
        <w:tc>
          <w:tcPr>
            <w:tcW w:w="1843" w:type="dxa"/>
            <w:vMerge/>
            <w:tcBorders>
              <w:bottom w:val="nil"/>
            </w:tcBorders>
          </w:tcPr>
          <w:p w14:paraId="38FC8D29" w14:textId="77777777" w:rsidR="0047743C" w:rsidRPr="002B63E6" w:rsidRDefault="0047743C" w:rsidP="0047743C">
            <w:pPr>
              <w:spacing w:line="259" w:lineRule="auto"/>
              <w:jc w:val="center"/>
              <w:rPr>
                <w:rFonts w:eastAsia="Calibri" w:cs="Arial"/>
                <w:szCs w:val="18"/>
              </w:rPr>
            </w:pPr>
          </w:p>
        </w:tc>
        <w:tc>
          <w:tcPr>
            <w:tcW w:w="2126" w:type="dxa"/>
            <w:tcBorders>
              <w:top w:val="nil"/>
              <w:bottom w:val="nil"/>
            </w:tcBorders>
          </w:tcPr>
          <w:p w14:paraId="4BC0388F" w14:textId="602639BF" w:rsidR="0047743C" w:rsidRPr="00F84C96" w:rsidRDefault="0047743C" w:rsidP="0047743C">
            <w:pPr>
              <w:spacing w:line="259" w:lineRule="auto"/>
              <w:jc w:val="center"/>
              <w:rPr>
                <w:rFonts w:eastAsia="Calibri" w:cs="Arial"/>
                <w:szCs w:val="18"/>
              </w:rPr>
            </w:pPr>
            <w:r>
              <w:rPr>
                <w:rFonts w:eastAsia="Calibri" w:cs="Arial"/>
                <w:bCs/>
                <w:szCs w:val="18"/>
              </w:rPr>
              <w:t>13</w:t>
            </w:r>
            <w:r w:rsidRPr="00DD108A">
              <w:rPr>
                <w:rFonts w:eastAsia="Calibri" w:cs="Arial"/>
                <w:bCs/>
                <w:szCs w:val="18"/>
              </w:rPr>
              <w:t xml:space="preserve"> - </w:t>
            </w:r>
            <w:r>
              <w:rPr>
                <w:rFonts w:eastAsia="Calibri" w:cs="Arial"/>
                <w:bCs/>
                <w:szCs w:val="18"/>
              </w:rPr>
              <w:t>24</w:t>
            </w:r>
          </w:p>
        </w:tc>
        <w:tc>
          <w:tcPr>
            <w:tcW w:w="993" w:type="dxa"/>
            <w:tcBorders>
              <w:top w:val="nil"/>
              <w:bottom w:val="nil"/>
            </w:tcBorders>
          </w:tcPr>
          <w:p w14:paraId="2846978C" w14:textId="20CFCEB6" w:rsidR="0047743C" w:rsidRPr="002B63E6" w:rsidRDefault="006C2279" w:rsidP="0047743C">
            <w:pPr>
              <w:spacing w:line="259" w:lineRule="auto"/>
              <w:jc w:val="center"/>
              <w:rPr>
                <w:rFonts w:eastAsia="Calibri" w:cs="Arial"/>
                <w:szCs w:val="18"/>
              </w:rPr>
            </w:pPr>
            <w:r>
              <w:rPr>
                <w:rFonts w:eastAsia="Calibri" w:cs="Arial"/>
                <w:szCs w:val="18"/>
              </w:rPr>
              <w:t>L</w:t>
            </w:r>
          </w:p>
        </w:tc>
        <w:tc>
          <w:tcPr>
            <w:tcW w:w="992" w:type="dxa"/>
            <w:tcBorders>
              <w:top w:val="nil"/>
              <w:bottom w:val="nil"/>
            </w:tcBorders>
          </w:tcPr>
          <w:p w14:paraId="3730A848" w14:textId="5F39D7E9" w:rsidR="0047743C" w:rsidRPr="002B63E6" w:rsidRDefault="006C2279" w:rsidP="0047743C">
            <w:pPr>
              <w:spacing w:line="259" w:lineRule="auto"/>
              <w:jc w:val="center"/>
              <w:rPr>
                <w:rFonts w:eastAsia="Calibri" w:cs="Arial"/>
                <w:szCs w:val="18"/>
              </w:rPr>
            </w:pPr>
            <w:r>
              <w:rPr>
                <w:rFonts w:eastAsia="Calibri" w:cs="Arial"/>
                <w:szCs w:val="18"/>
              </w:rPr>
              <w:t>L</w:t>
            </w:r>
          </w:p>
        </w:tc>
        <w:tc>
          <w:tcPr>
            <w:tcW w:w="709" w:type="dxa"/>
            <w:tcBorders>
              <w:top w:val="nil"/>
              <w:bottom w:val="nil"/>
            </w:tcBorders>
          </w:tcPr>
          <w:p w14:paraId="60B4A480" w14:textId="491CDD89" w:rsidR="0047743C" w:rsidRPr="002B63E6" w:rsidRDefault="006C2279" w:rsidP="0047743C">
            <w:pPr>
              <w:spacing w:line="259" w:lineRule="auto"/>
              <w:jc w:val="center"/>
              <w:rPr>
                <w:rFonts w:eastAsia="Calibri" w:cs="Arial"/>
                <w:szCs w:val="18"/>
              </w:rPr>
            </w:pPr>
            <w:r>
              <w:rPr>
                <w:rFonts w:eastAsia="Calibri" w:cs="Arial"/>
                <w:szCs w:val="18"/>
              </w:rPr>
              <w:t>M</w:t>
            </w:r>
          </w:p>
        </w:tc>
        <w:tc>
          <w:tcPr>
            <w:tcW w:w="1067" w:type="dxa"/>
            <w:tcBorders>
              <w:top w:val="nil"/>
              <w:bottom w:val="nil"/>
            </w:tcBorders>
            <w:vAlign w:val="top"/>
          </w:tcPr>
          <w:p w14:paraId="0D17B43F" w14:textId="736BAD14" w:rsidR="0047743C" w:rsidRPr="002B63E6" w:rsidRDefault="006C2279" w:rsidP="0047743C">
            <w:pPr>
              <w:spacing w:line="259" w:lineRule="auto"/>
              <w:jc w:val="center"/>
              <w:rPr>
                <w:rFonts w:eastAsia="Calibri" w:cs="Arial"/>
                <w:szCs w:val="18"/>
              </w:rPr>
            </w:pPr>
            <w:r>
              <w:rPr>
                <w:rFonts w:eastAsia="Calibri" w:cs="Arial"/>
                <w:szCs w:val="18"/>
              </w:rPr>
              <w:t>H</w:t>
            </w:r>
          </w:p>
        </w:tc>
        <w:tc>
          <w:tcPr>
            <w:tcW w:w="0" w:type="auto"/>
            <w:tcBorders>
              <w:top w:val="nil"/>
              <w:bottom w:val="nil"/>
            </w:tcBorders>
            <w:vAlign w:val="top"/>
          </w:tcPr>
          <w:p w14:paraId="616A7E05" w14:textId="04DBD014" w:rsidR="0047743C" w:rsidRPr="002B63E6" w:rsidRDefault="006C2279" w:rsidP="0047743C">
            <w:pPr>
              <w:keepNext/>
              <w:spacing w:line="259" w:lineRule="auto"/>
              <w:jc w:val="center"/>
              <w:rPr>
                <w:rFonts w:eastAsia="Calibri" w:cs="Arial"/>
                <w:szCs w:val="18"/>
              </w:rPr>
            </w:pPr>
            <w:r>
              <w:rPr>
                <w:rFonts w:eastAsia="Calibri" w:cs="Arial"/>
                <w:szCs w:val="18"/>
              </w:rPr>
              <w:t>H</w:t>
            </w:r>
          </w:p>
        </w:tc>
      </w:tr>
      <w:tr w:rsidR="0047743C" w:rsidRPr="00E67707" w14:paraId="08FDBFDA" w14:textId="77777777" w:rsidTr="00940B52">
        <w:trPr>
          <w:cantSplit/>
          <w:trHeight w:val="227"/>
        </w:trPr>
        <w:tc>
          <w:tcPr>
            <w:tcW w:w="1843" w:type="dxa"/>
            <w:vMerge/>
            <w:tcBorders>
              <w:bottom w:val="nil"/>
            </w:tcBorders>
          </w:tcPr>
          <w:p w14:paraId="159431FC" w14:textId="77777777" w:rsidR="0047743C" w:rsidRPr="002B63E6" w:rsidRDefault="0047743C" w:rsidP="0047743C">
            <w:pPr>
              <w:spacing w:line="259" w:lineRule="auto"/>
              <w:jc w:val="center"/>
              <w:rPr>
                <w:rFonts w:eastAsia="Calibri" w:cs="Arial"/>
                <w:szCs w:val="18"/>
              </w:rPr>
            </w:pPr>
          </w:p>
        </w:tc>
        <w:tc>
          <w:tcPr>
            <w:tcW w:w="2126" w:type="dxa"/>
            <w:tcBorders>
              <w:top w:val="nil"/>
              <w:bottom w:val="nil"/>
            </w:tcBorders>
          </w:tcPr>
          <w:p w14:paraId="714E516F" w14:textId="58FD4F0D" w:rsidR="0047743C" w:rsidRPr="00F84C96" w:rsidRDefault="0023175B" w:rsidP="0047743C">
            <w:pPr>
              <w:spacing w:line="259" w:lineRule="auto"/>
              <w:jc w:val="center"/>
              <w:rPr>
                <w:rFonts w:eastAsia="Calibri" w:cs="Arial"/>
                <w:szCs w:val="18"/>
              </w:rPr>
            </w:pPr>
            <w:r w:rsidRPr="0023175B">
              <w:rPr>
                <w:rFonts w:eastAsia="Calibri" w:cs="Arial"/>
                <w:szCs w:val="18"/>
              </w:rPr>
              <w:t>&gt;</w:t>
            </w:r>
            <w:r>
              <w:rPr>
                <w:rFonts w:eastAsia="Calibri" w:cs="Arial"/>
                <w:szCs w:val="18"/>
              </w:rPr>
              <w:t xml:space="preserve"> 24</w:t>
            </w:r>
          </w:p>
        </w:tc>
        <w:tc>
          <w:tcPr>
            <w:tcW w:w="993" w:type="dxa"/>
            <w:tcBorders>
              <w:top w:val="nil"/>
              <w:bottom w:val="nil"/>
            </w:tcBorders>
          </w:tcPr>
          <w:p w14:paraId="6496F4B3" w14:textId="0FFEA736" w:rsidR="0047743C" w:rsidRPr="002B63E6" w:rsidRDefault="006C2279" w:rsidP="0047743C">
            <w:pPr>
              <w:spacing w:line="259" w:lineRule="auto"/>
              <w:jc w:val="center"/>
              <w:rPr>
                <w:rFonts w:eastAsia="Calibri" w:cs="Arial"/>
                <w:szCs w:val="18"/>
              </w:rPr>
            </w:pPr>
            <w:r>
              <w:rPr>
                <w:rFonts w:eastAsia="Calibri" w:cs="Arial"/>
                <w:szCs w:val="18"/>
              </w:rPr>
              <w:t>ML</w:t>
            </w:r>
          </w:p>
        </w:tc>
        <w:tc>
          <w:tcPr>
            <w:tcW w:w="992" w:type="dxa"/>
            <w:tcBorders>
              <w:top w:val="nil"/>
              <w:bottom w:val="nil"/>
            </w:tcBorders>
          </w:tcPr>
          <w:p w14:paraId="0E366E17" w14:textId="33DC2749" w:rsidR="0047743C" w:rsidRPr="002B63E6" w:rsidRDefault="006C2279" w:rsidP="0047743C">
            <w:pPr>
              <w:spacing w:line="259" w:lineRule="auto"/>
              <w:jc w:val="center"/>
              <w:rPr>
                <w:rFonts w:eastAsia="Calibri" w:cs="Arial"/>
                <w:szCs w:val="18"/>
              </w:rPr>
            </w:pPr>
            <w:r>
              <w:rPr>
                <w:rFonts w:eastAsia="Calibri" w:cs="Arial"/>
                <w:szCs w:val="18"/>
              </w:rPr>
              <w:t>ML</w:t>
            </w:r>
          </w:p>
        </w:tc>
        <w:tc>
          <w:tcPr>
            <w:tcW w:w="709" w:type="dxa"/>
            <w:tcBorders>
              <w:top w:val="nil"/>
              <w:bottom w:val="nil"/>
            </w:tcBorders>
          </w:tcPr>
          <w:p w14:paraId="592A33E2" w14:textId="516F7DFA" w:rsidR="0047743C" w:rsidRPr="002B63E6" w:rsidRDefault="006C2279" w:rsidP="0047743C">
            <w:pPr>
              <w:spacing w:line="259" w:lineRule="auto"/>
              <w:jc w:val="center"/>
              <w:rPr>
                <w:rFonts w:eastAsia="Calibri" w:cs="Arial"/>
                <w:szCs w:val="18"/>
              </w:rPr>
            </w:pPr>
            <w:r>
              <w:rPr>
                <w:rFonts w:eastAsia="Calibri" w:cs="Arial"/>
                <w:szCs w:val="18"/>
              </w:rPr>
              <w:t>MH</w:t>
            </w:r>
          </w:p>
        </w:tc>
        <w:tc>
          <w:tcPr>
            <w:tcW w:w="1067" w:type="dxa"/>
            <w:tcBorders>
              <w:top w:val="nil"/>
              <w:bottom w:val="nil"/>
            </w:tcBorders>
            <w:vAlign w:val="top"/>
          </w:tcPr>
          <w:p w14:paraId="4315428A" w14:textId="3D40BEC1" w:rsidR="0047743C" w:rsidRPr="002B63E6" w:rsidRDefault="006C2279" w:rsidP="0047743C">
            <w:pPr>
              <w:spacing w:line="259" w:lineRule="auto"/>
              <w:jc w:val="center"/>
              <w:rPr>
                <w:rFonts w:eastAsia="Calibri" w:cs="Arial"/>
                <w:szCs w:val="18"/>
              </w:rPr>
            </w:pPr>
            <w:r>
              <w:rPr>
                <w:rFonts w:eastAsia="Calibri" w:cs="Arial"/>
                <w:szCs w:val="18"/>
              </w:rPr>
              <w:t>H</w:t>
            </w:r>
          </w:p>
        </w:tc>
        <w:tc>
          <w:tcPr>
            <w:tcW w:w="0" w:type="auto"/>
            <w:tcBorders>
              <w:top w:val="nil"/>
              <w:bottom w:val="nil"/>
            </w:tcBorders>
            <w:vAlign w:val="top"/>
          </w:tcPr>
          <w:p w14:paraId="21A66F04" w14:textId="77E2D145" w:rsidR="0047743C" w:rsidRPr="002B63E6" w:rsidRDefault="006C2279" w:rsidP="0047743C">
            <w:pPr>
              <w:keepNext/>
              <w:spacing w:line="259" w:lineRule="auto"/>
              <w:jc w:val="center"/>
              <w:rPr>
                <w:rFonts w:eastAsia="Calibri" w:cs="Arial"/>
                <w:szCs w:val="18"/>
              </w:rPr>
            </w:pPr>
            <w:r>
              <w:rPr>
                <w:rFonts w:eastAsia="Calibri" w:cs="Arial"/>
                <w:szCs w:val="18"/>
              </w:rPr>
              <w:t>H</w:t>
            </w:r>
          </w:p>
        </w:tc>
      </w:tr>
      <w:tr w:rsidR="0047743C" w:rsidRPr="00E67707" w14:paraId="5C1DF323" w14:textId="77777777" w:rsidTr="00940B52">
        <w:trPr>
          <w:cantSplit/>
          <w:trHeight w:val="227"/>
        </w:trPr>
        <w:tc>
          <w:tcPr>
            <w:tcW w:w="1843" w:type="dxa"/>
            <w:vMerge w:val="restart"/>
            <w:tcBorders>
              <w:top w:val="nil"/>
              <w:bottom w:val="nil"/>
            </w:tcBorders>
          </w:tcPr>
          <w:p w14:paraId="6F7B40D6" w14:textId="79468E77" w:rsidR="0047743C" w:rsidRPr="002B63E6" w:rsidRDefault="0047743C" w:rsidP="0047743C">
            <w:pPr>
              <w:spacing w:line="259" w:lineRule="auto"/>
              <w:jc w:val="center"/>
              <w:rPr>
                <w:rFonts w:eastAsia="Calibri" w:cs="Arial"/>
                <w:szCs w:val="18"/>
              </w:rPr>
            </w:pPr>
            <w:r>
              <w:rPr>
                <w:rFonts w:eastAsia="Calibri" w:cs="Arial"/>
                <w:szCs w:val="18"/>
              </w:rPr>
              <w:t>Med-High</w:t>
            </w:r>
          </w:p>
        </w:tc>
        <w:tc>
          <w:tcPr>
            <w:tcW w:w="2126" w:type="dxa"/>
            <w:tcBorders>
              <w:top w:val="nil"/>
              <w:bottom w:val="nil"/>
            </w:tcBorders>
          </w:tcPr>
          <w:p w14:paraId="66734461" w14:textId="3BA1DDD0" w:rsidR="0047743C" w:rsidRPr="00F84C96" w:rsidRDefault="0047743C" w:rsidP="0047743C">
            <w:pPr>
              <w:spacing w:line="259" w:lineRule="auto"/>
              <w:jc w:val="center"/>
              <w:rPr>
                <w:rFonts w:eastAsia="Calibri" w:cs="Arial"/>
                <w:szCs w:val="18"/>
              </w:rPr>
            </w:pPr>
            <w:r>
              <w:rPr>
                <w:rFonts w:ascii="Calibri" w:eastAsia="Calibri" w:hAnsi="Calibri" w:cs="Calibri"/>
                <w:bCs/>
                <w:szCs w:val="18"/>
              </w:rPr>
              <w:t>≤</w:t>
            </w:r>
            <w:r>
              <w:rPr>
                <w:rFonts w:eastAsia="Calibri" w:cs="Arial"/>
                <w:bCs/>
                <w:szCs w:val="18"/>
              </w:rPr>
              <w:t xml:space="preserve"> 12</w:t>
            </w:r>
          </w:p>
        </w:tc>
        <w:tc>
          <w:tcPr>
            <w:tcW w:w="993" w:type="dxa"/>
            <w:tcBorders>
              <w:top w:val="nil"/>
              <w:bottom w:val="nil"/>
            </w:tcBorders>
          </w:tcPr>
          <w:p w14:paraId="6F133A24" w14:textId="4CBC2326" w:rsidR="0047743C" w:rsidRPr="002B63E6" w:rsidRDefault="006C2279" w:rsidP="0047743C">
            <w:pPr>
              <w:spacing w:line="259" w:lineRule="auto"/>
              <w:jc w:val="center"/>
              <w:rPr>
                <w:rFonts w:eastAsia="Calibri" w:cs="Arial"/>
                <w:szCs w:val="18"/>
              </w:rPr>
            </w:pPr>
            <w:r>
              <w:rPr>
                <w:rFonts w:eastAsia="Calibri" w:cs="Arial"/>
                <w:szCs w:val="18"/>
              </w:rPr>
              <w:t>ML</w:t>
            </w:r>
          </w:p>
        </w:tc>
        <w:tc>
          <w:tcPr>
            <w:tcW w:w="992" w:type="dxa"/>
            <w:tcBorders>
              <w:top w:val="nil"/>
              <w:bottom w:val="nil"/>
            </w:tcBorders>
          </w:tcPr>
          <w:p w14:paraId="4FAA6F6A" w14:textId="7437E3EE" w:rsidR="0047743C" w:rsidRPr="002B63E6" w:rsidRDefault="006C2279" w:rsidP="0047743C">
            <w:pPr>
              <w:spacing w:line="259" w:lineRule="auto"/>
              <w:jc w:val="center"/>
              <w:rPr>
                <w:rFonts w:eastAsia="Calibri" w:cs="Arial"/>
                <w:szCs w:val="18"/>
              </w:rPr>
            </w:pPr>
            <w:r>
              <w:rPr>
                <w:rFonts w:eastAsia="Calibri" w:cs="Arial"/>
                <w:szCs w:val="18"/>
              </w:rPr>
              <w:t>ML</w:t>
            </w:r>
          </w:p>
        </w:tc>
        <w:tc>
          <w:tcPr>
            <w:tcW w:w="709" w:type="dxa"/>
            <w:tcBorders>
              <w:top w:val="nil"/>
              <w:bottom w:val="nil"/>
            </w:tcBorders>
          </w:tcPr>
          <w:p w14:paraId="5881048E" w14:textId="122F839D" w:rsidR="0047743C" w:rsidRPr="002B63E6" w:rsidRDefault="006C2279" w:rsidP="0047743C">
            <w:pPr>
              <w:spacing w:line="259" w:lineRule="auto"/>
              <w:jc w:val="center"/>
              <w:rPr>
                <w:rFonts w:eastAsia="Calibri" w:cs="Arial"/>
                <w:szCs w:val="18"/>
              </w:rPr>
            </w:pPr>
            <w:r>
              <w:rPr>
                <w:rFonts w:eastAsia="Calibri" w:cs="Arial"/>
                <w:szCs w:val="18"/>
              </w:rPr>
              <w:t>MH</w:t>
            </w:r>
          </w:p>
        </w:tc>
        <w:tc>
          <w:tcPr>
            <w:tcW w:w="1067" w:type="dxa"/>
            <w:tcBorders>
              <w:top w:val="nil"/>
              <w:bottom w:val="nil"/>
            </w:tcBorders>
            <w:vAlign w:val="top"/>
          </w:tcPr>
          <w:p w14:paraId="6898ADA0" w14:textId="43D8C9F1" w:rsidR="0047743C" w:rsidRPr="002B63E6" w:rsidRDefault="006C2279" w:rsidP="0047743C">
            <w:pPr>
              <w:spacing w:line="259" w:lineRule="auto"/>
              <w:jc w:val="center"/>
              <w:rPr>
                <w:rFonts w:eastAsia="Calibri" w:cs="Arial"/>
                <w:szCs w:val="18"/>
              </w:rPr>
            </w:pPr>
            <w:r>
              <w:rPr>
                <w:rFonts w:eastAsia="Calibri" w:cs="Arial"/>
                <w:szCs w:val="18"/>
              </w:rPr>
              <w:t>H</w:t>
            </w:r>
          </w:p>
        </w:tc>
        <w:tc>
          <w:tcPr>
            <w:tcW w:w="0" w:type="auto"/>
            <w:tcBorders>
              <w:top w:val="nil"/>
              <w:bottom w:val="nil"/>
            </w:tcBorders>
            <w:vAlign w:val="top"/>
          </w:tcPr>
          <w:p w14:paraId="4449BE7F" w14:textId="6EC80D52" w:rsidR="0047743C" w:rsidRPr="002B63E6" w:rsidRDefault="006C2279" w:rsidP="0047743C">
            <w:pPr>
              <w:keepNext/>
              <w:spacing w:line="259" w:lineRule="auto"/>
              <w:jc w:val="center"/>
              <w:rPr>
                <w:rFonts w:eastAsia="Calibri" w:cs="Arial"/>
                <w:szCs w:val="18"/>
              </w:rPr>
            </w:pPr>
            <w:r>
              <w:rPr>
                <w:rFonts w:eastAsia="Calibri" w:cs="Arial"/>
                <w:szCs w:val="18"/>
              </w:rPr>
              <w:t>H</w:t>
            </w:r>
          </w:p>
        </w:tc>
      </w:tr>
      <w:tr w:rsidR="0047743C" w:rsidRPr="00E67707" w14:paraId="32905887" w14:textId="77777777" w:rsidTr="00940B52">
        <w:trPr>
          <w:cantSplit/>
          <w:trHeight w:val="227"/>
        </w:trPr>
        <w:tc>
          <w:tcPr>
            <w:tcW w:w="1843" w:type="dxa"/>
            <w:vMerge/>
            <w:tcBorders>
              <w:bottom w:val="nil"/>
            </w:tcBorders>
          </w:tcPr>
          <w:p w14:paraId="0405803A" w14:textId="77777777" w:rsidR="0047743C" w:rsidRPr="002B63E6" w:rsidRDefault="0047743C" w:rsidP="0047743C">
            <w:pPr>
              <w:spacing w:line="259" w:lineRule="auto"/>
              <w:jc w:val="center"/>
              <w:rPr>
                <w:rFonts w:eastAsia="Calibri" w:cs="Arial"/>
                <w:szCs w:val="18"/>
              </w:rPr>
            </w:pPr>
          </w:p>
        </w:tc>
        <w:tc>
          <w:tcPr>
            <w:tcW w:w="2126" w:type="dxa"/>
            <w:tcBorders>
              <w:top w:val="nil"/>
              <w:bottom w:val="nil"/>
            </w:tcBorders>
          </w:tcPr>
          <w:p w14:paraId="6214E3DF" w14:textId="4BC74329" w:rsidR="0047743C" w:rsidRPr="00F84C96" w:rsidRDefault="0047743C" w:rsidP="0047743C">
            <w:pPr>
              <w:spacing w:line="259" w:lineRule="auto"/>
              <w:jc w:val="center"/>
              <w:rPr>
                <w:rFonts w:eastAsia="Calibri" w:cs="Arial"/>
                <w:szCs w:val="18"/>
              </w:rPr>
            </w:pPr>
            <w:r>
              <w:rPr>
                <w:rFonts w:eastAsia="Calibri" w:cs="Arial"/>
                <w:bCs/>
                <w:szCs w:val="18"/>
              </w:rPr>
              <w:t>13</w:t>
            </w:r>
            <w:r w:rsidRPr="00DD108A">
              <w:rPr>
                <w:rFonts w:eastAsia="Calibri" w:cs="Arial"/>
                <w:bCs/>
                <w:szCs w:val="18"/>
              </w:rPr>
              <w:t xml:space="preserve"> - </w:t>
            </w:r>
            <w:r>
              <w:rPr>
                <w:rFonts w:eastAsia="Calibri" w:cs="Arial"/>
                <w:bCs/>
                <w:szCs w:val="18"/>
              </w:rPr>
              <w:t>24</w:t>
            </w:r>
          </w:p>
        </w:tc>
        <w:tc>
          <w:tcPr>
            <w:tcW w:w="993" w:type="dxa"/>
            <w:tcBorders>
              <w:top w:val="nil"/>
              <w:bottom w:val="nil"/>
            </w:tcBorders>
          </w:tcPr>
          <w:p w14:paraId="5676C1B2" w14:textId="12F506AF" w:rsidR="0047743C" w:rsidRPr="002B63E6" w:rsidRDefault="006C2279" w:rsidP="0047743C">
            <w:pPr>
              <w:spacing w:line="259" w:lineRule="auto"/>
              <w:jc w:val="center"/>
              <w:rPr>
                <w:rFonts w:eastAsia="Calibri" w:cs="Arial"/>
                <w:szCs w:val="18"/>
              </w:rPr>
            </w:pPr>
            <w:r>
              <w:rPr>
                <w:rFonts w:eastAsia="Calibri" w:cs="Arial"/>
                <w:szCs w:val="18"/>
              </w:rPr>
              <w:t>ML</w:t>
            </w:r>
          </w:p>
        </w:tc>
        <w:tc>
          <w:tcPr>
            <w:tcW w:w="992" w:type="dxa"/>
            <w:tcBorders>
              <w:top w:val="nil"/>
              <w:bottom w:val="nil"/>
            </w:tcBorders>
          </w:tcPr>
          <w:p w14:paraId="24F1A1C8" w14:textId="5D0E1761" w:rsidR="0047743C" w:rsidRPr="002B63E6" w:rsidRDefault="006C2279" w:rsidP="0047743C">
            <w:pPr>
              <w:spacing w:line="259" w:lineRule="auto"/>
              <w:jc w:val="center"/>
              <w:rPr>
                <w:rFonts w:eastAsia="Calibri" w:cs="Arial"/>
                <w:szCs w:val="18"/>
              </w:rPr>
            </w:pPr>
            <w:r>
              <w:rPr>
                <w:rFonts w:eastAsia="Calibri" w:cs="Arial"/>
                <w:szCs w:val="18"/>
              </w:rPr>
              <w:t>M</w:t>
            </w:r>
          </w:p>
        </w:tc>
        <w:tc>
          <w:tcPr>
            <w:tcW w:w="709" w:type="dxa"/>
            <w:tcBorders>
              <w:top w:val="nil"/>
              <w:bottom w:val="nil"/>
            </w:tcBorders>
          </w:tcPr>
          <w:p w14:paraId="64D84082" w14:textId="00A3B9BC" w:rsidR="0047743C" w:rsidRPr="002B63E6" w:rsidRDefault="006C2279" w:rsidP="0047743C">
            <w:pPr>
              <w:spacing w:line="259" w:lineRule="auto"/>
              <w:jc w:val="center"/>
              <w:rPr>
                <w:rFonts w:eastAsia="Calibri" w:cs="Arial"/>
                <w:szCs w:val="18"/>
              </w:rPr>
            </w:pPr>
            <w:r>
              <w:rPr>
                <w:rFonts w:eastAsia="Calibri" w:cs="Arial"/>
                <w:szCs w:val="18"/>
              </w:rPr>
              <w:t>H</w:t>
            </w:r>
          </w:p>
        </w:tc>
        <w:tc>
          <w:tcPr>
            <w:tcW w:w="1067" w:type="dxa"/>
            <w:tcBorders>
              <w:top w:val="nil"/>
              <w:bottom w:val="nil"/>
            </w:tcBorders>
            <w:vAlign w:val="top"/>
          </w:tcPr>
          <w:p w14:paraId="572FA6AC" w14:textId="24191E71" w:rsidR="0047743C" w:rsidRPr="002B63E6" w:rsidRDefault="006C2279" w:rsidP="0047743C">
            <w:pPr>
              <w:spacing w:line="259" w:lineRule="auto"/>
              <w:jc w:val="center"/>
              <w:rPr>
                <w:rFonts w:eastAsia="Calibri" w:cs="Arial"/>
                <w:szCs w:val="18"/>
              </w:rPr>
            </w:pPr>
            <w:r>
              <w:rPr>
                <w:rFonts w:eastAsia="Calibri" w:cs="Arial"/>
                <w:szCs w:val="18"/>
              </w:rPr>
              <w:t>H</w:t>
            </w:r>
          </w:p>
        </w:tc>
        <w:tc>
          <w:tcPr>
            <w:tcW w:w="0" w:type="auto"/>
            <w:tcBorders>
              <w:top w:val="nil"/>
              <w:bottom w:val="nil"/>
            </w:tcBorders>
            <w:vAlign w:val="top"/>
          </w:tcPr>
          <w:p w14:paraId="5A1A0074" w14:textId="72B190EB" w:rsidR="0047743C" w:rsidRPr="002B63E6" w:rsidRDefault="006C2279" w:rsidP="0047743C">
            <w:pPr>
              <w:keepNext/>
              <w:spacing w:line="259" w:lineRule="auto"/>
              <w:jc w:val="center"/>
              <w:rPr>
                <w:rFonts w:eastAsia="Calibri" w:cs="Arial"/>
                <w:szCs w:val="18"/>
              </w:rPr>
            </w:pPr>
            <w:r>
              <w:rPr>
                <w:rFonts w:eastAsia="Calibri" w:cs="Arial"/>
                <w:szCs w:val="18"/>
              </w:rPr>
              <w:t>H</w:t>
            </w:r>
          </w:p>
        </w:tc>
      </w:tr>
      <w:tr w:rsidR="0047743C" w:rsidRPr="00E67707" w14:paraId="6EE14640" w14:textId="77777777" w:rsidTr="00940B52">
        <w:trPr>
          <w:cantSplit/>
          <w:trHeight w:val="227"/>
        </w:trPr>
        <w:tc>
          <w:tcPr>
            <w:tcW w:w="1843" w:type="dxa"/>
            <w:vMerge/>
            <w:tcBorders>
              <w:bottom w:val="nil"/>
            </w:tcBorders>
          </w:tcPr>
          <w:p w14:paraId="66A10C95" w14:textId="77777777" w:rsidR="0047743C" w:rsidRPr="002B63E6" w:rsidRDefault="0047743C" w:rsidP="0047743C">
            <w:pPr>
              <w:spacing w:line="259" w:lineRule="auto"/>
              <w:jc w:val="center"/>
              <w:rPr>
                <w:rFonts w:eastAsia="Calibri" w:cs="Arial"/>
                <w:szCs w:val="18"/>
              </w:rPr>
            </w:pPr>
          </w:p>
        </w:tc>
        <w:tc>
          <w:tcPr>
            <w:tcW w:w="2126" w:type="dxa"/>
            <w:tcBorders>
              <w:top w:val="nil"/>
              <w:bottom w:val="nil"/>
            </w:tcBorders>
          </w:tcPr>
          <w:p w14:paraId="4B6C8C4A" w14:textId="6CB95EA6" w:rsidR="0047743C" w:rsidRPr="00F84C96" w:rsidRDefault="0023175B" w:rsidP="0047743C">
            <w:pPr>
              <w:spacing w:line="259" w:lineRule="auto"/>
              <w:jc w:val="center"/>
              <w:rPr>
                <w:rFonts w:eastAsia="Calibri" w:cs="Arial"/>
                <w:szCs w:val="18"/>
              </w:rPr>
            </w:pPr>
            <w:r w:rsidRPr="0023175B">
              <w:rPr>
                <w:rFonts w:eastAsia="Calibri" w:cs="Arial"/>
                <w:szCs w:val="18"/>
              </w:rPr>
              <w:t>&gt;</w:t>
            </w:r>
            <w:r>
              <w:rPr>
                <w:rFonts w:eastAsia="Calibri" w:cs="Arial"/>
                <w:szCs w:val="18"/>
              </w:rPr>
              <w:t xml:space="preserve"> 24</w:t>
            </w:r>
          </w:p>
        </w:tc>
        <w:tc>
          <w:tcPr>
            <w:tcW w:w="993" w:type="dxa"/>
            <w:tcBorders>
              <w:top w:val="nil"/>
              <w:bottom w:val="nil"/>
            </w:tcBorders>
          </w:tcPr>
          <w:p w14:paraId="1E4EDCC2" w14:textId="3544F9D0" w:rsidR="0047743C" w:rsidRPr="002B63E6" w:rsidRDefault="006C2279" w:rsidP="0047743C">
            <w:pPr>
              <w:spacing w:line="259" w:lineRule="auto"/>
              <w:jc w:val="center"/>
              <w:rPr>
                <w:rFonts w:eastAsia="Calibri" w:cs="Arial"/>
                <w:szCs w:val="18"/>
              </w:rPr>
            </w:pPr>
            <w:r>
              <w:rPr>
                <w:rFonts w:eastAsia="Calibri" w:cs="Arial"/>
                <w:szCs w:val="18"/>
              </w:rPr>
              <w:t>ML</w:t>
            </w:r>
          </w:p>
        </w:tc>
        <w:tc>
          <w:tcPr>
            <w:tcW w:w="992" w:type="dxa"/>
            <w:tcBorders>
              <w:top w:val="nil"/>
              <w:bottom w:val="nil"/>
            </w:tcBorders>
          </w:tcPr>
          <w:p w14:paraId="5277CB34" w14:textId="3230631A" w:rsidR="0047743C" w:rsidRPr="002B63E6" w:rsidRDefault="006C2279" w:rsidP="0047743C">
            <w:pPr>
              <w:spacing w:line="259" w:lineRule="auto"/>
              <w:jc w:val="center"/>
              <w:rPr>
                <w:rFonts w:eastAsia="Calibri" w:cs="Arial"/>
                <w:szCs w:val="18"/>
              </w:rPr>
            </w:pPr>
            <w:r>
              <w:rPr>
                <w:rFonts w:eastAsia="Calibri" w:cs="Arial"/>
                <w:szCs w:val="18"/>
              </w:rPr>
              <w:t>M</w:t>
            </w:r>
          </w:p>
        </w:tc>
        <w:tc>
          <w:tcPr>
            <w:tcW w:w="709" w:type="dxa"/>
            <w:tcBorders>
              <w:top w:val="nil"/>
              <w:bottom w:val="nil"/>
            </w:tcBorders>
          </w:tcPr>
          <w:p w14:paraId="58BB63BA" w14:textId="05569B50" w:rsidR="0047743C" w:rsidRPr="002B63E6" w:rsidRDefault="006C2279" w:rsidP="0047743C">
            <w:pPr>
              <w:spacing w:line="259" w:lineRule="auto"/>
              <w:jc w:val="center"/>
              <w:rPr>
                <w:rFonts w:eastAsia="Calibri" w:cs="Arial"/>
                <w:szCs w:val="18"/>
              </w:rPr>
            </w:pPr>
            <w:r>
              <w:rPr>
                <w:rFonts w:eastAsia="Calibri" w:cs="Arial"/>
                <w:szCs w:val="18"/>
              </w:rPr>
              <w:t>H</w:t>
            </w:r>
          </w:p>
        </w:tc>
        <w:tc>
          <w:tcPr>
            <w:tcW w:w="1067" w:type="dxa"/>
            <w:tcBorders>
              <w:top w:val="nil"/>
              <w:bottom w:val="nil"/>
            </w:tcBorders>
            <w:vAlign w:val="top"/>
          </w:tcPr>
          <w:p w14:paraId="27EDCE9B" w14:textId="66910EBF" w:rsidR="0047743C" w:rsidRPr="002B63E6" w:rsidRDefault="006C2279" w:rsidP="0047743C">
            <w:pPr>
              <w:spacing w:line="259" w:lineRule="auto"/>
              <w:jc w:val="center"/>
              <w:rPr>
                <w:rFonts w:eastAsia="Calibri" w:cs="Arial"/>
                <w:szCs w:val="18"/>
              </w:rPr>
            </w:pPr>
            <w:r>
              <w:rPr>
                <w:rFonts w:eastAsia="Calibri" w:cs="Arial"/>
                <w:szCs w:val="18"/>
              </w:rPr>
              <w:t>H</w:t>
            </w:r>
          </w:p>
        </w:tc>
        <w:tc>
          <w:tcPr>
            <w:tcW w:w="0" w:type="auto"/>
            <w:tcBorders>
              <w:top w:val="nil"/>
              <w:bottom w:val="nil"/>
            </w:tcBorders>
            <w:vAlign w:val="top"/>
          </w:tcPr>
          <w:p w14:paraId="691BE9B2" w14:textId="65EFA88D" w:rsidR="0047743C" w:rsidRPr="002B63E6" w:rsidRDefault="006C2279" w:rsidP="0047743C">
            <w:pPr>
              <w:keepNext/>
              <w:spacing w:line="259" w:lineRule="auto"/>
              <w:jc w:val="center"/>
              <w:rPr>
                <w:rFonts w:eastAsia="Calibri" w:cs="Arial"/>
                <w:szCs w:val="18"/>
              </w:rPr>
            </w:pPr>
            <w:r>
              <w:rPr>
                <w:rFonts w:eastAsia="Calibri" w:cs="Arial"/>
                <w:szCs w:val="18"/>
              </w:rPr>
              <w:t>H</w:t>
            </w:r>
          </w:p>
        </w:tc>
      </w:tr>
      <w:tr w:rsidR="0047743C" w:rsidRPr="00E67707" w14:paraId="58475AEA" w14:textId="77777777" w:rsidTr="00940B52">
        <w:trPr>
          <w:cantSplit/>
          <w:trHeight w:val="227"/>
        </w:trPr>
        <w:tc>
          <w:tcPr>
            <w:tcW w:w="1843" w:type="dxa"/>
            <w:tcBorders>
              <w:top w:val="nil"/>
              <w:bottom w:val="nil"/>
            </w:tcBorders>
          </w:tcPr>
          <w:p w14:paraId="0F64D4AE" w14:textId="1606A869" w:rsidR="0047743C" w:rsidRPr="002B63E6" w:rsidRDefault="0047743C" w:rsidP="0047743C">
            <w:pPr>
              <w:spacing w:line="259" w:lineRule="auto"/>
              <w:jc w:val="center"/>
              <w:rPr>
                <w:rFonts w:eastAsia="Calibri" w:cs="Arial"/>
                <w:szCs w:val="18"/>
              </w:rPr>
            </w:pPr>
            <w:r>
              <w:rPr>
                <w:rFonts w:eastAsia="Calibri" w:cs="Arial"/>
                <w:szCs w:val="18"/>
              </w:rPr>
              <w:t>High</w:t>
            </w:r>
          </w:p>
        </w:tc>
        <w:tc>
          <w:tcPr>
            <w:tcW w:w="2126" w:type="dxa"/>
            <w:tcBorders>
              <w:top w:val="nil"/>
              <w:bottom w:val="nil"/>
            </w:tcBorders>
          </w:tcPr>
          <w:p w14:paraId="2A3FDDA5" w14:textId="25773D89" w:rsidR="0047743C" w:rsidRPr="00F84C96" w:rsidRDefault="0047743C" w:rsidP="0047743C">
            <w:pPr>
              <w:spacing w:line="259" w:lineRule="auto"/>
              <w:jc w:val="center"/>
              <w:rPr>
                <w:rFonts w:eastAsia="Calibri" w:cs="Arial"/>
                <w:szCs w:val="18"/>
              </w:rPr>
            </w:pPr>
            <w:r>
              <w:rPr>
                <w:rFonts w:ascii="Calibri" w:eastAsia="Calibri" w:hAnsi="Calibri" w:cs="Calibri"/>
                <w:bCs/>
                <w:szCs w:val="18"/>
              </w:rPr>
              <w:t>≤</w:t>
            </w:r>
            <w:r>
              <w:rPr>
                <w:rFonts w:eastAsia="Calibri" w:cs="Arial"/>
                <w:bCs/>
                <w:szCs w:val="18"/>
              </w:rPr>
              <w:t xml:space="preserve"> 12</w:t>
            </w:r>
          </w:p>
        </w:tc>
        <w:tc>
          <w:tcPr>
            <w:tcW w:w="993" w:type="dxa"/>
            <w:tcBorders>
              <w:top w:val="nil"/>
              <w:bottom w:val="nil"/>
            </w:tcBorders>
          </w:tcPr>
          <w:p w14:paraId="6F26D2E3" w14:textId="265E2F92" w:rsidR="0047743C" w:rsidRPr="002B63E6" w:rsidRDefault="006C2279" w:rsidP="0047743C">
            <w:pPr>
              <w:spacing w:line="259" w:lineRule="auto"/>
              <w:jc w:val="center"/>
              <w:rPr>
                <w:rFonts w:eastAsia="Calibri" w:cs="Arial"/>
                <w:szCs w:val="18"/>
              </w:rPr>
            </w:pPr>
            <w:r>
              <w:rPr>
                <w:rFonts w:eastAsia="Calibri" w:cs="Arial"/>
                <w:szCs w:val="18"/>
              </w:rPr>
              <w:t>MH</w:t>
            </w:r>
          </w:p>
        </w:tc>
        <w:tc>
          <w:tcPr>
            <w:tcW w:w="992" w:type="dxa"/>
            <w:tcBorders>
              <w:top w:val="nil"/>
              <w:bottom w:val="nil"/>
            </w:tcBorders>
          </w:tcPr>
          <w:p w14:paraId="3F754766" w14:textId="0653ACB0" w:rsidR="0047743C" w:rsidRPr="002B63E6" w:rsidRDefault="006C2279" w:rsidP="0047743C">
            <w:pPr>
              <w:spacing w:line="259" w:lineRule="auto"/>
              <w:jc w:val="center"/>
              <w:rPr>
                <w:rFonts w:eastAsia="Calibri" w:cs="Arial"/>
                <w:szCs w:val="18"/>
              </w:rPr>
            </w:pPr>
            <w:r>
              <w:rPr>
                <w:rFonts w:eastAsia="Calibri" w:cs="Arial"/>
                <w:szCs w:val="18"/>
              </w:rPr>
              <w:t>H</w:t>
            </w:r>
          </w:p>
        </w:tc>
        <w:tc>
          <w:tcPr>
            <w:tcW w:w="709" w:type="dxa"/>
            <w:tcBorders>
              <w:top w:val="nil"/>
              <w:bottom w:val="nil"/>
            </w:tcBorders>
          </w:tcPr>
          <w:p w14:paraId="1140F47E" w14:textId="53149BB3" w:rsidR="0047743C" w:rsidRPr="002B63E6" w:rsidRDefault="006C2279" w:rsidP="0047743C">
            <w:pPr>
              <w:spacing w:line="259" w:lineRule="auto"/>
              <w:jc w:val="center"/>
              <w:rPr>
                <w:rFonts w:eastAsia="Calibri" w:cs="Arial"/>
                <w:szCs w:val="18"/>
              </w:rPr>
            </w:pPr>
            <w:r>
              <w:rPr>
                <w:rFonts w:eastAsia="Calibri" w:cs="Arial"/>
                <w:szCs w:val="18"/>
              </w:rPr>
              <w:t>H</w:t>
            </w:r>
          </w:p>
        </w:tc>
        <w:tc>
          <w:tcPr>
            <w:tcW w:w="1067" w:type="dxa"/>
            <w:tcBorders>
              <w:top w:val="nil"/>
              <w:bottom w:val="nil"/>
            </w:tcBorders>
            <w:vAlign w:val="top"/>
          </w:tcPr>
          <w:p w14:paraId="03F0307D" w14:textId="58A611F8" w:rsidR="0047743C" w:rsidRPr="002B63E6" w:rsidRDefault="006C2279" w:rsidP="0047743C">
            <w:pPr>
              <w:spacing w:line="259" w:lineRule="auto"/>
              <w:jc w:val="center"/>
              <w:rPr>
                <w:rFonts w:eastAsia="Calibri" w:cs="Arial"/>
                <w:szCs w:val="18"/>
              </w:rPr>
            </w:pPr>
            <w:r>
              <w:rPr>
                <w:rFonts w:eastAsia="Calibri" w:cs="Arial"/>
                <w:szCs w:val="18"/>
              </w:rPr>
              <w:t>H</w:t>
            </w:r>
          </w:p>
        </w:tc>
        <w:tc>
          <w:tcPr>
            <w:tcW w:w="0" w:type="auto"/>
            <w:tcBorders>
              <w:top w:val="nil"/>
              <w:bottom w:val="nil"/>
            </w:tcBorders>
            <w:vAlign w:val="top"/>
          </w:tcPr>
          <w:p w14:paraId="3080CD0E" w14:textId="760C3F2B" w:rsidR="0047743C" w:rsidRPr="002B63E6" w:rsidRDefault="006C2279" w:rsidP="0047743C">
            <w:pPr>
              <w:keepNext/>
              <w:spacing w:line="259" w:lineRule="auto"/>
              <w:jc w:val="center"/>
              <w:rPr>
                <w:rFonts w:eastAsia="Calibri" w:cs="Arial"/>
                <w:szCs w:val="18"/>
              </w:rPr>
            </w:pPr>
            <w:r>
              <w:rPr>
                <w:rFonts w:eastAsia="Calibri" w:cs="Arial"/>
                <w:szCs w:val="18"/>
              </w:rPr>
              <w:t>H</w:t>
            </w:r>
          </w:p>
        </w:tc>
      </w:tr>
      <w:tr w:rsidR="006C2279" w:rsidRPr="00E67707" w14:paraId="540AD85E" w14:textId="77777777" w:rsidTr="00940B52">
        <w:trPr>
          <w:cantSplit/>
          <w:trHeight w:val="227"/>
        </w:trPr>
        <w:tc>
          <w:tcPr>
            <w:tcW w:w="1843" w:type="dxa"/>
            <w:tcBorders>
              <w:top w:val="nil"/>
              <w:bottom w:val="nil"/>
            </w:tcBorders>
          </w:tcPr>
          <w:p w14:paraId="4477B220" w14:textId="77777777" w:rsidR="006C2279" w:rsidRPr="002B63E6" w:rsidRDefault="006C2279" w:rsidP="006C2279">
            <w:pPr>
              <w:spacing w:line="259" w:lineRule="auto"/>
              <w:jc w:val="center"/>
              <w:rPr>
                <w:rFonts w:eastAsia="Calibri" w:cs="Arial"/>
                <w:szCs w:val="18"/>
              </w:rPr>
            </w:pPr>
          </w:p>
        </w:tc>
        <w:tc>
          <w:tcPr>
            <w:tcW w:w="2126" w:type="dxa"/>
            <w:tcBorders>
              <w:top w:val="nil"/>
              <w:bottom w:val="nil"/>
            </w:tcBorders>
          </w:tcPr>
          <w:p w14:paraId="3EF95DC7" w14:textId="6A807181" w:rsidR="006C2279" w:rsidRPr="00F84C96" w:rsidRDefault="006C2279" w:rsidP="006C2279">
            <w:pPr>
              <w:spacing w:line="259" w:lineRule="auto"/>
              <w:jc w:val="center"/>
              <w:rPr>
                <w:rFonts w:eastAsia="Calibri" w:cs="Arial"/>
                <w:szCs w:val="18"/>
              </w:rPr>
            </w:pPr>
            <w:r>
              <w:rPr>
                <w:rFonts w:eastAsia="Calibri" w:cs="Arial"/>
                <w:bCs/>
                <w:szCs w:val="18"/>
              </w:rPr>
              <w:t>13</w:t>
            </w:r>
            <w:r w:rsidRPr="00DD108A">
              <w:rPr>
                <w:rFonts w:eastAsia="Calibri" w:cs="Arial"/>
                <w:bCs/>
                <w:szCs w:val="18"/>
              </w:rPr>
              <w:t xml:space="preserve"> - </w:t>
            </w:r>
            <w:r>
              <w:rPr>
                <w:rFonts w:eastAsia="Calibri" w:cs="Arial"/>
                <w:bCs/>
                <w:szCs w:val="18"/>
              </w:rPr>
              <w:t>24</w:t>
            </w:r>
          </w:p>
        </w:tc>
        <w:tc>
          <w:tcPr>
            <w:tcW w:w="993" w:type="dxa"/>
            <w:tcBorders>
              <w:top w:val="nil"/>
              <w:bottom w:val="nil"/>
            </w:tcBorders>
          </w:tcPr>
          <w:p w14:paraId="7F8F6133" w14:textId="0B1B02C1" w:rsidR="006C2279" w:rsidRPr="002B63E6" w:rsidRDefault="006C2279" w:rsidP="006C2279">
            <w:pPr>
              <w:spacing w:line="259" w:lineRule="auto"/>
              <w:jc w:val="center"/>
              <w:rPr>
                <w:rFonts w:eastAsia="Calibri" w:cs="Arial"/>
                <w:szCs w:val="18"/>
              </w:rPr>
            </w:pPr>
            <w:r>
              <w:rPr>
                <w:rFonts w:eastAsia="Calibri" w:cs="Arial"/>
                <w:szCs w:val="18"/>
              </w:rPr>
              <w:t>MH</w:t>
            </w:r>
          </w:p>
        </w:tc>
        <w:tc>
          <w:tcPr>
            <w:tcW w:w="992" w:type="dxa"/>
            <w:tcBorders>
              <w:top w:val="nil"/>
              <w:bottom w:val="nil"/>
            </w:tcBorders>
          </w:tcPr>
          <w:p w14:paraId="3A90CD6D" w14:textId="26456ECC" w:rsidR="006C2279" w:rsidRPr="002B63E6" w:rsidRDefault="006C2279" w:rsidP="006C2279">
            <w:pPr>
              <w:spacing w:line="259" w:lineRule="auto"/>
              <w:jc w:val="center"/>
              <w:rPr>
                <w:rFonts w:eastAsia="Calibri" w:cs="Arial"/>
                <w:szCs w:val="18"/>
              </w:rPr>
            </w:pPr>
            <w:r>
              <w:rPr>
                <w:rFonts w:eastAsia="Calibri" w:cs="Arial"/>
                <w:szCs w:val="18"/>
              </w:rPr>
              <w:t>H</w:t>
            </w:r>
          </w:p>
        </w:tc>
        <w:tc>
          <w:tcPr>
            <w:tcW w:w="709" w:type="dxa"/>
            <w:tcBorders>
              <w:top w:val="nil"/>
              <w:bottom w:val="nil"/>
            </w:tcBorders>
            <w:vAlign w:val="top"/>
          </w:tcPr>
          <w:p w14:paraId="602597A7" w14:textId="0E8194E3" w:rsidR="006C2279" w:rsidRPr="002B63E6" w:rsidRDefault="006C2279" w:rsidP="006C2279">
            <w:pPr>
              <w:spacing w:line="259" w:lineRule="auto"/>
              <w:jc w:val="center"/>
              <w:rPr>
                <w:rFonts w:eastAsia="Calibri" w:cs="Arial"/>
                <w:szCs w:val="18"/>
              </w:rPr>
            </w:pPr>
            <w:r w:rsidRPr="00C65919">
              <w:rPr>
                <w:rFonts w:eastAsia="Calibri" w:cs="Arial"/>
                <w:szCs w:val="18"/>
              </w:rPr>
              <w:t>H</w:t>
            </w:r>
          </w:p>
        </w:tc>
        <w:tc>
          <w:tcPr>
            <w:tcW w:w="1067" w:type="dxa"/>
            <w:tcBorders>
              <w:top w:val="nil"/>
              <w:bottom w:val="nil"/>
            </w:tcBorders>
            <w:vAlign w:val="top"/>
          </w:tcPr>
          <w:p w14:paraId="1D37BF55" w14:textId="401E64C8" w:rsidR="006C2279" w:rsidRPr="002B63E6" w:rsidRDefault="006C2279" w:rsidP="006C2279">
            <w:pPr>
              <w:spacing w:line="259" w:lineRule="auto"/>
              <w:jc w:val="center"/>
              <w:rPr>
                <w:rFonts w:eastAsia="Calibri" w:cs="Arial"/>
                <w:szCs w:val="18"/>
              </w:rPr>
            </w:pPr>
            <w:r w:rsidRPr="00C65919">
              <w:rPr>
                <w:rFonts w:eastAsia="Calibri" w:cs="Arial"/>
                <w:szCs w:val="18"/>
              </w:rPr>
              <w:t>H</w:t>
            </w:r>
          </w:p>
        </w:tc>
        <w:tc>
          <w:tcPr>
            <w:tcW w:w="0" w:type="auto"/>
            <w:tcBorders>
              <w:top w:val="nil"/>
              <w:bottom w:val="nil"/>
            </w:tcBorders>
            <w:vAlign w:val="top"/>
          </w:tcPr>
          <w:p w14:paraId="7EB3D54D" w14:textId="7D6D19E5" w:rsidR="006C2279" w:rsidRPr="002B63E6" w:rsidRDefault="006C2279" w:rsidP="006C2279">
            <w:pPr>
              <w:keepNext/>
              <w:spacing w:line="259" w:lineRule="auto"/>
              <w:jc w:val="center"/>
              <w:rPr>
                <w:rFonts w:eastAsia="Calibri" w:cs="Arial"/>
                <w:szCs w:val="18"/>
              </w:rPr>
            </w:pPr>
            <w:r w:rsidRPr="00C65919">
              <w:rPr>
                <w:rFonts w:eastAsia="Calibri" w:cs="Arial"/>
                <w:szCs w:val="18"/>
              </w:rPr>
              <w:t>H</w:t>
            </w:r>
          </w:p>
        </w:tc>
      </w:tr>
      <w:tr w:rsidR="006C2279" w:rsidRPr="00E67707" w14:paraId="3FC7CFCA" w14:textId="77777777" w:rsidTr="00940B52">
        <w:trPr>
          <w:cantSplit/>
          <w:trHeight w:val="227"/>
        </w:trPr>
        <w:tc>
          <w:tcPr>
            <w:tcW w:w="1843" w:type="dxa"/>
            <w:tcBorders>
              <w:top w:val="nil"/>
              <w:bottom w:val="single" w:sz="12" w:space="0" w:color="00B050"/>
            </w:tcBorders>
          </w:tcPr>
          <w:p w14:paraId="0AD18EFC" w14:textId="77777777" w:rsidR="006C2279" w:rsidRPr="002B63E6" w:rsidRDefault="006C2279" w:rsidP="006C2279">
            <w:pPr>
              <w:spacing w:line="259" w:lineRule="auto"/>
              <w:jc w:val="center"/>
              <w:rPr>
                <w:rFonts w:eastAsia="Calibri" w:cs="Arial"/>
                <w:szCs w:val="18"/>
              </w:rPr>
            </w:pPr>
          </w:p>
        </w:tc>
        <w:tc>
          <w:tcPr>
            <w:tcW w:w="2126" w:type="dxa"/>
            <w:tcBorders>
              <w:top w:val="nil"/>
              <w:bottom w:val="single" w:sz="12" w:space="0" w:color="00B050"/>
            </w:tcBorders>
          </w:tcPr>
          <w:p w14:paraId="2466FE6A" w14:textId="4D05CCD6" w:rsidR="006C2279" w:rsidRPr="00F84C96" w:rsidRDefault="00752949" w:rsidP="006C2279">
            <w:pPr>
              <w:spacing w:line="259" w:lineRule="auto"/>
              <w:jc w:val="center"/>
              <w:rPr>
                <w:rFonts w:eastAsia="Calibri" w:cs="Arial"/>
                <w:szCs w:val="18"/>
              </w:rPr>
            </w:pPr>
            <w:r w:rsidRPr="0023175B">
              <w:rPr>
                <w:rFonts w:eastAsia="Calibri" w:cs="Arial"/>
                <w:szCs w:val="18"/>
              </w:rPr>
              <w:t>&gt;</w:t>
            </w:r>
            <w:r>
              <w:rPr>
                <w:rFonts w:eastAsia="Calibri" w:cs="Arial"/>
                <w:szCs w:val="18"/>
              </w:rPr>
              <w:t xml:space="preserve"> 24</w:t>
            </w:r>
          </w:p>
        </w:tc>
        <w:tc>
          <w:tcPr>
            <w:tcW w:w="993" w:type="dxa"/>
            <w:tcBorders>
              <w:top w:val="nil"/>
              <w:bottom w:val="single" w:sz="12" w:space="0" w:color="00B050"/>
            </w:tcBorders>
            <w:vAlign w:val="top"/>
          </w:tcPr>
          <w:p w14:paraId="1E3AEA13" w14:textId="11F79BA8" w:rsidR="006C2279" w:rsidRPr="002B63E6" w:rsidRDefault="00752949" w:rsidP="006C2279">
            <w:pPr>
              <w:spacing w:line="259" w:lineRule="auto"/>
              <w:jc w:val="center"/>
              <w:rPr>
                <w:rFonts w:eastAsia="Calibri" w:cs="Arial"/>
                <w:szCs w:val="18"/>
              </w:rPr>
            </w:pPr>
            <w:r>
              <w:rPr>
                <w:rFonts w:eastAsia="Calibri" w:cs="Arial"/>
                <w:szCs w:val="18"/>
              </w:rPr>
              <w:t>H</w:t>
            </w:r>
          </w:p>
        </w:tc>
        <w:tc>
          <w:tcPr>
            <w:tcW w:w="992" w:type="dxa"/>
            <w:tcBorders>
              <w:top w:val="nil"/>
              <w:bottom w:val="single" w:sz="12" w:space="0" w:color="00B050"/>
            </w:tcBorders>
            <w:vAlign w:val="top"/>
          </w:tcPr>
          <w:p w14:paraId="55328BE8" w14:textId="72900C26" w:rsidR="006C2279" w:rsidRPr="002B63E6" w:rsidRDefault="00752949" w:rsidP="006C2279">
            <w:pPr>
              <w:spacing w:line="259" w:lineRule="auto"/>
              <w:jc w:val="center"/>
              <w:rPr>
                <w:rFonts w:eastAsia="Calibri" w:cs="Arial"/>
                <w:szCs w:val="18"/>
              </w:rPr>
            </w:pPr>
            <w:r>
              <w:rPr>
                <w:rFonts w:eastAsia="Calibri" w:cs="Arial"/>
                <w:szCs w:val="18"/>
              </w:rPr>
              <w:t>H</w:t>
            </w:r>
          </w:p>
        </w:tc>
        <w:tc>
          <w:tcPr>
            <w:tcW w:w="709" w:type="dxa"/>
            <w:tcBorders>
              <w:top w:val="nil"/>
              <w:bottom w:val="single" w:sz="12" w:space="0" w:color="00B050"/>
            </w:tcBorders>
            <w:vAlign w:val="top"/>
          </w:tcPr>
          <w:p w14:paraId="0F2E152E" w14:textId="1B2F08EA" w:rsidR="006C2279" w:rsidRPr="002B63E6" w:rsidRDefault="00752949" w:rsidP="006C2279">
            <w:pPr>
              <w:spacing w:line="259" w:lineRule="auto"/>
              <w:jc w:val="center"/>
              <w:rPr>
                <w:rFonts w:eastAsia="Calibri" w:cs="Arial"/>
                <w:szCs w:val="18"/>
              </w:rPr>
            </w:pPr>
            <w:r>
              <w:rPr>
                <w:rFonts w:eastAsia="Calibri" w:cs="Arial"/>
                <w:szCs w:val="18"/>
              </w:rPr>
              <w:t>H</w:t>
            </w:r>
          </w:p>
        </w:tc>
        <w:tc>
          <w:tcPr>
            <w:tcW w:w="1067" w:type="dxa"/>
            <w:tcBorders>
              <w:top w:val="nil"/>
              <w:bottom w:val="single" w:sz="12" w:space="0" w:color="00B050"/>
            </w:tcBorders>
            <w:vAlign w:val="top"/>
          </w:tcPr>
          <w:p w14:paraId="75EF4DA4" w14:textId="7675BD44" w:rsidR="006C2279" w:rsidRPr="002B63E6" w:rsidRDefault="00752949" w:rsidP="006C2279">
            <w:pPr>
              <w:spacing w:line="259" w:lineRule="auto"/>
              <w:jc w:val="center"/>
              <w:rPr>
                <w:rFonts w:eastAsia="Calibri" w:cs="Arial"/>
                <w:szCs w:val="18"/>
              </w:rPr>
            </w:pPr>
            <w:r>
              <w:rPr>
                <w:rFonts w:eastAsia="Calibri" w:cs="Arial"/>
                <w:szCs w:val="18"/>
              </w:rPr>
              <w:t>H</w:t>
            </w:r>
          </w:p>
        </w:tc>
        <w:tc>
          <w:tcPr>
            <w:tcW w:w="0" w:type="auto"/>
            <w:tcBorders>
              <w:top w:val="nil"/>
              <w:bottom w:val="single" w:sz="12" w:space="0" w:color="00B050"/>
            </w:tcBorders>
            <w:vAlign w:val="top"/>
          </w:tcPr>
          <w:p w14:paraId="788274CD" w14:textId="1DEAC5C1" w:rsidR="006C2279" w:rsidRPr="002B63E6" w:rsidRDefault="00752949" w:rsidP="006C2279">
            <w:pPr>
              <w:keepNext/>
              <w:spacing w:line="259" w:lineRule="auto"/>
              <w:jc w:val="center"/>
              <w:rPr>
                <w:rFonts w:eastAsia="Calibri" w:cs="Arial"/>
                <w:szCs w:val="18"/>
              </w:rPr>
            </w:pPr>
            <w:r>
              <w:rPr>
                <w:rFonts w:eastAsia="Calibri" w:cs="Arial"/>
                <w:szCs w:val="18"/>
              </w:rPr>
              <w:t>H</w:t>
            </w:r>
          </w:p>
        </w:tc>
      </w:tr>
    </w:tbl>
    <w:p w14:paraId="0367D70E" w14:textId="24E6A7FD" w:rsidR="00EF71D6" w:rsidRDefault="00EF71D6" w:rsidP="00EF71D6">
      <w:pPr>
        <w:pStyle w:val="CETBodytext"/>
        <w:rPr>
          <w:lang w:val="en-GB"/>
        </w:rPr>
      </w:pPr>
      <w:r>
        <w:rPr>
          <w:lang w:val="en-GB"/>
        </w:rPr>
        <w:t>L = Low; ML</w:t>
      </w:r>
      <w:r w:rsidRPr="00016E1F">
        <w:rPr>
          <w:lang w:val="en-GB"/>
        </w:rPr>
        <w:t xml:space="preserve"> = </w:t>
      </w:r>
      <w:r>
        <w:rPr>
          <w:lang w:val="en-GB"/>
        </w:rPr>
        <w:t>Medium Low</w:t>
      </w:r>
      <w:r w:rsidRPr="00016E1F">
        <w:rPr>
          <w:lang w:val="en-GB"/>
        </w:rPr>
        <w:t>;</w:t>
      </w:r>
      <w:r>
        <w:rPr>
          <w:lang w:val="en-GB"/>
        </w:rPr>
        <w:t xml:space="preserve"> M = Medium;</w:t>
      </w:r>
      <w:r w:rsidRPr="00016E1F">
        <w:rPr>
          <w:lang w:val="en-GB"/>
        </w:rPr>
        <w:t xml:space="preserve"> </w:t>
      </w:r>
      <w:r>
        <w:rPr>
          <w:lang w:val="en-GB"/>
        </w:rPr>
        <w:t>MH = Medium</w:t>
      </w:r>
      <w:r w:rsidRPr="00016E1F">
        <w:rPr>
          <w:lang w:val="en-GB"/>
        </w:rPr>
        <w:t xml:space="preserve"> High;</w:t>
      </w:r>
      <w:r>
        <w:rPr>
          <w:lang w:val="en-GB"/>
        </w:rPr>
        <w:t xml:space="preserve"> H = High</w:t>
      </w:r>
      <w:r w:rsidRPr="00016E1F">
        <w:rPr>
          <w:lang w:val="en-GB"/>
        </w:rPr>
        <w:t>.</w:t>
      </w:r>
    </w:p>
    <w:p w14:paraId="60A772CD" w14:textId="77777777" w:rsidR="00DD4B10" w:rsidRDefault="00DD4B10" w:rsidP="00090423">
      <w:pPr>
        <w:spacing w:line="276" w:lineRule="auto"/>
        <w:rPr>
          <w:rFonts w:eastAsia="Calibri"/>
          <w:kern w:val="2"/>
          <w:szCs w:val="24"/>
          <w14:ligatures w14:val="standardContextual"/>
        </w:rPr>
      </w:pPr>
    </w:p>
    <w:p w14:paraId="579AF9F5" w14:textId="38E4A10B" w:rsidR="00090423" w:rsidRPr="001D56DA" w:rsidRDefault="00090423" w:rsidP="00090423">
      <w:pPr>
        <w:spacing w:line="276" w:lineRule="auto"/>
        <w:rPr>
          <w:rFonts w:eastAsia="Calibri"/>
          <w:kern w:val="2"/>
          <w:szCs w:val="24"/>
          <w14:ligatures w14:val="standardContextual"/>
        </w:rPr>
      </w:pPr>
      <w:r w:rsidRPr="001D56DA">
        <w:rPr>
          <w:rFonts w:eastAsia="Calibri"/>
          <w:kern w:val="2"/>
          <w:szCs w:val="24"/>
          <w14:ligatures w14:val="standardContextual"/>
        </w:rPr>
        <w:t xml:space="preserve">The </w:t>
      </w:r>
      <w:r w:rsidR="001F2FDF" w:rsidRPr="001D56DA">
        <w:rPr>
          <w:rFonts w:eastAsia="Calibri"/>
          <w:i/>
          <w:iCs/>
          <w:kern w:val="2"/>
          <w:szCs w:val="24"/>
          <w14:ligatures w14:val="standardContextual"/>
        </w:rPr>
        <w:t>Residual Useful Lifetime</w:t>
      </w:r>
      <w:r w:rsidR="001F2FDF" w:rsidRPr="001D56DA">
        <w:rPr>
          <w:rFonts w:eastAsia="Calibri"/>
          <w:kern w:val="2"/>
          <w:szCs w:val="24"/>
          <w14:ligatures w14:val="standardContextual"/>
        </w:rPr>
        <w:t xml:space="preserve"> </w:t>
      </w:r>
      <w:r w:rsidR="00631627" w:rsidRPr="001D56DA">
        <w:rPr>
          <w:rFonts w:eastAsia="Calibri"/>
          <w:kern w:val="2"/>
          <w:szCs w:val="24"/>
          <w14:ligatures w14:val="standardContextual"/>
        </w:rPr>
        <w:t>(</w:t>
      </w:r>
      <w:r w:rsidRPr="001D56DA">
        <w:rPr>
          <w:rFonts w:eastAsia="Calibri"/>
          <w:kern w:val="2"/>
          <w:szCs w:val="24"/>
          <w14:ligatures w14:val="standardContextual"/>
        </w:rPr>
        <w:t>RUL</w:t>
      </w:r>
      <w:r w:rsidR="00631627" w:rsidRPr="001D56DA">
        <w:rPr>
          <w:rFonts w:eastAsia="Calibri"/>
          <w:kern w:val="2"/>
          <w:szCs w:val="24"/>
          <w14:ligatures w14:val="standardContextual"/>
        </w:rPr>
        <w:t>)</w:t>
      </w:r>
      <w:r w:rsidRPr="001D56DA">
        <w:rPr>
          <w:rFonts w:eastAsia="Calibri"/>
          <w:kern w:val="2"/>
          <w:szCs w:val="24"/>
          <w14:ligatures w14:val="standardContextual"/>
        </w:rPr>
        <w:t xml:space="preserve"> is obtained by</w:t>
      </w:r>
      <w:r w:rsidR="00BE31FD" w:rsidRPr="001D56DA">
        <w:rPr>
          <w:rFonts w:eastAsia="Calibri"/>
          <w:kern w:val="2"/>
          <w:szCs w:val="24"/>
          <w14:ligatures w14:val="standardContextual"/>
        </w:rPr>
        <w:t xml:space="preserve"> </w:t>
      </w:r>
      <w:r w:rsidRPr="001D56DA">
        <w:rPr>
          <w:rFonts w:eastAsia="Calibri"/>
          <w:kern w:val="2"/>
          <w:szCs w:val="24"/>
          <w14:ligatures w14:val="standardContextual"/>
        </w:rPr>
        <w:t xml:space="preserve">subtracting the life </w:t>
      </w:r>
      <w:r w:rsidR="00D861EB" w:rsidRPr="001D56DA">
        <w:rPr>
          <w:rFonts w:eastAsia="Calibri"/>
          <w:kern w:val="2"/>
          <w:szCs w:val="24"/>
          <w14:ligatures w14:val="standardContextual"/>
        </w:rPr>
        <w:t>consumed</w:t>
      </w:r>
      <w:r w:rsidRPr="001D56DA">
        <w:rPr>
          <w:rFonts w:eastAsia="Calibri"/>
          <w:kern w:val="2"/>
          <w:szCs w:val="24"/>
          <w14:ligatures w14:val="standardContextual"/>
        </w:rPr>
        <w:t xml:space="preserve"> </w:t>
      </w:r>
      <w:r w:rsidR="00EF7FF2" w:rsidRPr="001D56DA">
        <w:rPr>
          <w:rFonts w:eastAsia="Calibri"/>
          <w:kern w:val="2"/>
          <w:szCs w:val="24"/>
          <w14:ligatures w14:val="standardContextual"/>
        </w:rPr>
        <w:t>from</w:t>
      </w:r>
      <w:r w:rsidRPr="001D56DA">
        <w:rPr>
          <w:rFonts w:eastAsia="Calibri"/>
          <w:kern w:val="2"/>
          <w:szCs w:val="24"/>
          <w14:ligatures w14:val="standardContextual"/>
        </w:rPr>
        <w:t xml:space="preserve"> the reference period</w:t>
      </w:r>
      <w:r w:rsidR="00BE31FD" w:rsidRPr="001D56DA">
        <w:rPr>
          <w:rFonts w:eastAsia="Calibri"/>
          <w:kern w:val="2"/>
          <w:szCs w:val="24"/>
          <w14:ligatures w14:val="standardContextual"/>
        </w:rPr>
        <w:t xml:space="preserve">, </w:t>
      </w:r>
      <w:r w:rsidR="00A876A5" w:rsidRPr="001D56DA">
        <w:rPr>
          <w:rFonts w:eastAsia="Calibri"/>
          <w:kern w:val="2"/>
          <w:szCs w:val="24"/>
          <w14:ligatures w14:val="standardContextual"/>
        </w:rPr>
        <w:t>usually 10 ye</w:t>
      </w:r>
      <w:r w:rsidR="00BE79AA" w:rsidRPr="001D56DA">
        <w:rPr>
          <w:rFonts w:eastAsia="Calibri"/>
          <w:kern w:val="2"/>
          <w:szCs w:val="24"/>
          <w14:ligatures w14:val="standardContextual"/>
        </w:rPr>
        <w:t>ars</w:t>
      </w:r>
      <w:r w:rsidR="00364F24" w:rsidRPr="001D56DA">
        <w:rPr>
          <w:rFonts w:eastAsia="Calibri"/>
          <w:kern w:val="2"/>
          <w:szCs w:val="24"/>
          <w14:ligatures w14:val="standardContextual"/>
        </w:rPr>
        <w:t xml:space="preserve"> </w:t>
      </w:r>
      <w:r w:rsidR="00F22A30" w:rsidRPr="001D56DA">
        <w:rPr>
          <w:rFonts w:eastAsia="Calibri"/>
          <w:kern w:val="2"/>
          <w:szCs w:val="24"/>
          <w14:ligatures w14:val="standardContextual"/>
        </w:rPr>
        <w:t>(</w:t>
      </w:r>
      <w:r w:rsidR="00364F24" w:rsidRPr="001D56DA">
        <w:rPr>
          <w:rFonts w:eastAsia="Calibri"/>
          <w:kern w:val="2"/>
          <w:szCs w:val="24"/>
          <w14:ligatures w14:val="standardContextual"/>
        </w:rPr>
        <w:t>expressed in days</w:t>
      </w:r>
      <w:r w:rsidR="00F22A30" w:rsidRPr="001D56DA">
        <w:rPr>
          <w:rFonts w:eastAsia="Calibri"/>
          <w:kern w:val="2"/>
          <w:szCs w:val="24"/>
          <w14:ligatures w14:val="standardContextual"/>
        </w:rPr>
        <w:t>)</w:t>
      </w:r>
      <w:r w:rsidR="00692740" w:rsidRPr="001D56DA">
        <w:rPr>
          <w:rFonts w:eastAsia="Calibri"/>
          <w:kern w:val="2"/>
          <w:szCs w:val="24"/>
          <w14:ligatures w14:val="standardContextual"/>
        </w:rPr>
        <w:t>,</w:t>
      </w:r>
      <w:r w:rsidR="00BE31FD" w:rsidRPr="001D56DA">
        <w:rPr>
          <w:rFonts w:eastAsia="Calibri"/>
          <w:kern w:val="2"/>
          <w:szCs w:val="24"/>
          <w14:ligatures w14:val="standardContextual"/>
        </w:rPr>
        <w:t xml:space="preserve"> </w:t>
      </w:r>
      <w:r w:rsidR="00692740" w:rsidRPr="001D56DA">
        <w:rPr>
          <w:rFonts w:eastAsia="Calibri"/>
          <w:kern w:val="2"/>
          <w:szCs w:val="24"/>
          <w14:ligatures w14:val="standardContextual"/>
        </w:rPr>
        <w:t xml:space="preserve">as given </w:t>
      </w:r>
      <w:r w:rsidR="002222FF">
        <w:rPr>
          <w:rFonts w:eastAsia="Calibri"/>
          <w:kern w:val="2"/>
          <w:szCs w:val="24"/>
          <w14:ligatures w14:val="standardContextual"/>
        </w:rPr>
        <w:t>by</w:t>
      </w:r>
      <w:r w:rsidR="002222FF" w:rsidRPr="001D56DA">
        <w:rPr>
          <w:rFonts w:eastAsia="Calibri"/>
          <w:kern w:val="2"/>
          <w:szCs w:val="24"/>
          <w14:ligatures w14:val="standardContextual"/>
        </w:rPr>
        <w:t xml:space="preserve"> </w:t>
      </w:r>
      <w:r w:rsidR="00692740" w:rsidRPr="001D56DA">
        <w:rPr>
          <w:rFonts w:eastAsia="Calibri"/>
          <w:kern w:val="2"/>
          <w:szCs w:val="24"/>
          <w14:ligatures w14:val="standardContextual"/>
        </w:rPr>
        <w:t>Eq. (</w:t>
      </w:r>
      <w:r w:rsidR="006E7C8D" w:rsidRPr="001D56DA">
        <w:rPr>
          <w:rFonts w:eastAsia="Calibri"/>
          <w:kern w:val="2"/>
          <w:szCs w:val="24"/>
          <w14:ligatures w14:val="standardContextual"/>
        </w:rPr>
        <w:t>2</w:t>
      </w:r>
      <w:r w:rsidR="00BE31FD" w:rsidRPr="001D56DA">
        <w:rPr>
          <w:rFonts w:eastAsia="Calibri"/>
          <w:kern w:val="2"/>
          <w:szCs w:val="24"/>
          <w14:ligatures w14:val="standardContextual"/>
        </w:rPr>
        <w:t>)</w:t>
      </w:r>
      <w:r w:rsidRPr="001D56DA">
        <w:rPr>
          <w:rFonts w:eastAsia="Calibri"/>
          <w:kern w:val="2"/>
          <w:szCs w:val="24"/>
          <w14:ligatures w14:val="standardContextual"/>
        </w:rPr>
        <w:t>:</w:t>
      </w:r>
    </w:p>
    <w:tbl>
      <w:tblPr>
        <w:tblW w:w="5000" w:type="pct"/>
        <w:tblLook w:val="04A0" w:firstRow="1" w:lastRow="0" w:firstColumn="1" w:lastColumn="0" w:noHBand="0" w:noVBand="1"/>
      </w:tblPr>
      <w:tblGrid>
        <w:gridCol w:w="7985"/>
        <w:gridCol w:w="802"/>
      </w:tblGrid>
      <w:tr w:rsidR="001D56DA" w:rsidRPr="001D56DA" w14:paraId="64902E02" w14:textId="77777777" w:rsidTr="00C819BC">
        <w:tc>
          <w:tcPr>
            <w:tcW w:w="8188" w:type="dxa"/>
            <w:shd w:val="clear" w:color="auto" w:fill="auto"/>
            <w:vAlign w:val="center"/>
          </w:tcPr>
          <w:p w14:paraId="6F741CC5" w14:textId="77777777" w:rsidR="00090423" w:rsidRPr="001D56DA" w:rsidRDefault="00090423" w:rsidP="00C819BC">
            <w:pPr>
              <w:pStyle w:val="CETEquation"/>
            </w:pPr>
            <w:r w:rsidRPr="001D56DA">
              <w:rPr>
                <w:noProof/>
                <w:lang w:val="en-US"/>
              </w:rPr>
              <w:drawing>
                <wp:inline distT="0" distB="0" distL="0" distR="0" wp14:anchorId="1DA5FC68" wp14:editId="2B14AC77">
                  <wp:extent cx="1212850" cy="177800"/>
                  <wp:effectExtent l="0" t="0" r="6350" b="0"/>
                  <wp:docPr id="135719232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 r="73671" b="21126"/>
                          <a:stretch/>
                        </pic:blipFill>
                        <pic:spPr bwMode="auto">
                          <a:xfrm>
                            <a:off x="0" y="0"/>
                            <a:ext cx="1234893" cy="1810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5" w:type="dxa"/>
            <w:shd w:val="clear" w:color="auto" w:fill="auto"/>
            <w:vAlign w:val="center"/>
          </w:tcPr>
          <w:p w14:paraId="54809991" w14:textId="50FE57B7" w:rsidR="00090423" w:rsidRPr="001D56DA" w:rsidRDefault="00090423" w:rsidP="00C819BC">
            <w:pPr>
              <w:pStyle w:val="CETEquation"/>
              <w:jc w:val="right"/>
            </w:pPr>
            <w:r w:rsidRPr="001D56DA">
              <w:t>(</w:t>
            </w:r>
            <w:r w:rsidR="006E7C8D" w:rsidRPr="001D56DA">
              <w:t>2</w:t>
            </w:r>
            <w:r w:rsidRPr="001D56DA">
              <w:t>)</w:t>
            </w:r>
          </w:p>
        </w:tc>
      </w:tr>
    </w:tbl>
    <w:p w14:paraId="79C28BA2" w14:textId="3B9B8DBC" w:rsidR="006E7C8D" w:rsidRPr="001D56DA" w:rsidRDefault="001F2FDF" w:rsidP="006E7C8D">
      <w:pPr>
        <w:spacing w:line="276" w:lineRule="auto"/>
        <w:rPr>
          <w:rFonts w:eastAsia="Calibri"/>
          <w:kern w:val="2"/>
          <w:szCs w:val="24"/>
          <w14:ligatures w14:val="standardContextual"/>
        </w:rPr>
      </w:pPr>
      <w:r w:rsidRPr="001D56DA">
        <w:rPr>
          <w:rFonts w:eastAsia="Calibri"/>
          <w:kern w:val="2"/>
          <w:szCs w:val="24"/>
          <w14:ligatures w14:val="standardContextual"/>
        </w:rPr>
        <w:t xml:space="preserve">The </w:t>
      </w:r>
      <w:r w:rsidRPr="001D56DA">
        <w:rPr>
          <w:rFonts w:eastAsia="Calibri"/>
          <w:i/>
          <w:iCs/>
          <w:kern w:val="2"/>
          <w:szCs w:val="24"/>
          <w14:ligatures w14:val="standardContextual"/>
        </w:rPr>
        <w:t>Consumed Life</w:t>
      </w:r>
      <w:r w:rsidR="00B0582F" w:rsidRPr="001D56DA">
        <w:rPr>
          <w:rFonts w:eastAsia="Calibri"/>
          <w:kern w:val="2"/>
          <w:szCs w:val="24"/>
          <w14:ligatures w14:val="standardContextual"/>
        </w:rPr>
        <w:t xml:space="preserve"> </w:t>
      </w:r>
      <w:r w:rsidRPr="001D56DA">
        <w:rPr>
          <w:rFonts w:eastAsia="Calibri"/>
          <w:kern w:val="2"/>
          <w:szCs w:val="24"/>
          <w14:ligatures w14:val="standardContextual"/>
        </w:rPr>
        <w:t>(</w:t>
      </w:r>
      <w:r w:rsidR="006E7C8D" w:rsidRPr="001D56DA">
        <w:rPr>
          <w:rFonts w:eastAsia="Calibri"/>
          <w:kern w:val="2"/>
          <w:szCs w:val="24"/>
          <w14:ligatures w14:val="standardContextual"/>
        </w:rPr>
        <w:t>ΔRUL</w:t>
      </w:r>
      <w:r w:rsidR="00DB0681" w:rsidRPr="001D56DA">
        <w:rPr>
          <w:rFonts w:eastAsia="Calibri"/>
          <w:kern w:val="2"/>
          <w:szCs w:val="24"/>
          <w14:ligatures w14:val="standardContextual"/>
        </w:rPr>
        <w:t>)</w:t>
      </w:r>
      <w:r w:rsidR="00DB0681">
        <w:rPr>
          <w:rFonts w:eastAsia="Calibri"/>
          <w:kern w:val="2"/>
          <w:szCs w:val="24"/>
          <w14:ligatures w14:val="standardContextual"/>
        </w:rPr>
        <w:t>,</w:t>
      </w:r>
      <w:r w:rsidR="006E7C8D" w:rsidRPr="001D56DA">
        <w:rPr>
          <w:rFonts w:eastAsia="Calibri"/>
          <w:kern w:val="2"/>
          <w:szCs w:val="24"/>
          <w14:ligatures w14:val="standardContextual"/>
        </w:rPr>
        <w:t xml:space="preserve"> </w:t>
      </w:r>
      <w:r w:rsidR="00B0582F" w:rsidRPr="001D56DA">
        <w:rPr>
          <w:rFonts w:eastAsia="Calibri"/>
          <w:kern w:val="2"/>
          <w:szCs w:val="24"/>
          <w14:ligatures w14:val="standardContextual"/>
        </w:rPr>
        <w:t xml:space="preserve">also </w:t>
      </w:r>
      <w:r w:rsidR="006E7C8D" w:rsidRPr="001D56DA">
        <w:rPr>
          <w:rFonts w:eastAsia="Calibri"/>
          <w:kern w:val="2"/>
          <w:szCs w:val="24"/>
          <w14:ligatures w14:val="standardContextual"/>
        </w:rPr>
        <w:t xml:space="preserve">expressed in days, </w:t>
      </w:r>
      <w:r w:rsidR="005B1D30" w:rsidRPr="001D56DA">
        <w:rPr>
          <w:rFonts w:eastAsia="Calibri"/>
          <w:kern w:val="2"/>
          <w:szCs w:val="24"/>
          <w14:ligatures w14:val="standardContextual"/>
        </w:rPr>
        <w:t xml:space="preserve">is calculated </w:t>
      </w:r>
      <w:r w:rsidR="002222FF">
        <w:rPr>
          <w:rFonts w:eastAsia="Calibri"/>
          <w:kern w:val="2"/>
          <w:szCs w:val="24"/>
          <w14:ligatures w14:val="standardContextual"/>
        </w:rPr>
        <w:t>by</w:t>
      </w:r>
      <w:r w:rsidR="002222FF" w:rsidRPr="001D56DA">
        <w:rPr>
          <w:rFonts w:eastAsia="Calibri"/>
          <w:kern w:val="2"/>
          <w:szCs w:val="24"/>
          <w14:ligatures w14:val="standardContextual"/>
        </w:rPr>
        <w:t xml:space="preserve"> </w:t>
      </w:r>
      <w:r w:rsidR="006E7C8D" w:rsidRPr="001D56DA">
        <w:rPr>
          <w:rFonts w:eastAsia="Calibri"/>
          <w:kern w:val="2"/>
          <w:szCs w:val="24"/>
          <w14:ligatures w14:val="standardContextual"/>
        </w:rPr>
        <w:t>Eq. (3):</w:t>
      </w:r>
    </w:p>
    <w:tbl>
      <w:tblPr>
        <w:tblW w:w="5000" w:type="pct"/>
        <w:tblLook w:val="04A0" w:firstRow="1" w:lastRow="0" w:firstColumn="1" w:lastColumn="0" w:noHBand="0" w:noVBand="1"/>
      </w:tblPr>
      <w:tblGrid>
        <w:gridCol w:w="7991"/>
        <w:gridCol w:w="796"/>
      </w:tblGrid>
      <w:tr w:rsidR="001D56DA" w:rsidRPr="001D56DA" w14:paraId="3A5CA890" w14:textId="77777777" w:rsidTr="00C819BC">
        <w:tc>
          <w:tcPr>
            <w:tcW w:w="8188" w:type="dxa"/>
            <w:shd w:val="clear" w:color="auto" w:fill="auto"/>
            <w:vAlign w:val="center"/>
          </w:tcPr>
          <w:p w14:paraId="3773B93E" w14:textId="77777777" w:rsidR="006E7C8D" w:rsidRPr="001D56DA" w:rsidRDefault="006E7C8D" w:rsidP="00C819BC">
            <w:pPr>
              <w:pStyle w:val="CETEquation"/>
            </w:pPr>
            <w:r w:rsidRPr="001D56DA">
              <w:rPr>
                <w:noProof/>
                <w:lang w:val="en-US"/>
              </w:rPr>
              <w:drawing>
                <wp:inline distT="0" distB="0" distL="0" distR="0" wp14:anchorId="25DE85C6" wp14:editId="5AC127E1">
                  <wp:extent cx="2607128" cy="204245"/>
                  <wp:effectExtent l="0" t="0" r="0" b="0"/>
                  <wp:docPr id="82816823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r="57926" b="-25925"/>
                          <a:stretch/>
                        </pic:blipFill>
                        <pic:spPr bwMode="auto">
                          <a:xfrm>
                            <a:off x="0" y="0"/>
                            <a:ext cx="2735211" cy="2142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5" w:type="dxa"/>
            <w:shd w:val="clear" w:color="auto" w:fill="auto"/>
            <w:vAlign w:val="center"/>
          </w:tcPr>
          <w:p w14:paraId="6D964EDF" w14:textId="3D0B6165" w:rsidR="006E7C8D" w:rsidRPr="001D56DA" w:rsidRDefault="006E7C8D" w:rsidP="00C819BC">
            <w:pPr>
              <w:pStyle w:val="CETEquation"/>
              <w:jc w:val="right"/>
            </w:pPr>
            <w:r w:rsidRPr="001D56DA">
              <w:t>(3)</w:t>
            </w:r>
          </w:p>
        </w:tc>
      </w:tr>
    </w:tbl>
    <w:p w14:paraId="12E1A9B7" w14:textId="2BA9CC3E" w:rsidR="006C5F31" w:rsidRPr="001D56DA" w:rsidRDefault="006E7C8D" w:rsidP="006E7C8D">
      <w:pPr>
        <w:spacing w:line="276" w:lineRule="auto"/>
        <w:rPr>
          <w:rFonts w:eastAsia="Calibri"/>
          <w:kern w:val="2"/>
          <w:szCs w:val="24"/>
          <w14:ligatures w14:val="standardContextual"/>
        </w:rPr>
      </w:pPr>
      <w:r w:rsidRPr="001D56DA">
        <w:rPr>
          <w:rFonts w:eastAsia="Calibri"/>
          <w:kern w:val="2"/>
          <w:szCs w:val="24"/>
          <w14:ligatures w14:val="standardContextual"/>
        </w:rPr>
        <w:t xml:space="preserve">where </w:t>
      </w:r>
      <w:proofErr w:type="spellStart"/>
      <w:r w:rsidR="006C5F31" w:rsidRPr="001D56DA">
        <w:rPr>
          <w:rFonts w:eastAsia="Calibri"/>
          <w:kern w:val="2"/>
          <w:szCs w:val="24"/>
          <w14:ligatures w14:val="standardContextual"/>
        </w:rPr>
        <w:t>p</w:t>
      </w:r>
      <w:r w:rsidR="006C5F31" w:rsidRPr="001D56DA">
        <w:rPr>
          <w:rFonts w:eastAsia="Calibri"/>
          <w:kern w:val="2"/>
          <w:szCs w:val="24"/>
          <w:vertAlign w:val="subscript"/>
          <w14:ligatures w14:val="standardContextual"/>
        </w:rPr>
        <w:t>n</w:t>
      </w:r>
      <w:proofErr w:type="spellEnd"/>
      <w:r w:rsidR="00186BC7" w:rsidRPr="001D56DA">
        <w:rPr>
          <w:rFonts w:eastAsia="Calibri"/>
          <w:kern w:val="2"/>
          <w:szCs w:val="24"/>
          <w14:ligatures w14:val="standardContextual"/>
        </w:rPr>
        <w:t xml:space="preserve"> </w:t>
      </w:r>
      <w:r w:rsidR="006C5F31" w:rsidRPr="001D56DA">
        <w:rPr>
          <w:rFonts w:eastAsia="Calibri"/>
          <w:kern w:val="2"/>
          <w:szCs w:val="24"/>
          <w14:ligatures w14:val="standardContextual"/>
        </w:rPr>
        <w:t xml:space="preserve">are the states probabilities </w:t>
      </w:r>
      <w:r w:rsidR="000C63CC" w:rsidRPr="001D56DA">
        <w:rPr>
          <w:rFonts w:eastAsia="Calibri"/>
          <w:kern w:val="2"/>
          <w:szCs w:val="24"/>
          <w14:ligatures w14:val="standardContextual"/>
        </w:rPr>
        <w:t xml:space="preserve">of ΔRUL </w:t>
      </w:r>
      <w:r w:rsidR="00F65C01" w:rsidRPr="001D56DA">
        <w:rPr>
          <w:rFonts w:eastAsia="Calibri"/>
          <w:kern w:val="2"/>
          <w:szCs w:val="24"/>
          <w14:ligatures w14:val="standardContextual"/>
        </w:rPr>
        <w:t xml:space="preserve">node </w:t>
      </w:r>
      <w:r w:rsidR="000C63CC" w:rsidRPr="001D56DA">
        <w:rPr>
          <w:rFonts w:eastAsia="Calibri"/>
          <w:kern w:val="2"/>
          <w:szCs w:val="24"/>
          <w14:ligatures w14:val="standardContextual"/>
        </w:rPr>
        <w:t xml:space="preserve">and </w:t>
      </w:r>
      <w:proofErr w:type="spellStart"/>
      <w:r w:rsidRPr="001D56DA">
        <w:rPr>
          <w:rFonts w:eastAsia="Calibri"/>
          <w:kern w:val="2"/>
          <w:szCs w:val="24"/>
          <w14:ligatures w14:val="standardContextual"/>
        </w:rPr>
        <w:t>Δt</w:t>
      </w:r>
      <w:proofErr w:type="spellEnd"/>
      <w:r w:rsidRPr="001D56DA">
        <w:rPr>
          <w:rFonts w:eastAsia="Calibri"/>
          <w:kern w:val="2"/>
          <w:szCs w:val="24"/>
          <w14:ligatures w14:val="standardContextual"/>
        </w:rPr>
        <w:t xml:space="preserve"> is the time interval considered</w:t>
      </w:r>
      <w:r w:rsidR="00F65C01" w:rsidRPr="001D56DA">
        <w:rPr>
          <w:rFonts w:eastAsia="Calibri"/>
          <w:kern w:val="2"/>
          <w:szCs w:val="24"/>
          <w14:ligatures w14:val="standardContextual"/>
        </w:rPr>
        <w:t xml:space="preserve">, whereas </w:t>
      </w:r>
      <w:r w:rsidR="006A4513" w:rsidRPr="001D56DA">
        <w:rPr>
          <w:rFonts w:eastAsia="Calibri"/>
          <w:kern w:val="2"/>
          <w:szCs w:val="24"/>
          <w14:ligatures w14:val="standardContextual"/>
        </w:rPr>
        <w:t>t</w:t>
      </w:r>
      <w:r w:rsidR="00DF448D" w:rsidRPr="001D56DA">
        <w:rPr>
          <w:rFonts w:eastAsia="Calibri"/>
          <w:kern w:val="2"/>
          <w:szCs w:val="24"/>
          <w14:ligatures w14:val="standardContextual"/>
        </w:rPr>
        <w:t>he</w:t>
      </w:r>
      <w:r w:rsidR="006C5F31" w:rsidRPr="001D56DA">
        <w:rPr>
          <w:rFonts w:eastAsia="Calibri"/>
          <w:kern w:val="2"/>
          <w:szCs w:val="24"/>
          <w14:ligatures w14:val="standardContextual"/>
        </w:rPr>
        <w:t xml:space="preserve"> </w:t>
      </w:r>
      <w:r w:rsidR="006A4513" w:rsidRPr="001D56DA">
        <w:rPr>
          <w:rFonts w:eastAsia="Calibri"/>
          <w:kern w:val="2"/>
          <w:szCs w:val="24"/>
          <w14:ligatures w14:val="standardContextual"/>
        </w:rPr>
        <w:t xml:space="preserve">numerical </w:t>
      </w:r>
      <w:r w:rsidR="006C5F31" w:rsidRPr="001D56DA">
        <w:rPr>
          <w:rFonts w:eastAsia="Calibri"/>
          <w:kern w:val="2"/>
          <w:szCs w:val="24"/>
          <w14:ligatures w14:val="standardContextual"/>
        </w:rPr>
        <w:t>coefficients</w:t>
      </w:r>
      <w:r w:rsidR="00CD7102" w:rsidRPr="001D56DA">
        <w:rPr>
          <w:rFonts w:eastAsia="Calibri"/>
          <w:kern w:val="2"/>
          <w:szCs w:val="24"/>
          <w14:ligatures w14:val="standardContextual"/>
        </w:rPr>
        <w:t xml:space="preserve"> </w:t>
      </w:r>
      <w:r w:rsidR="00217D33" w:rsidRPr="001D56DA">
        <w:rPr>
          <w:rFonts w:eastAsia="Calibri"/>
          <w:kern w:val="2"/>
          <w:szCs w:val="24"/>
          <w14:ligatures w14:val="standardContextual"/>
        </w:rPr>
        <w:t xml:space="preserve">represent the </w:t>
      </w:r>
      <w:r w:rsidR="00A927C1" w:rsidRPr="001D56DA">
        <w:rPr>
          <w:rFonts w:eastAsia="Calibri"/>
          <w:kern w:val="2"/>
          <w:szCs w:val="24"/>
          <w14:ligatures w14:val="standardContextual"/>
        </w:rPr>
        <w:t>states</w:t>
      </w:r>
      <w:r w:rsidR="00217D33" w:rsidRPr="001D56DA">
        <w:rPr>
          <w:rFonts w:eastAsia="Calibri"/>
          <w:kern w:val="2"/>
          <w:szCs w:val="24"/>
          <w14:ligatures w14:val="standardContextual"/>
        </w:rPr>
        <w:t xml:space="preserve"> weights</w:t>
      </w:r>
      <w:r w:rsidR="00A927C1" w:rsidRPr="001D56DA">
        <w:rPr>
          <w:rFonts w:eastAsia="Calibri"/>
          <w:kern w:val="2"/>
          <w:szCs w:val="24"/>
          <w14:ligatures w14:val="standardContextual"/>
        </w:rPr>
        <w:t>.</w:t>
      </w:r>
    </w:p>
    <w:p w14:paraId="0F10664E" w14:textId="096F0266" w:rsidR="00090423" w:rsidRPr="001D56DA" w:rsidRDefault="00090423" w:rsidP="00090423">
      <w:pPr>
        <w:spacing w:line="276" w:lineRule="auto"/>
        <w:rPr>
          <w:rFonts w:eastAsia="Calibri"/>
          <w:kern w:val="2"/>
          <w:szCs w:val="24"/>
          <w14:ligatures w14:val="standardContextual"/>
        </w:rPr>
      </w:pPr>
      <w:r w:rsidRPr="001D56DA">
        <w:rPr>
          <w:rFonts w:eastAsia="Calibri"/>
          <w:kern w:val="2"/>
          <w:szCs w:val="24"/>
          <w14:ligatures w14:val="standardContextual"/>
        </w:rPr>
        <w:t xml:space="preserve">The </w:t>
      </w:r>
      <w:r w:rsidR="00A35B99" w:rsidRPr="001D56DA">
        <w:rPr>
          <w:rFonts w:eastAsia="Calibri"/>
          <w:kern w:val="2"/>
          <w:szCs w:val="24"/>
          <w14:ligatures w14:val="standardContextual"/>
        </w:rPr>
        <w:t>k</w:t>
      </w:r>
      <w:r w:rsidR="003948C0" w:rsidRPr="001D56DA">
        <w:rPr>
          <w:rFonts w:eastAsia="Calibri"/>
          <w:kern w:val="2"/>
          <w:szCs w:val="24"/>
          <w14:ligatures w14:val="standardContextual"/>
        </w:rPr>
        <w:t xml:space="preserve"> </w:t>
      </w:r>
      <w:r w:rsidR="0023194D" w:rsidRPr="001D56DA">
        <w:rPr>
          <w:rFonts w:eastAsia="Calibri"/>
          <w:kern w:val="2"/>
          <w:szCs w:val="24"/>
          <w14:ligatures w14:val="standardContextual"/>
        </w:rPr>
        <w:t>parameter</w:t>
      </w:r>
      <w:r w:rsidR="00B9533F" w:rsidRPr="001D56DA">
        <w:rPr>
          <w:rFonts w:eastAsia="Calibri"/>
          <w:kern w:val="2"/>
          <w:szCs w:val="24"/>
          <w14:ligatures w14:val="standardContextual"/>
        </w:rPr>
        <w:t xml:space="preserve"> represent</w:t>
      </w:r>
      <w:r w:rsidR="00AC0532" w:rsidRPr="001D56DA">
        <w:rPr>
          <w:rFonts w:eastAsia="Calibri"/>
          <w:kern w:val="2"/>
          <w:szCs w:val="24"/>
          <w14:ligatures w14:val="standardContextual"/>
        </w:rPr>
        <w:t>s</w:t>
      </w:r>
      <w:r w:rsidR="00B9533F" w:rsidRPr="001D56DA">
        <w:rPr>
          <w:rFonts w:eastAsia="Calibri"/>
          <w:kern w:val="2"/>
          <w:szCs w:val="24"/>
          <w14:ligatures w14:val="standardContextual"/>
        </w:rPr>
        <w:t xml:space="preserve"> </w:t>
      </w:r>
      <w:r w:rsidR="00A35B99" w:rsidRPr="001D56DA">
        <w:rPr>
          <w:rFonts w:eastAsia="Calibri"/>
          <w:kern w:val="2"/>
          <w:szCs w:val="24"/>
          <w14:ligatures w14:val="standardContextual"/>
        </w:rPr>
        <w:t>the</w:t>
      </w:r>
      <w:r w:rsidR="00B9533F" w:rsidRPr="001D56DA">
        <w:rPr>
          <w:rFonts w:eastAsia="Calibri"/>
          <w:kern w:val="2"/>
          <w:szCs w:val="24"/>
          <w14:ligatures w14:val="standardContextual"/>
        </w:rPr>
        <w:t xml:space="preserve"> </w:t>
      </w:r>
      <w:r w:rsidR="00AC0532" w:rsidRPr="001D56DA">
        <w:rPr>
          <w:rFonts w:eastAsia="Calibri"/>
          <w:kern w:val="2"/>
          <w:szCs w:val="24"/>
          <w14:ligatures w14:val="standardContextual"/>
        </w:rPr>
        <w:t>weight</w:t>
      </w:r>
      <w:r w:rsidR="009A179E">
        <w:rPr>
          <w:rFonts w:eastAsia="Calibri"/>
          <w:kern w:val="2"/>
          <w:szCs w:val="24"/>
          <w14:ligatures w14:val="standardContextual"/>
        </w:rPr>
        <w:t>ed</w:t>
      </w:r>
      <w:r w:rsidR="00AC0532" w:rsidRPr="001D56DA">
        <w:rPr>
          <w:rFonts w:eastAsia="Calibri"/>
          <w:kern w:val="2"/>
          <w:szCs w:val="24"/>
          <w14:ligatures w14:val="standardContextual"/>
        </w:rPr>
        <w:t xml:space="preserve"> </w:t>
      </w:r>
      <w:r w:rsidR="00B9533F" w:rsidRPr="001D56DA">
        <w:rPr>
          <w:rFonts w:eastAsia="Calibri"/>
          <w:kern w:val="2"/>
          <w:szCs w:val="24"/>
          <w14:ligatures w14:val="standardContextual"/>
        </w:rPr>
        <w:t>average</w:t>
      </w:r>
      <w:r w:rsidR="007E091A" w:rsidRPr="001D56DA">
        <w:rPr>
          <w:rFonts w:eastAsia="Calibri"/>
          <w:kern w:val="2"/>
          <w:szCs w:val="24"/>
          <w14:ligatures w14:val="standardContextual"/>
        </w:rPr>
        <w:t xml:space="preserve"> </w:t>
      </w:r>
      <w:r w:rsidR="00A35B99" w:rsidRPr="001D56DA">
        <w:rPr>
          <w:rFonts w:eastAsia="Calibri"/>
          <w:kern w:val="2"/>
          <w:szCs w:val="24"/>
          <w14:ligatures w14:val="standardContextual"/>
        </w:rPr>
        <w:t xml:space="preserve">of the </w:t>
      </w:r>
      <w:r w:rsidR="00D31426" w:rsidRPr="001D56DA">
        <w:rPr>
          <w:rFonts w:eastAsia="Calibri"/>
          <w:kern w:val="2"/>
          <w:szCs w:val="24"/>
          <w14:ligatures w14:val="standardContextual"/>
        </w:rPr>
        <w:t>node</w:t>
      </w:r>
      <w:r w:rsidR="00964FA2">
        <w:rPr>
          <w:rFonts w:eastAsia="Calibri"/>
          <w:kern w:val="2"/>
          <w:szCs w:val="24"/>
          <w14:ligatures w14:val="standardContextual"/>
        </w:rPr>
        <w:t>’s probabilities</w:t>
      </w:r>
      <w:r w:rsidR="00D31426" w:rsidRPr="001D56DA">
        <w:rPr>
          <w:rFonts w:eastAsia="Calibri"/>
          <w:kern w:val="2"/>
          <w:szCs w:val="24"/>
          <w14:ligatures w14:val="standardContextual"/>
        </w:rPr>
        <w:t>,</w:t>
      </w:r>
      <w:r w:rsidR="003B3AD5" w:rsidRPr="001D56DA">
        <w:rPr>
          <w:rFonts w:eastAsia="Calibri"/>
          <w:kern w:val="2"/>
          <w:szCs w:val="24"/>
          <w14:ligatures w14:val="standardContextual"/>
        </w:rPr>
        <w:t xml:space="preserve"> and it</w:t>
      </w:r>
      <w:r w:rsidR="00B9533F" w:rsidRPr="001D56DA">
        <w:rPr>
          <w:rFonts w:eastAsia="Calibri"/>
          <w:kern w:val="2"/>
          <w:szCs w:val="24"/>
          <w14:ligatures w14:val="standardContextual"/>
        </w:rPr>
        <w:t xml:space="preserve"> </w:t>
      </w:r>
      <w:r w:rsidRPr="001D56DA">
        <w:rPr>
          <w:rFonts w:eastAsia="Calibri"/>
          <w:kern w:val="2"/>
          <w:szCs w:val="24"/>
          <w14:ligatures w14:val="standardContextual"/>
        </w:rPr>
        <w:t xml:space="preserve">is </w:t>
      </w:r>
      <w:r w:rsidR="005C0539" w:rsidRPr="001D56DA">
        <w:rPr>
          <w:rFonts w:eastAsia="Calibri"/>
          <w:kern w:val="2"/>
          <w:szCs w:val="24"/>
          <w14:ligatures w14:val="standardContextual"/>
        </w:rPr>
        <w:t>calculated</w:t>
      </w:r>
      <w:r w:rsidRPr="001D56DA">
        <w:rPr>
          <w:rFonts w:eastAsia="Calibri"/>
          <w:kern w:val="2"/>
          <w:szCs w:val="24"/>
          <w14:ligatures w14:val="standardContextual"/>
        </w:rPr>
        <w:t xml:space="preserve"> </w:t>
      </w:r>
      <w:r w:rsidR="00D31426" w:rsidRPr="001D56DA">
        <w:rPr>
          <w:rFonts w:eastAsia="Calibri"/>
          <w:kern w:val="2"/>
          <w:szCs w:val="24"/>
          <w14:ligatures w14:val="standardContextual"/>
        </w:rPr>
        <w:t>with</w:t>
      </w:r>
      <w:r w:rsidR="003948C0" w:rsidRPr="001D56DA">
        <w:rPr>
          <w:rFonts w:eastAsia="Calibri"/>
          <w:kern w:val="2"/>
          <w:szCs w:val="24"/>
          <w14:ligatures w14:val="standardContextual"/>
        </w:rPr>
        <w:t xml:space="preserve"> Eq. (4)</w:t>
      </w:r>
      <w:r w:rsidR="00274558" w:rsidRPr="001D56DA">
        <w:rPr>
          <w:rFonts w:eastAsia="Calibri"/>
          <w:kern w:val="2"/>
          <w:szCs w:val="24"/>
          <w14:ligatures w14:val="standardContextual"/>
        </w:rPr>
        <w:t xml:space="preserve">. It is </w:t>
      </w:r>
      <w:r w:rsidR="00964FA2">
        <w:rPr>
          <w:rFonts w:eastAsia="Calibri"/>
          <w:kern w:val="2"/>
          <w:szCs w:val="24"/>
          <w14:ligatures w14:val="standardContextual"/>
        </w:rPr>
        <w:t xml:space="preserve">defined like </w:t>
      </w:r>
      <w:r w:rsidR="00274558" w:rsidRPr="001D56DA">
        <w:rPr>
          <w:rFonts w:eastAsia="Calibri"/>
          <w:kern w:val="2"/>
          <w:szCs w:val="24"/>
          <w14:ligatures w14:val="standardContextual"/>
        </w:rPr>
        <w:t xml:space="preserve">a coefficient that amplifies or reduces </w:t>
      </w:r>
      <w:r w:rsidR="00D14E5C" w:rsidRPr="001D56DA">
        <w:rPr>
          <w:rFonts w:eastAsia="Calibri"/>
          <w:kern w:val="2"/>
          <w:szCs w:val="24"/>
          <w14:ligatures w14:val="standardContextual"/>
        </w:rPr>
        <w:t xml:space="preserve">the </w:t>
      </w:r>
      <w:r w:rsidR="00274558" w:rsidRPr="001D56DA">
        <w:rPr>
          <w:rFonts w:eastAsia="Calibri"/>
          <w:kern w:val="2"/>
          <w:szCs w:val="24"/>
          <w14:ligatures w14:val="standardContextual"/>
        </w:rPr>
        <w:t xml:space="preserve">overall </w:t>
      </w:r>
      <w:r w:rsidR="00D14E5C" w:rsidRPr="001D56DA">
        <w:rPr>
          <w:rFonts w:eastAsia="Calibri"/>
          <w:kern w:val="2"/>
          <w:szCs w:val="24"/>
          <w14:ligatures w14:val="standardContextual"/>
        </w:rPr>
        <w:t xml:space="preserve">risk </w:t>
      </w:r>
      <w:r w:rsidR="00274558" w:rsidRPr="001D56DA">
        <w:rPr>
          <w:rFonts w:eastAsia="Calibri"/>
          <w:kern w:val="2"/>
          <w:szCs w:val="24"/>
          <w14:ligatures w14:val="standardContextual"/>
        </w:rPr>
        <w:t>value</w:t>
      </w:r>
      <w:r w:rsidR="00964FA2">
        <w:rPr>
          <w:rFonts w:eastAsia="Calibri"/>
          <w:kern w:val="2"/>
          <w:szCs w:val="24"/>
          <w14:ligatures w14:val="standardContextual"/>
        </w:rPr>
        <w:t xml:space="preserve">, </w:t>
      </w:r>
      <w:r w:rsidR="00D61CDD">
        <w:rPr>
          <w:rFonts w:eastAsia="Calibri"/>
          <w:kern w:val="2"/>
          <w:szCs w:val="24"/>
          <w14:ligatures w14:val="standardContextual"/>
        </w:rPr>
        <w:t xml:space="preserve">changing </w:t>
      </w:r>
      <w:r w:rsidR="00D61CDD">
        <w:t xml:space="preserve">the position of the equipment in the </w:t>
      </w:r>
      <w:r w:rsidR="00D61CDD" w:rsidRPr="008A39DE">
        <w:t>Risk matrix</w:t>
      </w:r>
      <w:r w:rsidR="0030221E">
        <w:rPr>
          <w:rFonts w:eastAsia="Calibri"/>
          <w:kern w:val="2"/>
          <w:szCs w:val="24"/>
          <w14:ligatures w14:val="standardContextual"/>
        </w:rPr>
        <w:t xml:space="preserve">, </w:t>
      </w:r>
      <w:r w:rsidR="00274558" w:rsidRPr="001D56DA">
        <w:rPr>
          <w:rFonts w:eastAsia="Calibri"/>
          <w:kern w:val="2"/>
          <w:szCs w:val="24"/>
          <w14:ligatures w14:val="standardContextual"/>
        </w:rPr>
        <w:t xml:space="preserve">in the considered plant section and </w:t>
      </w:r>
      <w:r w:rsidR="002D5733">
        <w:rPr>
          <w:rFonts w:eastAsia="Calibri"/>
          <w:kern w:val="2"/>
          <w:szCs w:val="24"/>
          <w14:ligatures w14:val="standardContextual"/>
        </w:rPr>
        <w:t xml:space="preserve">after </w:t>
      </w:r>
      <w:r w:rsidR="00274558" w:rsidRPr="001D56DA">
        <w:rPr>
          <w:rFonts w:eastAsia="Calibri"/>
          <w:kern w:val="2"/>
          <w:szCs w:val="24"/>
          <w14:ligatures w14:val="standardContextual"/>
        </w:rPr>
        <w:t>the examined time interval</w:t>
      </w:r>
      <w:r w:rsidRPr="001D56DA">
        <w:rPr>
          <w:rFonts w:eastAsia="Calibri"/>
          <w:kern w:val="2"/>
          <w:szCs w:val="24"/>
          <w14:ligatures w14:val="standardContextual"/>
        </w:rPr>
        <w:t>:</w:t>
      </w:r>
    </w:p>
    <w:tbl>
      <w:tblPr>
        <w:tblW w:w="5000" w:type="pct"/>
        <w:tblLook w:val="04A0" w:firstRow="1" w:lastRow="0" w:firstColumn="1" w:lastColumn="0" w:noHBand="0" w:noVBand="1"/>
      </w:tblPr>
      <w:tblGrid>
        <w:gridCol w:w="7989"/>
        <w:gridCol w:w="798"/>
      </w:tblGrid>
      <w:tr w:rsidR="00090423" w:rsidRPr="00B57B36" w14:paraId="0B99C96F" w14:textId="77777777" w:rsidTr="00C819BC">
        <w:tc>
          <w:tcPr>
            <w:tcW w:w="8188" w:type="dxa"/>
            <w:shd w:val="clear" w:color="auto" w:fill="auto"/>
            <w:vAlign w:val="center"/>
          </w:tcPr>
          <w:p w14:paraId="033180BA" w14:textId="5E81B08F" w:rsidR="00090423" w:rsidRPr="00B57B36" w:rsidRDefault="001F6DD7" w:rsidP="00C819BC">
            <w:pPr>
              <w:pStyle w:val="CETEquation"/>
            </w:pPr>
            <w:r w:rsidRPr="001F6DD7">
              <w:rPr>
                <w:noProof/>
                <w:lang w:val="en-US"/>
              </w:rPr>
              <w:lastRenderedPageBreak/>
              <w:drawing>
                <wp:inline distT="0" distB="0" distL="0" distR="0" wp14:anchorId="4F3A539D" wp14:editId="32E326C9">
                  <wp:extent cx="2182585" cy="197181"/>
                  <wp:effectExtent l="0" t="0" r="0" b="0"/>
                  <wp:docPr id="203944149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28A0092B-C50C-407E-A947-70E740481C1C}">
                                <a14:useLocalDpi xmlns:a14="http://schemas.microsoft.com/office/drawing/2010/main" val="0"/>
                              </a:ext>
                            </a:extLst>
                          </a:blip>
                          <a:srcRect l="31638" r="31831" b="-25000"/>
                          <a:stretch/>
                        </pic:blipFill>
                        <pic:spPr bwMode="auto">
                          <a:xfrm>
                            <a:off x="0" y="0"/>
                            <a:ext cx="2313207" cy="2089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5" w:type="dxa"/>
            <w:shd w:val="clear" w:color="auto" w:fill="auto"/>
            <w:vAlign w:val="center"/>
          </w:tcPr>
          <w:p w14:paraId="1D241080" w14:textId="539A3401" w:rsidR="00090423" w:rsidRPr="00B57B36" w:rsidRDefault="00090423" w:rsidP="00C819BC">
            <w:pPr>
              <w:pStyle w:val="CETEquation"/>
              <w:jc w:val="right"/>
            </w:pPr>
            <w:r w:rsidRPr="00B57B36">
              <w:t>(</w:t>
            </w:r>
            <w:r w:rsidR="00B9533F">
              <w:t>4</w:t>
            </w:r>
            <w:r w:rsidRPr="00B57B36">
              <w:t>)</w:t>
            </w:r>
          </w:p>
        </w:tc>
      </w:tr>
    </w:tbl>
    <w:p w14:paraId="75BC18A7" w14:textId="29859B81" w:rsidR="002E5D61" w:rsidRDefault="00292459" w:rsidP="00C819BC">
      <w:r>
        <w:t>where</w:t>
      </w:r>
      <w:r w:rsidR="00090423" w:rsidRPr="00EE668A">
        <w:t xml:space="preserve"> </w:t>
      </w:r>
      <m:oMath>
        <m:sSub>
          <m:sSubPr>
            <m:ctrlPr>
              <w:rPr>
                <w:rFonts w:ascii="Cambria Math" w:eastAsia="Calibri" w:hAnsi="Cambria Math"/>
                <w:i/>
                <w:kern w:val="2"/>
                <w:szCs w:val="24"/>
                <w14:ligatures w14:val="standardContextual"/>
              </w:rPr>
            </m:ctrlPr>
          </m:sSubPr>
          <m:e>
            <m:r>
              <w:rPr>
                <w:rFonts w:ascii="Cambria Math" w:eastAsia="Calibri" w:hAnsi="Cambria Math"/>
                <w:kern w:val="2"/>
                <w:szCs w:val="24"/>
                <w14:ligatures w14:val="standardContextual"/>
              </w:rPr>
              <m:t>f</m:t>
            </m:r>
          </m:e>
          <m:sub>
            <m:r>
              <w:rPr>
                <w:rFonts w:ascii="Cambria Math" w:eastAsia="Calibri" w:hAnsi="Cambria Math"/>
                <w:kern w:val="2"/>
                <w:szCs w:val="24"/>
                <w14:ligatures w14:val="standardContextual"/>
              </w:rPr>
              <m:t>i</m:t>
            </m:r>
          </m:sub>
        </m:sSub>
      </m:oMath>
      <w:r w:rsidR="00090423" w:rsidRPr="00EE668A">
        <w:rPr>
          <w:rFonts w:eastAsiaTheme="minorEastAsia"/>
          <w:kern w:val="2"/>
          <w:szCs w:val="24"/>
          <w14:ligatures w14:val="standardContextual"/>
        </w:rPr>
        <w:t xml:space="preserve"> </w:t>
      </w:r>
      <w:r w:rsidR="00472EAA">
        <w:rPr>
          <w:rFonts w:eastAsiaTheme="minorEastAsia"/>
          <w:kern w:val="2"/>
          <w:szCs w:val="24"/>
          <w14:ligatures w14:val="standardContextual"/>
        </w:rPr>
        <w:t xml:space="preserve">coefficients </w:t>
      </w:r>
      <w:r w:rsidR="00090423" w:rsidRPr="00EE668A">
        <w:t>represent</w:t>
      </w:r>
      <w:r w:rsidR="00804764">
        <w:t xml:space="preserve"> </w:t>
      </w:r>
      <w:r w:rsidR="00090423" w:rsidRPr="00EE668A">
        <w:t xml:space="preserve">the weights </w:t>
      </w:r>
      <w:r w:rsidR="00906B52">
        <w:t>assigned for</w:t>
      </w:r>
      <w:r w:rsidR="00090423" w:rsidRPr="00EE668A">
        <w:t xml:space="preserve"> each state</w:t>
      </w:r>
      <w:r w:rsidR="00906B52">
        <w:t xml:space="preserve"> of the </w:t>
      </w:r>
      <w:r w:rsidR="00346F28">
        <w:t>k node</w:t>
      </w:r>
      <w:r w:rsidR="00804764">
        <w:t xml:space="preserve"> </w:t>
      </w:r>
      <w:r w:rsidR="00193C79">
        <w:t xml:space="preserve">and </w:t>
      </w:r>
      <w:proofErr w:type="spellStart"/>
      <w:r w:rsidR="00193C79">
        <w:t>r</w:t>
      </w:r>
      <w:r w:rsidR="000F3375" w:rsidRPr="000F3375">
        <w:rPr>
          <w:vertAlign w:val="subscript"/>
        </w:rPr>
        <w:t>i</w:t>
      </w:r>
      <w:proofErr w:type="spellEnd"/>
      <w:r w:rsidR="00090423">
        <w:t xml:space="preserve"> </w:t>
      </w:r>
      <w:r w:rsidR="00193C79" w:rsidRPr="00C51D8B">
        <w:rPr>
          <w:rFonts w:eastAsia="Calibri"/>
          <w:kern w:val="2"/>
          <w:szCs w:val="24"/>
          <w14:ligatures w14:val="standardContextual"/>
        </w:rPr>
        <w:t xml:space="preserve">the </w:t>
      </w:r>
      <w:r w:rsidR="00193C79">
        <w:rPr>
          <w:rFonts w:eastAsia="Calibri"/>
          <w:kern w:val="2"/>
          <w:szCs w:val="24"/>
          <w14:ligatures w14:val="standardContextual"/>
        </w:rPr>
        <w:t xml:space="preserve">states </w:t>
      </w:r>
      <w:r w:rsidR="00193C79" w:rsidRPr="00C51D8B">
        <w:rPr>
          <w:rFonts w:eastAsia="Calibri"/>
          <w:kern w:val="2"/>
          <w:szCs w:val="24"/>
          <w14:ligatures w14:val="standardContextual"/>
        </w:rPr>
        <w:t xml:space="preserve">probabilities </w:t>
      </w:r>
      <w:r w:rsidR="00193C79">
        <w:rPr>
          <w:rFonts w:eastAsia="Calibri"/>
          <w:kern w:val="2"/>
          <w:szCs w:val="24"/>
          <w14:ligatures w14:val="standardContextual"/>
        </w:rPr>
        <w:t xml:space="preserve">of </w:t>
      </w:r>
      <w:r w:rsidR="00323D6C">
        <w:rPr>
          <w:rFonts w:eastAsia="Calibri"/>
          <w:kern w:val="2"/>
          <w:szCs w:val="24"/>
          <w14:ligatures w14:val="standardContextual"/>
        </w:rPr>
        <w:t xml:space="preserve">the </w:t>
      </w:r>
      <w:r w:rsidR="00346F28">
        <w:rPr>
          <w:rFonts w:eastAsia="Calibri"/>
          <w:kern w:val="2"/>
          <w:szCs w:val="24"/>
          <w14:ligatures w14:val="standardContextual"/>
        </w:rPr>
        <w:t>same</w:t>
      </w:r>
      <w:r w:rsidR="00193C79">
        <w:rPr>
          <w:rFonts w:eastAsia="Calibri"/>
          <w:kern w:val="2"/>
          <w:szCs w:val="24"/>
          <w14:ligatures w14:val="standardContextual"/>
        </w:rPr>
        <w:t xml:space="preserve"> node.</w:t>
      </w:r>
      <w:r w:rsidR="00C819BC">
        <w:rPr>
          <w:rFonts w:eastAsia="Calibri"/>
          <w:kern w:val="2"/>
          <w:szCs w:val="24"/>
          <w14:ligatures w14:val="standardContextual"/>
        </w:rPr>
        <w:t xml:space="preserve"> </w:t>
      </w:r>
      <w:r w:rsidR="00C819BC">
        <w:t xml:space="preserve">The updated risk </w:t>
      </w:r>
      <w:r w:rsidR="001E19DF">
        <w:t>(</w:t>
      </w:r>
      <w:proofErr w:type="spellStart"/>
      <w:r w:rsidR="001E19DF">
        <w:t>R</w:t>
      </w:r>
      <w:r w:rsidR="001E19DF" w:rsidRPr="00613F90">
        <w:rPr>
          <w:vertAlign w:val="subscript"/>
        </w:rPr>
        <w:t>update</w:t>
      </w:r>
      <w:proofErr w:type="spellEnd"/>
      <w:r w:rsidR="001E19DF">
        <w:t xml:space="preserve">) </w:t>
      </w:r>
      <w:r w:rsidR="00C819BC">
        <w:t>value is, finally, given by (Eq. 5):</w:t>
      </w:r>
    </w:p>
    <w:tbl>
      <w:tblPr>
        <w:tblW w:w="5000" w:type="pct"/>
        <w:tblLook w:val="04A0" w:firstRow="1" w:lastRow="0" w:firstColumn="1" w:lastColumn="0" w:noHBand="0" w:noVBand="1"/>
      </w:tblPr>
      <w:tblGrid>
        <w:gridCol w:w="7986"/>
        <w:gridCol w:w="801"/>
      </w:tblGrid>
      <w:tr w:rsidR="00C819BC" w:rsidRPr="00B57B36" w14:paraId="5671BB77" w14:textId="77777777" w:rsidTr="002E5D61">
        <w:tc>
          <w:tcPr>
            <w:tcW w:w="7986" w:type="dxa"/>
            <w:shd w:val="clear" w:color="auto" w:fill="auto"/>
            <w:vAlign w:val="center"/>
          </w:tcPr>
          <w:p w14:paraId="174A5F14" w14:textId="60EBB9C3" w:rsidR="00C819BC" w:rsidRPr="002E5D61" w:rsidRDefault="00000000" w:rsidP="002E5D61">
            <w:pPr>
              <w:pStyle w:val="CETBodytext"/>
              <w:rPr>
                <w:lang w:val="en-GB"/>
              </w:rPr>
            </w:pPr>
            <m:oMathPara>
              <m:oMathParaPr>
                <m:jc m:val="left"/>
              </m:oMathParaPr>
              <m:oMath>
                <m:sSub>
                  <m:sSubPr>
                    <m:ctrlPr>
                      <w:rPr>
                        <w:rFonts w:ascii="Cambria Math" w:hAnsi="Cambria Math"/>
                        <w:iCs/>
                        <w:sz w:val="20"/>
                        <w:lang w:val="en-GB"/>
                      </w:rPr>
                    </m:ctrlPr>
                  </m:sSubPr>
                  <m:e>
                    <m:r>
                      <w:rPr>
                        <w:rFonts w:ascii="Cambria Math" w:hAnsi="Cambria Math"/>
                        <w:sz w:val="20"/>
                        <w:lang w:val="en-GB"/>
                      </w:rPr>
                      <m:t>Risk</m:t>
                    </m:r>
                  </m:e>
                  <m:sub>
                    <m:r>
                      <m:rPr>
                        <m:sty m:val="p"/>
                      </m:rPr>
                      <w:rPr>
                        <w:rFonts w:ascii="Cambria Math" w:hAnsi="Cambria Math"/>
                        <w:sz w:val="20"/>
                        <w:lang w:val="en-GB"/>
                      </w:rPr>
                      <m:t>update</m:t>
                    </m:r>
                  </m:sub>
                </m:sSub>
                <m:r>
                  <m:rPr>
                    <m:sty m:val="p"/>
                  </m:rPr>
                  <w:rPr>
                    <w:rFonts w:ascii="Cambria Math" w:hAnsi="Cambria Math"/>
                    <w:sz w:val="20"/>
                    <w:lang w:val="en-GB"/>
                  </w:rPr>
                  <m:t>=k•</m:t>
                </m:r>
                <m:sSub>
                  <m:sSubPr>
                    <m:ctrlPr>
                      <w:rPr>
                        <w:rFonts w:ascii="Cambria Math" w:hAnsi="Cambria Math"/>
                        <w:iCs/>
                        <w:sz w:val="20"/>
                        <w:lang w:val="en-GB"/>
                      </w:rPr>
                    </m:ctrlPr>
                  </m:sSubPr>
                  <m:e>
                    <m:r>
                      <w:rPr>
                        <w:rFonts w:ascii="Cambria Math" w:hAnsi="Cambria Math"/>
                        <w:sz w:val="20"/>
                        <w:lang w:val="en-GB"/>
                      </w:rPr>
                      <m:t>Risk</m:t>
                    </m:r>
                  </m:e>
                  <m:sub>
                    <m:r>
                      <m:rPr>
                        <m:sty m:val="p"/>
                      </m:rPr>
                      <w:rPr>
                        <w:rFonts w:ascii="Cambria Math" w:hAnsi="Cambria Math"/>
                        <w:sz w:val="20"/>
                        <w:lang w:val="en-GB"/>
                      </w:rPr>
                      <m:t>initial</m:t>
                    </m:r>
                  </m:sub>
                </m:sSub>
              </m:oMath>
            </m:oMathPara>
          </w:p>
        </w:tc>
        <w:tc>
          <w:tcPr>
            <w:tcW w:w="801" w:type="dxa"/>
            <w:shd w:val="clear" w:color="auto" w:fill="auto"/>
            <w:vAlign w:val="center"/>
          </w:tcPr>
          <w:p w14:paraId="1B2E3346" w14:textId="77777777" w:rsidR="00C819BC" w:rsidRPr="00B57B36" w:rsidRDefault="00C819BC" w:rsidP="002E5D61">
            <w:pPr>
              <w:pStyle w:val="CETEquation"/>
              <w:jc w:val="center"/>
            </w:pPr>
            <w:r w:rsidRPr="00B57B36">
              <w:t>(</w:t>
            </w:r>
            <w:r>
              <w:t>5</w:t>
            </w:r>
            <w:r w:rsidRPr="00B57B36">
              <w:t>)</w:t>
            </w:r>
          </w:p>
        </w:tc>
      </w:tr>
    </w:tbl>
    <w:p w14:paraId="1D01F895" w14:textId="45F6E3F8" w:rsidR="001667D1" w:rsidRPr="002E5D61" w:rsidRDefault="001667D1" w:rsidP="00090423">
      <w:pPr>
        <w:rPr>
          <w:rFonts w:eastAsia="Calibri"/>
          <w:kern w:val="2"/>
          <w:szCs w:val="24"/>
          <w14:ligatures w14:val="standardContextual"/>
        </w:rPr>
      </w:pPr>
      <w:r w:rsidRPr="002E5D61">
        <w:rPr>
          <w:rFonts w:eastAsia="Calibri"/>
          <w:kern w:val="2"/>
          <w:szCs w:val="24"/>
          <w14:ligatures w14:val="standardContextual"/>
        </w:rPr>
        <w:t xml:space="preserve">Considering that, for a given scenario, the consequences </w:t>
      </w:r>
      <w:r w:rsidR="0045794E" w:rsidRPr="002E5D61">
        <w:rPr>
          <w:rFonts w:eastAsia="Calibri"/>
          <w:kern w:val="2"/>
          <w:szCs w:val="24"/>
          <w14:ligatures w14:val="standardContextual"/>
        </w:rPr>
        <w:t>remain the same,</w:t>
      </w:r>
      <w:r w:rsidRPr="002E5D61">
        <w:rPr>
          <w:rFonts w:eastAsia="Calibri"/>
          <w:kern w:val="2"/>
          <w:szCs w:val="24"/>
          <w14:ligatures w14:val="standardContextual"/>
        </w:rPr>
        <w:t xml:space="preserve"> the likelihood is the only updated parameter, as given</w:t>
      </w:r>
      <w:r w:rsidR="00A4281E" w:rsidRPr="002E5D61">
        <w:rPr>
          <w:rFonts w:eastAsia="Calibri"/>
          <w:kern w:val="2"/>
          <w:szCs w:val="24"/>
          <w14:ligatures w14:val="standardContextual"/>
        </w:rPr>
        <w:t xml:space="preserve"> in (Eq. 6)</w:t>
      </w:r>
      <w:r w:rsidRPr="002E5D61">
        <w:rPr>
          <w:rFonts w:eastAsia="Calibri"/>
          <w:kern w:val="2"/>
          <w:szCs w:val="24"/>
          <w14:ligatures w14:val="standardContextual"/>
        </w:rPr>
        <w:t>:</w:t>
      </w:r>
    </w:p>
    <w:tbl>
      <w:tblPr>
        <w:tblW w:w="5000" w:type="pct"/>
        <w:tblLook w:val="04A0" w:firstRow="1" w:lastRow="0" w:firstColumn="1" w:lastColumn="0" w:noHBand="0" w:noVBand="1"/>
      </w:tblPr>
      <w:tblGrid>
        <w:gridCol w:w="7986"/>
        <w:gridCol w:w="801"/>
      </w:tblGrid>
      <w:tr w:rsidR="002E5D61" w:rsidRPr="002E5D61" w14:paraId="1CECAECF" w14:textId="77777777" w:rsidTr="007B7B96">
        <w:tc>
          <w:tcPr>
            <w:tcW w:w="7986" w:type="dxa"/>
            <w:shd w:val="clear" w:color="auto" w:fill="auto"/>
            <w:vAlign w:val="center"/>
          </w:tcPr>
          <w:p w14:paraId="27A0E423" w14:textId="19F4AE43" w:rsidR="001667D1" w:rsidRPr="002E5D61" w:rsidRDefault="00A4281E" w:rsidP="007B6EC5">
            <w:pPr>
              <w:pStyle w:val="CETBodytext"/>
              <w:rPr>
                <w:rFonts w:ascii="Times New Roman" w:hAnsi="Times New Roman"/>
                <w:iCs/>
                <w:sz w:val="20"/>
                <w:lang w:val="en-GB"/>
              </w:rPr>
            </w:pPr>
            <m:oMathPara>
              <m:oMathParaPr>
                <m:jc m:val="left"/>
              </m:oMathParaPr>
              <m:oMath>
                <m:r>
                  <m:rPr>
                    <m:sty m:val="p"/>
                  </m:rPr>
                  <w:rPr>
                    <w:rFonts w:ascii="Cambria Math" w:hAnsi="Cambria Math"/>
                    <w:sz w:val="20"/>
                    <w:lang w:val="en-GB"/>
                  </w:rPr>
                  <m:t>PO</m:t>
                </m:r>
                <m:sSub>
                  <m:sSubPr>
                    <m:ctrlPr>
                      <w:rPr>
                        <w:rFonts w:ascii="Cambria Math" w:hAnsi="Cambria Math"/>
                        <w:iCs/>
                        <w:sz w:val="20"/>
                        <w:lang w:val="en-GB"/>
                      </w:rPr>
                    </m:ctrlPr>
                  </m:sSubPr>
                  <m:e>
                    <m:r>
                      <m:rPr>
                        <m:sty m:val="p"/>
                      </m:rPr>
                      <w:rPr>
                        <w:rFonts w:ascii="Cambria Math" w:hAnsi="Cambria Math"/>
                        <w:sz w:val="20"/>
                        <w:lang w:val="en-GB"/>
                      </w:rPr>
                      <m:t>F</m:t>
                    </m:r>
                  </m:e>
                  <m:sub>
                    <m:r>
                      <m:rPr>
                        <m:sty m:val="p"/>
                      </m:rPr>
                      <w:rPr>
                        <w:rFonts w:ascii="Cambria Math" w:hAnsi="Cambria Math"/>
                        <w:sz w:val="20"/>
                        <w:lang w:val="en-GB"/>
                      </w:rPr>
                      <m:t>update</m:t>
                    </m:r>
                  </m:sub>
                </m:sSub>
                <m:r>
                  <m:rPr>
                    <m:sty m:val="p"/>
                  </m:rPr>
                  <w:rPr>
                    <w:rFonts w:ascii="Cambria Math" w:hAnsi="Cambria Math"/>
                    <w:sz w:val="20"/>
                    <w:lang w:val="en-GB"/>
                  </w:rPr>
                  <m:t>=k•PO</m:t>
                </m:r>
                <m:sSub>
                  <m:sSubPr>
                    <m:ctrlPr>
                      <w:rPr>
                        <w:rFonts w:ascii="Cambria Math" w:hAnsi="Cambria Math"/>
                        <w:iCs/>
                        <w:sz w:val="20"/>
                        <w:lang w:val="en-GB"/>
                      </w:rPr>
                    </m:ctrlPr>
                  </m:sSubPr>
                  <m:e>
                    <m:r>
                      <m:rPr>
                        <m:sty m:val="p"/>
                      </m:rPr>
                      <w:rPr>
                        <w:rFonts w:ascii="Cambria Math" w:hAnsi="Cambria Math"/>
                        <w:sz w:val="20"/>
                        <w:lang w:val="en-GB"/>
                      </w:rPr>
                      <m:t>F</m:t>
                    </m:r>
                  </m:e>
                  <m:sub>
                    <m:r>
                      <m:rPr>
                        <m:sty m:val="p"/>
                      </m:rPr>
                      <w:rPr>
                        <w:rFonts w:ascii="Cambria Math" w:hAnsi="Cambria Math"/>
                        <w:sz w:val="20"/>
                        <w:lang w:val="en-GB"/>
                      </w:rPr>
                      <m:t>initial</m:t>
                    </m:r>
                  </m:sub>
                </m:sSub>
              </m:oMath>
            </m:oMathPara>
          </w:p>
        </w:tc>
        <w:tc>
          <w:tcPr>
            <w:tcW w:w="801" w:type="dxa"/>
            <w:shd w:val="clear" w:color="auto" w:fill="auto"/>
            <w:vAlign w:val="center"/>
          </w:tcPr>
          <w:p w14:paraId="625CCB36" w14:textId="0A157DC9" w:rsidR="001667D1" w:rsidRPr="002E5D61" w:rsidRDefault="001667D1" w:rsidP="007B6EC5">
            <w:pPr>
              <w:pStyle w:val="CETEquation"/>
              <w:jc w:val="right"/>
            </w:pPr>
            <w:r w:rsidRPr="002E5D61">
              <w:t>(</w:t>
            </w:r>
            <w:r w:rsidR="007B7B96" w:rsidRPr="002E5D61">
              <w:t>6</w:t>
            </w:r>
            <w:r w:rsidRPr="002E5D61">
              <w:t>)</w:t>
            </w:r>
          </w:p>
        </w:tc>
      </w:tr>
    </w:tbl>
    <w:p w14:paraId="66595374" w14:textId="79405D35" w:rsidR="00323D6C" w:rsidRPr="002E5D61" w:rsidRDefault="001667D1" w:rsidP="00090423">
      <w:pPr>
        <w:rPr>
          <w:rFonts w:eastAsia="Calibri"/>
          <w:kern w:val="2"/>
          <w:szCs w:val="24"/>
          <w14:ligatures w14:val="standardContextual"/>
        </w:rPr>
      </w:pPr>
      <w:r w:rsidRPr="002E5D61">
        <w:rPr>
          <w:rFonts w:eastAsia="Calibri"/>
          <w:kern w:val="2"/>
          <w:szCs w:val="24"/>
          <w14:ligatures w14:val="standardContextual"/>
        </w:rPr>
        <w:t>The numerica</w:t>
      </w:r>
      <w:r w:rsidR="0045794E" w:rsidRPr="002E5D61">
        <w:rPr>
          <w:rFonts w:eastAsia="Calibri"/>
          <w:kern w:val="2"/>
          <w:szCs w:val="24"/>
          <w14:ligatures w14:val="standardContextual"/>
        </w:rPr>
        <w:t>l values of the coefficients have been defined by</w:t>
      </w:r>
      <w:r w:rsidRPr="002E5D61">
        <w:rPr>
          <w:rFonts w:eastAsia="Calibri"/>
          <w:kern w:val="2"/>
          <w:szCs w:val="24"/>
          <w14:ligatures w14:val="standardContextual"/>
        </w:rPr>
        <w:t xml:space="preserve"> imposing known inputs on the network and recording the output; meanwhile, </w:t>
      </w:r>
      <w:r w:rsidR="00C819BC" w:rsidRPr="002E5D61">
        <w:rPr>
          <w:rFonts w:eastAsia="Calibri"/>
          <w:kern w:val="2"/>
          <w:szCs w:val="24"/>
          <w14:ligatures w14:val="standardContextual"/>
        </w:rPr>
        <w:t>the following observations are made:</w:t>
      </w:r>
    </w:p>
    <w:p w14:paraId="1BBFBA9D" w14:textId="77777777" w:rsidR="001667D1" w:rsidRDefault="001667D1" w:rsidP="00090423">
      <w:pPr>
        <w:rPr>
          <w:rFonts w:eastAsia="Calibri"/>
          <w:kern w:val="2"/>
          <w:szCs w:val="24"/>
          <w14:ligatures w14:val="standardContextual"/>
        </w:rPr>
      </w:pPr>
    </w:p>
    <w:p w14:paraId="7AEEB844" w14:textId="75874861" w:rsidR="00C819BC" w:rsidRPr="00537DD0" w:rsidRDefault="00537DD0" w:rsidP="00C819BC">
      <w:pPr>
        <w:pStyle w:val="Paragrafoelenco"/>
        <w:numPr>
          <w:ilvl w:val="0"/>
          <w:numId w:val="42"/>
        </w:numPr>
        <w:tabs>
          <w:tab w:val="clear" w:pos="7100"/>
        </w:tabs>
        <w:spacing w:line="259" w:lineRule="auto"/>
        <w:rPr>
          <w:rFonts w:eastAsiaTheme="minorEastAsia" w:cs="Arial"/>
          <w:szCs w:val="24"/>
        </w:rPr>
      </w:pPr>
      <w:r w:rsidRPr="00537DD0">
        <w:rPr>
          <w:rFonts w:eastAsiaTheme="minorEastAsia" w:cs="Arial"/>
          <w:szCs w:val="24"/>
        </w:rPr>
        <w:t>if</w:t>
      </w:r>
      <w:r w:rsidR="00C819BC" w:rsidRPr="00537DD0">
        <w:rPr>
          <w:rFonts w:eastAsiaTheme="minorEastAsia" w:cs="Arial"/>
          <w:szCs w:val="24"/>
        </w:rPr>
        <w:t xml:space="preserve"> </w:t>
      </w:r>
      <m:oMath>
        <m:sSub>
          <m:sSubPr>
            <m:ctrlPr>
              <w:rPr>
                <w:rFonts w:ascii="Cambria Math" w:eastAsiaTheme="minorEastAsia" w:hAnsi="Cambria Math" w:cs="Arial"/>
                <w:i/>
                <w:szCs w:val="24"/>
              </w:rPr>
            </m:ctrlPr>
          </m:sSubPr>
          <m:e>
            <m:r>
              <w:rPr>
                <w:rFonts w:ascii="Cambria Math" w:eastAsiaTheme="minorEastAsia" w:hAnsi="Cambria Math" w:cs="Arial"/>
                <w:szCs w:val="24"/>
              </w:rPr>
              <m:t>∆RUL</m:t>
            </m:r>
          </m:e>
          <m:sub>
            <m:r>
              <w:rPr>
                <w:rFonts w:ascii="Cambria Math" w:eastAsiaTheme="minorEastAsia" w:hAnsi="Cambria Math" w:cs="Arial"/>
                <w:szCs w:val="24"/>
              </w:rPr>
              <m:t>up</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∆T</m:t>
            </m:r>
          </m:e>
          <m:sub>
            <m:r>
              <w:rPr>
                <w:rFonts w:ascii="Cambria Math" w:eastAsiaTheme="minorEastAsia" w:hAnsi="Cambria Math" w:cs="Arial"/>
                <w:szCs w:val="24"/>
              </w:rPr>
              <m:t>ref</m:t>
            </m:r>
          </m:sub>
        </m:sSub>
      </m:oMath>
      <w:r w:rsidR="00C819BC" w:rsidRPr="00537DD0">
        <w:rPr>
          <w:rFonts w:eastAsiaTheme="minorEastAsia" w:cs="Arial"/>
          <w:szCs w:val="24"/>
        </w:rPr>
        <w:t xml:space="preserve"> </w:t>
      </w:r>
      <w:r w:rsidR="00C819BC" w:rsidRPr="00537DD0">
        <w:rPr>
          <w:rFonts w:eastAsiaTheme="minorEastAsia" w:cs="Arial"/>
          <w:szCs w:val="24"/>
        </w:rPr>
        <w:tab/>
      </w:r>
      <w:r w:rsidR="00C819BC" w:rsidRPr="00C819BC">
        <w:rPr>
          <w:rFonts w:cs="Arial"/>
        </w:rPr>
        <w:sym w:font="Wingdings" w:char="F0E0"/>
      </w:r>
      <w:r w:rsidR="00C819BC" w:rsidRPr="00537DD0">
        <w:rPr>
          <w:rFonts w:eastAsiaTheme="minorEastAsia" w:cs="Arial"/>
          <w:szCs w:val="24"/>
        </w:rPr>
        <w:t xml:space="preserve"> </w:t>
      </w:r>
      <w:r w:rsidR="00C819BC" w:rsidRPr="00537DD0">
        <w:rPr>
          <w:rFonts w:eastAsiaTheme="minorEastAsia" w:cs="Arial"/>
          <w:szCs w:val="24"/>
        </w:rPr>
        <w:tab/>
      </w:r>
      <m:oMath>
        <m:sSub>
          <m:sSubPr>
            <m:ctrlPr>
              <w:rPr>
                <w:rFonts w:ascii="Cambria Math" w:hAnsi="Cambria Math" w:cs="Arial"/>
                <w:i/>
                <w:szCs w:val="24"/>
              </w:rPr>
            </m:ctrlPr>
          </m:sSubPr>
          <m:e>
            <m:r>
              <w:rPr>
                <w:rFonts w:ascii="Cambria Math" w:hAnsi="Cambria Math" w:cs="Arial"/>
                <w:szCs w:val="24"/>
              </w:rPr>
              <m:t>R</m:t>
            </m:r>
          </m:e>
          <m:sub>
            <m:r>
              <w:rPr>
                <w:rFonts w:ascii="Cambria Math" w:hAnsi="Cambria Math" w:cs="Arial"/>
                <w:szCs w:val="24"/>
              </w:rPr>
              <m:t>update</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R</m:t>
            </m:r>
          </m:e>
          <m:sub>
            <m:r>
              <w:rPr>
                <w:rFonts w:ascii="Cambria Math" w:eastAsiaTheme="minorEastAsia" w:hAnsi="Cambria Math" w:cs="Arial"/>
                <w:szCs w:val="24"/>
              </w:rPr>
              <m:t>initial</m:t>
            </m:r>
          </m:sub>
        </m:sSub>
        <m:r>
          <w:rPr>
            <w:rFonts w:ascii="Cambria Math" w:eastAsiaTheme="minorEastAsia" w:hAnsi="Cambria Math" w:cs="Arial"/>
            <w:szCs w:val="24"/>
          </w:rPr>
          <m:t xml:space="preserve"> </m:t>
        </m:r>
      </m:oMath>
      <w:r w:rsidR="00C819BC" w:rsidRPr="00537DD0">
        <w:rPr>
          <w:rFonts w:eastAsiaTheme="minorEastAsia" w:cs="Arial"/>
          <w:szCs w:val="24"/>
        </w:rPr>
        <w:t xml:space="preserve"> </w:t>
      </w:r>
      <w:r w:rsidR="00C819BC" w:rsidRPr="00537DD0">
        <w:rPr>
          <w:rFonts w:eastAsiaTheme="minorEastAsia" w:cs="Arial"/>
          <w:szCs w:val="24"/>
        </w:rPr>
        <w:tab/>
      </w:r>
      <w:r w:rsidR="00C819BC" w:rsidRPr="00C819BC">
        <w:rPr>
          <w:rFonts w:eastAsiaTheme="minorEastAsia" w:cs="Arial"/>
          <w:szCs w:val="24"/>
        </w:rPr>
        <w:sym w:font="Wingdings" w:char="F0E0"/>
      </w:r>
      <w:r w:rsidR="00C819BC" w:rsidRPr="00537DD0">
        <w:rPr>
          <w:rFonts w:eastAsiaTheme="minorEastAsia" w:cs="Arial"/>
          <w:szCs w:val="24"/>
        </w:rPr>
        <w:t xml:space="preserve">  </w:t>
      </w:r>
      <w:r w:rsidR="00C819BC" w:rsidRPr="00537DD0">
        <w:rPr>
          <w:rFonts w:eastAsiaTheme="minorEastAsia" w:cs="Arial"/>
          <w:szCs w:val="24"/>
        </w:rPr>
        <w:tab/>
        <w:t xml:space="preserve">k = </w:t>
      </w:r>
      <w:proofErr w:type="gramStart"/>
      <w:r w:rsidR="00C819BC" w:rsidRPr="00537DD0">
        <w:rPr>
          <w:rFonts w:eastAsiaTheme="minorEastAsia" w:cs="Arial"/>
          <w:szCs w:val="24"/>
        </w:rPr>
        <w:t>1;</w:t>
      </w:r>
      <w:proofErr w:type="gramEnd"/>
    </w:p>
    <w:p w14:paraId="332008C2" w14:textId="61F0B290" w:rsidR="00C819BC" w:rsidRPr="00537DD0" w:rsidRDefault="00537DD0" w:rsidP="00C819BC">
      <w:pPr>
        <w:pStyle w:val="Paragrafoelenco"/>
        <w:numPr>
          <w:ilvl w:val="0"/>
          <w:numId w:val="42"/>
        </w:numPr>
        <w:tabs>
          <w:tab w:val="clear" w:pos="7100"/>
        </w:tabs>
        <w:spacing w:line="259" w:lineRule="auto"/>
        <w:rPr>
          <w:rFonts w:eastAsiaTheme="minorEastAsia" w:cs="Arial"/>
          <w:szCs w:val="24"/>
        </w:rPr>
      </w:pPr>
      <w:r w:rsidRPr="00537DD0">
        <w:rPr>
          <w:rFonts w:eastAsiaTheme="minorEastAsia" w:cs="Arial"/>
          <w:szCs w:val="24"/>
        </w:rPr>
        <w:t>if</w:t>
      </w:r>
      <w:r w:rsidR="00C819BC" w:rsidRPr="00537DD0">
        <w:rPr>
          <w:rFonts w:eastAsiaTheme="minorEastAsia" w:cs="Arial"/>
          <w:szCs w:val="24"/>
        </w:rPr>
        <w:t xml:space="preserve"> </w:t>
      </w:r>
      <m:oMath>
        <m:sSub>
          <m:sSubPr>
            <m:ctrlPr>
              <w:rPr>
                <w:rFonts w:ascii="Cambria Math" w:eastAsiaTheme="minorEastAsia" w:hAnsi="Cambria Math" w:cs="Arial"/>
                <w:i/>
                <w:szCs w:val="24"/>
              </w:rPr>
            </m:ctrlPr>
          </m:sSubPr>
          <m:e>
            <m:r>
              <w:rPr>
                <w:rFonts w:ascii="Cambria Math" w:eastAsiaTheme="minorEastAsia" w:hAnsi="Cambria Math" w:cs="Arial"/>
                <w:szCs w:val="24"/>
              </w:rPr>
              <m:t>∆RUL</m:t>
            </m:r>
          </m:e>
          <m:sub>
            <m:r>
              <w:rPr>
                <w:rFonts w:ascii="Cambria Math" w:eastAsiaTheme="minorEastAsia" w:hAnsi="Cambria Math" w:cs="Arial"/>
                <w:szCs w:val="24"/>
              </w:rPr>
              <m:t>up</m:t>
            </m:r>
          </m:sub>
        </m:sSub>
        <m:r>
          <w:rPr>
            <w:rFonts w:ascii="Cambria Math" w:eastAsiaTheme="minorEastAsia" w:hAnsi="Cambria Math" w:cs="Arial"/>
            <w:szCs w:val="24"/>
          </w:rPr>
          <m:t>&lt;</m:t>
        </m:r>
        <m:sSub>
          <m:sSubPr>
            <m:ctrlPr>
              <w:rPr>
                <w:rFonts w:ascii="Cambria Math" w:eastAsiaTheme="minorEastAsia" w:hAnsi="Cambria Math" w:cs="Arial"/>
                <w:i/>
                <w:szCs w:val="24"/>
              </w:rPr>
            </m:ctrlPr>
          </m:sSubPr>
          <m:e>
            <m:r>
              <w:rPr>
                <w:rFonts w:ascii="Cambria Math" w:eastAsiaTheme="minorEastAsia" w:hAnsi="Cambria Math" w:cs="Arial"/>
                <w:szCs w:val="24"/>
              </w:rPr>
              <m:t>∆T</m:t>
            </m:r>
          </m:e>
          <m:sub>
            <m:r>
              <w:rPr>
                <w:rFonts w:ascii="Cambria Math" w:eastAsiaTheme="minorEastAsia" w:hAnsi="Cambria Math" w:cs="Arial"/>
                <w:szCs w:val="24"/>
              </w:rPr>
              <m:t>ref</m:t>
            </m:r>
          </m:sub>
        </m:sSub>
      </m:oMath>
      <w:r w:rsidR="00C819BC" w:rsidRPr="00537DD0">
        <w:rPr>
          <w:rFonts w:eastAsiaTheme="minorEastAsia" w:cs="Arial"/>
          <w:szCs w:val="24"/>
        </w:rPr>
        <w:t xml:space="preserve"> </w:t>
      </w:r>
      <w:r w:rsidR="00C819BC" w:rsidRPr="00537DD0">
        <w:rPr>
          <w:rFonts w:eastAsiaTheme="minorEastAsia" w:cs="Arial"/>
          <w:szCs w:val="24"/>
        </w:rPr>
        <w:tab/>
      </w:r>
      <w:r w:rsidR="00C819BC" w:rsidRPr="00C819BC">
        <w:rPr>
          <w:rFonts w:cs="Arial"/>
        </w:rPr>
        <w:sym w:font="Wingdings" w:char="F0E0"/>
      </w:r>
      <w:r w:rsidR="00C819BC" w:rsidRPr="00537DD0">
        <w:rPr>
          <w:rFonts w:eastAsiaTheme="minorEastAsia" w:cs="Arial"/>
          <w:szCs w:val="24"/>
        </w:rPr>
        <w:t xml:space="preserve"> </w:t>
      </w:r>
      <w:r w:rsidR="00C819BC" w:rsidRPr="00537DD0">
        <w:rPr>
          <w:rFonts w:eastAsiaTheme="minorEastAsia" w:cs="Arial"/>
          <w:szCs w:val="24"/>
        </w:rPr>
        <w:tab/>
      </w:r>
      <m:oMath>
        <m:sSub>
          <m:sSubPr>
            <m:ctrlPr>
              <w:rPr>
                <w:rFonts w:ascii="Cambria Math" w:hAnsi="Cambria Math" w:cs="Arial"/>
                <w:i/>
                <w:szCs w:val="24"/>
              </w:rPr>
            </m:ctrlPr>
          </m:sSubPr>
          <m:e>
            <m:r>
              <w:rPr>
                <w:rFonts w:ascii="Cambria Math" w:hAnsi="Cambria Math" w:cs="Arial"/>
                <w:szCs w:val="24"/>
              </w:rPr>
              <m:t>R</m:t>
            </m:r>
          </m:e>
          <m:sub>
            <m:r>
              <w:rPr>
                <w:rFonts w:ascii="Cambria Math" w:hAnsi="Cambria Math" w:cs="Arial"/>
                <w:szCs w:val="24"/>
              </w:rPr>
              <m:t>update</m:t>
            </m:r>
          </m:sub>
        </m:sSub>
        <m:r>
          <w:rPr>
            <w:rFonts w:ascii="Cambria Math" w:eastAsiaTheme="minorEastAsia" w:hAnsi="Cambria Math" w:cs="Arial"/>
            <w:szCs w:val="24"/>
          </w:rPr>
          <m:t>&lt;</m:t>
        </m:r>
        <m:sSub>
          <m:sSubPr>
            <m:ctrlPr>
              <w:rPr>
                <w:rFonts w:ascii="Cambria Math" w:eastAsiaTheme="minorEastAsia" w:hAnsi="Cambria Math" w:cs="Arial"/>
                <w:i/>
                <w:szCs w:val="24"/>
              </w:rPr>
            </m:ctrlPr>
          </m:sSubPr>
          <m:e>
            <m:r>
              <w:rPr>
                <w:rFonts w:ascii="Cambria Math" w:eastAsiaTheme="minorEastAsia" w:hAnsi="Cambria Math" w:cs="Arial"/>
                <w:szCs w:val="24"/>
              </w:rPr>
              <m:t>R</m:t>
            </m:r>
          </m:e>
          <m:sub>
            <m:r>
              <w:rPr>
                <w:rFonts w:ascii="Cambria Math" w:eastAsiaTheme="minorEastAsia" w:hAnsi="Cambria Math" w:cs="Arial"/>
                <w:szCs w:val="24"/>
              </w:rPr>
              <m:t>initial</m:t>
            </m:r>
          </m:sub>
        </m:sSub>
        <m:r>
          <w:rPr>
            <w:rFonts w:ascii="Cambria Math" w:eastAsiaTheme="minorEastAsia" w:hAnsi="Cambria Math" w:cs="Arial"/>
            <w:szCs w:val="24"/>
          </w:rPr>
          <m:t xml:space="preserve"> </m:t>
        </m:r>
      </m:oMath>
      <w:r w:rsidR="00C819BC" w:rsidRPr="00537DD0">
        <w:rPr>
          <w:rFonts w:eastAsiaTheme="minorEastAsia" w:cs="Arial"/>
          <w:szCs w:val="24"/>
        </w:rPr>
        <w:t xml:space="preserve"> </w:t>
      </w:r>
      <w:r w:rsidR="00C819BC" w:rsidRPr="00537DD0">
        <w:rPr>
          <w:rFonts w:eastAsiaTheme="minorEastAsia" w:cs="Arial"/>
          <w:szCs w:val="24"/>
        </w:rPr>
        <w:tab/>
      </w:r>
      <w:r w:rsidR="00C819BC" w:rsidRPr="00C819BC">
        <w:rPr>
          <w:rFonts w:eastAsiaTheme="minorEastAsia" w:cs="Arial"/>
          <w:szCs w:val="24"/>
        </w:rPr>
        <w:sym w:font="Wingdings" w:char="F0E0"/>
      </w:r>
      <w:r w:rsidR="00C819BC" w:rsidRPr="00537DD0">
        <w:rPr>
          <w:rFonts w:eastAsiaTheme="minorEastAsia" w:cs="Arial"/>
          <w:szCs w:val="24"/>
        </w:rPr>
        <w:t xml:space="preserve">  </w:t>
      </w:r>
      <w:r w:rsidR="00C819BC" w:rsidRPr="00537DD0">
        <w:rPr>
          <w:rFonts w:eastAsiaTheme="minorEastAsia" w:cs="Arial"/>
          <w:szCs w:val="24"/>
        </w:rPr>
        <w:tab/>
        <w:t xml:space="preserve">k &lt; </w:t>
      </w:r>
      <w:proofErr w:type="gramStart"/>
      <w:r w:rsidR="00C819BC" w:rsidRPr="00537DD0">
        <w:rPr>
          <w:rFonts w:eastAsiaTheme="minorEastAsia" w:cs="Arial"/>
          <w:szCs w:val="24"/>
        </w:rPr>
        <w:t>1;</w:t>
      </w:r>
      <w:proofErr w:type="gramEnd"/>
    </w:p>
    <w:p w14:paraId="6EFCBE49" w14:textId="69FF2BEE" w:rsidR="00C819BC" w:rsidRPr="00537DD0" w:rsidRDefault="00537DD0" w:rsidP="00C819BC">
      <w:pPr>
        <w:pStyle w:val="Paragrafoelenco"/>
        <w:numPr>
          <w:ilvl w:val="0"/>
          <w:numId w:val="42"/>
        </w:numPr>
        <w:tabs>
          <w:tab w:val="clear" w:pos="7100"/>
        </w:tabs>
        <w:spacing w:line="259" w:lineRule="auto"/>
        <w:rPr>
          <w:rFonts w:eastAsiaTheme="minorEastAsia" w:cs="Arial"/>
          <w:szCs w:val="24"/>
        </w:rPr>
      </w:pPr>
      <w:r w:rsidRPr="00537DD0">
        <w:rPr>
          <w:rFonts w:eastAsiaTheme="minorEastAsia" w:cs="Arial"/>
          <w:szCs w:val="24"/>
        </w:rPr>
        <w:t>if</w:t>
      </w:r>
      <w:r w:rsidR="00C819BC" w:rsidRPr="00537DD0">
        <w:rPr>
          <w:rFonts w:eastAsiaTheme="minorEastAsia" w:cs="Arial"/>
          <w:szCs w:val="24"/>
        </w:rPr>
        <w:t xml:space="preserve"> </w:t>
      </w:r>
      <m:oMath>
        <m:sSub>
          <m:sSubPr>
            <m:ctrlPr>
              <w:rPr>
                <w:rFonts w:ascii="Cambria Math" w:eastAsiaTheme="minorEastAsia" w:hAnsi="Cambria Math" w:cs="Arial"/>
                <w:i/>
                <w:szCs w:val="24"/>
              </w:rPr>
            </m:ctrlPr>
          </m:sSubPr>
          <m:e>
            <m:r>
              <w:rPr>
                <w:rFonts w:ascii="Cambria Math" w:eastAsiaTheme="minorEastAsia" w:hAnsi="Cambria Math" w:cs="Arial"/>
                <w:szCs w:val="24"/>
              </w:rPr>
              <m:t>∆RUL</m:t>
            </m:r>
          </m:e>
          <m:sub>
            <m:r>
              <w:rPr>
                <w:rFonts w:ascii="Cambria Math" w:eastAsiaTheme="minorEastAsia" w:hAnsi="Cambria Math" w:cs="Arial"/>
                <w:szCs w:val="24"/>
              </w:rPr>
              <m:t>up</m:t>
            </m:r>
          </m:sub>
        </m:sSub>
        <m:r>
          <w:rPr>
            <w:rFonts w:ascii="Cambria Math" w:eastAsiaTheme="minorEastAsia" w:hAnsi="Cambria Math" w:cs="Arial"/>
            <w:szCs w:val="24"/>
          </w:rPr>
          <m:t>&gt;</m:t>
        </m:r>
        <m:sSub>
          <m:sSubPr>
            <m:ctrlPr>
              <w:rPr>
                <w:rFonts w:ascii="Cambria Math" w:eastAsiaTheme="minorEastAsia" w:hAnsi="Cambria Math" w:cs="Arial"/>
                <w:i/>
                <w:szCs w:val="24"/>
              </w:rPr>
            </m:ctrlPr>
          </m:sSubPr>
          <m:e>
            <m:r>
              <w:rPr>
                <w:rFonts w:ascii="Cambria Math" w:eastAsiaTheme="minorEastAsia" w:hAnsi="Cambria Math" w:cs="Arial"/>
                <w:szCs w:val="24"/>
              </w:rPr>
              <m:t>∆T</m:t>
            </m:r>
          </m:e>
          <m:sub>
            <m:r>
              <w:rPr>
                <w:rFonts w:ascii="Cambria Math" w:eastAsiaTheme="minorEastAsia" w:hAnsi="Cambria Math" w:cs="Arial"/>
                <w:szCs w:val="24"/>
              </w:rPr>
              <m:t>ref</m:t>
            </m:r>
          </m:sub>
        </m:sSub>
      </m:oMath>
      <w:r w:rsidR="00C819BC" w:rsidRPr="00537DD0">
        <w:rPr>
          <w:rFonts w:eastAsiaTheme="minorEastAsia" w:cs="Arial"/>
          <w:szCs w:val="24"/>
        </w:rPr>
        <w:t xml:space="preserve"> </w:t>
      </w:r>
      <w:r w:rsidR="00C819BC" w:rsidRPr="00537DD0">
        <w:rPr>
          <w:rFonts w:eastAsiaTheme="minorEastAsia" w:cs="Arial"/>
          <w:szCs w:val="24"/>
        </w:rPr>
        <w:tab/>
      </w:r>
      <w:r w:rsidR="00C819BC" w:rsidRPr="00C819BC">
        <w:rPr>
          <w:rFonts w:cs="Arial"/>
        </w:rPr>
        <w:sym w:font="Wingdings" w:char="F0E0"/>
      </w:r>
      <w:r w:rsidR="00C819BC" w:rsidRPr="00537DD0">
        <w:rPr>
          <w:rFonts w:cs="Arial"/>
        </w:rPr>
        <w:tab/>
      </w:r>
      <m:oMath>
        <m:sSub>
          <m:sSubPr>
            <m:ctrlPr>
              <w:rPr>
                <w:rFonts w:ascii="Cambria Math" w:hAnsi="Cambria Math" w:cs="Arial"/>
                <w:i/>
                <w:szCs w:val="24"/>
              </w:rPr>
            </m:ctrlPr>
          </m:sSubPr>
          <m:e>
            <m:r>
              <w:rPr>
                <w:rFonts w:ascii="Cambria Math" w:hAnsi="Cambria Math" w:cs="Arial"/>
                <w:szCs w:val="24"/>
              </w:rPr>
              <m:t>R</m:t>
            </m:r>
          </m:e>
          <m:sub>
            <m:r>
              <w:rPr>
                <w:rFonts w:ascii="Cambria Math" w:hAnsi="Cambria Math" w:cs="Arial"/>
                <w:szCs w:val="24"/>
              </w:rPr>
              <m:t>update</m:t>
            </m:r>
          </m:sub>
        </m:sSub>
        <m:r>
          <w:rPr>
            <w:rFonts w:ascii="Cambria Math" w:eastAsiaTheme="minorEastAsia" w:hAnsi="Cambria Math" w:cs="Arial"/>
            <w:szCs w:val="24"/>
          </w:rPr>
          <m:t>&gt;</m:t>
        </m:r>
        <m:sSub>
          <m:sSubPr>
            <m:ctrlPr>
              <w:rPr>
                <w:rFonts w:ascii="Cambria Math" w:eastAsiaTheme="minorEastAsia" w:hAnsi="Cambria Math" w:cs="Arial"/>
                <w:i/>
                <w:szCs w:val="24"/>
              </w:rPr>
            </m:ctrlPr>
          </m:sSubPr>
          <m:e>
            <m:r>
              <w:rPr>
                <w:rFonts w:ascii="Cambria Math" w:eastAsiaTheme="minorEastAsia" w:hAnsi="Cambria Math" w:cs="Arial"/>
                <w:szCs w:val="24"/>
              </w:rPr>
              <m:t>R</m:t>
            </m:r>
          </m:e>
          <m:sub>
            <m:r>
              <w:rPr>
                <w:rFonts w:ascii="Cambria Math" w:eastAsiaTheme="minorEastAsia" w:hAnsi="Cambria Math" w:cs="Arial"/>
                <w:szCs w:val="24"/>
              </w:rPr>
              <m:t>initial</m:t>
            </m:r>
          </m:sub>
        </m:sSub>
        <m:r>
          <w:rPr>
            <w:rFonts w:ascii="Cambria Math" w:eastAsiaTheme="minorEastAsia" w:hAnsi="Cambria Math" w:cs="Arial"/>
            <w:szCs w:val="24"/>
          </w:rPr>
          <m:t xml:space="preserve"> </m:t>
        </m:r>
      </m:oMath>
      <w:r w:rsidR="00C819BC" w:rsidRPr="00537DD0">
        <w:rPr>
          <w:rFonts w:eastAsiaTheme="minorEastAsia" w:cs="Arial"/>
          <w:szCs w:val="24"/>
        </w:rPr>
        <w:t xml:space="preserve"> </w:t>
      </w:r>
      <w:r w:rsidR="00C819BC" w:rsidRPr="00537DD0">
        <w:rPr>
          <w:rFonts w:eastAsiaTheme="minorEastAsia" w:cs="Arial"/>
          <w:szCs w:val="24"/>
        </w:rPr>
        <w:tab/>
      </w:r>
      <w:r w:rsidR="00C819BC" w:rsidRPr="00C819BC">
        <w:rPr>
          <w:rFonts w:eastAsiaTheme="minorEastAsia" w:cs="Arial"/>
          <w:szCs w:val="24"/>
        </w:rPr>
        <w:sym w:font="Wingdings" w:char="F0E0"/>
      </w:r>
      <w:r w:rsidR="00C819BC" w:rsidRPr="00537DD0">
        <w:rPr>
          <w:rFonts w:eastAsiaTheme="minorEastAsia" w:cs="Arial"/>
          <w:szCs w:val="24"/>
        </w:rPr>
        <w:t xml:space="preserve">  </w:t>
      </w:r>
      <w:r w:rsidR="00C819BC" w:rsidRPr="00537DD0">
        <w:rPr>
          <w:rFonts w:eastAsiaTheme="minorEastAsia" w:cs="Arial"/>
          <w:szCs w:val="24"/>
        </w:rPr>
        <w:tab/>
        <w:t>k &gt; 1.</w:t>
      </w:r>
    </w:p>
    <w:p w14:paraId="5E0CDFCC" w14:textId="77777777" w:rsidR="00C819BC" w:rsidRPr="00537DD0" w:rsidRDefault="00C819BC" w:rsidP="00090423">
      <w:pPr>
        <w:rPr>
          <w:rFonts w:eastAsia="Calibri"/>
          <w:kern w:val="2"/>
          <w:szCs w:val="24"/>
          <w14:ligatures w14:val="standardContextual"/>
        </w:rPr>
      </w:pPr>
    </w:p>
    <w:p w14:paraId="327AADC1" w14:textId="7632527E" w:rsidR="00323D6C" w:rsidRPr="00B06A5B" w:rsidRDefault="0030221E" w:rsidP="00090423">
      <w:pPr>
        <w:rPr>
          <w:rFonts w:eastAsia="Calibri"/>
          <w:kern w:val="2"/>
          <w:szCs w:val="24"/>
          <w14:ligatures w14:val="standardContextual"/>
        </w:rPr>
      </w:pPr>
      <w:r w:rsidRPr="00B06A5B">
        <w:rPr>
          <w:rFonts w:eastAsia="Calibri"/>
          <w:kern w:val="2"/>
          <w:szCs w:val="24"/>
          <w14:ligatures w14:val="standardContextual"/>
        </w:rPr>
        <w:t>It is assumed a</w:t>
      </w:r>
      <w:r w:rsidR="00C819BC" w:rsidRPr="00B06A5B">
        <w:rPr>
          <w:rFonts w:eastAsia="Calibri"/>
          <w:kern w:val="2"/>
          <w:szCs w:val="24"/>
          <w14:ligatures w14:val="standardContextual"/>
        </w:rPr>
        <w:t xml:space="preserve"> quadratic law to represent the k values as the ratio </w:t>
      </w:r>
      <m:oMath>
        <m:sSub>
          <m:sSubPr>
            <m:ctrlPr>
              <w:rPr>
                <w:rFonts w:ascii="Cambria Math" w:eastAsiaTheme="minorEastAsia" w:hAnsi="Cambria Math"/>
                <w:i/>
                <w:szCs w:val="18"/>
              </w:rPr>
            </m:ctrlPr>
          </m:sSubPr>
          <m:e>
            <m:r>
              <w:rPr>
                <w:rFonts w:ascii="Cambria Math" w:eastAsiaTheme="minorEastAsia" w:hAnsi="Cambria Math"/>
                <w:szCs w:val="18"/>
              </w:rPr>
              <m:t>∆RUL</m:t>
            </m:r>
          </m:e>
          <m:sub>
            <m:r>
              <w:rPr>
                <w:rFonts w:ascii="Cambria Math" w:eastAsiaTheme="minorEastAsia" w:hAnsi="Cambria Math"/>
                <w:szCs w:val="18"/>
              </w:rPr>
              <m:t>up</m:t>
            </m:r>
          </m:sub>
        </m:sSub>
        <m:r>
          <w:rPr>
            <w:rFonts w:ascii="Cambria Math" w:eastAsiaTheme="minorEastAsia" w:hAnsi="Cambria Math"/>
            <w:szCs w:val="18"/>
          </w:rPr>
          <m:t>/</m:t>
        </m:r>
        <m:r>
          <w:rPr>
            <w:rFonts w:ascii="Cambria Math" w:eastAsiaTheme="minorEastAsia" w:hAnsi="Cambria Math" w:cs="Calibri"/>
            <w:szCs w:val="18"/>
          </w:rPr>
          <m:t>∆</m:t>
        </m:r>
        <m:r>
          <w:rPr>
            <w:rFonts w:ascii="Cambria Math" w:eastAsiaTheme="minorEastAsia" w:hAnsi="Cambria Math"/>
            <w:szCs w:val="18"/>
          </w:rPr>
          <m:t>t</m:t>
        </m:r>
      </m:oMath>
      <w:r w:rsidR="00C819BC" w:rsidRPr="00B06A5B">
        <w:rPr>
          <w:rFonts w:eastAsia="Calibri"/>
          <w:kern w:val="2"/>
          <w:szCs w:val="24"/>
          <w14:ligatures w14:val="standardContextual"/>
        </w:rPr>
        <w:t xml:space="preserve"> varies, obtaining the coefficients shown in </w:t>
      </w:r>
      <w:r w:rsidR="004E4D4F" w:rsidRPr="00B06A5B">
        <w:rPr>
          <w:rFonts w:eastAsia="Calibri"/>
          <w:kern w:val="2"/>
          <w:szCs w:val="24"/>
          <w14:ligatures w14:val="standardContextual"/>
        </w:rPr>
        <w:t>T</w:t>
      </w:r>
      <w:r w:rsidR="00C819BC" w:rsidRPr="00B06A5B">
        <w:rPr>
          <w:rFonts w:eastAsia="Calibri"/>
          <w:kern w:val="2"/>
          <w:szCs w:val="24"/>
          <w14:ligatures w14:val="standardContextual"/>
        </w:rPr>
        <w:t>able 5:</w:t>
      </w:r>
    </w:p>
    <w:p w14:paraId="5D13D336" w14:textId="0300345B" w:rsidR="00AF067A" w:rsidRPr="00B06A5B" w:rsidRDefault="00AF067A" w:rsidP="00AF067A">
      <w:pPr>
        <w:pStyle w:val="CETTabletitle"/>
      </w:pPr>
      <w:r w:rsidRPr="00B06A5B">
        <w:t>Table 5. Coefficients for the k index calculation.</w:t>
      </w:r>
    </w:p>
    <w:tbl>
      <w:tblPr>
        <w:tblStyle w:val="StileCET"/>
        <w:tblW w:w="8080" w:type="dxa"/>
        <w:tblLayout w:type="fixed"/>
        <w:tblLook w:val="04A0" w:firstRow="1" w:lastRow="0" w:firstColumn="1" w:lastColumn="0" w:noHBand="0" w:noVBand="1"/>
      </w:tblPr>
      <w:tblGrid>
        <w:gridCol w:w="1265"/>
        <w:gridCol w:w="79"/>
        <w:gridCol w:w="1283"/>
        <w:gridCol w:w="65"/>
        <w:gridCol w:w="1298"/>
        <w:gridCol w:w="49"/>
        <w:gridCol w:w="1314"/>
        <w:gridCol w:w="32"/>
        <w:gridCol w:w="1331"/>
        <w:gridCol w:w="16"/>
        <w:gridCol w:w="1348"/>
      </w:tblGrid>
      <w:tr w:rsidR="00A4281E" w:rsidRPr="007E18F2" w14:paraId="13A6B344" w14:textId="77777777" w:rsidTr="00B67606">
        <w:trPr>
          <w:trHeight w:val="227"/>
        </w:trPr>
        <w:tc>
          <w:tcPr>
            <w:tcW w:w="8080" w:type="dxa"/>
            <w:gridSpan w:val="11"/>
            <w:tcBorders>
              <w:top w:val="single" w:sz="12" w:space="0" w:color="00B050"/>
              <w:bottom w:val="single" w:sz="6" w:space="0" w:color="00B050"/>
            </w:tcBorders>
          </w:tcPr>
          <w:p w14:paraId="37214D7E" w14:textId="77777777" w:rsidR="00A4281E" w:rsidRPr="007E18F2" w:rsidRDefault="00A4281E" w:rsidP="00B67606">
            <w:pPr>
              <w:spacing w:line="259" w:lineRule="auto"/>
              <w:jc w:val="center"/>
              <w:rPr>
                <w:rFonts w:eastAsia="Calibri" w:cs="Arial"/>
                <w:bCs/>
                <w:szCs w:val="18"/>
              </w:rPr>
            </w:pPr>
            <w:r>
              <w:rPr>
                <w:rFonts w:eastAsia="Calibri" w:cs="Arial"/>
                <w:bCs/>
                <w:szCs w:val="18"/>
              </w:rPr>
              <w:t>Risk Index coefficients</w:t>
            </w:r>
          </w:p>
        </w:tc>
      </w:tr>
      <w:tr w:rsidR="00A4281E" w14:paraId="60ECA91A" w14:textId="77777777" w:rsidTr="00A4281E">
        <w:trPr>
          <w:trHeight w:val="227"/>
        </w:trPr>
        <w:tc>
          <w:tcPr>
            <w:tcW w:w="1344" w:type="dxa"/>
            <w:gridSpan w:val="2"/>
            <w:tcBorders>
              <w:top w:val="single" w:sz="6" w:space="0" w:color="00B050"/>
              <w:bottom w:val="single" w:sz="6" w:space="0" w:color="00B050"/>
            </w:tcBorders>
          </w:tcPr>
          <w:p w14:paraId="4CEEF6C8" w14:textId="77777777" w:rsidR="00A4281E" w:rsidRDefault="00A4281E" w:rsidP="00B67606">
            <w:pPr>
              <w:spacing w:line="259" w:lineRule="auto"/>
              <w:jc w:val="left"/>
              <w:rPr>
                <w:rFonts w:eastAsia="Calibri" w:cs="Arial"/>
                <w:bCs/>
                <w:szCs w:val="18"/>
              </w:rPr>
            </w:pPr>
          </w:p>
        </w:tc>
        <w:tc>
          <w:tcPr>
            <w:tcW w:w="1348" w:type="dxa"/>
            <w:gridSpan w:val="2"/>
            <w:tcBorders>
              <w:top w:val="single" w:sz="6" w:space="0" w:color="00B050"/>
              <w:bottom w:val="single" w:sz="6" w:space="0" w:color="00B050"/>
            </w:tcBorders>
          </w:tcPr>
          <w:p w14:paraId="067E44CE" w14:textId="50EF00F3" w:rsidR="00A4281E" w:rsidRDefault="00000000" w:rsidP="00A4281E">
            <w:pPr>
              <w:spacing w:line="259" w:lineRule="auto"/>
              <w:rPr>
                <w:rFonts w:eastAsia="Calibri" w:cs="Arial"/>
                <w:bCs/>
                <w:szCs w:val="18"/>
              </w:rPr>
            </w:pPr>
            <m:oMathPara>
              <m:oMath>
                <m:sSub>
                  <m:sSubPr>
                    <m:ctrlPr>
                      <w:rPr>
                        <w:rFonts w:ascii="Cambria Math" w:eastAsia="Calibri" w:hAnsi="Cambria Math" w:cs="Arial"/>
                        <w:i/>
                        <w:szCs w:val="18"/>
                        <w:lang w:val="it-IT"/>
                      </w:rPr>
                    </m:ctrlPr>
                  </m:sSubPr>
                  <m:e>
                    <m:r>
                      <w:rPr>
                        <w:rFonts w:ascii="Cambria Math" w:eastAsia="Calibri" w:hAnsi="Cambria Math" w:cs="Arial"/>
                        <w:szCs w:val="18"/>
                        <w:lang w:val="it-IT"/>
                      </w:rPr>
                      <m:t>f</m:t>
                    </m:r>
                  </m:e>
                  <m:sub>
                    <m:r>
                      <w:rPr>
                        <w:rFonts w:ascii="Cambria Math" w:eastAsia="Calibri" w:hAnsi="Cambria Math" w:cs="Arial"/>
                        <w:szCs w:val="18"/>
                        <w:lang w:val="it-IT"/>
                      </w:rPr>
                      <m:t>1</m:t>
                    </m:r>
                  </m:sub>
                </m:sSub>
              </m:oMath>
            </m:oMathPara>
          </w:p>
        </w:tc>
        <w:tc>
          <w:tcPr>
            <w:tcW w:w="1347" w:type="dxa"/>
            <w:gridSpan w:val="2"/>
            <w:tcBorders>
              <w:top w:val="single" w:sz="6" w:space="0" w:color="00B050"/>
              <w:bottom w:val="single" w:sz="6" w:space="0" w:color="00B050"/>
            </w:tcBorders>
          </w:tcPr>
          <w:p w14:paraId="352246C3" w14:textId="204D37D2" w:rsidR="00A4281E" w:rsidRDefault="00000000" w:rsidP="00A4281E">
            <w:pPr>
              <w:spacing w:line="259" w:lineRule="auto"/>
              <w:rPr>
                <w:rFonts w:eastAsia="Calibri" w:cs="Arial"/>
                <w:bCs/>
                <w:szCs w:val="18"/>
              </w:rPr>
            </w:pPr>
            <m:oMathPara>
              <m:oMath>
                <m:sSub>
                  <m:sSubPr>
                    <m:ctrlPr>
                      <w:rPr>
                        <w:rFonts w:ascii="Cambria Math" w:eastAsia="Calibri" w:hAnsi="Cambria Math" w:cs="Arial"/>
                        <w:i/>
                        <w:szCs w:val="18"/>
                        <w:lang w:val="it-IT"/>
                      </w:rPr>
                    </m:ctrlPr>
                  </m:sSubPr>
                  <m:e>
                    <m:r>
                      <w:rPr>
                        <w:rFonts w:ascii="Cambria Math" w:eastAsia="Calibri" w:hAnsi="Cambria Math" w:cs="Arial"/>
                        <w:szCs w:val="18"/>
                        <w:lang w:val="it-IT"/>
                      </w:rPr>
                      <m:t>f</m:t>
                    </m:r>
                  </m:e>
                  <m:sub>
                    <m:r>
                      <w:rPr>
                        <w:rFonts w:ascii="Cambria Math" w:eastAsia="Calibri" w:hAnsi="Cambria Math" w:cs="Arial"/>
                        <w:szCs w:val="18"/>
                        <w:lang w:val="it-IT"/>
                      </w:rPr>
                      <m:t>2</m:t>
                    </m:r>
                  </m:sub>
                </m:sSub>
              </m:oMath>
            </m:oMathPara>
          </w:p>
        </w:tc>
        <w:tc>
          <w:tcPr>
            <w:tcW w:w="1346" w:type="dxa"/>
            <w:gridSpan w:val="2"/>
            <w:tcBorders>
              <w:top w:val="single" w:sz="6" w:space="0" w:color="00B050"/>
              <w:bottom w:val="single" w:sz="6" w:space="0" w:color="00B050"/>
            </w:tcBorders>
          </w:tcPr>
          <w:p w14:paraId="7F017BF4" w14:textId="0AA886D6" w:rsidR="00A4281E" w:rsidRDefault="00000000" w:rsidP="00A4281E">
            <w:pPr>
              <w:spacing w:line="259" w:lineRule="auto"/>
              <w:rPr>
                <w:rFonts w:eastAsia="Calibri" w:cs="Arial"/>
                <w:bCs/>
                <w:szCs w:val="18"/>
              </w:rPr>
            </w:pPr>
            <m:oMathPara>
              <m:oMath>
                <m:sSub>
                  <m:sSubPr>
                    <m:ctrlPr>
                      <w:rPr>
                        <w:rFonts w:ascii="Cambria Math" w:eastAsia="Calibri" w:hAnsi="Cambria Math" w:cs="Arial"/>
                        <w:i/>
                        <w:szCs w:val="18"/>
                        <w:lang w:val="it-IT"/>
                      </w:rPr>
                    </m:ctrlPr>
                  </m:sSubPr>
                  <m:e>
                    <m:r>
                      <w:rPr>
                        <w:rFonts w:ascii="Cambria Math" w:eastAsia="Calibri" w:hAnsi="Cambria Math" w:cs="Arial"/>
                        <w:szCs w:val="18"/>
                        <w:lang w:val="it-IT"/>
                      </w:rPr>
                      <m:t>f</m:t>
                    </m:r>
                  </m:e>
                  <m:sub>
                    <m:r>
                      <w:rPr>
                        <w:rFonts w:ascii="Cambria Math" w:eastAsia="Calibri" w:hAnsi="Cambria Math" w:cs="Arial"/>
                        <w:szCs w:val="18"/>
                        <w:lang w:val="it-IT"/>
                      </w:rPr>
                      <m:t>3</m:t>
                    </m:r>
                  </m:sub>
                </m:sSub>
              </m:oMath>
            </m:oMathPara>
          </w:p>
        </w:tc>
        <w:tc>
          <w:tcPr>
            <w:tcW w:w="1347" w:type="dxa"/>
            <w:gridSpan w:val="2"/>
            <w:tcBorders>
              <w:top w:val="single" w:sz="6" w:space="0" w:color="00B050"/>
              <w:bottom w:val="single" w:sz="6" w:space="0" w:color="00B050"/>
            </w:tcBorders>
          </w:tcPr>
          <w:p w14:paraId="76FD4D07" w14:textId="157DA130" w:rsidR="00A4281E" w:rsidRDefault="00000000" w:rsidP="00A4281E">
            <w:pPr>
              <w:spacing w:line="259" w:lineRule="auto"/>
              <w:rPr>
                <w:rFonts w:eastAsia="Calibri" w:cs="Arial"/>
                <w:bCs/>
                <w:szCs w:val="18"/>
              </w:rPr>
            </w:pPr>
            <m:oMathPara>
              <m:oMath>
                <m:sSub>
                  <m:sSubPr>
                    <m:ctrlPr>
                      <w:rPr>
                        <w:rFonts w:ascii="Cambria Math" w:eastAsia="Calibri" w:hAnsi="Cambria Math" w:cs="Arial"/>
                        <w:i/>
                        <w:szCs w:val="18"/>
                        <w:lang w:val="it-IT"/>
                      </w:rPr>
                    </m:ctrlPr>
                  </m:sSubPr>
                  <m:e>
                    <m:r>
                      <w:rPr>
                        <w:rFonts w:ascii="Cambria Math" w:eastAsia="Calibri" w:hAnsi="Cambria Math" w:cs="Arial"/>
                        <w:szCs w:val="18"/>
                        <w:lang w:val="it-IT"/>
                      </w:rPr>
                      <m:t>f</m:t>
                    </m:r>
                  </m:e>
                  <m:sub>
                    <m:r>
                      <w:rPr>
                        <w:rFonts w:ascii="Cambria Math" w:eastAsia="Calibri" w:hAnsi="Cambria Math" w:cs="Arial"/>
                        <w:szCs w:val="18"/>
                        <w:lang w:val="it-IT"/>
                      </w:rPr>
                      <m:t>4</m:t>
                    </m:r>
                  </m:sub>
                </m:sSub>
              </m:oMath>
            </m:oMathPara>
          </w:p>
        </w:tc>
        <w:tc>
          <w:tcPr>
            <w:tcW w:w="1348" w:type="dxa"/>
            <w:tcBorders>
              <w:top w:val="single" w:sz="6" w:space="0" w:color="00B050"/>
              <w:bottom w:val="single" w:sz="6" w:space="0" w:color="00B050"/>
            </w:tcBorders>
          </w:tcPr>
          <w:p w14:paraId="7392C717" w14:textId="751EFEF9" w:rsidR="00A4281E" w:rsidRDefault="00000000" w:rsidP="00A4281E">
            <w:pPr>
              <w:spacing w:line="259" w:lineRule="auto"/>
              <w:rPr>
                <w:rFonts w:eastAsia="Calibri" w:cs="Arial"/>
                <w:bCs/>
                <w:szCs w:val="18"/>
              </w:rPr>
            </w:pPr>
            <m:oMathPara>
              <m:oMath>
                <m:sSub>
                  <m:sSubPr>
                    <m:ctrlPr>
                      <w:rPr>
                        <w:rFonts w:ascii="Cambria Math" w:eastAsia="Calibri" w:hAnsi="Cambria Math" w:cs="Arial"/>
                        <w:i/>
                        <w:szCs w:val="18"/>
                        <w:lang w:val="it-IT"/>
                      </w:rPr>
                    </m:ctrlPr>
                  </m:sSubPr>
                  <m:e>
                    <m:r>
                      <w:rPr>
                        <w:rFonts w:ascii="Cambria Math" w:eastAsia="Calibri" w:hAnsi="Cambria Math" w:cs="Arial"/>
                        <w:szCs w:val="18"/>
                        <w:lang w:val="it-IT"/>
                      </w:rPr>
                      <m:t>f</m:t>
                    </m:r>
                  </m:e>
                  <m:sub>
                    <m:r>
                      <w:rPr>
                        <w:rFonts w:ascii="Cambria Math" w:eastAsia="Calibri" w:hAnsi="Cambria Math" w:cs="Arial"/>
                        <w:szCs w:val="18"/>
                        <w:lang w:val="it-IT"/>
                      </w:rPr>
                      <m:t>5</m:t>
                    </m:r>
                  </m:sub>
                </m:sSub>
              </m:oMath>
            </m:oMathPara>
          </w:p>
        </w:tc>
      </w:tr>
      <w:tr w:rsidR="00A4281E" w:rsidRPr="008753AE" w14:paraId="428AB701" w14:textId="77777777" w:rsidTr="00A4281E">
        <w:trPr>
          <w:trHeight w:val="227"/>
        </w:trPr>
        <w:tc>
          <w:tcPr>
            <w:tcW w:w="1265" w:type="dxa"/>
            <w:tcBorders>
              <w:top w:val="single" w:sz="6" w:space="0" w:color="00B050"/>
              <w:bottom w:val="nil"/>
            </w:tcBorders>
            <w:noWrap/>
          </w:tcPr>
          <w:p w14:paraId="72202C13" w14:textId="5769E13F" w:rsidR="00A4281E" w:rsidRPr="008753AE" w:rsidRDefault="00A4281E" w:rsidP="00B67606">
            <w:pPr>
              <w:spacing w:line="259" w:lineRule="auto"/>
              <w:jc w:val="left"/>
              <w:rPr>
                <w:rFonts w:eastAsia="Calibri" w:cs="Arial"/>
                <w:szCs w:val="18"/>
              </w:rPr>
            </w:pPr>
            <w:r>
              <w:rPr>
                <w:rFonts w:eastAsia="Calibri" w:cs="Arial"/>
                <w:bCs/>
                <w:szCs w:val="18"/>
              </w:rPr>
              <w:t xml:space="preserve">If </w:t>
            </w:r>
            <w:r>
              <w:rPr>
                <w:rFonts w:ascii="Calibri" w:eastAsia="Calibri" w:hAnsi="Calibri" w:cs="Calibri"/>
                <w:bCs/>
                <w:szCs w:val="18"/>
              </w:rPr>
              <w:t>∆</w:t>
            </w:r>
            <w:r>
              <w:rPr>
                <w:rFonts w:eastAsia="Calibri" w:cs="Arial"/>
                <w:bCs/>
                <w:szCs w:val="18"/>
              </w:rPr>
              <w:t xml:space="preserve">RUL </w:t>
            </w:r>
            <w:r>
              <w:rPr>
                <w:rFonts w:ascii="Calibri" w:eastAsia="Calibri" w:hAnsi="Calibri" w:cs="Calibri"/>
                <w:bCs/>
                <w:szCs w:val="18"/>
              </w:rPr>
              <w:t>≤</w:t>
            </w:r>
            <w:r>
              <w:rPr>
                <w:rFonts w:eastAsia="Calibri" w:cs="Arial"/>
                <w:bCs/>
                <w:szCs w:val="18"/>
              </w:rPr>
              <w:t xml:space="preserve"> </w:t>
            </w:r>
            <w:r>
              <w:rPr>
                <w:rFonts w:ascii="Calibri" w:eastAsia="Calibri" w:hAnsi="Calibri" w:cs="Calibri"/>
                <w:bCs/>
                <w:szCs w:val="18"/>
              </w:rPr>
              <w:t>∆</w:t>
            </w:r>
            <w:r>
              <w:rPr>
                <w:rFonts w:eastAsia="Calibri" w:cs="Arial"/>
                <w:bCs/>
                <w:szCs w:val="18"/>
              </w:rPr>
              <w:t>t</w:t>
            </w:r>
          </w:p>
        </w:tc>
        <w:tc>
          <w:tcPr>
            <w:tcW w:w="1362" w:type="dxa"/>
            <w:gridSpan w:val="2"/>
            <w:tcBorders>
              <w:top w:val="single" w:sz="6" w:space="0" w:color="00B050"/>
              <w:bottom w:val="nil"/>
            </w:tcBorders>
          </w:tcPr>
          <w:p w14:paraId="10C46C20" w14:textId="1AAC4552" w:rsidR="00A4281E" w:rsidRPr="008753AE" w:rsidRDefault="00A4281E" w:rsidP="00A4281E">
            <w:pPr>
              <w:spacing w:line="259" w:lineRule="auto"/>
              <w:jc w:val="center"/>
              <w:rPr>
                <w:rFonts w:eastAsia="Calibri" w:cs="Arial"/>
                <w:szCs w:val="18"/>
              </w:rPr>
            </w:pPr>
            <w:r>
              <w:rPr>
                <w:rFonts w:eastAsia="Calibri" w:cs="Arial"/>
                <w:szCs w:val="18"/>
              </w:rPr>
              <w:t>0.16</w:t>
            </w:r>
          </w:p>
        </w:tc>
        <w:tc>
          <w:tcPr>
            <w:tcW w:w="1363" w:type="dxa"/>
            <w:gridSpan w:val="2"/>
            <w:tcBorders>
              <w:top w:val="single" w:sz="6" w:space="0" w:color="00B050"/>
              <w:bottom w:val="nil"/>
            </w:tcBorders>
          </w:tcPr>
          <w:p w14:paraId="5A74C391" w14:textId="2B3634C6" w:rsidR="00A4281E" w:rsidRPr="008753AE" w:rsidRDefault="00A4281E" w:rsidP="00A4281E">
            <w:pPr>
              <w:spacing w:line="259" w:lineRule="auto"/>
              <w:jc w:val="center"/>
              <w:rPr>
                <w:rFonts w:eastAsia="Calibri" w:cs="Arial"/>
                <w:szCs w:val="18"/>
              </w:rPr>
            </w:pPr>
            <w:r>
              <w:rPr>
                <w:rFonts w:eastAsia="Calibri" w:cs="Arial"/>
                <w:szCs w:val="18"/>
              </w:rPr>
              <w:t>0.25</w:t>
            </w:r>
          </w:p>
        </w:tc>
        <w:tc>
          <w:tcPr>
            <w:tcW w:w="1363" w:type="dxa"/>
            <w:gridSpan w:val="2"/>
            <w:tcBorders>
              <w:top w:val="single" w:sz="6" w:space="0" w:color="00B050"/>
              <w:bottom w:val="nil"/>
            </w:tcBorders>
          </w:tcPr>
          <w:p w14:paraId="4C7F7781" w14:textId="3A17C638" w:rsidR="00A4281E" w:rsidRPr="008753AE" w:rsidRDefault="00A4281E" w:rsidP="00A4281E">
            <w:pPr>
              <w:spacing w:line="259" w:lineRule="auto"/>
              <w:jc w:val="center"/>
              <w:rPr>
                <w:rFonts w:eastAsia="Calibri" w:cs="Arial"/>
                <w:szCs w:val="18"/>
              </w:rPr>
            </w:pPr>
            <w:r>
              <w:rPr>
                <w:rFonts w:eastAsia="Calibri" w:cs="Arial"/>
                <w:szCs w:val="18"/>
              </w:rPr>
              <w:t>0.49</w:t>
            </w:r>
          </w:p>
        </w:tc>
        <w:tc>
          <w:tcPr>
            <w:tcW w:w="1363" w:type="dxa"/>
            <w:gridSpan w:val="2"/>
            <w:tcBorders>
              <w:top w:val="single" w:sz="6" w:space="0" w:color="00B050"/>
              <w:bottom w:val="nil"/>
            </w:tcBorders>
          </w:tcPr>
          <w:p w14:paraId="511863EF" w14:textId="4635A32C" w:rsidR="00A4281E" w:rsidRPr="008753AE" w:rsidRDefault="00A4281E" w:rsidP="00A4281E">
            <w:pPr>
              <w:spacing w:line="259" w:lineRule="auto"/>
              <w:jc w:val="center"/>
              <w:rPr>
                <w:rFonts w:eastAsia="Calibri" w:cs="Arial"/>
                <w:szCs w:val="18"/>
              </w:rPr>
            </w:pPr>
            <w:r>
              <w:rPr>
                <w:rFonts w:eastAsia="Calibri" w:cs="Arial"/>
                <w:szCs w:val="18"/>
              </w:rPr>
              <w:t>0.81</w:t>
            </w:r>
          </w:p>
        </w:tc>
        <w:tc>
          <w:tcPr>
            <w:tcW w:w="1364" w:type="dxa"/>
            <w:gridSpan w:val="2"/>
            <w:tcBorders>
              <w:top w:val="single" w:sz="6" w:space="0" w:color="00B050"/>
              <w:bottom w:val="nil"/>
            </w:tcBorders>
          </w:tcPr>
          <w:p w14:paraId="4EAF9F9A" w14:textId="44BCD34A" w:rsidR="00A4281E" w:rsidRPr="008753AE" w:rsidRDefault="00A4281E" w:rsidP="00A4281E">
            <w:pPr>
              <w:spacing w:line="259" w:lineRule="auto"/>
              <w:jc w:val="center"/>
              <w:rPr>
                <w:rFonts w:eastAsia="Calibri" w:cs="Arial"/>
                <w:szCs w:val="18"/>
              </w:rPr>
            </w:pPr>
            <w:r>
              <w:rPr>
                <w:rFonts w:eastAsia="Calibri" w:cs="Arial"/>
                <w:szCs w:val="18"/>
              </w:rPr>
              <w:t>1.00</w:t>
            </w:r>
          </w:p>
        </w:tc>
      </w:tr>
      <w:tr w:rsidR="00A4281E" w:rsidRPr="008753AE" w14:paraId="4AF31070" w14:textId="77777777" w:rsidTr="00A4281E">
        <w:trPr>
          <w:trHeight w:val="227"/>
        </w:trPr>
        <w:tc>
          <w:tcPr>
            <w:tcW w:w="1265" w:type="dxa"/>
            <w:tcBorders>
              <w:top w:val="nil"/>
              <w:bottom w:val="single" w:sz="12" w:space="0" w:color="00B050"/>
            </w:tcBorders>
            <w:noWrap/>
          </w:tcPr>
          <w:p w14:paraId="7D66DF23" w14:textId="3F380032" w:rsidR="00A4281E" w:rsidRPr="008753AE" w:rsidRDefault="00A4281E" w:rsidP="00A4281E">
            <w:pPr>
              <w:spacing w:line="259" w:lineRule="auto"/>
              <w:jc w:val="left"/>
              <w:rPr>
                <w:rFonts w:eastAsia="Calibri" w:cs="Arial"/>
                <w:szCs w:val="18"/>
              </w:rPr>
            </w:pPr>
            <w:r>
              <w:rPr>
                <w:rFonts w:eastAsia="Calibri" w:cs="Arial"/>
                <w:bCs/>
                <w:szCs w:val="18"/>
              </w:rPr>
              <w:t xml:space="preserve">If </w:t>
            </w:r>
            <w:r>
              <w:rPr>
                <w:rFonts w:ascii="Calibri" w:eastAsia="Calibri" w:hAnsi="Calibri" w:cs="Calibri"/>
                <w:bCs/>
                <w:szCs w:val="18"/>
              </w:rPr>
              <w:t>∆</w:t>
            </w:r>
            <w:r>
              <w:rPr>
                <w:rFonts w:eastAsia="Calibri" w:cs="Arial"/>
                <w:bCs/>
                <w:szCs w:val="18"/>
              </w:rPr>
              <w:t xml:space="preserve">RUL </w:t>
            </w:r>
            <w:r>
              <w:rPr>
                <w:rFonts w:ascii="Calibri" w:eastAsia="Calibri" w:hAnsi="Calibri" w:cs="Calibri"/>
                <w:bCs/>
                <w:szCs w:val="18"/>
              </w:rPr>
              <w:t>&gt;</w:t>
            </w:r>
            <w:r>
              <w:rPr>
                <w:rFonts w:eastAsia="Calibri" w:cs="Arial"/>
                <w:bCs/>
                <w:szCs w:val="18"/>
              </w:rPr>
              <w:t xml:space="preserve"> </w:t>
            </w:r>
            <w:r>
              <w:rPr>
                <w:rFonts w:ascii="Calibri" w:eastAsia="Calibri" w:hAnsi="Calibri" w:cs="Calibri"/>
                <w:bCs/>
                <w:szCs w:val="18"/>
              </w:rPr>
              <w:t>∆</w:t>
            </w:r>
            <w:r>
              <w:rPr>
                <w:rFonts w:eastAsia="Calibri" w:cs="Arial"/>
                <w:bCs/>
                <w:szCs w:val="18"/>
              </w:rPr>
              <w:t>t</w:t>
            </w:r>
          </w:p>
        </w:tc>
        <w:tc>
          <w:tcPr>
            <w:tcW w:w="1362" w:type="dxa"/>
            <w:gridSpan w:val="2"/>
            <w:tcBorders>
              <w:top w:val="nil"/>
              <w:bottom w:val="single" w:sz="12" w:space="0" w:color="00B050"/>
            </w:tcBorders>
            <w:vAlign w:val="top"/>
          </w:tcPr>
          <w:p w14:paraId="23780656" w14:textId="0C1FF14C" w:rsidR="00A4281E" w:rsidRPr="008753AE" w:rsidRDefault="00A4281E" w:rsidP="00A4281E">
            <w:pPr>
              <w:spacing w:line="259" w:lineRule="auto"/>
              <w:jc w:val="center"/>
              <w:rPr>
                <w:rFonts w:eastAsia="Calibri" w:cs="Arial"/>
                <w:szCs w:val="18"/>
              </w:rPr>
            </w:pPr>
            <w:r>
              <w:rPr>
                <w:rFonts w:eastAsia="Calibri" w:cs="Arial"/>
                <w:szCs w:val="18"/>
              </w:rPr>
              <w:t>0.81</w:t>
            </w:r>
          </w:p>
        </w:tc>
        <w:tc>
          <w:tcPr>
            <w:tcW w:w="1363" w:type="dxa"/>
            <w:gridSpan w:val="2"/>
            <w:tcBorders>
              <w:top w:val="nil"/>
              <w:bottom w:val="single" w:sz="12" w:space="0" w:color="00B050"/>
            </w:tcBorders>
          </w:tcPr>
          <w:p w14:paraId="4E97D7C0" w14:textId="74C6FE09" w:rsidR="00A4281E" w:rsidRPr="008753AE" w:rsidRDefault="00A4281E" w:rsidP="00A4281E">
            <w:pPr>
              <w:spacing w:line="259" w:lineRule="auto"/>
              <w:jc w:val="center"/>
              <w:rPr>
                <w:rFonts w:eastAsia="Calibri" w:cs="Arial"/>
                <w:szCs w:val="18"/>
              </w:rPr>
            </w:pPr>
            <w:r>
              <w:rPr>
                <w:rFonts w:eastAsia="Calibri" w:cs="Arial"/>
                <w:szCs w:val="18"/>
              </w:rPr>
              <w:t>1.00</w:t>
            </w:r>
          </w:p>
        </w:tc>
        <w:tc>
          <w:tcPr>
            <w:tcW w:w="1363" w:type="dxa"/>
            <w:gridSpan w:val="2"/>
            <w:tcBorders>
              <w:top w:val="nil"/>
              <w:bottom w:val="single" w:sz="12" w:space="0" w:color="00B050"/>
            </w:tcBorders>
          </w:tcPr>
          <w:p w14:paraId="323CB7AB" w14:textId="60872FD2" w:rsidR="00A4281E" w:rsidRPr="008753AE" w:rsidRDefault="00A4281E" w:rsidP="00A4281E">
            <w:pPr>
              <w:spacing w:line="259" w:lineRule="auto"/>
              <w:jc w:val="center"/>
              <w:rPr>
                <w:rFonts w:eastAsia="Calibri" w:cs="Arial"/>
                <w:szCs w:val="18"/>
              </w:rPr>
            </w:pPr>
            <w:r>
              <w:rPr>
                <w:rFonts w:eastAsia="Calibri" w:cs="Arial"/>
                <w:szCs w:val="18"/>
              </w:rPr>
              <w:t>1.21</w:t>
            </w:r>
          </w:p>
        </w:tc>
        <w:tc>
          <w:tcPr>
            <w:tcW w:w="1363" w:type="dxa"/>
            <w:gridSpan w:val="2"/>
            <w:tcBorders>
              <w:top w:val="nil"/>
              <w:bottom w:val="single" w:sz="12" w:space="0" w:color="00B050"/>
            </w:tcBorders>
          </w:tcPr>
          <w:p w14:paraId="5E5EE992" w14:textId="520F8499" w:rsidR="00A4281E" w:rsidRPr="008753AE" w:rsidRDefault="00A4281E" w:rsidP="00A4281E">
            <w:pPr>
              <w:spacing w:line="259" w:lineRule="auto"/>
              <w:jc w:val="center"/>
              <w:rPr>
                <w:rFonts w:eastAsia="Calibri" w:cs="Arial"/>
                <w:szCs w:val="18"/>
              </w:rPr>
            </w:pPr>
            <w:r>
              <w:rPr>
                <w:rFonts w:eastAsia="Calibri" w:cs="Arial"/>
                <w:szCs w:val="18"/>
              </w:rPr>
              <w:t>1.69</w:t>
            </w:r>
          </w:p>
        </w:tc>
        <w:tc>
          <w:tcPr>
            <w:tcW w:w="1364" w:type="dxa"/>
            <w:gridSpan w:val="2"/>
            <w:tcBorders>
              <w:top w:val="nil"/>
              <w:bottom w:val="single" w:sz="12" w:space="0" w:color="00B050"/>
            </w:tcBorders>
          </w:tcPr>
          <w:p w14:paraId="71FB2623" w14:textId="42CF101F" w:rsidR="00A4281E" w:rsidRPr="008753AE" w:rsidRDefault="00A4281E" w:rsidP="00A4281E">
            <w:pPr>
              <w:spacing w:line="259" w:lineRule="auto"/>
              <w:jc w:val="center"/>
              <w:rPr>
                <w:rFonts w:eastAsia="Calibri" w:cs="Arial"/>
                <w:szCs w:val="18"/>
              </w:rPr>
            </w:pPr>
            <w:r>
              <w:rPr>
                <w:rFonts w:eastAsia="Calibri" w:cs="Arial"/>
                <w:szCs w:val="18"/>
              </w:rPr>
              <w:t>2.25</w:t>
            </w:r>
          </w:p>
        </w:tc>
      </w:tr>
    </w:tbl>
    <w:p w14:paraId="52197EC6" w14:textId="77777777" w:rsidR="00A4281E" w:rsidRPr="00C819BC" w:rsidRDefault="00A4281E" w:rsidP="00090423">
      <w:pPr>
        <w:rPr>
          <w:rFonts w:eastAsia="Calibri"/>
          <w:kern w:val="2"/>
          <w:szCs w:val="24"/>
          <w14:ligatures w14:val="standardContextual"/>
        </w:rPr>
      </w:pPr>
    </w:p>
    <w:p w14:paraId="24684501" w14:textId="2BE0C4D9" w:rsidR="00652DF9" w:rsidRDefault="00FF58BC" w:rsidP="00FB0F95">
      <w:pPr>
        <w:pStyle w:val="CETHeading1"/>
        <w:numPr>
          <w:ilvl w:val="0"/>
          <w:numId w:val="37"/>
        </w:numPr>
        <w:rPr>
          <w:lang w:val="en-GB"/>
        </w:rPr>
      </w:pPr>
      <w:r w:rsidRPr="00FB0F95">
        <w:t>Case</w:t>
      </w:r>
      <w:r>
        <w:rPr>
          <w:lang w:val="en-GB"/>
        </w:rPr>
        <w:t xml:space="preserve"> study</w:t>
      </w:r>
    </w:p>
    <w:p w14:paraId="0281FD99" w14:textId="4AE01EA6" w:rsidR="00F334D1" w:rsidRDefault="006A3A42" w:rsidP="00D63750">
      <w:pPr>
        <w:spacing w:line="276" w:lineRule="auto"/>
        <w:rPr>
          <w:rFonts w:eastAsia="Calibri"/>
          <w:kern w:val="2"/>
          <w:szCs w:val="24"/>
          <w14:ligatures w14:val="standardContextual"/>
        </w:rPr>
      </w:pPr>
      <w:r>
        <w:t xml:space="preserve">The </w:t>
      </w:r>
      <w:r w:rsidR="004E4D4F">
        <w:t xml:space="preserve">presented </w:t>
      </w:r>
      <w:r>
        <w:t xml:space="preserve">case study is </w:t>
      </w:r>
      <w:r w:rsidR="00E20B84">
        <w:t>an</w:t>
      </w:r>
      <w:r w:rsidR="00F05445">
        <w:t xml:space="preserve"> atmospheric distillation unit of the Milazzo Refinery</w:t>
      </w:r>
      <w:r w:rsidR="0030221E">
        <w:t>, for processing high sulphur crude oils</w:t>
      </w:r>
      <w:r w:rsidR="00F05445">
        <w:t xml:space="preserve">. </w:t>
      </w:r>
      <w:r w:rsidR="00F334D1">
        <w:t xml:space="preserve">Four critical sections </w:t>
      </w:r>
      <w:r w:rsidR="00017DC7">
        <w:rPr>
          <w:rFonts w:eastAsia="Calibri"/>
          <w:kern w:val="2"/>
          <w:szCs w:val="24"/>
          <w14:ligatures w14:val="standardContextual"/>
        </w:rPr>
        <w:t xml:space="preserve">were examined, identified in Figure </w:t>
      </w:r>
      <w:r w:rsidR="0030221E">
        <w:rPr>
          <w:rFonts w:eastAsia="Calibri"/>
          <w:kern w:val="2"/>
          <w:szCs w:val="24"/>
          <w14:ligatures w14:val="standardContextual"/>
        </w:rPr>
        <w:t>2</w:t>
      </w:r>
      <w:r w:rsidR="00017DC7">
        <w:rPr>
          <w:rFonts w:eastAsia="Calibri"/>
          <w:kern w:val="2"/>
          <w:szCs w:val="24"/>
          <w14:ligatures w14:val="standardContextual"/>
        </w:rPr>
        <w:t>:</w:t>
      </w:r>
    </w:p>
    <w:p w14:paraId="6009CFD2" w14:textId="77777777" w:rsidR="006C608B" w:rsidRDefault="006C608B" w:rsidP="00D63750">
      <w:pPr>
        <w:spacing w:line="276" w:lineRule="auto"/>
        <w:rPr>
          <w:rFonts w:eastAsia="Calibri"/>
          <w:kern w:val="2"/>
          <w:szCs w:val="24"/>
          <w14:ligatures w14:val="standardContextual"/>
        </w:rPr>
      </w:pPr>
    </w:p>
    <w:p w14:paraId="04C1B74F" w14:textId="77777777" w:rsidR="00F334D1" w:rsidRDefault="00E1469F" w:rsidP="00F334D1">
      <w:pPr>
        <w:pStyle w:val="Paragrafoelenco"/>
        <w:numPr>
          <w:ilvl w:val="0"/>
          <w:numId w:val="44"/>
        </w:numPr>
        <w:spacing w:line="276" w:lineRule="auto"/>
        <w:rPr>
          <w:rFonts w:eastAsia="Calibri"/>
          <w:kern w:val="2"/>
          <w:szCs w:val="24"/>
          <w14:ligatures w14:val="standardContextual"/>
        </w:rPr>
      </w:pPr>
      <w:r w:rsidRPr="00F334D1">
        <w:rPr>
          <w:rFonts w:eastAsia="Calibri"/>
          <w:kern w:val="2"/>
          <w:szCs w:val="24"/>
          <w14:ligatures w14:val="standardContextual"/>
        </w:rPr>
        <w:t xml:space="preserve">the second preheating </w:t>
      </w:r>
      <w:r w:rsidR="0034047F" w:rsidRPr="00F334D1">
        <w:rPr>
          <w:rFonts w:eastAsia="Calibri"/>
          <w:kern w:val="2"/>
          <w:szCs w:val="24"/>
          <w14:ligatures w14:val="standardContextual"/>
        </w:rPr>
        <w:t xml:space="preserve">train </w:t>
      </w:r>
      <w:r w:rsidRPr="00F334D1">
        <w:rPr>
          <w:rFonts w:eastAsia="Calibri"/>
          <w:kern w:val="2"/>
          <w:szCs w:val="24"/>
          <w14:ligatures w14:val="standardContextual"/>
        </w:rPr>
        <w:t>(E8 A/H</w:t>
      </w:r>
      <w:r w:rsidR="00F334D1">
        <w:rPr>
          <w:rFonts w:eastAsia="Calibri"/>
          <w:kern w:val="2"/>
          <w:szCs w:val="24"/>
          <w14:ligatures w14:val="standardContextual"/>
        </w:rPr>
        <w:t xml:space="preserve"> exchangers</w:t>
      </w:r>
      <w:proofErr w:type="gramStart"/>
      <w:r w:rsidR="00F334D1">
        <w:rPr>
          <w:rFonts w:eastAsia="Calibri"/>
          <w:kern w:val="2"/>
          <w:szCs w:val="24"/>
          <w14:ligatures w14:val="standardContextual"/>
        </w:rPr>
        <w:t>);</w:t>
      </w:r>
      <w:proofErr w:type="gramEnd"/>
    </w:p>
    <w:p w14:paraId="7F33325A" w14:textId="77777777" w:rsidR="00F334D1" w:rsidRDefault="00E1469F" w:rsidP="00F334D1">
      <w:pPr>
        <w:pStyle w:val="Paragrafoelenco"/>
        <w:numPr>
          <w:ilvl w:val="0"/>
          <w:numId w:val="44"/>
        </w:numPr>
        <w:spacing w:line="276" w:lineRule="auto"/>
        <w:rPr>
          <w:rFonts w:eastAsia="Calibri"/>
          <w:kern w:val="2"/>
          <w:szCs w:val="24"/>
          <w14:ligatures w14:val="standardContextual"/>
        </w:rPr>
      </w:pPr>
      <w:r w:rsidRPr="00F334D1">
        <w:rPr>
          <w:rFonts w:eastAsia="Calibri"/>
          <w:kern w:val="2"/>
          <w:szCs w:val="24"/>
          <w14:ligatures w14:val="standardContextual"/>
        </w:rPr>
        <w:t>the transfer line down to the furnace (F1</w:t>
      </w:r>
      <w:proofErr w:type="gramStart"/>
      <w:r w:rsidR="009F3F3C" w:rsidRPr="00F334D1">
        <w:rPr>
          <w:rFonts w:eastAsia="Calibri"/>
          <w:kern w:val="2"/>
          <w:szCs w:val="24"/>
          <w14:ligatures w14:val="standardContextual"/>
        </w:rPr>
        <w:t>)</w:t>
      </w:r>
      <w:r w:rsidR="00F334D1">
        <w:rPr>
          <w:rFonts w:eastAsia="Calibri"/>
          <w:kern w:val="2"/>
          <w:szCs w:val="24"/>
          <w14:ligatures w14:val="standardContextual"/>
        </w:rPr>
        <w:t>;</w:t>
      </w:r>
      <w:proofErr w:type="gramEnd"/>
    </w:p>
    <w:p w14:paraId="6B710884" w14:textId="77777777" w:rsidR="00F334D1" w:rsidRDefault="00F334D1" w:rsidP="00F334D1">
      <w:pPr>
        <w:pStyle w:val="Paragrafoelenco"/>
        <w:numPr>
          <w:ilvl w:val="0"/>
          <w:numId w:val="44"/>
        </w:numPr>
        <w:spacing w:line="276" w:lineRule="auto"/>
        <w:rPr>
          <w:rFonts w:eastAsia="Calibri"/>
          <w:kern w:val="2"/>
          <w:szCs w:val="24"/>
          <w14:ligatures w14:val="standardContextual"/>
        </w:rPr>
      </w:pPr>
      <w:r>
        <w:rPr>
          <w:rFonts w:eastAsia="Calibri"/>
          <w:kern w:val="2"/>
          <w:szCs w:val="24"/>
          <w14:ligatures w14:val="standardContextual"/>
        </w:rPr>
        <w:t>heavy gasoil side cut (pipeline 6”-P1404</w:t>
      </w:r>
      <w:proofErr w:type="gramStart"/>
      <w:r>
        <w:rPr>
          <w:rFonts w:eastAsia="Calibri"/>
          <w:kern w:val="2"/>
          <w:szCs w:val="24"/>
          <w14:ligatures w14:val="standardContextual"/>
        </w:rPr>
        <w:t>);</w:t>
      </w:r>
      <w:proofErr w:type="gramEnd"/>
    </w:p>
    <w:p w14:paraId="7C17FD9D" w14:textId="77777777" w:rsidR="00F334D1" w:rsidRDefault="00F334D1" w:rsidP="00F334D1">
      <w:pPr>
        <w:pStyle w:val="Paragrafoelenco"/>
        <w:numPr>
          <w:ilvl w:val="0"/>
          <w:numId w:val="44"/>
        </w:numPr>
        <w:spacing w:line="276" w:lineRule="auto"/>
        <w:rPr>
          <w:rFonts w:eastAsia="Calibri"/>
          <w:kern w:val="2"/>
          <w:szCs w:val="24"/>
          <w14:ligatures w14:val="standardContextual"/>
        </w:rPr>
      </w:pPr>
      <w:r>
        <w:rPr>
          <w:rFonts w:eastAsia="Calibri"/>
          <w:kern w:val="2"/>
          <w:szCs w:val="24"/>
          <w14:ligatures w14:val="standardContextual"/>
        </w:rPr>
        <w:t>atmospheric residue extraction (E25 exchanger).</w:t>
      </w:r>
    </w:p>
    <w:p w14:paraId="0A2DB0D2" w14:textId="77777777" w:rsidR="006C608B" w:rsidRDefault="006C608B" w:rsidP="00F334D1">
      <w:pPr>
        <w:spacing w:line="276" w:lineRule="auto"/>
        <w:rPr>
          <w:rFonts w:eastAsia="Calibri"/>
          <w:kern w:val="2"/>
          <w:szCs w:val="24"/>
          <w14:ligatures w14:val="standardContextual"/>
        </w:rPr>
      </w:pPr>
    </w:p>
    <w:p w14:paraId="37325496" w14:textId="0AFA8B12" w:rsidR="009F3F3C" w:rsidRPr="00F334D1" w:rsidRDefault="006C608B" w:rsidP="00F334D1">
      <w:pPr>
        <w:spacing w:line="276" w:lineRule="auto"/>
        <w:rPr>
          <w:rFonts w:eastAsia="Calibri"/>
          <w:kern w:val="2"/>
          <w:szCs w:val="24"/>
          <w14:ligatures w14:val="standardContextual"/>
        </w:rPr>
      </w:pPr>
      <w:r>
        <w:rPr>
          <w:rFonts w:eastAsia="Calibri"/>
          <w:kern w:val="2"/>
          <w:szCs w:val="24"/>
          <w14:ligatures w14:val="standardContextual"/>
        </w:rPr>
        <w:t>T</w:t>
      </w:r>
      <w:r w:rsidRPr="00F334D1">
        <w:rPr>
          <w:rFonts w:eastAsia="Calibri"/>
          <w:kern w:val="2"/>
          <w:szCs w:val="24"/>
          <w14:ligatures w14:val="standardContextual"/>
        </w:rPr>
        <w:t xml:space="preserve">o each of them is associated an integrity operating window </w:t>
      </w:r>
      <w:r w:rsidR="004E4D4F">
        <w:rPr>
          <w:rFonts w:eastAsia="Calibri"/>
          <w:kern w:val="2"/>
          <w:szCs w:val="24"/>
          <w14:ligatures w14:val="standardContextual"/>
        </w:rPr>
        <w:t xml:space="preserve">IOW </w:t>
      </w:r>
      <w:r w:rsidRPr="00F334D1">
        <w:rPr>
          <w:rFonts w:eastAsia="Calibri"/>
          <w:kern w:val="2"/>
          <w:szCs w:val="24"/>
          <w14:ligatures w14:val="standardContextual"/>
        </w:rPr>
        <w:t>(API RP 584, 2014)</w:t>
      </w:r>
      <w:r>
        <w:rPr>
          <w:rFonts w:eastAsia="Calibri"/>
          <w:kern w:val="2"/>
          <w:szCs w:val="24"/>
          <w14:ligatures w14:val="standardContextual"/>
        </w:rPr>
        <w:t xml:space="preserve">. </w:t>
      </w:r>
      <w:r w:rsidR="00017DC7">
        <w:rPr>
          <w:rFonts w:eastAsia="Calibri"/>
          <w:kern w:val="2"/>
          <w:szCs w:val="24"/>
          <w14:ligatures w14:val="standardContextual"/>
        </w:rPr>
        <w:t xml:space="preserve">Materials, </w:t>
      </w:r>
      <w:r w:rsidR="00CD5669" w:rsidRPr="00F334D1">
        <w:rPr>
          <w:rFonts w:eastAsia="Calibri"/>
          <w:kern w:val="2"/>
          <w:szCs w:val="24"/>
          <w14:ligatures w14:val="standardContextual"/>
        </w:rPr>
        <w:t>degradation mechanism,</w:t>
      </w:r>
      <w:r w:rsidR="00E1469F" w:rsidRPr="00F334D1">
        <w:rPr>
          <w:rFonts w:eastAsia="Calibri"/>
          <w:kern w:val="2"/>
          <w:szCs w:val="24"/>
          <w14:ligatures w14:val="standardContextual"/>
        </w:rPr>
        <w:t xml:space="preserve"> nominal conditions </w:t>
      </w:r>
      <w:r>
        <w:rPr>
          <w:rFonts w:eastAsia="Calibri"/>
          <w:kern w:val="2"/>
          <w:szCs w:val="24"/>
          <w14:ligatures w14:val="standardContextual"/>
        </w:rPr>
        <w:t xml:space="preserve">and IOW codes </w:t>
      </w:r>
      <w:r w:rsidR="008D2A88" w:rsidRPr="00F334D1">
        <w:rPr>
          <w:rFonts w:eastAsia="Calibri"/>
          <w:kern w:val="2"/>
          <w:szCs w:val="24"/>
          <w14:ligatures w14:val="standardContextual"/>
        </w:rPr>
        <w:t>of the</w:t>
      </w:r>
      <w:r w:rsidR="00CD5669" w:rsidRPr="00F334D1">
        <w:rPr>
          <w:rFonts w:eastAsia="Calibri"/>
          <w:kern w:val="2"/>
          <w:szCs w:val="24"/>
          <w14:ligatures w14:val="standardContextual"/>
        </w:rPr>
        <w:t xml:space="preserve"> </w:t>
      </w:r>
      <w:r w:rsidR="008D2A88" w:rsidRPr="00F334D1">
        <w:rPr>
          <w:rFonts w:eastAsia="Calibri"/>
          <w:kern w:val="2"/>
          <w:szCs w:val="24"/>
          <w14:ligatures w14:val="standardContextual"/>
        </w:rPr>
        <w:t xml:space="preserve">analysed </w:t>
      </w:r>
      <w:r w:rsidR="00017DC7">
        <w:rPr>
          <w:rFonts w:eastAsia="Calibri"/>
          <w:kern w:val="2"/>
          <w:szCs w:val="24"/>
          <w14:ligatures w14:val="standardContextual"/>
        </w:rPr>
        <w:t xml:space="preserve">sections </w:t>
      </w:r>
      <w:r w:rsidR="008D2A88" w:rsidRPr="00F334D1">
        <w:rPr>
          <w:rFonts w:eastAsia="Calibri"/>
          <w:kern w:val="2"/>
          <w:szCs w:val="24"/>
          <w14:ligatures w14:val="standardContextual"/>
        </w:rPr>
        <w:t>a</w:t>
      </w:r>
      <w:r w:rsidR="00A06DA8" w:rsidRPr="00F334D1">
        <w:rPr>
          <w:rFonts w:eastAsia="Calibri"/>
          <w:kern w:val="2"/>
          <w:szCs w:val="24"/>
          <w14:ligatures w14:val="standardContextual"/>
        </w:rPr>
        <w:t xml:space="preserve">re </w:t>
      </w:r>
      <w:r w:rsidR="00E1469F" w:rsidRPr="00F334D1">
        <w:rPr>
          <w:rFonts w:eastAsia="Calibri"/>
          <w:kern w:val="2"/>
          <w:szCs w:val="24"/>
          <w14:ligatures w14:val="standardContextual"/>
        </w:rPr>
        <w:t>given in</w:t>
      </w:r>
      <w:r w:rsidR="00E1469F" w:rsidRPr="00F334D1">
        <w:rPr>
          <w:rFonts w:eastAsia="Calibri"/>
          <w:color w:val="FF0000"/>
          <w:kern w:val="2"/>
          <w:szCs w:val="24"/>
          <w14:ligatures w14:val="standardContextual"/>
        </w:rPr>
        <w:t xml:space="preserve"> </w:t>
      </w:r>
      <w:r w:rsidR="00E1469F" w:rsidRPr="00F334D1">
        <w:rPr>
          <w:rFonts w:eastAsia="Calibri"/>
          <w:kern w:val="2"/>
          <w:szCs w:val="24"/>
          <w14:ligatures w14:val="standardContextual"/>
        </w:rPr>
        <w:t xml:space="preserve">Table </w:t>
      </w:r>
      <w:r w:rsidR="004E4D4F">
        <w:rPr>
          <w:rFonts w:eastAsia="Calibri"/>
          <w:kern w:val="2"/>
          <w:szCs w:val="24"/>
          <w14:ligatures w14:val="standardContextual"/>
        </w:rPr>
        <w:t>6</w:t>
      </w:r>
      <w:r w:rsidR="0091798D" w:rsidRPr="00F334D1">
        <w:rPr>
          <w:rFonts w:eastAsia="Calibri"/>
          <w:kern w:val="2"/>
          <w:szCs w:val="24"/>
          <w14:ligatures w14:val="standardContextual"/>
        </w:rPr>
        <w:t>.</w:t>
      </w:r>
      <w:r w:rsidR="008A72EC" w:rsidRPr="00F334D1">
        <w:rPr>
          <w:rFonts w:eastAsia="Calibri"/>
          <w:kern w:val="2"/>
          <w:szCs w:val="24"/>
          <w14:ligatures w14:val="standardContextual"/>
        </w:rPr>
        <w:t xml:space="preserve"> </w:t>
      </w:r>
    </w:p>
    <w:p w14:paraId="59C2A859" w14:textId="2179CB02" w:rsidR="00793FED" w:rsidRPr="00783B18" w:rsidRDefault="00793FED" w:rsidP="00F73D9B">
      <w:pPr>
        <w:pStyle w:val="CETBodytext"/>
        <w:jc w:val="left"/>
        <w:rPr>
          <w:rFonts w:eastAsia="SimSun"/>
          <w:noProof/>
          <w:szCs w:val="24"/>
          <w:lang w:val="en-GB" w:eastAsia="it-IT"/>
        </w:rPr>
      </w:pPr>
    </w:p>
    <w:p w14:paraId="5FCA490B" w14:textId="77777777" w:rsidR="00017DC7" w:rsidRDefault="00017DC7" w:rsidP="004E4D4F">
      <w:pPr>
        <w:pStyle w:val="CETBodytext"/>
        <w:keepNext/>
        <w:jc w:val="left"/>
      </w:pPr>
      <w:r>
        <w:rPr>
          <w:noProof/>
        </w:rPr>
        <w:drawing>
          <wp:inline distT="0" distB="0" distL="0" distR="0" wp14:anchorId="20DF7810" wp14:editId="234C1CAC">
            <wp:extent cx="5133600" cy="2088000"/>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088000"/>
                    </a:xfrm>
                    <a:prstGeom prst="rect">
                      <a:avLst/>
                    </a:prstGeom>
                    <a:noFill/>
                  </pic:spPr>
                </pic:pic>
              </a:graphicData>
            </a:graphic>
          </wp:inline>
        </w:drawing>
      </w:r>
    </w:p>
    <w:p w14:paraId="586DD634" w14:textId="3501ABC9" w:rsidR="00017DC7" w:rsidRPr="004E4D4F" w:rsidRDefault="00017DC7" w:rsidP="004E4D4F">
      <w:pPr>
        <w:pStyle w:val="CETCaption"/>
        <w:jc w:val="left"/>
        <w:rPr>
          <w:rFonts w:eastAsia="Calibri"/>
          <w:i w:val="0"/>
        </w:rPr>
      </w:pPr>
      <w:r w:rsidRPr="004E4D4F">
        <w:rPr>
          <w:rFonts w:eastAsia="Calibri"/>
          <w:i w:val="0"/>
        </w:rPr>
        <w:t xml:space="preserve">Figure </w:t>
      </w:r>
      <w:r w:rsidR="0030221E">
        <w:rPr>
          <w:rFonts w:eastAsia="Calibri"/>
          <w:i w:val="0"/>
        </w:rPr>
        <w:t>2</w:t>
      </w:r>
      <w:r w:rsidRPr="004E4D4F">
        <w:rPr>
          <w:rFonts w:eastAsia="Calibri"/>
          <w:i w:val="0"/>
        </w:rPr>
        <w:t>. Simplified P&amp;I diagram of the first part of the examined distillation unit and the IOW locations</w:t>
      </w:r>
    </w:p>
    <w:p w14:paraId="702A99C7" w14:textId="059296F5" w:rsidR="00FB75EF" w:rsidRPr="00266673" w:rsidRDefault="00FB75EF" w:rsidP="00537A04">
      <w:pPr>
        <w:pStyle w:val="CETTabletitle"/>
      </w:pPr>
      <w:r>
        <w:lastRenderedPageBreak/>
        <w:t>Table</w:t>
      </w:r>
      <w:r w:rsidRPr="00266673">
        <w:t xml:space="preserve"> </w:t>
      </w:r>
      <w:r w:rsidR="004E4D4F">
        <w:t>6</w:t>
      </w:r>
      <w:r w:rsidRPr="00266673">
        <w:t xml:space="preserve">. </w:t>
      </w:r>
      <w:r w:rsidR="0050667A">
        <w:t>Characteristics</w:t>
      </w:r>
      <w:r w:rsidRPr="00266673">
        <w:t xml:space="preserve"> and nominal conditions of the </w:t>
      </w:r>
      <w:r w:rsidR="00791C91">
        <w:t>items</w:t>
      </w:r>
      <w:r w:rsidR="0050667A">
        <w:t>.</w:t>
      </w:r>
    </w:p>
    <w:tbl>
      <w:tblPr>
        <w:tblStyle w:val="StileCET"/>
        <w:tblW w:w="0" w:type="auto"/>
        <w:tblLook w:val="04A0" w:firstRow="1" w:lastRow="0" w:firstColumn="1" w:lastColumn="0" w:noHBand="0" w:noVBand="1"/>
      </w:tblPr>
      <w:tblGrid>
        <w:gridCol w:w="957"/>
        <w:gridCol w:w="576"/>
        <w:gridCol w:w="2708"/>
        <w:gridCol w:w="1267"/>
        <w:gridCol w:w="748"/>
        <w:gridCol w:w="947"/>
      </w:tblGrid>
      <w:tr w:rsidR="00017DC7" w:rsidRPr="00531568" w14:paraId="3145C468" w14:textId="77777777" w:rsidTr="00783B18">
        <w:trPr>
          <w:trHeight w:val="20"/>
        </w:trPr>
        <w:tc>
          <w:tcPr>
            <w:tcW w:w="0" w:type="auto"/>
            <w:tcBorders>
              <w:top w:val="single" w:sz="12" w:space="0" w:color="00B050"/>
              <w:bottom w:val="single" w:sz="4" w:space="0" w:color="auto"/>
            </w:tcBorders>
          </w:tcPr>
          <w:p w14:paraId="398BC556" w14:textId="240F6D77" w:rsidR="00017DC7" w:rsidRPr="00FF6E84" w:rsidRDefault="00017DC7" w:rsidP="001A6CA7">
            <w:pPr>
              <w:spacing w:line="276" w:lineRule="auto"/>
              <w:jc w:val="center"/>
              <w:rPr>
                <w:rFonts w:cs="Arial"/>
                <w:bCs/>
                <w:szCs w:val="18"/>
              </w:rPr>
            </w:pPr>
            <w:r>
              <w:rPr>
                <w:rFonts w:cs="Arial"/>
                <w:bCs/>
                <w:szCs w:val="18"/>
              </w:rPr>
              <w:t>Item</w:t>
            </w:r>
          </w:p>
        </w:tc>
        <w:tc>
          <w:tcPr>
            <w:tcW w:w="0" w:type="auto"/>
            <w:tcBorders>
              <w:top w:val="single" w:sz="12" w:space="0" w:color="00B050"/>
              <w:bottom w:val="single" w:sz="4" w:space="0" w:color="auto"/>
            </w:tcBorders>
          </w:tcPr>
          <w:p w14:paraId="2D46EB60" w14:textId="488E564E" w:rsidR="00017DC7" w:rsidRPr="00FF6E84" w:rsidRDefault="00017DC7" w:rsidP="001A6CA7">
            <w:pPr>
              <w:spacing w:line="276" w:lineRule="auto"/>
              <w:jc w:val="center"/>
              <w:rPr>
                <w:rFonts w:cs="Arial"/>
                <w:bCs/>
                <w:szCs w:val="18"/>
              </w:rPr>
            </w:pPr>
            <w:r>
              <w:rPr>
                <w:rFonts w:cs="Arial"/>
                <w:bCs/>
                <w:szCs w:val="18"/>
              </w:rPr>
              <w:t>IOW</w:t>
            </w:r>
          </w:p>
        </w:tc>
        <w:tc>
          <w:tcPr>
            <w:tcW w:w="0" w:type="auto"/>
            <w:tcBorders>
              <w:top w:val="single" w:sz="12" w:space="0" w:color="00B050"/>
              <w:bottom w:val="single" w:sz="4" w:space="0" w:color="auto"/>
            </w:tcBorders>
          </w:tcPr>
          <w:p w14:paraId="27ACE67F" w14:textId="306EFF5A" w:rsidR="00017DC7" w:rsidRPr="00FF6E84" w:rsidRDefault="00017DC7" w:rsidP="001A6CA7">
            <w:pPr>
              <w:spacing w:line="276" w:lineRule="auto"/>
              <w:jc w:val="center"/>
              <w:rPr>
                <w:rFonts w:cs="Arial"/>
                <w:bCs/>
                <w:szCs w:val="18"/>
              </w:rPr>
            </w:pPr>
            <w:r w:rsidRPr="00FF6E84">
              <w:rPr>
                <w:rFonts w:cs="Arial"/>
                <w:bCs/>
                <w:szCs w:val="18"/>
              </w:rPr>
              <w:t>Damage Mechanism</w:t>
            </w:r>
          </w:p>
        </w:tc>
        <w:tc>
          <w:tcPr>
            <w:tcW w:w="0" w:type="auto"/>
            <w:tcBorders>
              <w:top w:val="single" w:sz="12" w:space="0" w:color="00B050"/>
              <w:bottom w:val="single" w:sz="4" w:space="0" w:color="auto"/>
            </w:tcBorders>
          </w:tcPr>
          <w:p w14:paraId="408E256F" w14:textId="4458ADAF" w:rsidR="00017DC7" w:rsidRPr="00FF6E84" w:rsidRDefault="00017DC7" w:rsidP="001A6CA7">
            <w:pPr>
              <w:spacing w:line="276" w:lineRule="auto"/>
              <w:jc w:val="center"/>
              <w:rPr>
                <w:rFonts w:cs="Arial"/>
                <w:bCs/>
                <w:i/>
                <w:szCs w:val="18"/>
              </w:rPr>
            </w:pPr>
            <w:r w:rsidRPr="00FF6E84">
              <w:rPr>
                <w:rFonts w:cs="Arial"/>
                <w:bCs/>
                <w:szCs w:val="18"/>
              </w:rPr>
              <w:t>Material</w:t>
            </w:r>
          </w:p>
        </w:tc>
        <w:tc>
          <w:tcPr>
            <w:tcW w:w="0" w:type="auto"/>
            <w:tcBorders>
              <w:top w:val="single" w:sz="12" w:space="0" w:color="00B050"/>
              <w:bottom w:val="single" w:sz="4" w:space="0" w:color="auto"/>
            </w:tcBorders>
          </w:tcPr>
          <w:p w14:paraId="20C2C685" w14:textId="1728C392" w:rsidR="00017DC7" w:rsidRPr="00FF6E84" w:rsidRDefault="00017DC7" w:rsidP="001A6CA7">
            <w:pPr>
              <w:spacing w:line="276" w:lineRule="auto"/>
              <w:jc w:val="center"/>
              <w:rPr>
                <w:rFonts w:cs="Arial"/>
                <w:bCs/>
                <w:i/>
                <w:szCs w:val="18"/>
              </w:rPr>
            </w:pPr>
            <w:r>
              <w:rPr>
                <w:rFonts w:cs="Arial"/>
                <w:bCs/>
                <w:szCs w:val="18"/>
              </w:rPr>
              <w:t>T</w:t>
            </w:r>
            <w:r w:rsidRPr="001A6CA7">
              <w:rPr>
                <w:rFonts w:cs="Arial"/>
                <w:bCs/>
                <w:szCs w:val="18"/>
                <w:vertAlign w:val="subscript"/>
              </w:rPr>
              <w:t>N</w:t>
            </w:r>
            <w:r>
              <w:rPr>
                <w:rFonts w:cs="Arial"/>
                <w:bCs/>
                <w:szCs w:val="18"/>
                <w:vertAlign w:val="subscript"/>
              </w:rPr>
              <w:t xml:space="preserve"> </w:t>
            </w:r>
            <w:r w:rsidRPr="00FF6E84">
              <w:rPr>
                <w:rFonts w:cs="Arial"/>
                <w:bCs/>
                <w:szCs w:val="18"/>
              </w:rPr>
              <w:t>[°C]</w:t>
            </w:r>
          </w:p>
        </w:tc>
        <w:tc>
          <w:tcPr>
            <w:tcW w:w="0" w:type="auto"/>
            <w:tcBorders>
              <w:top w:val="single" w:sz="12" w:space="0" w:color="00B050"/>
              <w:bottom w:val="single" w:sz="4" w:space="0" w:color="auto"/>
            </w:tcBorders>
          </w:tcPr>
          <w:p w14:paraId="1509BA89" w14:textId="4D47A367" w:rsidR="00017DC7" w:rsidRPr="00FF6E84" w:rsidRDefault="00017DC7" w:rsidP="001A6CA7">
            <w:pPr>
              <w:spacing w:line="276" w:lineRule="auto"/>
              <w:jc w:val="center"/>
              <w:rPr>
                <w:rFonts w:cs="Arial"/>
                <w:bCs/>
                <w:szCs w:val="18"/>
              </w:rPr>
            </w:pPr>
            <w:r>
              <w:rPr>
                <w:rFonts w:cs="Arial"/>
                <w:bCs/>
                <w:szCs w:val="18"/>
              </w:rPr>
              <w:t>S</w:t>
            </w:r>
            <w:r w:rsidRPr="001A6CA7">
              <w:rPr>
                <w:rFonts w:cs="Arial"/>
                <w:bCs/>
                <w:szCs w:val="18"/>
                <w:vertAlign w:val="subscript"/>
              </w:rPr>
              <w:t>N</w:t>
            </w:r>
            <w:r>
              <w:rPr>
                <w:rFonts w:cs="Arial"/>
                <w:bCs/>
                <w:szCs w:val="18"/>
                <w:vertAlign w:val="subscript"/>
              </w:rPr>
              <w:t xml:space="preserve"> </w:t>
            </w:r>
            <w:r w:rsidRPr="00FF6E84">
              <w:rPr>
                <w:rFonts w:cs="Arial"/>
                <w:bCs/>
                <w:szCs w:val="18"/>
              </w:rPr>
              <w:t>[</w:t>
            </w:r>
            <w:proofErr w:type="spellStart"/>
            <w:r w:rsidRPr="00FF6E84">
              <w:rPr>
                <w:rFonts w:cs="Arial"/>
                <w:bCs/>
                <w:szCs w:val="18"/>
              </w:rPr>
              <w:t>wt</w:t>
            </w:r>
            <w:proofErr w:type="spellEnd"/>
            <w:r w:rsidRPr="00FF6E84">
              <w:rPr>
                <w:rFonts w:cs="Arial"/>
                <w:bCs/>
                <w:szCs w:val="18"/>
              </w:rPr>
              <w:t xml:space="preserve"> %]</w:t>
            </w:r>
          </w:p>
        </w:tc>
      </w:tr>
      <w:tr w:rsidR="00017DC7" w:rsidRPr="00531568" w14:paraId="4C94910B" w14:textId="77777777" w:rsidTr="00017DC7">
        <w:trPr>
          <w:trHeight w:val="20"/>
        </w:trPr>
        <w:tc>
          <w:tcPr>
            <w:tcW w:w="0" w:type="auto"/>
            <w:tcBorders>
              <w:top w:val="single" w:sz="4" w:space="0" w:color="auto"/>
              <w:bottom w:val="nil"/>
            </w:tcBorders>
          </w:tcPr>
          <w:p w14:paraId="11758176" w14:textId="68C1ECD7" w:rsidR="00017DC7" w:rsidRPr="00383676" w:rsidRDefault="00017DC7" w:rsidP="001A6CA7">
            <w:pPr>
              <w:spacing w:line="276" w:lineRule="auto"/>
              <w:jc w:val="center"/>
              <w:rPr>
                <w:rFonts w:cs="Arial"/>
                <w:bCs/>
                <w:szCs w:val="18"/>
                <w:highlight w:val="yellow"/>
              </w:rPr>
            </w:pPr>
            <w:r w:rsidRPr="00D63750">
              <w:rPr>
                <w:rFonts w:eastAsia="Calibri"/>
                <w:kern w:val="2"/>
                <w:szCs w:val="24"/>
                <w14:ligatures w14:val="standardContextual"/>
              </w:rPr>
              <w:t>E</w:t>
            </w:r>
            <w:r>
              <w:rPr>
                <w:rFonts w:eastAsia="Calibri"/>
                <w:kern w:val="2"/>
                <w:szCs w:val="24"/>
                <w14:ligatures w14:val="standardContextual"/>
              </w:rPr>
              <w:t>-</w:t>
            </w:r>
            <w:r w:rsidRPr="00D63750">
              <w:rPr>
                <w:rFonts w:eastAsia="Calibri"/>
                <w:kern w:val="2"/>
                <w:szCs w:val="24"/>
                <w14:ligatures w14:val="standardContextual"/>
              </w:rPr>
              <w:t>8</w:t>
            </w:r>
          </w:p>
        </w:tc>
        <w:tc>
          <w:tcPr>
            <w:tcW w:w="0" w:type="auto"/>
            <w:tcBorders>
              <w:top w:val="single" w:sz="4" w:space="0" w:color="auto"/>
              <w:bottom w:val="nil"/>
            </w:tcBorders>
          </w:tcPr>
          <w:p w14:paraId="3903711B" w14:textId="4CAB2FB0" w:rsidR="00017DC7" w:rsidRPr="00AC5ACC" w:rsidRDefault="00017DC7" w:rsidP="001A6CA7">
            <w:pPr>
              <w:spacing w:line="276" w:lineRule="auto"/>
              <w:jc w:val="center"/>
              <w:rPr>
                <w:rFonts w:cs="Arial"/>
                <w:bCs/>
                <w:szCs w:val="18"/>
              </w:rPr>
            </w:pPr>
            <w:r>
              <w:rPr>
                <w:rFonts w:cs="Arial"/>
                <w:bCs/>
                <w:szCs w:val="18"/>
              </w:rPr>
              <w:t>76</w:t>
            </w:r>
          </w:p>
        </w:tc>
        <w:tc>
          <w:tcPr>
            <w:tcW w:w="0" w:type="auto"/>
            <w:vMerge w:val="restart"/>
            <w:tcBorders>
              <w:top w:val="single" w:sz="4" w:space="0" w:color="auto"/>
              <w:bottom w:val="nil"/>
            </w:tcBorders>
          </w:tcPr>
          <w:p w14:paraId="53E8902D" w14:textId="77777777" w:rsidR="006C608B" w:rsidRDefault="006C608B" w:rsidP="001A6CA7">
            <w:pPr>
              <w:spacing w:line="276" w:lineRule="auto"/>
              <w:jc w:val="center"/>
              <w:rPr>
                <w:rFonts w:cs="Arial"/>
                <w:bCs/>
                <w:szCs w:val="18"/>
              </w:rPr>
            </w:pPr>
            <w:r>
              <w:rPr>
                <w:rFonts w:cs="Arial"/>
                <w:bCs/>
                <w:szCs w:val="18"/>
              </w:rPr>
              <w:t>High Temperature Sulfidic</w:t>
            </w:r>
          </w:p>
          <w:p w14:paraId="6EA37DE7" w14:textId="2EB0E907" w:rsidR="00017DC7" w:rsidRPr="006C608B" w:rsidRDefault="006C608B" w:rsidP="001A6CA7">
            <w:pPr>
              <w:spacing w:line="276" w:lineRule="auto"/>
              <w:jc w:val="center"/>
              <w:rPr>
                <w:rFonts w:cs="Arial"/>
                <w:bCs/>
                <w:szCs w:val="18"/>
              </w:rPr>
            </w:pPr>
            <w:r w:rsidRPr="006C608B">
              <w:rPr>
                <w:rFonts w:cs="Arial"/>
                <w:bCs/>
                <w:szCs w:val="18"/>
              </w:rPr>
              <w:t>and Naphthenic Acid Corrosion</w:t>
            </w:r>
          </w:p>
        </w:tc>
        <w:tc>
          <w:tcPr>
            <w:tcW w:w="0" w:type="auto"/>
            <w:tcBorders>
              <w:top w:val="single" w:sz="4" w:space="0" w:color="auto"/>
              <w:bottom w:val="nil"/>
            </w:tcBorders>
          </w:tcPr>
          <w:p w14:paraId="2A9C8CFB" w14:textId="190BEF1D" w:rsidR="00017DC7" w:rsidRPr="00FF6E84" w:rsidRDefault="00017DC7" w:rsidP="001A6CA7">
            <w:pPr>
              <w:spacing w:line="276" w:lineRule="auto"/>
              <w:jc w:val="center"/>
              <w:rPr>
                <w:rFonts w:cs="Arial"/>
                <w:bCs/>
                <w:szCs w:val="18"/>
              </w:rPr>
            </w:pPr>
            <w:r w:rsidRPr="00FF6E84">
              <w:rPr>
                <w:rFonts w:cs="Arial"/>
                <w:bCs/>
                <w:szCs w:val="18"/>
              </w:rPr>
              <w:t>Carbon Steel</w:t>
            </w:r>
          </w:p>
        </w:tc>
        <w:tc>
          <w:tcPr>
            <w:tcW w:w="0" w:type="auto"/>
            <w:tcBorders>
              <w:top w:val="single" w:sz="4" w:space="0" w:color="auto"/>
              <w:bottom w:val="nil"/>
            </w:tcBorders>
          </w:tcPr>
          <w:p w14:paraId="4F49E5DA" w14:textId="62895E6A" w:rsidR="00017DC7" w:rsidRPr="00FF6E84" w:rsidRDefault="00017DC7" w:rsidP="001A6CA7">
            <w:pPr>
              <w:spacing w:line="276" w:lineRule="auto"/>
              <w:jc w:val="center"/>
              <w:rPr>
                <w:rFonts w:cs="Arial"/>
                <w:bCs/>
                <w:szCs w:val="18"/>
              </w:rPr>
            </w:pPr>
            <w:r w:rsidRPr="00FF6E84">
              <w:rPr>
                <w:rFonts w:cs="Arial"/>
                <w:bCs/>
                <w:szCs w:val="18"/>
              </w:rPr>
              <w:t>266</w:t>
            </w:r>
          </w:p>
        </w:tc>
        <w:tc>
          <w:tcPr>
            <w:tcW w:w="0" w:type="auto"/>
            <w:tcBorders>
              <w:top w:val="single" w:sz="4" w:space="0" w:color="auto"/>
              <w:bottom w:val="nil"/>
            </w:tcBorders>
          </w:tcPr>
          <w:p w14:paraId="5E646571" w14:textId="3DCC5D2F" w:rsidR="00017DC7" w:rsidRPr="00FF6E84" w:rsidRDefault="00017DC7" w:rsidP="001A6CA7">
            <w:pPr>
              <w:spacing w:line="276" w:lineRule="auto"/>
              <w:jc w:val="center"/>
              <w:rPr>
                <w:rFonts w:cs="Arial"/>
                <w:bCs/>
                <w:szCs w:val="18"/>
              </w:rPr>
            </w:pPr>
            <w:r w:rsidRPr="00FF6E84">
              <w:rPr>
                <w:rFonts w:cs="Arial"/>
                <w:bCs/>
                <w:szCs w:val="18"/>
              </w:rPr>
              <w:t>3.3</w:t>
            </w:r>
          </w:p>
        </w:tc>
      </w:tr>
      <w:tr w:rsidR="00017DC7" w:rsidRPr="00531568" w14:paraId="5BFA2C9E" w14:textId="77777777" w:rsidTr="00017DC7">
        <w:trPr>
          <w:trHeight w:val="20"/>
        </w:trPr>
        <w:tc>
          <w:tcPr>
            <w:tcW w:w="0" w:type="auto"/>
            <w:tcBorders>
              <w:top w:val="nil"/>
              <w:bottom w:val="nil"/>
            </w:tcBorders>
          </w:tcPr>
          <w:p w14:paraId="27D671D8" w14:textId="285C0766" w:rsidR="00017DC7" w:rsidRPr="00D63750" w:rsidRDefault="00017DC7" w:rsidP="00017DC7">
            <w:pPr>
              <w:spacing w:line="276" w:lineRule="auto"/>
              <w:jc w:val="center"/>
              <w:rPr>
                <w:rFonts w:eastAsia="Calibri"/>
                <w:kern w:val="2"/>
                <w:szCs w:val="24"/>
                <w14:ligatures w14:val="standardContextual"/>
              </w:rPr>
            </w:pPr>
            <w:r>
              <w:rPr>
                <w:rFonts w:cs="Arial"/>
                <w:bCs/>
                <w:szCs w:val="18"/>
              </w:rPr>
              <w:t>F-1</w:t>
            </w:r>
          </w:p>
        </w:tc>
        <w:tc>
          <w:tcPr>
            <w:tcW w:w="0" w:type="auto"/>
            <w:tcBorders>
              <w:top w:val="nil"/>
              <w:bottom w:val="nil"/>
            </w:tcBorders>
          </w:tcPr>
          <w:p w14:paraId="68DA301A" w14:textId="6DF2F75F" w:rsidR="00017DC7" w:rsidRPr="00AC5ACC" w:rsidRDefault="00017DC7" w:rsidP="00017DC7">
            <w:pPr>
              <w:spacing w:line="276" w:lineRule="auto"/>
              <w:jc w:val="center"/>
              <w:rPr>
                <w:rFonts w:cs="Arial"/>
                <w:bCs/>
                <w:szCs w:val="18"/>
              </w:rPr>
            </w:pPr>
            <w:r>
              <w:rPr>
                <w:rFonts w:cs="Arial"/>
                <w:bCs/>
                <w:szCs w:val="18"/>
              </w:rPr>
              <w:t>78</w:t>
            </w:r>
          </w:p>
        </w:tc>
        <w:tc>
          <w:tcPr>
            <w:tcW w:w="0" w:type="auto"/>
            <w:vMerge/>
            <w:tcBorders>
              <w:top w:val="nil"/>
              <w:bottom w:val="nil"/>
            </w:tcBorders>
          </w:tcPr>
          <w:p w14:paraId="15743DF9" w14:textId="77777777" w:rsidR="00017DC7" w:rsidRPr="00AC5ACC" w:rsidRDefault="00017DC7" w:rsidP="00017DC7">
            <w:pPr>
              <w:spacing w:line="276" w:lineRule="auto"/>
              <w:jc w:val="center"/>
              <w:rPr>
                <w:rFonts w:cs="Arial"/>
                <w:bCs/>
                <w:szCs w:val="18"/>
              </w:rPr>
            </w:pPr>
          </w:p>
        </w:tc>
        <w:tc>
          <w:tcPr>
            <w:tcW w:w="0" w:type="auto"/>
            <w:tcBorders>
              <w:top w:val="nil"/>
              <w:bottom w:val="nil"/>
            </w:tcBorders>
          </w:tcPr>
          <w:p w14:paraId="277A3BD8" w14:textId="6D948E7F" w:rsidR="00017DC7" w:rsidRPr="00FF6E84" w:rsidRDefault="00017DC7" w:rsidP="00017DC7">
            <w:pPr>
              <w:spacing w:line="276" w:lineRule="auto"/>
              <w:jc w:val="center"/>
              <w:rPr>
                <w:rFonts w:cs="Arial"/>
                <w:bCs/>
                <w:szCs w:val="18"/>
              </w:rPr>
            </w:pPr>
            <w:r w:rsidRPr="00FF6E84">
              <w:rPr>
                <w:rFonts w:cs="Arial"/>
                <w:bCs/>
                <w:szCs w:val="18"/>
              </w:rPr>
              <w:t>5 Cr</w:t>
            </w:r>
          </w:p>
        </w:tc>
        <w:tc>
          <w:tcPr>
            <w:tcW w:w="0" w:type="auto"/>
            <w:tcBorders>
              <w:top w:val="nil"/>
              <w:bottom w:val="nil"/>
            </w:tcBorders>
          </w:tcPr>
          <w:p w14:paraId="1756A4C3" w14:textId="772B920C" w:rsidR="00017DC7" w:rsidRPr="00FF6E84" w:rsidRDefault="00017DC7" w:rsidP="00017DC7">
            <w:pPr>
              <w:spacing w:line="276" w:lineRule="auto"/>
              <w:jc w:val="center"/>
              <w:rPr>
                <w:rFonts w:cs="Arial"/>
                <w:bCs/>
                <w:szCs w:val="18"/>
              </w:rPr>
            </w:pPr>
            <w:r w:rsidRPr="00FF6E84">
              <w:rPr>
                <w:rFonts w:cs="Arial"/>
                <w:bCs/>
                <w:szCs w:val="18"/>
              </w:rPr>
              <w:t>362</w:t>
            </w:r>
          </w:p>
        </w:tc>
        <w:tc>
          <w:tcPr>
            <w:tcW w:w="0" w:type="auto"/>
            <w:tcBorders>
              <w:top w:val="nil"/>
              <w:bottom w:val="nil"/>
            </w:tcBorders>
          </w:tcPr>
          <w:p w14:paraId="71FB97C4" w14:textId="5D8ED68F" w:rsidR="00017DC7" w:rsidRPr="00FF6E84" w:rsidRDefault="00017DC7" w:rsidP="00017DC7">
            <w:pPr>
              <w:spacing w:line="276" w:lineRule="auto"/>
              <w:jc w:val="center"/>
              <w:rPr>
                <w:rFonts w:cs="Arial"/>
                <w:bCs/>
                <w:szCs w:val="18"/>
              </w:rPr>
            </w:pPr>
            <w:r w:rsidRPr="00FF6E84">
              <w:rPr>
                <w:rFonts w:cs="Arial"/>
                <w:bCs/>
                <w:szCs w:val="18"/>
              </w:rPr>
              <w:t>3.3</w:t>
            </w:r>
          </w:p>
        </w:tc>
      </w:tr>
      <w:tr w:rsidR="00017DC7" w:rsidRPr="00531568" w14:paraId="66A12CBD" w14:textId="77777777" w:rsidTr="00783B18">
        <w:trPr>
          <w:trHeight w:val="20"/>
        </w:trPr>
        <w:tc>
          <w:tcPr>
            <w:tcW w:w="0" w:type="auto"/>
            <w:tcBorders>
              <w:top w:val="nil"/>
              <w:bottom w:val="nil"/>
            </w:tcBorders>
          </w:tcPr>
          <w:p w14:paraId="67573630" w14:textId="0F03E2DF" w:rsidR="00017DC7" w:rsidRPr="00D63750" w:rsidRDefault="00017DC7" w:rsidP="00017DC7">
            <w:pPr>
              <w:spacing w:line="276" w:lineRule="auto"/>
              <w:jc w:val="center"/>
              <w:rPr>
                <w:rFonts w:eastAsia="Calibri"/>
                <w:kern w:val="2"/>
                <w:szCs w:val="24"/>
                <w14:ligatures w14:val="standardContextual"/>
              </w:rPr>
            </w:pPr>
            <w:r>
              <w:rPr>
                <w:rFonts w:eastAsia="Calibri"/>
                <w:kern w:val="2"/>
                <w:szCs w:val="24"/>
                <w14:ligatures w14:val="standardContextual"/>
              </w:rPr>
              <w:t>6”-P1404</w:t>
            </w:r>
          </w:p>
        </w:tc>
        <w:tc>
          <w:tcPr>
            <w:tcW w:w="0" w:type="auto"/>
            <w:tcBorders>
              <w:top w:val="nil"/>
              <w:bottom w:val="nil"/>
            </w:tcBorders>
          </w:tcPr>
          <w:p w14:paraId="17C6ABAD" w14:textId="56D05EB5" w:rsidR="00017DC7" w:rsidRPr="00AC5ACC" w:rsidRDefault="00172E22" w:rsidP="00017DC7">
            <w:pPr>
              <w:spacing w:line="276" w:lineRule="auto"/>
              <w:jc w:val="center"/>
              <w:rPr>
                <w:rFonts w:cs="Arial"/>
                <w:bCs/>
                <w:szCs w:val="18"/>
              </w:rPr>
            </w:pPr>
            <w:r>
              <w:rPr>
                <w:rFonts w:cs="Arial"/>
                <w:bCs/>
                <w:szCs w:val="18"/>
              </w:rPr>
              <w:t>36</w:t>
            </w:r>
          </w:p>
        </w:tc>
        <w:tc>
          <w:tcPr>
            <w:tcW w:w="0" w:type="auto"/>
            <w:vMerge/>
            <w:tcBorders>
              <w:top w:val="nil"/>
              <w:bottom w:val="nil"/>
            </w:tcBorders>
          </w:tcPr>
          <w:p w14:paraId="3BB4D654" w14:textId="77777777" w:rsidR="00017DC7" w:rsidRPr="00AC5ACC" w:rsidRDefault="00017DC7" w:rsidP="00017DC7">
            <w:pPr>
              <w:spacing w:line="276" w:lineRule="auto"/>
              <w:jc w:val="center"/>
              <w:rPr>
                <w:rFonts w:cs="Arial"/>
                <w:bCs/>
                <w:szCs w:val="18"/>
              </w:rPr>
            </w:pPr>
          </w:p>
        </w:tc>
        <w:tc>
          <w:tcPr>
            <w:tcW w:w="0" w:type="auto"/>
            <w:tcBorders>
              <w:top w:val="nil"/>
              <w:bottom w:val="nil"/>
            </w:tcBorders>
            <w:vAlign w:val="top"/>
          </w:tcPr>
          <w:p w14:paraId="238F1D20" w14:textId="128FE855" w:rsidR="00017DC7" w:rsidRPr="00FF6E84" w:rsidRDefault="00017DC7" w:rsidP="00017DC7">
            <w:pPr>
              <w:spacing w:line="276" w:lineRule="auto"/>
              <w:jc w:val="center"/>
              <w:rPr>
                <w:rFonts w:cs="Arial"/>
                <w:bCs/>
                <w:szCs w:val="18"/>
              </w:rPr>
            </w:pPr>
            <w:r w:rsidRPr="00237EEA">
              <w:rPr>
                <w:rFonts w:cs="Arial"/>
                <w:bCs/>
                <w:szCs w:val="18"/>
              </w:rPr>
              <w:t>5 Cr</w:t>
            </w:r>
          </w:p>
        </w:tc>
        <w:tc>
          <w:tcPr>
            <w:tcW w:w="0" w:type="auto"/>
            <w:tcBorders>
              <w:top w:val="nil"/>
              <w:bottom w:val="nil"/>
            </w:tcBorders>
          </w:tcPr>
          <w:p w14:paraId="445D087A" w14:textId="5BC1A06B" w:rsidR="00017DC7" w:rsidRPr="00FF6E84" w:rsidRDefault="00017DC7" w:rsidP="00017DC7">
            <w:pPr>
              <w:spacing w:line="276" w:lineRule="auto"/>
              <w:jc w:val="center"/>
              <w:rPr>
                <w:rFonts w:cs="Arial"/>
                <w:bCs/>
                <w:szCs w:val="18"/>
              </w:rPr>
            </w:pPr>
            <w:r>
              <w:rPr>
                <w:rFonts w:cs="Arial"/>
                <w:bCs/>
                <w:szCs w:val="18"/>
              </w:rPr>
              <w:t>350</w:t>
            </w:r>
          </w:p>
        </w:tc>
        <w:tc>
          <w:tcPr>
            <w:tcW w:w="0" w:type="auto"/>
            <w:tcBorders>
              <w:top w:val="nil"/>
              <w:bottom w:val="nil"/>
            </w:tcBorders>
          </w:tcPr>
          <w:p w14:paraId="401AFE79" w14:textId="72C3A556" w:rsidR="00017DC7" w:rsidRPr="00FF6E84" w:rsidRDefault="00017DC7" w:rsidP="00017DC7">
            <w:pPr>
              <w:spacing w:line="276" w:lineRule="auto"/>
              <w:jc w:val="center"/>
              <w:rPr>
                <w:rFonts w:cs="Arial"/>
                <w:bCs/>
                <w:szCs w:val="18"/>
              </w:rPr>
            </w:pPr>
            <w:r>
              <w:rPr>
                <w:rFonts w:cs="Arial"/>
                <w:bCs/>
                <w:szCs w:val="18"/>
              </w:rPr>
              <w:t>5.7</w:t>
            </w:r>
          </w:p>
        </w:tc>
      </w:tr>
      <w:tr w:rsidR="00017DC7" w:rsidRPr="00531568" w14:paraId="637A7F75" w14:textId="77777777" w:rsidTr="00783B18">
        <w:trPr>
          <w:trHeight w:val="20"/>
        </w:trPr>
        <w:tc>
          <w:tcPr>
            <w:tcW w:w="0" w:type="auto"/>
            <w:tcBorders>
              <w:top w:val="nil"/>
              <w:bottom w:val="single" w:sz="12" w:space="0" w:color="00B050"/>
            </w:tcBorders>
          </w:tcPr>
          <w:p w14:paraId="63C5F782" w14:textId="0BAA6446" w:rsidR="00017DC7" w:rsidRPr="00FF6E84" w:rsidRDefault="00017DC7" w:rsidP="00017DC7">
            <w:pPr>
              <w:spacing w:line="276" w:lineRule="auto"/>
              <w:jc w:val="center"/>
              <w:rPr>
                <w:rFonts w:cs="Arial"/>
                <w:bCs/>
                <w:szCs w:val="18"/>
              </w:rPr>
            </w:pPr>
            <w:r>
              <w:rPr>
                <w:rFonts w:cs="Arial"/>
                <w:bCs/>
                <w:szCs w:val="18"/>
              </w:rPr>
              <w:t>E25</w:t>
            </w:r>
          </w:p>
        </w:tc>
        <w:tc>
          <w:tcPr>
            <w:tcW w:w="0" w:type="auto"/>
            <w:tcBorders>
              <w:top w:val="nil"/>
              <w:bottom w:val="single" w:sz="12" w:space="0" w:color="00B050"/>
            </w:tcBorders>
          </w:tcPr>
          <w:p w14:paraId="0E8D25CF" w14:textId="75837C80" w:rsidR="00017DC7" w:rsidRPr="00FF6E84" w:rsidRDefault="00017DC7" w:rsidP="00017DC7">
            <w:pPr>
              <w:spacing w:line="276" w:lineRule="auto"/>
              <w:jc w:val="center"/>
              <w:rPr>
                <w:rFonts w:cs="Arial"/>
                <w:bCs/>
                <w:szCs w:val="18"/>
              </w:rPr>
            </w:pPr>
            <w:r>
              <w:rPr>
                <w:rFonts w:cs="Arial"/>
                <w:bCs/>
                <w:szCs w:val="18"/>
              </w:rPr>
              <w:t>80</w:t>
            </w:r>
          </w:p>
        </w:tc>
        <w:tc>
          <w:tcPr>
            <w:tcW w:w="0" w:type="auto"/>
            <w:vMerge/>
            <w:tcBorders>
              <w:top w:val="nil"/>
              <w:bottom w:val="single" w:sz="12" w:space="0" w:color="00B050"/>
            </w:tcBorders>
          </w:tcPr>
          <w:p w14:paraId="76568BDB" w14:textId="5416ECF4" w:rsidR="00017DC7" w:rsidRPr="00FF6E84" w:rsidRDefault="00017DC7" w:rsidP="00017DC7">
            <w:pPr>
              <w:spacing w:line="276" w:lineRule="auto"/>
              <w:jc w:val="center"/>
              <w:rPr>
                <w:rFonts w:cs="Arial"/>
                <w:bCs/>
                <w:szCs w:val="18"/>
              </w:rPr>
            </w:pPr>
          </w:p>
        </w:tc>
        <w:tc>
          <w:tcPr>
            <w:tcW w:w="0" w:type="auto"/>
            <w:tcBorders>
              <w:top w:val="nil"/>
              <w:bottom w:val="single" w:sz="12" w:space="0" w:color="00B050"/>
            </w:tcBorders>
            <w:vAlign w:val="top"/>
          </w:tcPr>
          <w:p w14:paraId="777D843A" w14:textId="35D0B97B" w:rsidR="00017DC7" w:rsidRPr="00FF6E84" w:rsidRDefault="00017DC7" w:rsidP="00017DC7">
            <w:pPr>
              <w:keepNext/>
              <w:spacing w:line="276" w:lineRule="auto"/>
              <w:jc w:val="center"/>
              <w:rPr>
                <w:rFonts w:cs="Arial"/>
                <w:bCs/>
                <w:szCs w:val="18"/>
              </w:rPr>
            </w:pPr>
            <w:r w:rsidRPr="00237EEA">
              <w:rPr>
                <w:rFonts w:cs="Arial"/>
                <w:bCs/>
                <w:szCs w:val="18"/>
              </w:rPr>
              <w:t>5 Cr</w:t>
            </w:r>
          </w:p>
        </w:tc>
        <w:tc>
          <w:tcPr>
            <w:tcW w:w="0" w:type="auto"/>
            <w:tcBorders>
              <w:top w:val="nil"/>
              <w:bottom w:val="single" w:sz="12" w:space="0" w:color="00B050"/>
            </w:tcBorders>
          </w:tcPr>
          <w:p w14:paraId="042D27B7" w14:textId="37EE9F26" w:rsidR="00017DC7" w:rsidRPr="00FF6E84" w:rsidRDefault="00017DC7" w:rsidP="00017DC7">
            <w:pPr>
              <w:keepNext/>
              <w:spacing w:line="276" w:lineRule="auto"/>
              <w:jc w:val="center"/>
              <w:rPr>
                <w:rFonts w:cs="Arial"/>
                <w:bCs/>
                <w:szCs w:val="18"/>
              </w:rPr>
            </w:pPr>
            <w:r>
              <w:rPr>
                <w:rFonts w:cs="Arial"/>
                <w:bCs/>
                <w:szCs w:val="18"/>
              </w:rPr>
              <w:t>350</w:t>
            </w:r>
          </w:p>
        </w:tc>
        <w:tc>
          <w:tcPr>
            <w:tcW w:w="0" w:type="auto"/>
            <w:tcBorders>
              <w:top w:val="nil"/>
              <w:bottom w:val="single" w:sz="12" w:space="0" w:color="00B050"/>
            </w:tcBorders>
          </w:tcPr>
          <w:p w14:paraId="4947D31B" w14:textId="46C359FB" w:rsidR="00017DC7" w:rsidRPr="00FF6E84" w:rsidRDefault="00017DC7" w:rsidP="00017DC7">
            <w:pPr>
              <w:keepNext/>
              <w:spacing w:line="276" w:lineRule="auto"/>
              <w:jc w:val="center"/>
              <w:rPr>
                <w:rFonts w:cs="Arial"/>
                <w:bCs/>
                <w:szCs w:val="18"/>
              </w:rPr>
            </w:pPr>
            <w:r>
              <w:rPr>
                <w:rFonts w:cs="Arial"/>
                <w:bCs/>
                <w:szCs w:val="18"/>
              </w:rPr>
              <w:t>5.7</w:t>
            </w:r>
          </w:p>
        </w:tc>
      </w:tr>
    </w:tbl>
    <w:p w14:paraId="6AEF9FDD" w14:textId="16F2A9D5" w:rsidR="001259A0" w:rsidRDefault="008B7994" w:rsidP="001259A0">
      <w:pPr>
        <w:pStyle w:val="CETBodytext"/>
        <w:rPr>
          <w:lang w:val="en-GB"/>
        </w:rPr>
      </w:pPr>
      <w:r w:rsidRPr="00352B1F">
        <w:rPr>
          <w:lang w:val="en-GB"/>
        </w:rPr>
        <w:t>T</w:t>
      </w:r>
      <w:r w:rsidRPr="00352B1F">
        <w:rPr>
          <w:vertAlign w:val="subscript"/>
          <w:lang w:val="en-GB"/>
        </w:rPr>
        <w:t>N</w:t>
      </w:r>
      <w:r w:rsidRPr="00352B1F">
        <w:rPr>
          <w:lang w:val="en-GB"/>
        </w:rPr>
        <w:t xml:space="preserve"> nominal temperature</w:t>
      </w:r>
      <w:r>
        <w:rPr>
          <w:lang w:val="en-GB"/>
        </w:rPr>
        <w:t>,</w:t>
      </w:r>
      <w:r w:rsidRPr="00352B1F">
        <w:rPr>
          <w:lang w:val="en-GB"/>
        </w:rPr>
        <w:t xml:space="preserve"> S</w:t>
      </w:r>
      <w:r w:rsidRPr="00352B1F">
        <w:rPr>
          <w:vertAlign w:val="subscript"/>
          <w:lang w:val="en-GB"/>
        </w:rPr>
        <w:t>N</w:t>
      </w:r>
      <w:r w:rsidRPr="00352B1F">
        <w:rPr>
          <w:lang w:val="en-GB"/>
        </w:rPr>
        <w:t xml:space="preserve"> nominal sulphur percentage.</w:t>
      </w:r>
    </w:p>
    <w:p w14:paraId="766A1D54" w14:textId="77777777" w:rsidR="001E6A57" w:rsidRPr="00352B1F" w:rsidRDefault="001E6A57" w:rsidP="001259A0">
      <w:pPr>
        <w:pStyle w:val="CETBodytext"/>
        <w:rPr>
          <w:lang w:val="en-GB"/>
        </w:rPr>
      </w:pPr>
    </w:p>
    <w:p w14:paraId="1CF79F4A" w14:textId="6FC17D7A" w:rsidR="009568B3" w:rsidRDefault="009568B3" w:rsidP="00086409">
      <w:pPr>
        <w:pStyle w:val="CETHeading1"/>
        <w:numPr>
          <w:ilvl w:val="1"/>
          <w:numId w:val="36"/>
        </w:numPr>
      </w:pPr>
      <w:r>
        <w:t>Results</w:t>
      </w:r>
      <w:r w:rsidR="002D1937">
        <w:t xml:space="preserve"> and discussion</w:t>
      </w:r>
    </w:p>
    <w:p w14:paraId="3A35B8C1" w14:textId="35D2622F" w:rsidR="001E6A57" w:rsidRPr="001E6A57" w:rsidRDefault="001E6A57" w:rsidP="001E6A57">
      <w:pPr>
        <w:pStyle w:val="Paragrafoelenco"/>
        <w:spacing w:line="276" w:lineRule="auto"/>
        <w:ind w:left="0"/>
        <w:rPr>
          <w:rFonts w:eastAsia="Calibri"/>
          <w:kern w:val="2"/>
          <w:szCs w:val="24"/>
          <w14:ligatures w14:val="standardContextual"/>
        </w:rPr>
      </w:pPr>
      <w:r w:rsidRPr="001E6A57">
        <w:rPr>
          <w:rFonts w:eastAsia="Calibri"/>
          <w:kern w:val="2"/>
          <w:szCs w:val="24"/>
          <w14:ligatures w14:val="standardContextual"/>
        </w:rPr>
        <w:t xml:space="preserve">For the sake of brevity, only the results for the first </w:t>
      </w:r>
      <w:r w:rsidR="00A14F46">
        <w:rPr>
          <w:rFonts w:eastAsia="Calibri"/>
          <w:kern w:val="2"/>
          <w:szCs w:val="24"/>
          <w14:ligatures w14:val="standardContextual"/>
        </w:rPr>
        <w:t xml:space="preserve">analysed </w:t>
      </w:r>
      <w:r w:rsidRPr="001E6A57">
        <w:rPr>
          <w:rFonts w:eastAsia="Calibri"/>
          <w:kern w:val="2"/>
          <w:szCs w:val="24"/>
          <w14:ligatures w14:val="standardContextual"/>
        </w:rPr>
        <w:t>equipment are reported here. Fig</w:t>
      </w:r>
      <w:r w:rsidR="004E4D4F">
        <w:rPr>
          <w:rFonts w:eastAsia="Calibri"/>
          <w:kern w:val="2"/>
          <w:szCs w:val="24"/>
          <w14:ligatures w14:val="standardContextual"/>
        </w:rPr>
        <w:t>ure</w:t>
      </w:r>
      <w:r w:rsidRPr="001E6A57">
        <w:rPr>
          <w:rFonts w:eastAsia="Calibri"/>
          <w:kern w:val="2"/>
          <w:szCs w:val="24"/>
          <w14:ligatures w14:val="standardContextual"/>
        </w:rPr>
        <w:t xml:space="preserve"> </w:t>
      </w:r>
      <w:r w:rsidR="00DA01EC">
        <w:rPr>
          <w:rFonts w:eastAsia="Calibri"/>
          <w:kern w:val="2"/>
          <w:szCs w:val="24"/>
          <w14:ligatures w14:val="standardContextual"/>
        </w:rPr>
        <w:t>3</w:t>
      </w:r>
      <w:r w:rsidRPr="001E6A57">
        <w:rPr>
          <w:rFonts w:eastAsia="Calibri"/>
          <w:kern w:val="2"/>
          <w:szCs w:val="24"/>
          <w14:ligatures w14:val="standardContextual"/>
        </w:rPr>
        <w:t xml:space="preserve"> provides the feed data characterised by Sulphur and TAN of the </w:t>
      </w:r>
      <w:r w:rsidR="004E4D4F">
        <w:rPr>
          <w:rFonts w:eastAsia="Calibri"/>
          <w:kern w:val="2"/>
          <w:szCs w:val="24"/>
          <w14:ligatures w14:val="standardContextual"/>
        </w:rPr>
        <w:t xml:space="preserve">processed </w:t>
      </w:r>
      <w:r w:rsidRPr="001E6A57">
        <w:rPr>
          <w:rFonts w:eastAsia="Calibri"/>
          <w:kern w:val="2"/>
          <w:szCs w:val="24"/>
          <w14:ligatures w14:val="standardContextual"/>
        </w:rPr>
        <w:t xml:space="preserve">crudes in </w:t>
      </w:r>
      <w:r w:rsidR="004B4CAC">
        <w:rPr>
          <w:rFonts w:eastAsia="Calibri"/>
          <w:kern w:val="2"/>
          <w:szCs w:val="24"/>
          <w14:ligatures w14:val="standardContextual"/>
        </w:rPr>
        <w:t>9 months of operation (270 days); F</w:t>
      </w:r>
      <w:r w:rsidRPr="001E6A57">
        <w:rPr>
          <w:rFonts w:eastAsia="Calibri"/>
          <w:kern w:val="2"/>
          <w:szCs w:val="24"/>
          <w14:ligatures w14:val="standardContextual"/>
        </w:rPr>
        <w:t>ig</w:t>
      </w:r>
      <w:r w:rsidR="004E4D4F">
        <w:rPr>
          <w:rFonts w:eastAsia="Calibri"/>
          <w:kern w:val="2"/>
          <w:szCs w:val="24"/>
          <w14:ligatures w14:val="standardContextual"/>
        </w:rPr>
        <w:t>ure</w:t>
      </w:r>
      <w:r w:rsidRPr="001E6A57">
        <w:rPr>
          <w:rFonts w:eastAsia="Calibri"/>
          <w:kern w:val="2"/>
          <w:szCs w:val="24"/>
          <w14:ligatures w14:val="standardContextual"/>
        </w:rPr>
        <w:t xml:space="preserve"> </w:t>
      </w:r>
      <w:r w:rsidR="00DA01EC">
        <w:rPr>
          <w:rFonts w:eastAsia="Calibri"/>
          <w:kern w:val="2"/>
          <w:szCs w:val="24"/>
          <w14:ligatures w14:val="standardContextual"/>
        </w:rPr>
        <w:t>4</w:t>
      </w:r>
      <w:r w:rsidRPr="001E6A57">
        <w:rPr>
          <w:rFonts w:eastAsia="Calibri"/>
          <w:kern w:val="2"/>
          <w:szCs w:val="24"/>
          <w14:ligatures w14:val="standardContextual"/>
        </w:rPr>
        <w:t xml:space="preserve"> illustrates the </w:t>
      </w:r>
      <w:r w:rsidR="00DA01EC" w:rsidRPr="001E6A57">
        <w:rPr>
          <w:rFonts w:eastAsia="Calibri"/>
          <w:kern w:val="2"/>
          <w:szCs w:val="24"/>
          <w14:ligatures w14:val="standardContextual"/>
        </w:rPr>
        <w:t>hourly-detected</w:t>
      </w:r>
      <w:r w:rsidRPr="001E6A57">
        <w:rPr>
          <w:rFonts w:eastAsia="Calibri"/>
          <w:kern w:val="2"/>
          <w:szCs w:val="24"/>
          <w14:ligatures w14:val="standardContextual"/>
        </w:rPr>
        <w:t xml:space="preserve"> temperatures, Fig</w:t>
      </w:r>
      <w:r w:rsidR="004E4D4F">
        <w:rPr>
          <w:rFonts w:eastAsia="Calibri"/>
          <w:kern w:val="2"/>
          <w:szCs w:val="24"/>
          <w14:ligatures w14:val="standardContextual"/>
        </w:rPr>
        <w:t>ure</w:t>
      </w:r>
      <w:r w:rsidRPr="001E6A57">
        <w:rPr>
          <w:rFonts w:eastAsia="Calibri"/>
          <w:kern w:val="2"/>
          <w:szCs w:val="24"/>
          <w14:ligatures w14:val="standardContextual"/>
        </w:rPr>
        <w:t xml:space="preserve"> </w:t>
      </w:r>
      <w:r w:rsidR="00DA01EC">
        <w:rPr>
          <w:rFonts w:eastAsia="Calibri"/>
          <w:kern w:val="2"/>
          <w:szCs w:val="24"/>
          <w14:ligatures w14:val="standardContextual"/>
        </w:rPr>
        <w:t>5</w:t>
      </w:r>
      <w:r w:rsidRPr="001E6A57">
        <w:rPr>
          <w:rFonts w:eastAsia="Calibri"/>
          <w:kern w:val="2"/>
          <w:szCs w:val="24"/>
          <w14:ligatures w14:val="standardContextual"/>
        </w:rPr>
        <w:t xml:space="preserve"> shows the </w:t>
      </w:r>
      <w:proofErr w:type="spellStart"/>
      <w:r w:rsidRPr="001E6A57">
        <w:rPr>
          <w:rFonts w:eastAsia="Calibri"/>
          <w:kern w:val="2"/>
          <w:szCs w:val="24"/>
          <w14:ligatures w14:val="standardContextual"/>
        </w:rPr>
        <w:t>bayesian</w:t>
      </w:r>
      <w:proofErr w:type="spellEnd"/>
      <w:r w:rsidRPr="001E6A57">
        <w:rPr>
          <w:rFonts w:eastAsia="Calibri"/>
          <w:kern w:val="2"/>
          <w:szCs w:val="24"/>
          <w14:ligatures w14:val="standardContextual"/>
        </w:rPr>
        <w:t xml:space="preserve"> network model</w:t>
      </w:r>
      <w:r w:rsidR="004E4D4F">
        <w:rPr>
          <w:rFonts w:eastAsia="Calibri"/>
          <w:kern w:val="2"/>
          <w:szCs w:val="24"/>
          <w14:ligatures w14:val="standardContextual"/>
        </w:rPr>
        <w:t xml:space="preserve">, implemented in the software </w:t>
      </w:r>
      <w:proofErr w:type="spellStart"/>
      <w:r w:rsidR="004E4D4F">
        <w:rPr>
          <w:rFonts w:eastAsia="Calibri"/>
          <w:kern w:val="2"/>
          <w:szCs w:val="24"/>
          <w14:ligatures w14:val="standardContextual"/>
        </w:rPr>
        <w:t>Netica</w:t>
      </w:r>
      <w:proofErr w:type="spellEnd"/>
      <w:r w:rsidR="004E4D4F">
        <w:rPr>
          <w:rFonts w:eastAsia="Calibri"/>
          <w:kern w:val="2"/>
          <w:szCs w:val="24"/>
          <w14:ligatures w14:val="standardContextual"/>
        </w:rPr>
        <w:t xml:space="preserve">, </w:t>
      </w:r>
      <w:r w:rsidRPr="001E6A57">
        <w:rPr>
          <w:rFonts w:eastAsia="Calibri"/>
          <w:kern w:val="2"/>
          <w:szCs w:val="24"/>
          <w14:ligatures w14:val="standardContextual"/>
        </w:rPr>
        <w:t>applied to the case study concerning the carbon steel item.</w:t>
      </w:r>
    </w:p>
    <w:p w14:paraId="6CF793A0" w14:textId="77777777" w:rsidR="00815B73" w:rsidRDefault="00815B73" w:rsidP="00815B73">
      <w:pPr>
        <w:pStyle w:val="CETBodytext"/>
        <w:rPr>
          <w:lang w:val="en-GB"/>
        </w:rPr>
      </w:pPr>
    </w:p>
    <w:p w14:paraId="3AC1DFFF" w14:textId="560E8440" w:rsidR="004B4CAC" w:rsidRDefault="00537DD0" w:rsidP="004E4D4F">
      <w:pPr>
        <w:pStyle w:val="CETBodytext"/>
        <w:keepNext/>
        <w:jc w:val="left"/>
      </w:pPr>
      <w:r>
        <w:rPr>
          <w:noProof/>
        </w:rPr>
        <w:drawing>
          <wp:inline distT="0" distB="0" distL="0" distR="0" wp14:anchorId="05F47D4B" wp14:editId="1809BB52">
            <wp:extent cx="3475345" cy="1656000"/>
            <wp:effectExtent l="0" t="0" r="0" b="190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75345" cy="1656000"/>
                    </a:xfrm>
                    <a:prstGeom prst="rect">
                      <a:avLst/>
                    </a:prstGeom>
                  </pic:spPr>
                </pic:pic>
              </a:graphicData>
            </a:graphic>
          </wp:inline>
        </w:drawing>
      </w:r>
    </w:p>
    <w:p w14:paraId="2F730969" w14:textId="59D5AC45" w:rsidR="004B4CAC" w:rsidRPr="004E4D4F" w:rsidRDefault="004B4CAC" w:rsidP="004E4D4F">
      <w:pPr>
        <w:pStyle w:val="CETCaption"/>
        <w:jc w:val="left"/>
        <w:rPr>
          <w:rFonts w:eastAsia="Calibri"/>
        </w:rPr>
      </w:pPr>
      <w:r w:rsidRPr="004E4D4F">
        <w:rPr>
          <w:rFonts w:eastAsia="Calibri"/>
        </w:rPr>
        <w:t xml:space="preserve">Figure </w:t>
      </w:r>
      <w:r w:rsidR="00DA01EC">
        <w:rPr>
          <w:rFonts w:eastAsia="Calibri"/>
        </w:rPr>
        <w:t>3</w:t>
      </w:r>
      <w:r w:rsidRPr="004E4D4F">
        <w:rPr>
          <w:rFonts w:eastAsia="Calibri"/>
        </w:rPr>
        <w:t xml:space="preserve">. TAN and sulphur </w:t>
      </w:r>
      <w:r w:rsidR="004E4D4F">
        <w:rPr>
          <w:rFonts w:eastAsia="Calibri"/>
        </w:rPr>
        <w:t xml:space="preserve">trends </w:t>
      </w:r>
      <w:r w:rsidRPr="004E4D4F">
        <w:rPr>
          <w:rFonts w:eastAsia="Calibri"/>
        </w:rPr>
        <w:t xml:space="preserve">of the </w:t>
      </w:r>
      <w:r w:rsidR="004E4D4F">
        <w:rPr>
          <w:rFonts w:eastAsia="Calibri"/>
        </w:rPr>
        <w:t xml:space="preserve">processed </w:t>
      </w:r>
      <w:r w:rsidRPr="004E4D4F">
        <w:rPr>
          <w:rFonts w:eastAsia="Calibri"/>
        </w:rPr>
        <w:t>crudes in the examined period</w:t>
      </w:r>
    </w:p>
    <w:p w14:paraId="6784ED2E" w14:textId="6B67B1DC" w:rsidR="004B4CAC" w:rsidRDefault="005660F8" w:rsidP="004E4D4F">
      <w:pPr>
        <w:pStyle w:val="CETBodytext"/>
        <w:keepNext/>
        <w:jc w:val="left"/>
      </w:pPr>
      <w:r>
        <w:rPr>
          <w:noProof/>
        </w:rPr>
        <w:drawing>
          <wp:inline distT="0" distB="0" distL="0" distR="0" wp14:anchorId="041F2BF4" wp14:editId="4933CCD7">
            <wp:extent cx="2745949" cy="1656000"/>
            <wp:effectExtent l="0" t="0" r="0" b="190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45949" cy="1656000"/>
                    </a:xfrm>
                    <a:prstGeom prst="rect">
                      <a:avLst/>
                    </a:prstGeom>
                  </pic:spPr>
                </pic:pic>
              </a:graphicData>
            </a:graphic>
          </wp:inline>
        </w:drawing>
      </w:r>
    </w:p>
    <w:p w14:paraId="456B7755" w14:textId="348D0C3E" w:rsidR="004B4CAC" w:rsidRDefault="004B4CAC" w:rsidP="004E4D4F">
      <w:pPr>
        <w:pStyle w:val="CETCaption"/>
        <w:jc w:val="left"/>
        <w:rPr>
          <w:rFonts w:eastAsia="Calibri"/>
        </w:rPr>
      </w:pPr>
      <w:r w:rsidRPr="004E4D4F">
        <w:rPr>
          <w:rFonts w:eastAsia="Calibri"/>
        </w:rPr>
        <w:t xml:space="preserve">Figure </w:t>
      </w:r>
      <w:r w:rsidR="00971308">
        <w:rPr>
          <w:rFonts w:eastAsia="Calibri"/>
        </w:rPr>
        <w:t>4</w:t>
      </w:r>
      <w:r w:rsidRPr="004E4D4F">
        <w:rPr>
          <w:rFonts w:eastAsia="Calibri"/>
        </w:rPr>
        <w:t>. Temperature trend of the IOW 76 in the examined period</w:t>
      </w:r>
      <w:r w:rsidR="005660F8">
        <w:rPr>
          <w:rFonts w:eastAsia="Calibri"/>
        </w:rPr>
        <w:t xml:space="preserve"> and IOW temperature limit (266 °C)</w:t>
      </w:r>
    </w:p>
    <w:p w14:paraId="221B75F3" w14:textId="0AE4A2EB" w:rsidR="00537DD0" w:rsidRPr="004E4D4F" w:rsidRDefault="00537DD0" w:rsidP="007440A0">
      <w:pPr>
        <w:spacing w:line="276" w:lineRule="auto"/>
        <w:rPr>
          <w:rFonts w:eastAsia="Calibri"/>
        </w:rPr>
      </w:pPr>
      <w:r>
        <w:rPr>
          <w:rFonts w:eastAsia="Calibri"/>
          <w:kern w:val="2"/>
          <w:szCs w:val="24"/>
          <w14:ligatures w14:val="standardContextual"/>
        </w:rPr>
        <w:t xml:space="preserve">The CR node has been </w:t>
      </w:r>
      <w:r w:rsidRPr="00E537CF">
        <w:rPr>
          <w:rFonts w:eastAsia="Calibri"/>
          <w:kern w:val="2"/>
          <w:szCs w:val="24"/>
          <w14:ligatures w14:val="standardContextual"/>
        </w:rPr>
        <w:t xml:space="preserve">trained </w:t>
      </w:r>
      <w:r>
        <w:rPr>
          <w:rFonts w:eastAsia="Calibri"/>
          <w:kern w:val="2"/>
          <w:szCs w:val="24"/>
          <w14:ligatures w14:val="standardContextual"/>
        </w:rPr>
        <w:t xml:space="preserve">according to the </w:t>
      </w:r>
      <w:r w:rsidRPr="00E537CF">
        <w:rPr>
          <w:rFonts w:eastAsia="Calibri"/>
          <w:kern w:val="2"/>
          <w:szCs w:val="24"/>
          <w14:ligatures w14:val="standardContextual"/>
        </w:rPr>
        <w:t>API 581</w:t>
      </w:r>
      <w:r>
        <w:rPr>
          <w:rFonts w:eastAsia="Calibri"/>
          <w:kern w:val="2"/>
          <w:szCs w:val="24"/>
          <w14:ligatures w14:val="standardContextual"/>
        </w:rPr>
        <w:t xml:space="preserve">, </w:t>
      </w:r>
      <w:r w:rsidRPr="00E537CF">
        <w:rPr>
          <w:rFonts w:eastAsia="Calibri"/>
          <w:kern w:val="2"/>
          <w:szCs w:val="24"/>
          <w14:ligatures w14:val="standardContextual"/>
        </w:rPr>
        <w:t xml:space="preserve">with respect </w:t>
      </w:r>
      <w:r>
        <w:rPr>
          <w:rFonts w:eastAsia="Calibri"/>
          <w:kern w:val="2"/>
          <w:szCs w:val="24"/>
          <w14:ligatures w14:val="standardContextual"/>
        </w:rPr>
        <w:t xml:space="preserve">for </w:t>
      </w:r>
      <w:r w:rsidRPr="00E537CF">
        <w:rPr>
          <w:rFonts w:eastAsia="Calibri"/>
          <w:kern w:val="2"/>
          <w:szCs w:val="24"/>
          <w14:ligatures w14:val="standardContextual"/>
        </w:rPr>
        <w:t xml:space="preserve">the </w:t>
      </w:r>
      <w:r>
        <w:rPr>
          <w:rFonts w:cs="Arial"/>
          <w:bCs/>
          <w:szCs w:val="18"/>
        </w:rPr>
        <w:t xml:space="preserve">High Temperature Sulfidic </w:t>
      </w:r>
      <w:r w:rsidRPr="006C608B">
        <w:rPr>
          <w:rFonts w:cs="Arial"/>
          <w:bCs/>
          <w:szCs w:val="18"/>
        </w:rPr>
        <w:t>and Naphthenic Acid Corrosion</w:t>
      </w:r>
      <w:r w:rsidRPr="00E537CF">
        <w:rPr>
          <w:rFonts w:eastAsia="Calibri"/>
          <w:kern w:val="2"/>
          <w:szCs w:val="24"/>
          <w14:ligatures w14:val="standardContextual"/>
        </w:rPr>
        <w:t xml:space="preserve"> mechanism for </w:t>
      </w:r>
      <w:r>
        <w:rPr>
          <w:rFonts w:eastAsia="Calibri"/>
          <w:kern w:val="2"/>
          <w:szCs w:val="24"/>
          <w14:ligatures w14:val="standardContextual"/>
        </w:rPr>
        <w:t>carbon steel.</w:t>
      </w:r>
      <w:r w:rsidRPr="00355F0A">
        <w:rPr>
          <w:rFonts w:eastAsia="Calibri"/>
          <w:kern w:val="2"/>
          <w:szCs w:val="24"/>
          <w14:ligatures w14:val="standardContextual"/>
        </w:rPr>
        <w:t xml:space="preserve"> </w:t>
      </w:r>
      <w:r>
        <w:rPr>
          <w:rFonts w:eastAsia="Calibri"/>
          <w:kern w:val="2"/>
          <w:szCs w:val="24"/>
          <w14:ligatures w14:val="standardContextual"/>
        </w:rPr>
        <w:t>T</w:t>
      </w:r>
      <w:r w:rsidRPr="003B4077">
        <w:rPr>
          <w:rFonts w:eastAsia="Calibri"/>
          <w:kern w:val="2"/>
          <w:szCs w:val="24"/>
          <w14:ligatures w14:val="standardContextual"/>
        </w:rPr>
        <w:t xml:space="preserve">he initial condition of the </w:t>
      </w:r>
      <w:r>
        <w:rPr>
          <w:rFonts w:eastAsia="Calibri"/>
          <w:kern w:val="2"/>
          <w:szCs w:val="24"/>
          <w14:ligatures w14:val="standardContextual"/>
        </w:rPr>
        <w:t>examined equipment</w:t>
      </w:r>
      <w:r w:rsidRPr="003B4077">
        <w:rPr>
          <w:rFonts w:eastAsia="Calibri"/>
          <w:kern w:val="2"/>
          <w:szCs w:val="24"/>
          <w14:ligatures w14:val="standardContextual"/>
        </w:rPr>
        <w:t xml:space="preserve"> </w:t>
      </w:r>
      <w:r>
        <w:rPr>
          <w:rFonts w:eastAsia="Calibri"/>
          <w:kern w:val="2"/>
          <w:szCs w:val="24"/>
          <w14:ligatures w14:val="standardContextual"/>
        </w:rPr>
        <w:t>is “N</w:t>
      </w:r>
      <w:r w:rsidRPr="00D2564A">
        <w:rPr>
          <w:rFonts w:eastAsia="Calibri"/>
          <w:kern w:val="2"/>
          <w:szCs w:val="24"/>
          <w14:ligatures w14:val="standardContextual"/>
        </w:rPr>
        <w:t>ormal</w:t>
      </w:r>
      <w:r>
        <w:rPr>
          <w:rFonts w:eastAsia="Calibri"/>
          <w:kern w:val="2"/>
          <w:szCs w:val="24"/>
          <w14:ligatures w14:val="standardContextual"/>
        </w:rPr>
        <w:t>” (between 10 and 100% of the design life)</w:t>
      </w:r>
      <w:r w:rsidRPr="003B4077">
        <w:rPr>
          <w:rFonts w:eastAsia="Calibri"/>
          <w:kern w:val="2"/>
          <w:szCs w:val="24"/>
          <w14:ligatures w14:val="standardContextual"/>
        </w:rPr>
        <w:t xml:space="preserve">, </w:t>
      </w:r>
      <w:r>
        <w:rPr>
          <w:rFonts w:eastAsia="Calibri"/>
          <w:kern w:val="2"/>
          <w:szCs w:val="24"/>
          <w14:ligatures w14:val="standardContextual"/>
        </w:rPr>
        <w:t xml:space="preserve">so the </w:t>
      </w:r>
      <w:r w:rsidRPr="00C51D8B">
        <w:rPr>
          <w:rFonts w:eastAsia="Calibri"/>
          <w:kern w:val="2"/>
          <w:szCs w:val="24"/>
          <w14:ligatures w14:val="standardContextual"/>
        </w:rPr>
        <w:t>ΔRUL</w:t>
      </w:r>
      <w:r w:rsidRPr="00E55B6A">
        <w:rPr>
          <w:rFonts w:eastAsia="Calibri"/>
          <w:kern w:val="2"/>
          <w:szCs w:val="24"/>
          <w14:ligatures w14:val="standardContextual"/>
        </w:rPr>
        <w:t xml:space="preserve"> </w:t>
      </w:r>
      <w:r>
        <w:rPr>
          <w:rFonts w:eastAsia="Calibri"/>
          <w:kern w:val="2"/>
          <w:szCs w:val="24"/>
          <w14:ligatures w14:val="standardContextual"/>
        </w:rPr>
        <w:t>estimated for the examined period has been about 137</w:t>
      </w:r>
      <w:r w:rsidRPr="003B4077">
        <w:rPr>
          <w:rFonts w:eastAsia="Calibri"/>
          <w:kern w:val="2"/>
          <w:szCs w:val="24"/>
          <w14:ligatures w14:val="standardContextual"/>
        </w:rPr>
        <w:t xml:space="preserve"> days</w:t>
      </w:r>
      <w:r>
        <w:rPr>
          <w:rFonts w:eastAsia="Calibri"/>
          <w:kern w:val="2"/>
          <w:szCs w:val="24"/>
          <w14:ligatures w14:val="standardContextual"/>
        </w:rPr>
        <w:t>, that means</w:t>
      </w:r>
      <w:r w:rsidRPr="003B4077">
        <w:rPr>
          <w:rFonts w:eastAsia="Calibri"/>
          <w:kern w:val="2"/>
          <w:szCs w:val="24"/>
          <w14:ligatures w14:val="standardContextual"/>
        </w:rPr>
        <w:t xml:space="preserve"> the remaining </w:t>
      </w:r>
      <w:r>
        <w:rPr>
          <w:rFonts w:eastAsia="Calibri"/>
          <w:kern w:val="2"/>
          <w:szCs w:val="24"/>
          <w14:ligatures w14:val="standardContextual"/>
        </w:rPr>
        <w:t xml:space="preserve">useful </w:t>
      </w:r>
      <w:r w:rsidRPr="003B4077">
        <w:rPr>
          <w:rFonts w:eastAsia="Calibri"/>
          <w:kern w:val="2"/>
          <w:szCs w:val="24"/>
          <w14:ligatures w14:val="standardContextual"/>
        </w:rPr>
        <w:t>life</w:t>
      </w:r>
      <w:r>
        <w:rPr>
          <w:rFonts w:eastAsia="Calibri"/>
          <w:kern w:val="2"/>
          <w:szCs w:val="24"/>
          <w14:ligatures w14:val="standardContextual"/>
        </w:rPr>
        <w:t>time</w:t>
      </w:r>
      <w:r w:rsidRPr="003B4077">
        <w:rPr>
          <w:rFonts w:eastAsia="Calibri"/>
          <w:kern w:val="2"/>
          <w:szCs w:val="24"/>
          <w14:ligatures w14:val="standardContextual"/>
        </w:rPr>
        <w:t xml:space="preserve"> </w:t>
      </w:r>
      <w:r>
        <w:rPr>
          <w:rFonts w:eastAsia="Calibri"/>
          <w:kern w:val="2"/>
          <w:szCs w:val="24"/>
          <w14:ligatures w14:val="standardContextual"/>
        </w:rPr>
        <w:t>is equal to</w:t>
      </w:r>
      <w:r w:rsidRPr="003B4077">
        <w:rPr>
          <w:rFonts w:eastAsia="Calibri"/>
          <w:kern w:val="2"/>
          <w:szCs w:val="24"/>
          <w14:ligatures w14:val="standardContextual"/>
        </w:rPr>
        <w:t xml:space="preserve"> 3</w:t>
      </w:r>
      <w:r>
        <w:rPr>
          <w:rFonts w:eastAsia="Calibri"/>
          <w:kern w:val="2"/>
          <w:szCs w:val="24"/>
          <w14:ligatures w14:val="standardContextual"/>
        </w:rPr>
        <w:t>513 days</w:t>
      </w:r>
      <w:r w:rsidRPr="003B4077">
        <w:rPr>
          <w:rFonts w:eastAsia="Calibri"/>
          <w:kern w:val="2"/>
          <w:szCs w:val="24"/>
          <w14:ligatures w14:val="standardContextual"/>
        </w:rPr>
        <w:t xml:space="preserve"> on a 10</w:t>
      </w:r>
      <w:r>
        <w:rPr>
          <w:rFonts w:eastAsia="Calibri"/>
          <w:kern w:val="2"/>
          <w:szCs w:val="24"/>
          <w14:ligatures w14:val="standardContextual"/>
        </w:rPr>
        <w:t>-year</w:t>
      </w:r>
      <w:r w:rsidRPr="003B4077">
        <w:rPr>
          <w:rFonts w:eastAsia="Calibri"/>
          <w:kern w:val="2"/>
          <w:szCs w:val="24"/>
          <w14:ligatures w14:val="standardContextual"/>
        </w:rPr>
        <w:t xml:space="preserve"> basis</w:t>
      </w:r>
      <w:r>
        <w:rPr>
          <w:rFonts w:eastAsia="Calibri"/>
          <w:kern w:val="2"/>
          <w:szCs w:val="24"/>
          <w14:ligatures w14:val="standardContextual"/>
        </w:rPr>
        <w:t xml:space="preserve">. This first result </w:t>
      </w:r>
      <w:r w:rsidRPr="00944DF3">
        <w:rPr>
          <w:rFonts w:eastAsia="Calibri"/>
          <w:kern w:val="2"/>
          <w:szCs w:val="24"/>
          <w14:ligatures w14:val="standardContextual"/>
        </w:rPr>
        <w:t xml:space="preserve">highlights a significantly reduced lifetime consumption compared to that expected, i.e. </w:t>
      </w:r>
      <w:r>
        <w:rPr>
          <w:rFonts w:eastAsia="Calibri"/>
          <w:kern w:val="2"/>
          <w:szCs w:val="24"/>
          <w14:ligatures w14:val="standardContextual"/>
        </w:rPr>
        <w:t>270</w:t>
      </w:r>
      <w:r w:rsidRPr="00944DF3">
        <w:rPr>
          <w:rFonts w:eastAsia="Calibri"/>
          <w:kern w:val="2"/>
          <w:szCs w:val="24"/>
          <w14:ligatures w14:val="standardContextual"/>
        </w:rPr>
        <w:t xml:space="preserve"> days</w:t>
      </w:r>
      <w:r>
        <w:rPr>
          <w:rFonts w:eastAsia="Calibri"/>
          <w:kern w:val="2"/>
          <w:szCs w:val="24"/>
          <w14:ligatures w14:val="standardContextual"/>
        </w:rPr>
        <w:t>. Furthermore, c</w:t>
      </w:r>
      <w:r w:rsidRPr="003B4077">
        <w:rPr>
          <w:rFonts w:eastAsia="Calibri"/>
          <w:kern w:val="2"/>
          <w:szCs w:val="24"/>
          <w14:ligatures w14:val="standardContextual"/>
        </w:rPr>
        <w:t xml:space="preserve">onsidering that the </w:t>
      </w:r>
      <w:r>
        <w:rPr>
          <w:rFonts w:eastAsia="Calibri"/>
          <w:kern w:val="2"/>
          <w:szCs w:val="24"/>
          <w14:ligatures w14:val="standardContextual"/>
        </w:rPr>
        <w:t xml:space="preserve">RBI </w:t>
      </w:r>
      <w:r w:rsidR="000E33FD">
        <w:rPr>
          <w:rFonts w:eastAsia="Calibri"/>
          <w:kern w:val="2"/>
          <w:szCs w:val="24"/>
          <w14:ligatures w14:val="standardContextual"/>
        </w:rPr>
        <w:t>Criticality</w:t>
      </w:r>
      <w:r>
        <w:rPr>
          <w:rFonts w:eastAsia="Calibri"/>
          <w:kern w:val="2"/>
          <w:szCs w:val="24"/>
          <w14:ligatures w14:val="standardContextual"/>
        </w:rPr>
        <w:t xml:space="preserve"> for the examined section is medium-high and that the next inspection will be performed in 24 months, </w:t>
      </w:r>
      <w:r w:rsidRPr="003B4077">
        <w:rPr>
          <w:rFonts w:eastAsia="Calibri"/>
          <w:kern w:val="2"/>
          <w:szCs w:val="24"/>
          <w14:ligatures w14:val="standardContextual"/>
        </w:rPr>
        <w:t xml:space="preserve">the </w:t>
      </w:r>
      <w:r>
        <w:rPr>
          <w:rFonts w:eastAsia="Calibri"/>
          <w:kern w:val="2"/>
          <w:szCs w:val="24"/>
          <w14:ligatures w14:val="standardContextual"/>
        </w:rPr>
        <w:t xml:space="preserve">Risk index obtained is </w:t>
      </w:r>
      <w:r w:rsidRPr="00634BD0">
        <w:rPr>
          <w:rFonts w:eastAsia="Calibri"/>
          <w:kern w:val="2"/>
          <w:szCs w:val="24"/>
          <w14:ligatures w14:val="standardContextual"/>
        </w:rPr>
        <w:t>0.251</w:t>
      </w:r>
      <w:r>
        <w:rPr>
          <w:rFonts w:eastAsia="Calibri"/>
          <w:kern w:val="2"/>
          <w:szCs w:val="24"/>
          <w14:ligatures w14:val="standardContextual"/>
        </w:rPr>
        <w:t xml:space="preserve">. This means that the updated risk of the plant section under current operating conditions is 25% of the initial risk. Knowing that the RBI probability of failure for the considered equipment is </w:t>
      </w:r>
      <m:oMath>
        <m:r>
          <w:rPr>
            <w:rFonts w:ascii="Cambria Math" w:eastAsiaTheme="minorEastAsia" w:hAnsi="Cambria Math" w:cs="Arial"/>
            <w:szCs w:val="18"/>
          </w:rPr>
          <m:t>3.06*</m:t>
        </m:r>
        <m:sSup>
          <m:sSupPr>
            <m:ctrlPr>
              <w:rPr>
                <w:rFonts w:ascii="Cambria Math" w:eastAsiaTheme="minorEastAsia" w:hAnsi="Cambria Math" w:cs="Arial"/>
                <w:i/>
                <w:szCs w:val="18"/>
              </w:rPr>
            </m:ctrlPr>
          </m:sSupPr>
          <m:e>
            <m:r>
              <w:rPr>
                <w:rFonts w:ascii="Cambria Math" w:eastAsiaTheme="minorEastAsia" w:hAnsi="Cambria Math" w:cs="Arial"/>
                <w:szCs w:val="18"/>
              </w:rPr>
              <m:t>10</m:t>
            </m:r>
          </m:e>
          <m:sup>
            <m:r>
              <w:rPr>
                <w:rFonts w:ascii="Cambria Math" w:eastAsiaTheme="minorEastAsia" w:hAnsi="Cambria Math" w:cs="Arial"/>
                <w:szCs w:val="18"/>
              </w:rPr>
              <m:t>-5</m:t>
            </m:r>
          </m:sup>
        </m:sSup>
      </m:oMath>
      <w:r>
        <w:rPr>
          <w:rFonts w:eastAsia="Calibri"/>
          <w:szCs w:val="18"/>
        </w:rPr>
        <w:t xml:space="preserve"> (E category of the Risk Matrix), the updated probability of failure is</w:t>
      </w:r>
      <w:r w:rsidRPr="00594126">
        <w:rPr>
          <w:rFonts w:ascii="Cambria Math" w:eastAsia="Calibri" w:hAnsi="Cambria Math"/>
          <w:szCs w:val="18"/>
        </w:rPr>
        <w:t xml:space="preserve"> </w:t>
      </w:r>
      <m:oMath>
        <m:r>
          <w:rPr>
            <w:rFonts w:ascii="Cambria Math" w:eastAsia="Calibri" w:hAnsi="Cambria Math"/>
            <w:szCs w:val="18"/>
          </w:rPr>
          <m:t>7.</m:t>
        </m:r>
        <m:r>
          <w:rPr>
            <w:rFonts w:ascii="Cambria Math" w:eastAsiaTheme="minorEastAsia" w:hAnsi="Cambria Math" w:cs="Arial"/>
            <w:szCs w:val="18"/>
          </w:rPr>
          <m:t>69*</m:t>
        </m:r>
        <m:sSup>
          <m:sSupPr>
            <m:ctrlPr>
              <w:rPr>
                <w:rFonts w:ascii="Cambria Math" w:eastAsiaTheme="minorEastAsia" w:hAnsi="Cambria Math" w:cs="Arial"/>
                <w:i/>
                <w:szCs w:val="18"/>
              </w:rPr>
            </m:ctrlPr>
          </m:sSupPr>
          <m:e>
            <m:r>
              <w:rPr>
                <w:rFonts w:ascii="Cambria Math" w:eastAsiaTheme="minorEastAsia" w:hAnsi="Cambria Math" w:cs="Arial"/>
                <w:szCs w:val="18"/>
              </w:rPr>
              <m:t>10</m:t>
            </m:r>
          </m:e>
          <m:sup>
            <m:r>
              <w:rPr>
                <w:rFonts w:ascii="Cambria Math" w:eastAsiaTheme="minorEastAsia" w:hAnsi="Cambria Math" w:cs="Arial"/>
                <w:szCs w:val="18"/>
              </w:rPr>
              <m:t>-6</m:t>
            </m:r>
          </m:sup>
        </m:sSup>
      </m:oMath>
      <w:r>
        <w:rPr>
          <w:rFonts w:eastAsia="Calibri" w:cs="Arial"/>
          <w:szCs w:val="18"/>
        </w:rPr>
        <w:t xml:space="preserve">. </w:t>
      </w:r>
      <w:r w:rsidR="007440A0">
        <w:rPr>
          <w:rFonts w:eastAsia="Calibri" w:cs="Arial"/>
          <w:szCs w:val="18"/>
        </w:rPr>
        <w:t xml:space="preserve">Other two bad scenarios are considered to test the network with different conditions: the first one considers the same feedstock but higher temperatures, the second one considers higher temperatures and higher crude’s acidity. </w:t>
      </w:r>
      <w:r>
        <w:rPr>
          <w:rFonts w:eastAsia="Calibri" w:cs="Arial"/>
          <w:szCs w:val="18"/>
        </w:rPr>
        <w:t>The obtained results are summarised in Table 6.</w:t>
      </w:r>
    </w:p>
    <w:p w14:paraId="493E481F" w14:textId="0601A95D" w:rsidR="004E4D4F" w:rsidRDefault="00C734AA" w:rsidP="00C734AA">
      <w:pPr>
        <w:pStyle w:val="CETBodytext"/>
        <w:keepNext/>
        <w:jc w:val="left"/>
      </w:pPr>
      <w:r w:rsidRPr="00C734AA">
        <w:rPr>
          <w:noProof/>
        </w:rPr>
        <w:lastRenderedPageBreak/>
        <w:drawing>
          <wp:inline distT="0" distB="0" distL="0" distR="0" wp14:anchorId="08CB0BC9" wp14:editId="63FED21A">
            <wp:extent cx="4823473" cy="1980000"/>
            <wp:effectExtent l="0" t="0" r="0" b="1270"/>
            <wp:docPr id="1641015661" name="Immagine 1" descr="Immagine che contiene testo, Rettangolo, linea,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15661" name="Immagine 1" descr="Immagine che contiene testo, Rettangolo, linea, diagramma&#10;&#10;Il contenuto generato dall'IA potrebbe non essere corretto."/>
                    <pic:cNvPicPr/>
                  </pic:nvPicPr>
                  <pic:blipFill>
                    <a:blip r:embed="rId18"/>
                    <a:stretch>
                      <a:fillRect/>
                    </a:stretch>
                  </pic:blipFill>
                  <pic:spPr>
                    <a:xfrm>
                      <a:off x="0" y="0"/>
                      <a:ext cx="4823473" cy="1980000"/>
                    </a:xfrm>
                    <a:prstGeom prst="rect">
                      <a:avLst/>
                    </a:prstGeom>
                  </pic:spPr>
                </pic:pic>
              </a:graphicData>
            </a:graphic>
          </wp:inline>
        </w:drawing>
      </w:r>
    </w:p>
    <w:p w14:paraId="65962C1F" w14:textId="4B93E2B5" w:rsidR="004B4CAC" w:rsidRPr="004E4D4F" w:rsidRDefault="004E4D4F" w:rsidP="004E4D4F">
      <w:pPr>
        <w:pStyle w:val="CETCaption"/>
        <w:rPr>
          <w:rFonts w:eastAsia="Calibri"/>
        </w:rPr>
      </w:pPr>
      <w:r w:rsidRPr="004E4D4F">
        <w:rPr>
          <w:rFonts w:eastAsia="Calibri"/>
        </w:rPr>
        <w:t xml:space="preserve">Figure </w:t>
      </w:r>
      <w:r w:rsidR="00971308">
        <w:rPr>
          <w:rFonts w:eastAsia="Calibri"/>
        </w:rPr>
        <w:t>5</w:t>
      </w:r>
      <w:r w:rsidRPr="004E4D4F">
        <w:rPr>
          <w:rFonts w:eastAsia="Calibri"/>
        </w:rPr>
        <w:t xml:space="preserve">. </w:t>
      </w:r>
      <w:r>
        <w:rPr>
          <w:rFonts w:eastAsia="Calibri"/>
        </w:rPr>
        <w:t>B</w:t>
      </w:r>
      <w:r w:rsidRPr="00162439">
        <w:rPr>
          <w:rFonts w:eastAsia="Calibri"/>
        </w:rPr>
        <w:t>ayesian network</w:t>
      </w:r>
      <w:r w:rsidRPr="00C3339B">
        <w:rPr>
          <w:rFonts w:eastAsia="Calibri"/>
        </w:rPr>
        <w:t xml:space="preserve"> for the </w:t>
      </w:r>
      <w:r>
        <w:rPr>
          <w:rFonts w:eastAsia="Calibri"/>
        </w:rPr>
        <w:t xml:space="preserve">Carbon Steel </w:t>
      </w:r>
      <w:r w:rsidRPr="00C3339B">
        <w:rPr>
          <w:rFonts w:eastAsia="Calibri"/>
        </w:rPr>
        <w:t>crude preheating section</w:t>
      </w:r>
    </w:p>
    <w:p w14:paraId="217C0D2C" w14:textId="57C5D66B" w:rsidR="00DA70E6" w:rsidRPr="00D4047D" w:rsidRDefault="00DA70E6" w:rsidP="00D4047D">
      <w:pPr>
        <w:pStyle w:val="CETTabletitle"/>
      </w:pPr>
      <w:r w:rsidRPr="00D4047D">
        <w:t xml:space="preserve">Table </w:t>
      </w:r>
      <w:r w:rsidR="00AF3AC0" w:rsidRPr="00D4047D">
        <w:t>6</w:t>
      </w:r>
      <w:r w:rsidRPr="00D4047D">
        <w:t xml:space="preserve">. </w:t>
      </w:r>
      <w:r w:rsidR="00AF3AC0" w:rsidRPr="00D4047D">
        <w:t xml:space="preserve">Consumed life, risk index and updated probability of failure of the pre-heating section over 270 </w:t>
      </w:r>
      <w:proofErr w:type="gramStart"/>
      <w:r w:rsidR="00AF3AC0" w:rsidRPr="00D4047D">
        <w:t>days;</w:t>
      </w:r>
      <w:proofErr w:type="gramEnd"/>
      <w:r w:rsidR="00AF3AC0" w:rsidRPr="00D4047D">
        <w:t xml:space="preserve"> comparison between the three considered scenarios</w:t>
      </w:r>
      <w:r w:rsidR="00D4047D">
        <w:t>.</w:t>
      </w:r>
    </w:p>
    <w:tbl>
      <w:tblPr>
        <w:tblStyle w:val="StileCET"/>
        <w:tblW w:w="0" w:type="auto"/>
        <w:tblLook w:val="04A0" w:firstRow="1" w:lastRow="0" w:firstColumn="1" w:lastColumn="0" w:noHBand="0" w:noVBand="1"/>
      </w:tblPr>
      <w:tblGrid>
        <w:gridCol w:w="2113"/>
        <w:gridCol w:w="1431"/>
        <w:gridCol w:w="1431"/>
        <w:gridCol w:w="1276"/>
        <w:gridCol w:w="1276"/>
      </w:tblGrid>
      <w:tr w:rsidR="00AF3AC0" w:rsidRPr="00FF6E84" w14:paraId="72F6144B" w14:textId="6F8D2B6A" w:rsidTr="00783B18">
        <w:trPr>
          <w:trHeight w:val="20"/>
        </w:trPr>
        <w:tc>
          <w:tcPr>
            <w:tcW w:w="2113" w:type="dxa"/>
            <w:tcBorders>
              <w:top w:val="single" w:sz="12" w:space="0" w:color="00B050"/>
              <w:bottom w:val="single" w:sz="4" w:space="0" w:color="auto"/>
            </w:tcBorders>
          </w:tcPr>
          <w:p w14:paraId="4E9FA9DD" w14:textId="072EEB2B" w:rsidR="00AF3AC0" w:rsidRPr="00FF6E84" w:rsidRDefault="00AF3AC0" w:rsidP="00783B18">
            <w:pPr>
              <w:spacing w:line="276" w:lineRule="auto"/>
              <w:jc w:val="left"/>
              <w:rPr>
                <w:rFonts w:cs="Arial"/>
                <w:bCs/>
                <w:i/>
                <w:szCs w:val="18"/>
              </w:rPr>
            </w:pPr>
            <w:r>
              <w:rPr>
                <w:rFonts w:cs="Arial"/>
                <w:bCs/>
                <w:i/>
                <w:szCs w:val="18"/>
              </w:rPr>
              <w:t>Scenario</w:t>
            </w:r>
          </w:p>
        </w:tc>
        <w:tc>
          <w:tcPr>
            <w:tcW w:w="1431" w:type="dxa"/>
            <w:tcBorders>
              <w:top w:val="single" w:sz="12" w:space="0" w:color="00B050"/>
              <w:bottom w:val="single" w:sz="4" w:space="0" w:color="auto"/>
            </w:tcBorders>
          </w:tcPr>
          <w:p w14:paraId="664D5F14" w14:textId="645A828B" w:rsidR="00AF3AC0" w:rsidRDefault="00AF3AC0" w:rsidP="00783B18">
            <w:pPr>
              <w:spacing w:line="276" w:lineRule="auto"/>
              <w:jc w:val="left"/>
              <w:rPr>
                <w:rFonts w:cs="Arial"/>
                <w:bCs/>
                <w:i/>
                <w:szCs w:val="18"/>
              </w:rPr>
            </w:pPr>
            <w:r>
              <w:rPr>
                <w:rFonts w:cs="Arial"/>
                <w:bCs/>
                <w:i/>
                <w:szCs w:val="18"/>
              </w:rPr>
              <w:t>Design</w:t>
            </w:r>
          </w:p>
        </w:tc>
        <w:tc>
          <w:tcPr>
            <w:tcW w:w="1431" w:type="dxa"/>
            <w:tcBorders>
              <w:top w:val="single" w:sz="12" w:space="0" w:color="00B050"/>
              <w:bottom w:val="single" w:sz="4" w:space="0" w:color="auto"/>
            </w:tcBorders>
          </w:tcPr>
          <w:p w14:paraId="5E446058" w14:textId="2E4348D2" w:rsidR="00AF3AC0" w:rsidRPr="00FF6E84" w:rsidRDefault="00AF3AC0" w:rsidP="00783B18">
            <w:pPr>
              <w:spacing w:line="276" w:lineRule="auto"/>
              <w:jc w:val="left"/>
              <w:rPr>
                <w:rFonts w:cs="Arial"/>
                <w:bCs/>
                <w:i/>
                <w:szCs w:val="18"/>
              </w:rPr>
            </w:pPr>
            <w:r>
              <w:rPr>
                <w:rFonts w:cs="Arial"/>
                <w:bCs/>
                <w:i/>
                <w:szCs w:val="18"/>
              </w:rPr>
              <w:t>N.1</w:t>
            </w:r>
          </w:p>
        </w:tc>
        <w:tc>
          <w:tcPr>
            <w:tcW w:w="1276" w:type="dxa"/>
            <w:tcBorders>
              <w:top w:val="single" w:sz="12" w:space="0" w:color="00B050"/>
              <w:bottom w:val="single" w:sz="4" w:space="0" w:color="auto"/>
            </w:tcBorders>
          </w:tcPr>
          <w:p w14:paraId="003100BD" w14:textId="07932336" w:rsidR="00AF3AC0" w:rsidRPr="00FF6E84" w:rsidRDefault="00AF3AC0" w:rsidP="00783B18">
            <w:pPr>
              <w:spacing w:line="276" w:lineRule="auto"/>
              <w:jc w:val="left"/>
              <w:rPr>
                <w:rFonts w:cs="Arial"/>
                <w:bCs/>
                <w:szCs w:val="18"/>
              </w:rPr>
            </w:pPr>
            <w:r>
              <w:rPr>
                <w:rFonts w:cs="Arial"/>
                <w:bCs/>
                <w:szCs w:val="18"/>
              </w:rPr>
              <w:t>N.2</w:t>
            </w:r>
          </w:p>
        </w:tc>
        <w:tc>
          <w:tcPr>
            <w:tcW w:w="1276" w:type="dxa"/>
            <w:tcBorders>
              <w:top w:val="single" w:sz="12" w:space="0" w:color="00B050"/>
              <w:bottom w:val="single" w:sz="4" w:space="0" w:color="auto"/>
            </w:tcBorders>
          </w:tcPr>
          <w:p w14:paraId="15C766E4" w14:textId="7FD38558" w:rsidR="00AF3AC0" w:rsidRDefault="00AF3AC0" w:rsidP="00783B18">
            <w:pPr>
              <w:spacing w:line="276" w:lineRule="auto"/>
              <w:jc w:val="left"/>
              <w:rPr>
                <w:rFonts w:cs="Arial"/>
                <w:bCs/>
                <w:szCs w:val="18"/>
              </w:rPr>
            </w:pPr>
            <w:r>
              <w:rPr>
                <w:rFonts w:cs="Arial"/>
                <w:bCs/>
                <w:szCs w:val="18"/>
              </w:rPr>
              <w:t>N.3</w:t>
            </w:r>
          </w:p>
        </w:tc>
      </w:tr>
      <w:tr w:rsidR="00AF3AC0" w:rsidRPr="00FF6E84" w14:paraId="1D5C3BEA" w14:textId="1DC2E32A" w:rsidTr="00783B18">
        <w:trPr>
          <w:trHeight w:val="20"/>
        </w:trPr>
        <w:tc>
          <w:tcPr>
            <w:tcW w:w="2113" w:type="dxa"/>
            <w:tcBorders>
              <w:top w:val="single" w:sz="4" w:space="0" w:color="auto"/>
              <w:bottom w:val="nil"/>
            </w:tcBorders>
          </w:tcPr>
          <w:p w14:paraId="657585F2" w14:textId="77777777" w:rsidR="00AF3AC0" w:rsidRPr="00FF6E84" w:rsidRDefault="00AF3AC0" w:rsidP="00DA70E6">
            <w:pPr>
              <w:spacing w:line="276" w:lineRule="auto"/>
              <w:jc w:val="left"/>
              <w:rPr>
                <w:rFonts w:cs="Arial"/>
                <w:bCs/>
                <w:szCs w:val="18"/>
              </w:rPr>
            </w:pPr>
            <w:r>
              <w:rPr>
                <w:rFonts w:ascii="Gabriela" w:hAnsi="Gabriela" w:cs="Arial"/>
                <w:bCs/>
                <w:szCs w:val="18"/>
              </w:rPr>
              <w:t>∆</w:t>
            </w:r>
            <w:r>
              <w:rPr>
                <w:rFonts w:cs="Arial"/>
                <w:bCs/>
                <w:szCs w:val="18"/>
              </w:rPr>
              <w:t>RUL [days]</w:t>
            </w:r>
          </w:p>
        </w:tc>
        <w:tc>
          <w:tcPr>
            <w:tcW w:w="1431" w:type="dxa"/>
            <w:tcBorders>
              <w:top w:val="single" w:sz="4" w:space="0" w:color="auto"/>
              <w:bottom w:val="nil"/>
            </w:tcBorders>
          </w:tcPr>
          <w:p w14:paraId="1E277B42" w14:textId="334C1010" w:rsidR="00AF3AC0" w:rsidRDefault="00AF3AC0" w:rsidP="00DA70E6">
            <w:pPr>
              <w:spacing w:line="276" w:lineRule="auto"/>
              <w:jc w:val="left"/>
              <w:rPr>
                <w:rFonts w:cs="Arial"/>
                <w:bCs/>
                <w:szCs w:val="18"/>
              </w:rPr>
            </w:pPr>
            <w:r>
              <w:rPr>
                <w:rFonts w:cs="Arial"/>
                <w:bCs/>
                <w:szCs w:val="18"/>
              </w:rPr>
              <w:t>270</w:t>
            </w:r>
          </w:p>
        </w:tc>
        <w:tc>
          <w:tcPr>
            <w:tcW w:w="1431" w:type="dxa"/>
            <w:tcBorders>
              <w:top w:val="single" w:sz="4" w:space="0" w:color="auto"/>
              <w:bottom w:val="nil"/>
            </w:tcBorders>
          </w:tcPr>
          <w:p w14:paraId="68A07126" w14:textId="41456459" w:rsidR="00AF3AC0" w:rsidRPr="00FF6E84" w:rsidRDefault="00AF3AC0" w:rsidP="00DA70E6">
            <w:pPr>
              <w:spacing w:line="276" w:lineRule="auto"/>
              <w:jc w:val="left"/>
              <w:rPr>
                <w:rFonts w:cs="Arial"/>
                <w:bCs/>
                <w:szCs w:val="18"/>
              </w:rPr>
            </w:pPr>
            <w:r>
              <w:rPr>
                <w:rFonts w:cs="Arial"/>
                <w:bCs/>
                <w:szCs w:val="18"/>
              </w:rPr>
              <w:t>137</w:t>
            </w:r>
          </w:p>
        </w:tc>
        <w:tc>
          <w:tcPr>
            <w:tcW w:w="1276" w:type="dxa"/>
            <w:tcBorders>
              <w:top w:val="single" w:sz="4" w:space="0" w:color="auto"/>
              <w:bottom w:val="nil"/>
            </w:tcBorders>
          </w:tcPr>
          <w:p w14:paraId="6E21AFA5" w14:textId="5AD0E9B6" w:rsidR="00AF3AC0" w:rsidRPr="00FF6E84" w:rsidRDefault="00AF3AC0" w:rsidP="00DA70E6">
            <w:pPr>
              <w:spacing w:line="276" w:lineRule="auto"/>
              <w:jc w:val="left"/>
              <w:rPr>
                <w:rFonts w:cs="Arial"/>
                <w:bCs/>
                <w:szCs w:val="18"/>
              </w:rPr>
            </w:pPr>
            <w:r>
              <w:rPr>
                <w:rFonts w:cs="Arial"/>
                <w:bCs/>
                <w:szCs w:val="18"/>
              </w:rPr>
              <w:t>274</w:t>
            </w:r>
          </w:p>
        </w:tc>
        <w:tc>
          <w:tcPr>
            <w:tcW w:w="1276" w:type="dxa"/>
            <w:tcBorders>
              <w:top w:val="single" w:sz="4" w:space="0" w:color="auto"/>
              <w:bottom w:val="nil"/>
            </w:tcBorders>
          </w:tcPr>
          <w:p w14:paraId="58918DC9" w14:textId="30AAB182" w:rsidR="00AF3AC0" w:rsidRDefault="00AF3AC0" w:rsidP="00DA70E6">
            <w:pPr>
              <w:spacing w:line="276" w:lineRule="auto"/>
              <w:jc w:val="left"/>
              <w:rPr>
                <w:rFonts w:cs="Arial"/>
                <w:bCs/>
                <w:szCs w:val="18"/>
              </w:rPr>
            </w:pPr>
            <w:r>
              <w:rPr>
                <w:rFonts w:cs="Arial"/>
                <w:bCs/>
                <w:szCs w:val="18"/>
              </w:rPr>
              <w:t>300</w:t>
            </w:r>
          </w:p>
        </w:tc>
      </w:tr>
      <w:tr w:rsidR="00AF3AC0" w:rsidRPr="00FF6E84" w14:paraId="79A3FE3C" w14:textId="62F93574" w:rsidTr="00783B18">
        <w:trPr>
          <w:trHeight w:val="20"/>
        </w:trPr>
        <w:tc>
          <w:tcPr>
            <w:tcW w:w="2113" w:type="dxa"/>
            <w:tcBorders>
              <w:top w:val="nil"/>
              <w:bottom w:val="nil"/>
            </w:tcBorders>
          </w:tcPr>
          <w:p w14:paraId="767333EE" w14:textId="77777777" w:rsidR="00AF3AC0" w:rsidRPr="00FF6E84" w:rsidRDefault="00AF3AC0" w:rsidP="00DA70E6">
            <w:pPr>
              <w:spacing w:line="276" w:lineRule="auto"/>
              <w:jc w:val="left"/>
              <w:rPr>
                <w:rFonts w:cs="Arial"/>
                <w:bCs/>
                <w:szCs w:val="18"/>
              </w:rPr>
            </w:pPr>
            <w:r>
              <w:rPr>
                <w:rFonts w:cs="Arial"/>
                <w:bCs/>
                <w:szCs w:val="18"/>
              </w:rPr>
              <w:t>RUL [days]</w:t>
            </w:r>
          </w:p>
        </w:tc>
        <w:tc>
          <w:tcPr>
            <w:tcW w:w="1431" w:type="dxa"/>
            <w:tcBorders>
              <w:top w:val="nil"/>
              <w:bottom w:val="nil"/>
            </w:tcBorders>
          </w:tcPr>
          <w:p w14:paraId="6588966E" w14:textId="3DC57DC0" w:rsidR="00AF3AC0" w:rsidRDefault="00AF3AC0" w:rsidP="00DA70E6">
            <w:pPr>
              <w:spacing w:line="276" w:lineRule="auto"/>
              <w:jc w:val="left"/>
              <w:rPr>
                <w:rFonts w:cs="Arial"/>
                <w:bCs/>
                <w:szCs w:val="18"/>
              </w:rPr>
            </w:pPr>
            <w:r>
              <w:rPr>
                <w:rFonts w:cs="Arial"/>
                <w:bCs/>
                <w:szCs w:val="18"/>
              </w:rPr>
              <w:t>3380</w:t>
            </w:r>
          </w:p>
        </w:tc>
        <w:tc>
          <w:tcPr>
            <w:tcW w:w="1431" w:type="dxa"/>
            <w:tcBorders>
              <w:top w:val="nil"/>
              <w:bottom w:val="nil"/>
            </w:tcBorders>
          </w:tcPr>
          <w:p w14:paraId="3C9C2CF1" w14:textId="6BB04D0B" w:rsidR="00AF3AC0" w:rsidRPr="00FF6E84" w:rsidRDefault="00AF3AC0" w:rsidP="00DA70E6">
            <w:pPr>
              <w:spacing w:line="276" w:lineRule="auto"/>
              <w:jc w:val="left"/>
              <w:rPr>
                <w:rFonts w:cs="Arial"/>
                <w:bCs/>
                <w:szCs w:val="18"/>
              </w:rPr>
            </w:pPr>
            <w:r>
              <w:rPr>
                <w:rFonts w:cs="Arial"/>
                <w:bCs/>
                <w:szCs w:val="18"/>
              </w:rPr>
              <w:t>3513</w:t>
            </w:r>
          </w:p>
        </w:tc>
        <w:tc>
          <w:tcPr>
            <w:tcW w:w="1276" w:type="dxa"/>
            <w:tcBorders>
              <w:top w:val="nil"/>
              <w:bottom w:val="nil"/>
            </w:tcBorders>
          </w:tcPr>
          <w:p w14:paraId="4E750094" w14:textId="364B2903" w:rsidR="00AF3AC0" w:rsidRPr="00FF6E84" w:rsidRDefault="00AF3AC0" w:rsidP="00DA70E6">
            <w:pPr>
              <w:spacing w:line="276" w:lineRule="auto"/>
              <w:jc w:val="left"/>
              <w:rPr>
                <w:rFonts w:cs="Arial"/>
                <w:bCs/>
                <w:szCs w:val="18"/>
              </w:rPr>
            </w:pPr>
            <w:r>
              <w:rPr>
                <w:rFonts w:cs="Arial"/>
                <w:bCs/>
                <w:szCs w:val="18"/>
              </w:rPr>
              <w:t>3376</w:t>
            </w:r>
          </w:p>
        </w:tc>
        <w:tc>
          <w:tcPr>
            <w:tcW w:w="1276" w:type="dxa"/>
            <w:tcBorders>
              <w:top w:val="nil"/>
              <w:bottom w:val="nil"/>
            </w:tcBorders>
          </w:tcPr>
          <w:p w14:paraId="0D849064" w14:textId="1C140FDF" w:rsidR="00AF3AC0" w:rsidRDefault="00AF3AC0" w:rsidP="00DA70E6">
            <w:pPr>
              <w:spacing w:line="276" w:lineRule="auto"/>
              <w:jc w:val="left"/>
              <w:rPr>
                <w:rFonts w:cs="Arial"/>
                <w:bCs/>
                <w:szCs w:val="18"/>
              </w:rPr>
            </w:pPr>
            <w:r>
              <w:rPr>
                <w:rFonts w:cs="Arial"/>
                <w:bCs/>
                <w:szCs w:val="18"/>
              </w:rPr>
              <w:t>3350</w:t>
            </w:r>
          </w:p>
        </w:tc>
      </w:tr>
      <w:tr w:rsidR="00AF3AC0" w:rsidRPr="00FF6E84" w14:paraId="68EB2201" w14:textId="31A3F95C" w:rsidTr="00783B18">
        <w:trPr>
          <w:trHeight w:val="20"/>
        </w:trPr>
        <w:tc>
          <w:tcPr>
            <w:tcW w:w="2113" w:type="dxa"/>
            <w:tcBorders>
              <w:top w:val="nil"/>
              <w:bottom w:val="nil"/>
            </w:tcBorders>
            <w:vAlign w:val="top"/>
          </w:tcPr>
          <w:p w14:paraId="235D4726" w14:textId="77777777" w:rsidR="00AF3AC0" w:rsidRPr="00FF6E84" w:rsidRDefault="00AF3AC0" w:rsidP="00DA70E6">
            <w:pPr>
              <w:spacing w:line="276" w:lineRule="auto"/>
              <w:jc w:val="left"/>
              <w:rPr>
                <w:rFonts w:cs="Arial"/>
                <w:bCs/>
                <w:szCs w:val="18"/>
              </w:rPr>
            </w:pPr>
            <w:r>
              <w:rPr>
                <w:rFonts w:cs="Arial"/>
                <w:bCs/>
                <w:szCs w:val="18"/>
              </w:rPr>
              <w:t>k</w:t>
            </w:r>
          </w:p>
        </w:tc>
        <w:tc>
          <w:tcPr>
            <w:tcW w:w="1431" w:type="dxa"/>
            <w:tcBorders>
              <w:top w:val="nil"/>
              <w:bottom w:val="nil"/>
            </w:tcBorders>
          </w:tcPr>
          <w:p w14:paraId="4B868D73" w14:textId="023AB613" w:rsidR="00AF3AC0" w:rsidRDefault="00AF3AC0" w:rsidP="00DA70E6">
            <w:pPr>
              <w:spacing w:line="276" w:lineRule="auto"/>
              <w:jc w:val="left"/>
              <w:rPr>
                <w:rFonts w:cs="Arial"/>
                <w:bCs/>
                <w:szCs w:val="18"/>
              </w:rPr>
            </w:pPr>
            <w:r>
              <w:rPr>
                <w:rFonts w:cs="Arial"/>
                <w:bCs/>
                <w:szCs w:val="18"/>
              </w:rPr>
              <w:t>1.00</w:t>
            </w:r>
          </w:p>
        </w:tc>
        <w:tc>
          <w:tcPr>
            <w:tcW w:w="1431" w:type="dxa"/>
            <w:tcBorders>
              <w:top w:val="nil"/>
              <w:bottom w:val="nil"/>
            </w:tcBorders>
          </w:tcPr>
          <w:p w14:paraId="4C7F4051" w14:textId="43FFE87B" w:rsidR="00AF3AC0" w:rsidRPr="00FF6E84" w:rsidRDefault="00AF3AC0" w:rsidP="00DA70E6">
            <w:pPr>
              <w:spacing w:line="276" w:lineRule="auto"/>
              <w:jc w:val="left"/>
              <w:rPr>
                <w:rFonts w:cs="Arial"/>
                <w:bCs/>
                <w:szCs w:val="18"/>
              </w:rPr>
            </w:pPr>
            <w:r>
              <w:rPr>
                <w:rFonts w:cs="Arial"/>
                <w:bCs/>
                <w:szCs w:val="18"/>
              </w:rPr>
              <w:t>0.251</w:t>
            </w:r>
          </w:p>
        </w:tc>
        <w:tc>
          <w:tcPr>
            <w:tcW w:w="1276" w:type="dxa"/>
            <w:tcBorders>
              <w:top w:val="nil"/>
              <w:bottom w:val="nil"/>
            </w:tcBorders>
          </w:tcPr>
          <w:p w14:paraId="48D33027" w14:textId="2C8B29F3" w:rsidR="00AF3AC0" w:rsidRPr="00FF6E84" w:rsidRDefault="00AF3AC0" w:rsidP="00DA70E6">
            <w:pPr>
              <w:spacing w:line="276" w:lineRule="auto"/>
              <w:jc w:val="left"/>
              <w:rPr>
                <w:rFonts w:cs="Arial"/>
                <w:bCs/>
                <w:szCs w:val="18"/>
              </w:rPr>
            </w:pPr>
            <w:r>
              <w:rPr>
                <w:rFonts w:cs="Arial"/>
                <w:bCs/>
                <w:szCs w:val="18"/>
              </w:rPr>
              <w:t>1.067</w:t>
            </w:r>
          </w:p>
        </w:tc>
        <w:tc>
          <w:tcPr>
            <w:tcW w:w="1276" w:type="dxa"/>
            <w:tcBorders>
              <w:top w:val="nil"/>
              <w:bottom w:val="nil"/>
            </w:tcBorders>
          </w:tcPr>
          <w:p w14:paraId="7AA21EA0" w14:textId="3ACA70F4" w:rsidR="00AF3AC0" w:rsidRDefault="00AF3AC0" w:rsidP="00DA70E6">
            <w:pPr>
              <w:spacing w:line="276" w:lineRule="auto"/>
              <w:jc w:val="left"/>
              <w:rPr>
                <w:rFonts w:cs="Arial"/>
                <w:bCs/>
                <w:szCs w:val="18"/>
              </w:rPr>
            </w:pPr>
            <w:r>
              <w:rPr>
                <w:rFonts w:cs="Arial"/>
                <w:bCs/>
                <w:szCs w:val="18"/>
              </w:rPr>
              <w:t>1.183</w:t>
            </w:r>
          </w:p>
        </w:tc>
      </w:tr>
      <w:tr w:rsidR="00AF3AC0" w:rsidRPr="00FF6E84" w14:paraId="5C40C3B7" w14:textId="387DE905" w:rsidTr="00783B18">
        <w:trPr>
          <w:trHeight w:val="20"/>
        </w:trPr>
        <w:tc>
          <w:tcPr>
            <w:tcW w:w="2113" w:type="dxa"/>
            <w:tcBorders>
              <w:top w:val="nil"/>
              <w:bottom w:val="nil"/>
            </w:tcBorders>
            <w:vAlign w:val="top"/>
          </w:tcPr>
          <w:p w14:paraId="5F4ED7AE" w14:textId="6E32B96B" w:rsidR="00AF3AC0" w:rsidRDefault="00537DD0" w:rsidP="00DA70E6">
            <w:pPr>
              <w:spacing w:line="276" w:lineRule="auto"/>
              <w:jc w:val="left"/>
              <w:rPr>
                <w:rFonts w:cs="Arial"/>
                <w:bCs/>
                <w:szCs w:val="18"/>
              </w:rPr>
            </w:pPr>
            <w:r>
              <w:rPr>
                <w:rFonts w:cs="Arial"/>
                <w:bCs/>
                <w:szCs w:val="18"/>
              </w:rPr>
              <w:t>Risk</w:t>
            </w:r>
          </w:p>
        </w:tc>
        <w:tc>
          <w:tcPr>
            <w:tcW w:w="1431" w:type="dxa"/>
            <w:tcBorders>
              <w:top w:val="nil"/>
              <w:bottom w:val="nil"/>
            </w:tcBorders>
          </w:tcPr>
          <w:p w14:paraId="43E1FE91" w14:textId="3ECE638F" w:rsidR="00AF3AC0" w:rsidRDefault="00971308" w:rsidP="00DA70E6">
            <w:pPr>
              <w:spacing w:line="276" w:lineRule="auto"/>
              <w:jc w:val="left"/>
              <w:rPr>
                <w:rFonts w:cs="Arial"/>
                <w:bCs/>
                <w:szCs w:val="18"/>
              </w:rPr>
            </w:pPr>
            <w:r>
              <w:rPr>
                <w:rFonts w:cs="Arial"/>
                <w:bCs/>
                <w:szCs w:val="18"/>
              </w:rPr>
              <w:t>D</w:t>
            </w:r>
            <w:r w:rsidR="00AF3AC0">
              <w:rPr>
                <w:rFonts w:cs="Arial"/>
                <w:bCs/>
                <w:szCs w:val="18"/>
              </w:rPr>
              <w:t>esign</w:t>
            </w:r>
          </w:p>
        </w:tc>
        <w:tc>
          <w:tcPr>
            <w:tcW w:w="1431" w:type="dxa"/>
            <w:tcBorders>
              <w:top w:val="nil"/>
              <w:bottom w:val="nil"/>
            </w:tcBorders>
          </w:tcPr>
          <w:p w14:paraId="6EB51FA6" w14:textId="03ED5BA8" w:rsidR="00AF3AC0" w:rsidRDefault="00AF3AC0" w:rsidP="00DA70E6">
            <w:pPr>
              <w:spacing w:line="276" w:lineRule="auto"/>
              <w:jc w:val="left"/>
              <w:rPr>
                <w:rFonts w:cs="Arial"/>
                <w:bCs/>
                <w:szCs w:val="18"/>
              </w:rPr>
            </w:pPr>
            <w:r>
              <w:rPr>
                <w:rFonts w:cs="Arial"/>
                <w:bCs/>
                <w:szCs w:val="18"/>
              </w:rPr>
              <w:t>25 %</w:t>
            </w:r>
          </w:p>
        </w:tc>
        <w:tc>
          <w:tcPr>
            <w:tcW w:w="1276" w:type="dxa"/>
            <w:tcBorders>
              <w:top w:val="nil"/>
              <w:bottom w:val="nil"/>
            </w:tcBorders>
          </w:tcPr>
          <w:p w14:paraId="358C23A8" w14:textId="44A9FDDD" w:rsidR="00AF3AC0" w:rsidRDefault="00AF3AC0" w:rsidP="00DA70E6">
            <w:pPr>
              <w:spacing w:line="276" w:lineRule="auto"/>
              <w:jc w:val="left"/>
              <w:rPr>
                <w:rFonts w:cs="Arial"/>
                <w:bCs/>
                <w:szCs w:val="18"/>
              </w:rPr>
            </w:pPr>
            <w:r>
              <w:rPr>
                <w:rFonts w:cs="Arial"/>
                <w:bCs/>
                <w:szCs w:val="18"/>
              </w:rPr>
              <w:t xml:space="preserve">107% </w:t>
            </w:r>
          </w:p>
        </w:tc>
        <w:tc>
          <w:tcPr>
            <w:tcW w:w="1276" w:type="dxa"/>
            <w:tcBorders>
              <w:top w:val="nil"/>
              <w:bottom w:val="nil"/>
            </w:tcBorders>
          </w:tcPr>
          <w:p w14:paraId="51613943" w14:textId="733610BD" w:rsidR="00AF3AC0" w:rsidRDefault="00AF3AC0" w:rsidP="00DA70E6">
            <w:pPr>
              <w:spacing w:line="276" w:lineRule="auto"/>
              <w:jc w:val="left"/>
              <w:rPr>
                <w:rFonts w:cs="Arial"/>
                <w:bCs/>
                <w:szCs w:val="18"/>
              </w:rPr>
            </w:pPr>
            <w:r>
              <w:rPr>
                <w:rFonts w:cs="Arial"/>
                <w:bCs/>
                <w:szCs w:val="18"/>
              </w:rPr>
              <w:t>118%</w:t>
            </w:r>
          </w:p>
        </w:tc>
      </w:tr>
      <w:tr w:rsidR="00AF3AC0" w:rsidRPr="00FF6E84" w14:paraId="5439E054" w14:textId="19DE8E04" w:rsidTr="00783B18">
        <w:trPr>
          <w:trHeight w:val="20"/>
        </w:trPr>
        <w:tc>
          <w:tcPr>
            <w:tcW w:w="2113" w:type="dxa"/>
            <w:tcBorders>
              <w:top w:val="nil"/>
              <w:bottom w:val="single" w:sz="12" w:space="0" w:color="00B050"/>
            </w:tcBorders>
            <w:vAlign w:val="top"/>
          </w:tcPr>
          <w:p w14:paraId="1F847867" w14:textId="77777777" w:rsidR="00AF3AC0" w:rsidRDefault="00AF3AC0" w:rsidP="00DA70E6">
            <w:pPr>
              <w:spacing w:line="276" w:lineRule="auto"/>
              <w:jc w:val="left"/>
              <w:rPr>
                <w:rFonts w:cs="Arial"/>
                <w:bCs/>
                <w:szCs w:val="18"/>
              </w:rPr>
            </w:pPr>
            <w:r>
              <w:rPr>
                <w:rFonts w:cs="Arial"/>
                <w:bCs/>
                <w:szCs w:val="18"/>
              </w:rPr>
              <w:t>Probability of failure</w:t>
            </w:r>
          </w:p>
        </w:tc>
        <w:tc>
          <w:tcPr>
            <w:tcW w:w="1431" w:type="dxa"/>
            <w:tcBorders>
              <w:top w:val="nil"/>
              <w:bottom w:val="single" w:sz="12" w:space="0" w:color="00B050"/>
            </w:tcBorders>
          </w:tcPr>
          <w:p w14:paraId="4153B7F8" w14:textId="2A2EB7EA" w:rsidR="00AF3AC0" w:rsidRPr="00AF3AC0" w:rsidRDefault="00AF3AC0" w:rsidP="00DA70E6">
            <w:pPr>
              <w:spacing w:line="276" w:lineRule="auto"/>
              <w:jc w:val="left"/>
              <w:rPr>
                <w:rFonts w:ascii="Cambria Math" w:eastAsia="Calibri" w:hAnsi="Cambria Math" w:cs="Arial"/>
                <w:szCs w:val="18"/>
              </w:rPr>
            </w:pPr>
            <m:oMathPara>
              <m:oMathParaPr>
                <m:jc m:val="left"/>
              </m:oMathParaPr>
              <m:oMath>
                <m:r>
                  <m:rPr>
                    <m:sty m:val="p"/>
                  </m:rPr>
                  <w:rPr>
                    <w:rFonts w:ascii="Cambria Math" w:hAnsi="Cambria Math" w:cs="Arial"/>
                    <w:szCs w:val="18"/>
                  </w:rPr>
                  <m:t>3.06*</m:t>
                </m:r>
                <m:sSup>
                  <m:sSupPr>
                    <m:ctrlPr>
                      <w:rPr>
                        <w:rFonts w:ascii="Cambria Math" w:hAnsi="Cambria Math" w:cs="Arial"/>
                        <w:bCs/>
                        <w:szCs w:val="18"/>
                      </w:rPr>
                    </m:ctrlPr>
                  </m:sSupPr>
                  <m:e>
                    <m:r>
                      <m:rPr>
                        <m:sty m:val="p"/>
                      </m:rPr>
                      <w:rPr>
                        <w:rFonts w:ascii="Cambria Math" w:hAnsi="Cambria Math" w:cs="Arial"/>
                        <w:szCs w:val="18"/>
                      </w:rPr>
                      <m:t>10</m:t>
                    </m:r>
                  </m:e>
                  <m:sup>
                    <m:r>
                      <m:rPr>
                        <m:sty m:val="p"/>
                      </m:rPr>
                      <w:rPr>
                        <w:rFonts w:ascii="Cambria Math" w:hAnsi="Cambria Math" w:cs="Arial"/>
                        <w:szCs w:val="18"/>
                      </w:rPr>
                      <m:t>-5</m:t>
                    </m:r>
                  </m:sup>
                </m:sSup>
              </m:oMath>
            </m:oMathPara>
          </w:p>
        </w:tc>
        <w:tc>
          <w:tcPr>
            <w:tcW w:w="1431" w:type="dxa"/>
            <w:tcBorders>
              <w:top w:val="nil"/>
              <w:bottom w:val="single" w:sz="12" w:space="0" w:color="00B050"/>
            </w:tcBorders>
          </w:tcPr>
          <w:p w14:paraId="380BBA72" w14:textId="4FEFE5E7" w:rsidR="00AF3AC0" w:rsidRPr="00965B10" w:rsidRDefault="00AF3AC0" w:rsidP="00DA70E6">
            <w:pPr>
              <w:spacing w:line="276" w:lineRule="auto"/>
              <w:jc w:val="left"/>
              <w:rPr>
                <w:rFonts w:cs="Arial"/>
                <w:bCs/>
                <w:szCs w:val="18"/>
              </w:rPr>
            </w:pPr>
            <w:r w:rsidRPr="00594126">
              <w:rPr>
                <w:rFonts w:ascii="Cambria Math" w:eastAsia="Calibri" w:hAnsi="Cambria Math" w:cs="Arial"/>
                <w:szCs w:val="18"/>
              </w:rPr>
              <w:t>7</w:t>
            </w:r>
            <m:oMath>
              <m:r>
                <w:rPr>
                  <w:rFonts w:ascii="Cambria Math" w:eastAsiaTheme="minorEastAsia" w:hAnsi="Cambria Math" w:cs="Arial"/>
                  <w:szCs w:val="18"/>
                </w:rPr>
                <m:t>.69*</m:t>
              </m:r>
              <m:sSup>
                <m:sSupPr>
                  <m:ctrlPr>
                    <w:rPr>
                      <w:rFonts w:ascii="Cambria Math" w:eastAsiaTheme="minorEastAsia" w:hAnsi="Cambria Math" w:cs="Arial"/>
                      <w:i/>
                      <w:szCs w:val="18"/>
                    </w:rPr>
                  </m:ctrlPr>
                </m:sSupPr>
                <m:e>
                  <m:r>
                    <w:rPr>
                      <w:rFonts w:ascii="Cambria Math" w:eastAsiaTheme="minorEastAsia" w:hAnsi="Cambria Math" w:cs="Arial"/>
                      <w:szCs w:val="18"/>
                    </w:rPr>
                    <m:t>10</m:t>
                  </m:r>
                </m:e>
                <m:sup>
                  <m:r>
                    <w:rPr>
                      <w:rFonts w:ascii="Cambria Math" w:eastAsiaTheme="minorEastAsia" w:hAnsi="Cambria Math" w:cs="Arial"/>
                      <w:szCs w:val="18"/>
                    </w:rPr>
                    <m:t>-6</m:t>
                  </m:r>
                </m:sup>
              </m:sSup>
            </m:oMath>
          </w:p>
        </w:tc>
        <w:tc>
          <w:tcPr>
            <w:tcW w:w="1276" w:type="dxa"/>
            <w:tcBorders>
              <w:top w:val="nil"/>
              <w:bottom w:val="single" w:sz="12" w:space="0" w:color="00B050"/>
            </w:tcBorders>
          </w:tcPr>
          <w:p w14:paraId="34FC75A4" w14:textId="54022F18" w:rsidR="00AF3AC0" w:rsidRPr="00DA70E6" w:rsidRDefault="00AF3AC0" w:rsidP="00DA70E6">
            <w:pPr>
              <w:spacing w:line="276" w:lineRule="auto"/>
              <w:jc w:val="left"/>
              <w:rPr>
                <w:rFonts w:cs="Arial"/>
                <w:bCs/>
                <w:szCs w:val="18"/>
              </w:rPr>
            </w:pPr>
            <m:oMathPara>
              <m:oMathParaPr>
                <m:jc m:val="left"/>
              </m:oMathParaPr>
              <m:oMath>
                <m:r>
                  <w:rPr>
                    <w:rFonts w:ascii="Cambria Math" w:eastAsiaTheme="minorEastAsia" w:hAnsi="Cambria Math" w:cs="Arial"/>
                    <w:szCs w:val="18"/>
                  </w:rPr>
                  <m:t>3.26*</m:t>
                </m:r>
                <m:sSup>
                  <m:sSupPr>
                    <m:ctrlPr>
                      <w:rPr>
                        <w:rFonts w:ascii="Cambria Math" w:eastAsiaTheme="minorEastAsia" w:hAnsi="Cambria Math" w:cs="Arial"/>
                        <w:i/>
                        <w:szCs w:val="18"/>
                      </w:rPr>
                    </m:ctrlPr>
                  </m:sSupPr>
                  <m:e>
                    <m:r>
                      <w:rPr>
                        <w:rFonts w:ascii="Cambria Math" w:eastAsiaTheme="minorEastAsia" w:hAnsi="Cambria Math" w:cs="Arial"/>
                        <w:szCs w:val="18"/>
                      </w:rPr>
                      <m:t>10</m:t>
                    </m:r>
                  </m:e>
                  <m:sup>
                    <m:r>
                      <w:rPr>
                        <w:rFonts w:ascii="Cambria Math" w:eastAsiaTheme="minorEastAsia" w:hAnsi="Cambria Math" w:cs="Arial"/>
                        <w:szCs w:val="18"/>
                      </w:rPr>
                      <m:t>-5</m:t>
                    </m:r>
                  </m:sup>
                </m:sSup>
              </m:oMath>
            </m:oMathPara>
          </w:p>
        </w:tc>
        <w:tc>
          <w:tcPr>
            <w:tcW w:w="1276" w:type="dxa"/>
            <w:tcBorders>
              <w:top w:val="nil"/>
              <w:bottom w:val="single" w:sz="12" w:space="0" w:color="00B050"/>
            </w:tcBorders>
          </w:tcPr>
          <w:p w14:paraId="09FAFEA8" w14:textId="7E2B5F11" w:rsidR="00AF3AC0" w:rsidRPr="00594126" w:rsidRDefault="00AF3AC0" w:rsidP="00DA70E6">
            <w:pPr>
              <w:spacing w:line="276" w:lineRule="auto"/>
              <w:jc w:val="left"/>
              <w:rPr>
                <w:rFonts w:ascii="Cambria Math" w:eastAsia="Calibri" w:hAnsi="Cambria Math" w:cs="Arial"/>
                <w:szCs w:val="18"/>
              </w:rPr>
            </w:pPr>
            <m:oMathPara>
              <m:oMath>
                <m:r>
                  <w:rPr>
                    <w:rFonts w:ascii="Cambria Math" w:eastAsiaTheme="minorEastAsia" w:hAnsi="Cambria Math" w:cs="Arial"/>
                    <w:szCs w:val="18"/>
                  </w:rPr>
                  <m:t>3.62*</m:t>
                </m:r>
                <m:sSup>
                  <m:sSupPr>
                    <m:ctrlPr>
                      <w:rPr>
                        <w:rFonts w:ascii="Cambria Math" w:eastAsiaTheme="minorEastAsia" w:hAnsi="Cambria Math" w:cs="Arial"/>
                        <w:i/>
                        <w:szCs w:val="18"/>
                      </w:rPr>
                    </m:ctrlPr>
                  </m:sSupPr>
                  <m:e>
                    <m:r>
                      <w:rPr>
                        <w:rFonts w:ascii="Cambria Math" w:eastAsiaTheme="minorEastAsia" w:hAnsi="Cambria Math" w:cs="Arial"/>
                        <w:szCs w:val="18"/>
                      </w:rPr>
                      <m:t>10</m:t>
                    </m:r>
                  </m:e>
                  <m:sup>
                    <m:r>
                      <w:rPr>
                        <w:rFonts w:ascii="Cambria Math" w:eastAsiaTheme="minorEastAsia" w:hAnsi="Cambria Math" w:cs="Arial"/>
                        <w:szCs w:val="18"/>
                      </w:rPr>
                      <m:t>-5</m:t>
                    </m:r>
                  </m:sup>
                </m:sSup>
              </m:oMath>
            </m:oMathPara>
          </w:p>
        </w:tc>
      </w:tr>
    </w:tbl>
    <w:p w14:paraId="15C112C2" w14:textId="3D620AA7" w:rsidR="009568B3" w:rsidRDefault="009568B3" w:rsidP="006A1BE0">
      <w:pPr>
        <w:pStyle w:val="CETHeading1"/>
        <w:numPr>
          <w:ilvl w:val="0"/>
          <w:numId w:val="23"/>
        </w:numPr>
        <w:rPr>
          <w:lang w:val="en-GB"/>
        </w:rPr>
      </w:pPr>
      <w:r w:rsidRPr="00EF0782">
        <w:rPr>
          <w:lang w:val="en-GB"/>
        </w:rPr>
        <w:t>Conclusions</w:t>
      </w:r>
    </w:p>
    <w:p w14:paraId="2083CE4A" w14:textId="6AC3BB28" w:rsidR="006C3873" w:rsidRPr="006C3873" w:rsidRDefault="006C3873" w:rsidP="006C3873">
      <w:pPr>
        <w:pStyle w:val="CETBodytext"/>
        <w:rPr>
          <w:lang w:val="en-GB"/>
        </w:rPr>
      </w:pPr>
      <w:r w:rsidRPr="006C3873">
        <w:rPr>
          <w:lang w:val="en-GB"/>
        </w:rPr>
        <w:t xml:space="preserve">The proposed approach </w:t>
      </w:r>
      <w:r>
        <w:rPr>
          <w:lang w:val="en-GB"/>
        </w:rPr>
        <w:t>come</w:t>
      </w:r>
      <w:r w:rsidRPr="006C3873">
        <w:rPr>
          <w:lang w:val="en-GB"/>
        </w:rPr>
        <w:t xml:space="preserve">s from the combination of the concepts of </w:t>
      </w:r>
      <w:r>
        <w:rPr>
          <w:lang w:val="en-GB"/>
        </w:rPr>
        <w:t>Condition-</w:t>
      </w:r>
      <w:r w:rsidR="000105DC">
        <w:rPr>
          <w:lang w:val="en-GB"/>
        </w:rPr>
        <w:t>B</w:t>
      </w:r>
      <w:r>
        <w:rPr>
          <w:lang w:val="en-GB"/>
        </w:rPr>
        <w:t xml:space="preserve">ased </w:t>
      </w:r>
      <w:r w:rsidR="000105DC">
        <w:rPr>
          <w:lang w:val="en-GB"/>
        </w:rPr>
        <w:t>Maintenance</w:t>
      </w:r>
      <w:r>
        <w:rPr>
          <w:lang w:val="en-GB"/>
        </w:rPr>
        <w:t xml:space="preserve"> </w:t>
      </w:r>
      <w:r w:rsidRPr="006C3873">
        <w:rPr>
          <w:lang w:val="en-GB"/>
        </w:rPr>
        <w:t xml:space="preserve">and </w:t>
      </w:r>
      <w:r>
        <w:rPr>
          <w:lang w:val="en-GB"/>
        </w:rPr>
        <w:t xml:space="preserve">the </w:t>
      </w:r>
      <w:r w:rsidRPr="006C3873">
        <w:rPr>
          <w:lang w:val="en-GB"/>
        </w:rPr>
        <w:t xml:space="preserve">Bayes' conditional probability; it </w:t>
      </w:r>
      <w:r>
        <w:rPr>
          <w:lang w:val="en-GB"/>
        </w:rPr>
        <w:t xml:space="preserve">makes possible to determine </w:t>
      </w:r>
      <w:r w:rsidRPr="006C3873">
        <w:rPr>
          <w:lang w:val="en-GB"/>
        </w:rPr>
        <w:t xml:space="preserve">the residual </w:t>
      </w:r>
      <w:r>
        <w:rPr>
          <w:lang w:val="en-GB"/>
        </w:rPr>
        <w:t xml:space="preserve">useful </w:t>
      </w:r>
      <w:r w:rsidRPr="006C3873">
        <w:rPr>
          <w:lang w:val="en-GB"/>
        </w:rPr>
        <w:t xml:space="preserve">life and </w:t>
      </w:r>
      <w:r>
        <w:rPr>
          <w:lang w:val="en-GB"/>
        </w:rPr>
        <w:t xml:space="preserve">the </w:t>
      </w:r>
      <w:r w:rsidRPr="006C3873">
        <w:rPr>
          <w:lang w:val="en-GB"/>
        </w:rPr>
        <w:t xml:space="preserve">risk level of a critical </w:t>
      </w:r>
      <w:r>
        <w:rPr>
          <w:lang w:val="en-GB"/>
        </w:rPr>
        <w:t>section</w:t>
      </w:r>
      <w:r w:rsidR="00742319">
        <w:rPr>
          <w:lang w:val="en-GB"/>
        </w:rPr>
        <w:t xml:space="preserve">, </w:t>
      </w:r>
      <w:r w:rsidRPr="006C3873">
        <w:rPr>
          <w:lang w:val="en-GB"/>
        </w:rPr>
        <w:t xml:space="preserve">by varying the variables </w:t>
      </w:r>
      <w:r>
        <w:rPr>
          <w:lang w:val="en-GB"/>
        </w:rPr>
        <w:t xml:space="preserve">of influence of </w:t>
      </w:r>
      <w:r w:rsidRPr="006C3873">
        <w:rPr>
          <w:lang w:val="en-GB"/>
        </w:rPr>
        <w:t xml:space="preserve">the damage mechanisms. In fact, by varying the characteristics of the processed </w:t>
      </w:r>
      <w:r w:rsidR="00742319">
        <w:rPr>
          <w:lang w:val="en-GB"/>
        </w:rPr>
        <w:t>feedstocks</w:t>
      </w:r>
      <w:r w:rsidR="000E33FD">
        <w:rPr>
          <w:lang w:val="en-GB"/>
        </w:rPr>
        <w:t xml:space="preserve"> and </w:t>
      </w:r>
      <w:r w:rsidRPr="006C3873">
        <w:rPr>
          <w:lang w:val="en-GB"/>
        </w:rPr>
        <w:t xml:space="preserve">the process variables, it is possible to have a significant variation in the corrosion rate. </w:t>
      </w:r>
      <w:r w:rsidR="000E33FD">
        <w:rPr>
          <w:lang w:val="en-GB"/>
        </w:rPr>
        <w:t>Knowing the corrosion rate and the risk level</w:t>
      </w:r>
      <w:r w:rsidRPr="006C3873">
        <w:rPr>
          <w:lang w:val="en-GB"/>
        </w:rPr>
        <w:t xml:space="preserve">, it is possible to establish the plant utilisation and </w:t>
      </w:r>
      <w:r w:rsidR="00742319">
        <w:rPr>
          <w:lang w:val="en-GB"/>
        </w:rPr>
        <w:t xml:space="preserve">the </w:t>
      </w:r>
      <w:r w:rsidRPr="006C3873">
        <w:rPr>
          <w:lang w:val="en-GB"/>
        </w:rPr>
        <w:t>maintenance strategy</w:t>
      </w:r>
      <w:r w:rsidR="000E33FD">
        <w:rPr>
          <w:lang w:val="en-GB"/>
        </w:rPr>
        <w:t xml:space="preserve"> </w:t>
      </w:r>
      <w:r w:rsidR="000E33FD" w:rsidRPr="007F4B27">
        <w:rPr>
          <w:lang w:val="en-GB"/>
        </w:rPr>
        <w:t>(extension or reduction of maintenance intervals)</w:t>
      </w:r>
      <w:r w:rsidRPr="006C3873">
        <w:rPr>
          <w:lang w:val="en-GB"/>
        </w:rPr>
        <w:t xml:space="preserve">, implementing mitigation techniques if the damage is excessive or processing more acidic </w:t>
      </w:r>
      <w:r>
        <w:rPr>
          <w:lang w:val="en-GB"/>
        </w:rPr>
        <w:t>crudes</w:t>
      </w:r>
      <w:r w:rsidRPr="006C3873">
        <w:rPr>
          <w:lang w:val="en-GB"/>
        </w:rPr>
        <w:t xml:space="preserve"> if the plant allows it.</w:t>
      </w:r>
    </w:p>
    <w:p w14:paraId="4E108392" w14:textId="69B3592E" w:rsidR="002C1D71" w:rsidRPr="002C1D71" w:rsidRDefault="002C1D71" w:rsidP="002C1D71">
      <w:pPr>
        <w:pStyle w:val="CETBodytext"/>
        <w:rPr>
          <w:lang w:val="en-GB"/>
        </w:rPr>
      </w:pPr>
      <w:r w:rsidRPr="002C1D71">
        <w:rPr>
          <w:lang w:val="en-GB"/>
        </w:rPr>
        <w:t xml:space="preserve">However, the proposed model still has </w:t>
      </w:r>
      <w:r>
        <w:rPr>
          <w:lang w:val="en-GB"/>
        </w:rPr>
        <w:t xml:space="preserve">some </w:t>
      </w:r>
      <w:r w:rsidRPr="002C1D71">
        <w:rPr>
          <w:lang w:val="en-GB"/>
        </w:rPr>
        <w:t xml:space="preserve">limitations, which it is attempting to overcome: the main one concerns the values of the numerical coefficients for risk index calculation. In the future, it is expected to improve this criticality determining probability distributions with known inputs and imposing the same inputs on this network: so, it will be possible to determine k-values by comparing the corresponding outputs. </w:t>
      </w:r>
    </w:p>
    <w:p w14:paraId="6A9448A9" w14:textId="77777777" w:rsidR="002C1D71" w:rsidRDefault="002C1D71" w:rsidP="002C1D71">
      <w:pPr>
        <w:pStyle w:val="CETBodytext"/>
        <w:rPr>
          <w:lang w:val="en-GB"/>
        </w:rPr>
      </w:pPr>
    </w:p>
    <w:p w14:paraId="1D916482" w14:textId="4D99FF95" w:rsidR="00DF627A" w:rsidRPr="00E92622" w:rsidRDefault="00DF627A" w:rsidP="00E92622">
      <w:pPr>
        <w:pStyle w:val="CETReference"/>
      </w:pPr>
      <w:r w:rsidRPr="00E92622">
        <w:t>References</w:t>
      </w:r>
    </w:p>
    <w:p w14:paraId="5C88B742" w14:textId="220A83FC" w:rsidR="00661CDA" w:rsidRPr="00661CDA" w:rsidRDefault="00661CDA" w:rsidP="00661CDA">
      <w:pPr>
        <w:pStyle w:val="CETReferencetext"/>
      </w:pPr>
      <w:r w:rsidRPr="00661CDA">
        <w:t xml:space="preserve">Al-Moubaraki </w:t>
      </w:r>
      <w:r w:rsidR="00026009">
        <w:t xml:space="preserve">A.H., Obot I.B., </w:t>
      </w:r>
      <w:r>
        <w:t xml:space="preserve">2021, </w:t>
      </w:r>
      <w:r w:rsidRPr="00661CDA">
        <w:t>Corrosion challenges in petroleum refinery</w:t>
      </w:r>
      <w:r>
        <w:t xml:space="preserve"> </w:t>
      </w:r>
      <w:r w:rsidRPr="00661CDA">
        <w:t>operations: Sources, mechanisms, mitigation, and</w:t>
      </w:r>
      <w:r>
        <w:t xml:space="preserve"> </w:t>
      </w:r>
      <w:proofErr w:type="gramStart"/>
      <w:r w:rsidRPr="00661CDA">
        <w:t>future outlook</w:t>
      </w:r>
      <w:proofErr w:type="gramEnd"/>
      <w:r>
        <w:t xml:space="preserve">, </w:t>
      </w:r>
      <w:r w:rsidRPr="00661CDA">
        <w:t>Journal of Saudi Chemical Society</w:t>
      </w:r>
      <w:r w:rsidR="00026009">
        <w:t xml:space="preserve">, 25, </w:t>
      </w:r>
      <w:r>
        <w:t>10-14</w:t>
      </w:r>
      <w:r w:rsidR="00026009">
        <w:t xml:space="preserve">. </w:t>
      </w:r>
    </w:p>
    <w:p w14:paraId="383F0B9A" w14:textId="77777777" w:rsidR="00026009" w:rsidRDefault="00026009" w:rsidP="00A47E25">
      <w:pPr>
        <w:pStyle w:val="CETReferencetext"/>
      </w:pPr>
      <w:proofErr w:type="spellStart"/>
      <w:r w:rsidRPr="00026009">
        <w:t>Ancione</w:t>
      </w:r>
      <w:proofErr w:type="spellEnd"/>
      <w:r w:rsidRPr="00026009">
        <w:t xml:space="preserve"> G., Bartolozzi V., Bragatto P., Milazzo M.F., 2023, Monitoring Equipment Corrosion due to Sour Crude Oils: a Bayesian Approach, Chemical Engineering Transactions, 99, 337-342.</w:t>
      </w:r>
    </w:p>
    <w:p w14:paraId="23F0A941" w14:textId="45CE3425" w:rsidR="00A47E25" w:rsidRDefault="00A47E25" w:rsidP="00A47E25">
      <w:pPr>
        <w:pStyle w:val="CETReferencetext"/>
      </w:pPr>
      <w:r>
        <w:t>API RP 581 (American Petroleum Institute), 2016, Risk-Based Inspection Methodology, 3rd ed. API Publishing Services, Washington</w:t>
      </w:r>
      <w:r w:rsidR="004A553D">
        <w:t xml:space="preserve"> (USA).</w:t>
      </w:r>
    </w:p>
    <w:p w14:paraId="166BEAE6" w14:textId="1ECE247D" w:rsidR="00027F81" w:rsidRDefault="00027F81" w:rsidP="00A47E25">
      <w:pPr>
        <w:pStyle w:val="CETReferencetext"/>
      </w:pPr>
      <w:r>
        <w:t>API RP 584 (American Petroleum Institute), 2014, Integrity Operating Windows, 1st ed. API Publishing Services, Washington (USA).</w:t>
      </w:r>
    </w:p>
    <w:p w14:paraId="027A574A" w14:textId="64D718F9" w:rsidR="00423DDA" w:rsidRDefault="00423DDA" w:rsidP="00A47E25">
      <w:pPr>
        <w:pStyle w:val="CETReferencetext"/>
        <w:rPr>
          <w:lang w:val="en-US"/>
        </w:rPr>
      </w:pPr>
      <w:r w:rsidRPr="00423DDA">
        <w:rPr>
          <w:lang w:val="en-US"/>
        </w:rPr>
        <w:t xml:space="preserve">Giacobbe A., </w:t>
      </w:r>
      <w:proofErr w:type="spellStart"/>
      <w:r w:rsidRPr="00423DDA">
        <w:rPr>
          <w:lang w:val="en-US"/>
        </w:rPr>
        <w:t>Ancione</w:t>
      </w:r>
      <w:proofErr w:type="spellEnd"/>
      <w:r w:rsidRPr="00423DDA">
        <w:rPr>
          <w:lang w:val="en-US"/>
        </w:rPr>
        <w:t xml:space="preserve"> G., Milazzo M.F., D’Antonio F., Bragatto P., </w:t>
      </w:r>
      <w:proofErr w:type="spellStart"/>
      <w:r w:rsidRPr="00423DDA">
        <w:rPr>
          <w:lang w:val="en-US"/>
        </w:rPr>
        <w:t>Piperopoulos</w:t>
      </w:r>
      <w:proofErr w:type="spellEnd"/>
      <w:r w:rsidRPr="00423DDA">
        <w:rPr>
          <w:lang w:val="en-US"/>
        </w:rPr>
        <w:t xml:space="preserve"> E., 2024, Integrating I</w:t>
      </w:r>
      <w:r w:rsidR="007F4B27">
        <w:rPr>
          <w:lang w:val="en-US"/>
        </w:rPr>
        <w:t>OW</w:t>
      </w:r>
      <w:r w:rsidRPr="00423DDA">
        <w:rPr>
          <w:lang w:val="en-US"/>
        </w:rPr>
        <w:t xml:space="preserve"> in the Estimation of the Risk of an Atmospheric Distillation Unit by Using a Bayesian Network, Chemical Engineering Transactions, 111, 85-90.</w:t>
      </w:r>
    </w:p>
    <w:p w14:paraId="65F1C35F" w14:textId="6D6CD027" w:rsidR="00A47E25" w:rsidRDefault="00A47E25" w:rsidP="00A47E25">
      <w:pPr>
        <w:pStyle w:val="CETReferencetext"/>
        <w:rPr>
          <w:lang w:val="en-US"/>
        </w:rPr>
      </w:pPr>
      <w:r w:rsidRPr="001E13A8">
        <w:rPr>
          <w:lang w:val="en-US"/>
        </w:rPr>
        <w:t xml:space="preserve">Pearl, J., 1988, Probabilistic Reasoning in Intelligent Systems: Network of Plausible Inference, </w:t>
      </w:r>
      <w:r w:rsidRPr="00A47E25">
        <w:rPr>
          <w:lang w:val="en-US"/>
        </w:rPr>
        <w:t>1st edition</w:t>
      </w:r>
      <w:r w:rsidRPr="001E13A8">
        <w:rPr>
          <w:lang w:val="en-US"/>
        </w:rPr>
        <w:t xml:space="preserve"> </w:t>
      </w:r>
      <w:r w:rsidRPr="00A47E25">
        <w:rPr>
          <w:lang w:val="en-US"/>
        </w:rPr>
        <w:t>Morgan Kaufmann</w:t>
      </w:r>
      <w:r>
        <w:rPr>
          <w:lang w:val="en-US"/>
        </w:rPr>
        <w:t>,</w:t>
      </w:r>
      <w:r w:rsidRPr="00A47E25">
        <w:rPr>
          <w:lang w:val="en-US"/>
        </w:rPr>
        <w:t xml:space="preserve"> </w:t>
      </w:r>
      <w:r w:rsidRPr="001E13A8">
        <w:rPr>
          <w:lang w:val="en-US"/>
        </w:rPr>
        <w:t>Los Angeles</w:t>
      </w:r>
      <w:r>
        <w:rPr>
          <w:lang w:val="en-US"/>
        </w:rPr>
        <w:t xml:space="preserve"> (</w:t>
      </w:r>
      <w:r w:rsidRPr="001E13A8">
        <w:rPr>
          <w:lang w:val="en-US"/>
        </w:rPr>
        <w:t>USA</w:t>
      </w:r>
      <w:r>
        <w:rPr>
          <w:lang w:val="en-US"/>
        </w:rPr>
        <w:t>)</w:t>
      </w:r>
      <w:r w:rsidR="003E7C01">
        <w:rPr>
          <w:lang w:val="en-US"/>
        </w:rPr>
        <w:t>.</w:t>
      </w:r>
    </w:p>
    <w:p w14:paraId="7150B92C" w14:textId="7C0D958C" w:rsidR="00FD7341" w:rsidRPr="00FD7341" w:rsidRDefault="00FD7341" w:rsidP="00FD7341">
      <w:pPr>
        <w:pStyle w:val="CETReferencetext"/>
        <w:rPr>
          <w:lang w:val="en-US"/>
        </w:rPr>
      </w:pPr>
      <w:r w:rsidRPr="00FD7341">
        <w:rPr>
          <w:lang w:val="en-US"/>
        </w:rPr>
        <w:t xml:space="preserve">Rosmaini A., </w:t>
      </w:r>
      <w:proofErr w:type="spellStart"/>
      <w:r w:rsidRPr="00FD7341">
        <w:rPr>
          <w:lang w:val="en-US"/>
        </w:rPr>
        <w:t>Shahrul</w:t>
      </w:r>
      <w:proofErr w:type="spellEnd"/>
      <w:r w:rsidRPr="00FD7341">
        <w:rPr>
          <w:lang w:val="en-US"/>
        </w:rPr>
        <w:t xml:space="preserve"> K., 2012, An overview of time-based and condition-based maintenance in industrial application, Computers &amp; Industrial Engineering, 63, 135-149</w:t>
      </w:r>
    </w:p>
    <w:p w14:paraId="19A98D50" w14:textId="2E218D39" w:rsidR="0045794E" w:rsidRPr="002C1D71" w:rsidRDefault="00026009" w:rsidP="002C1D71">
      <w:pPr>
        <w:pStyle w:val="CETReferencetext"/>
        <w:rPr>
          <w:lang w:val="en-US"/>
        </w:rPr>
      </w:pPr>
      <w:proofErr w:type="spellStart"/>
      <w:r>
        <w:rPr>
          <w:lang w:val="en-US"/>
        </w:rPr>
        <w:t>Rebak</w:t>
      </w:r>
      <w:proofErr w:type="spellEnd"/>
      <w:r>
        <w:rPr>
          <w:lang w:val="en-US"/>
        </w:rPr>
        <w:t xml:space="preserve"> R.B., 2011, Sulfidic corrosion in refineries – A review, Corrosion Reviews, vol. 29, p. 123-133</w:t>
      </w:r>
      <w:r w:rsidR="004A553D">
        <w:rPr>
          <w:lang w:val="en-US"/>
        </w:rPr>
        <w:t>.</w:t>
      </w:r>
    </w:p>
    <w:sectPr w:rsidR="0045794E" w:rsidRPr="002C1D71" w:rsidSect="00336B43">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EE3E7" w14:textId="77777777" w:rsidR="00281DD3" w:rsidRDefault="00281DD3" w:rsidP="004F5E36">
      <w:r>
        <w:separator/>
      </w:r>
    </w:p>
  </w:endnote>
  <w:endnote w:type="continuationSeparator" w:id="0">
    <w:p w14:paraId="6D06C4FE" w14:textId="77777777" w:rsidR="00281DD3" w:rsidRDefault="00281DD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Gabriela">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7BE94" w14:textId="77777777" w:rsidR="00281DD3" w:rsidRDefault="00281DD3" w:rsidP="004F5E36">
      <w:r>
        <w:separator/>
      </w:r>
    </w:p>
  </w:footnote>
  <w:footnote w:type="continuationSeparator" w:id="0">
    <w:p w14:paraId="6C8468C9" w14:textId="77777777" w:rsidR="00281DD3" w:rsidRDefault="00281DD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0AB7F83"/>
    <w:multiLevelType w:val="hybridMultilevel"/>
    <w:tmpl w:val="0E0091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B45745"/>
    <w:multiLevelType w:val="hybridMultilevel"/>
    <w:tmpl w:val="B41C3554"/>
    <w:lvl w:ilvl="0" w:tplc="5F5841B2">
      <w:start w:val="13"/>
      <w:numFmt w:val="bullet"/>
      <w:lvlText w:val=""/>
      <w:lvlJc w:val="left"/>
      <w:pPr>
        <w:ind w:left="720" w:hanging="360"/>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9DF8D65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78E2037"/>
    <w:multiLevelType w:val="hybridMultilevel"/>
    <w:tmpl w:val="C86430BA"/>
    <w:lvl w:ilvl="0" w:tplc="B4DE1562">
      <w:start w:val="2"/>
      <w:numFmt w:val="bullet"/>
      <w:lvlText w:val=""/>
      <w:lvlJc w:val="left"/>
      <w:pPr>
        <w:ind w:left="720" w:hanging="360"/>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A52E66"/>
    <w:multiLevelType w:val="hybridMultilevel"/>
    <w:tmpl w:val="4EF2325A"/>
    <w:lvl w:ilvl="0" w:tplc="CF544FF8">
      <w:start w:val="25"/>
      <w:numFmt w:val="bullet"/>
      <w:lvlText w:val=""/>
      <w:lvlJc w:val="left"/>
      <w:pPr>
        <w:ind w:left="720" w:hanging="360"/>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A0764F"/>
    <w:multiLevelType w:val="hybridMultilevel"/>
    <w:tmpl w:val="0434A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173E7B"/>
    <w:multiLevelType w:val="hybridMultilevel"/>
    <w:tmpl w:val="E97A7E88"/>
    <w:lvl w:ilvl="0" w:tplc="FFFFFFFF">
      <w:start w:val="1"/>
      <w:numFmt w:val="decimal"/>
      <w:suff w:val="nothing"/>
      <w:lvlText w:val="%1."/>
      <w:lvlJc w:val="left"/>
      <w:pPr>
        <w:ind w:left="720" w:hanging="663"/>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07FFB"/>
    <w:multiLevelType w:val="hybridMultilevel"/>
    <w:tmpl w:val="11F40012"/>
    <w:lvl w:ilvl="0" w:tplc="E4A07EA6">
      <w:start w:val="1"/>
      <w:numFmt w:val="decimal"/>
      <w:suff w:val="nothing"/>
      <w:lvlText w:val="%1."/>
      <w:lvlJc w:val="left"/>
      <w:pPr>
        <w:ind w:left="720" w:hanging="663"/>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0CC11A5"/>
    <w:multiLevelType w:val="hybridMultilevel"/>
    <w:tmpl w:val="1F78866C"/>
    <w:lvl w:ilvl="0" w:tplc="131EEC20">
      <w:start w:val="13"/>
      <w:numFmt w:val="bullet"/>
      <w:lvlText w:val=""/>
      <w:lvlJc w:val="left"/>
      <w:pPr>
        <w:ind w:left="720" w:hanging="360"/>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3054D73"/>
    <w:multiLevelType w:val="hybridMultilevel"/>
    <w:tmpl w:val="42F87D0E"/>
    <w:lvl w:ilvl="0" w:tplc="5E28B8BA">
      <w:start w:val="7"/>
      <w:numFmt w:val="decimal"/>
      <w:suff w:val="nothing"/>
      <w:lvlText w:val="%1."/>
      <w:lvlJc w:val="left"/>
      <w:pPr>
        <w:ind w:left="720" w:hanging="663"/>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886433"/>
    <w:multiLevelType w:val="hybridMultilevel"/>
    <w:tmpl w:val="EF5883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E970CD"/>
    <w:multiLevelType w:val="hybridMultilevel"/>
    <w:tmpl w:val="5A108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E3297A"/>
    <w:multiLevelType w:val="hybridMultilevel"/>
    <w:tmpl w:val="AE20ADD8"/>
    <w:lvl w:ilvl="0" w:tplc="FB8A9424">
      <w:start w:val="25"/>
      <w:numFmt w:val="bullet"/>
      <w:lvlText w:val=""/>
      <w:lvlJc w:val="left"/>
      <w:pPr>
        <w:ind w:left="720" w:hanging="360"/>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0" w15:restartNumberingAfterBreak="0">
    <w:nsid w:val="5AC57748"/>
    <w:multiLevelType w:val="hybridMultilevel"/>
    <w:tmpl w:val="13121364"/>
    <w:lvl w:ilvl="0" w:tplc="13DC6668">
      <w:numFmt w:val="bullet"/>
      <w:lvlText w:val="•"/>
      <w:lvlJc w:val="left"/>
      <w:pPr>
        <w:ind w:left="2568" w:hanging="2208"/>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9CB5534"/>
    <w:multiLevelType w:val="hybridMultilevel"/>
    <w:tmpl w:val="C2DA9E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4110001"/>
    <w:multiLevelType w:val="hybridMultilevel"/>
    <w:tmpl w:val="CD6E8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3737737">
    <w:abstractNumId w:val="12"/>
  </w:num>
  <w:num w:numId="2" w16cid:durableId="1758139289">
    <w:abstractNumId w:val="8"/>
  </w:num>
  <w:num w:numId="3" w16cid:durableId="339351206">
    <w:abstractNumId w:val="3"/>
  </w:num>
  <w:num w:numId="4" w16cid:durableId="986400515">
    <w:abstractNumId w:val="2"/>
  </w:num>
  <w:num w:numId="5" w16cid:durableId="2095514510">
    <w:abstractNumId w:val="1"/>
  </w:num>
  <w:num w:numId="6" w16cid:durableId="1909267489">
    <w:abstractNumId w:val="0"/>
  </w:num>
  <w:num w:numId="7" w16cid:durableId="568805127">
    <w:abstractNumId w:val="9"/>
  </w:num>
  <w:num w:numId="8" w16cid:durableId="2030987948">
    <w:abstractNumId w:val="7"/>
  </w:num>
  <w:num w:numId="9" w16cid:durableId="2042392894">
    <w:abstractNumId w:val="6"/>
  </w:num>
  <w:num w:numId="10" w16cid:durableId="135489309">
    <w:abstractNumId w:val="5"/>
  </w:num>
  <w:num w:numId="11" w16cid:durableId="514923227">
    <w:abstractNumId w:val="4"/>
  </w:num>
  <w:num w:numId="12" w16cid:durableId="1453090993">
    <w:abstractNumId w:val="29"/>
  </w:num>
  <w:num w:numId="13" w16cid:durableId="1653410036">
    <w:abstractNumId w:val="17"/>
  </w:num>
  <w:num w:numId="14" w16cid:durableId="1937711690">
    <w:abstractNumId w:val="31"/>
  </w:num>
  <w:num w:numId="15" w16cid:durableId="146173823">
    <w:abstractNumId w:val="33"/>
  </w:num>
  <w:num w:numId="16" w16cid:durableId="1021323960">
    <w:abstractNumId w:val="32"/>
  </w:num>
  <w:num w:numId="17" w16cid:durableId="1360937865">
    <w:abstractNumId w:val="16"/>
  </w:num>
  <w:num w:numId="18" w16cid:durableId="732199707">
    <w:abstractNumId w:val="17"/>
    <w:lvlOverride w:ilvl="0">
      <w:startOverride w:val="1"/>
    </w:lvlOverride>
  </w:num>
  <w:num w:numId="19" w16cid:durableId="591200930">
    <w:abstractNumId w:val="28"/>
  </w:num>
  <w:num w:numId="20" w16cid:durableId="93552084">
    <w:abstractNumId w:val="26"/>
  </w:num>
  <w:num w:numId="21" w16cid:durableId="1777022134">
    <w:abstractNumId w:val="21"/>
  </w:num>
  <w:num w:numId="22" w16cid:durableId="542058360">
    <w:abstractNumId w:val="19"/>
  </w:num>
  <w:num w:numId="23" w16cid:durableId="936911902">
    <w:abstractNumId w:val="23"/>
  </w:num>
  <w:num w:numId="24" w16cid:durableId="830801447">
    <w:abstractNumId w:val="12"/>
  </w:num>
  <w:num w:numId="25" w16cid:durableId="926842457">
    <w:abstractNumId w:val="12"/>
  </w:num>
  <w:num w:numId="26" w16cid:durableId="953025684">
    <w:abstractNumId w:val="12"/>
  </w:num>
  <w:num w:numId="27" w16cid:durableId="138424181">
    <w:abstractNumId w:val="34"/>
  </w:num>
  <w:num w:numId="28" w16cid:durableId="2058043835">
    <w:abstractNumId w:val="30"/>
  </w:num>
  <w:num w:numId="29" w16cid:durableId="1829513849">
    <w:abstractNumId w:val="35"/>
  </w:num>
  <w:num w:numId="30" w16cid:durableId="1047024291">
    <w:abstractNumId w:val="12"/>
  </w:num>
  <w:num w:numId="31" w16cid:durableId="932125280">
    <w:abstractNumId w:val="15"/>
  </w:num>
  <w:num w:numId="32" w16cid:durableId="1796024158">
    <w:abstractNumId w:val="18"/>
  </w:num>
  <w:num w:numId="33" w16cid:durableId="1439179904">
    <w:abstractNumId w:val="12"/>
  </w:num>
  <w:num w:numId="34" w16cid:durableId="1038550509">
    <w:abstractNumId w:val="12"/>
  </w:num>
  <w:num w:numId="35" w16cid:durableId="1136608750">
    <w:abstractNumId w:val="12"/>
  </w:num>
  <w:num w:numId="36" w16cid:durableId="945576845">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1376336">
    <w:abstractNumId w:val="20"/>
  </w:num>
  <w:num w:numId="38" w16cid:durableId="1618297545">
    <w:abstractNumId w:val="14"/>
  </w:num>
  <w:num w:numId="39" w16cid:durableId="1639843207">
    <w:abstractNumId w:val="27"/>
  </w:num>
  <w:num w:numId="40" w16cid:durableId="175775766">
    <w:abstractNumId w:val="11"/>
  </w:num>
  <w:num w:numId="41" w16cid:durableId="2015381268">
    <w:abstractNumId w:val="22"/>
  </w:num>
  <w:num w:numId="42" w16cid:durableId="1764102622">
    <w:abstractNumId w:val="24"/>
  </w:num>
  <w:num w:numId="43" w16cid:durableId="365838669">
    <w:abstractNumId w:val="10"/>
  </w:num>
  <w:num w:numId="44" w16cid:durableId="1028993099">
    <w:abstractNumId w:val="25"/>
  </w:num>
  <w:num w:numId="45" w16cid:durableId="1780636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5E1"/>
    <w:rsid w:val="000052FB"/>
    <w:rsid w:val="000105DC"/>
    <w:rsid w:val="000117CB"/>
    <w:rsid w:val="00012936"/>
    <w:rsid w:val="00016E1F"/>
    <w:rsid w:val="00017DC7"/>
    <w:rsid w:val="00020069"/>
    <w:rsid w:val="00024C25"/>
    <w:rsid w:val="00026009"/>
    <w:rsid w:val="00027F81"/>
    <w:rsid w:val="0003148D"/>
    <w:rsid w:val="00031EEC"/>
    <w:rsid w:val="0003208E"/>
    <w:rsid w:val="0003250B"/>
    <w:rsid w:val="00032AAC"/>
    <w:rsid w:val="00032B5D"/>
    <w:rsid w:val="00051566"/>
    <w:rsid w:val="00052F36"/>
    <w:rsid w:val="00061DE5"/>
    <w:rsid w:val="00062A9A"/>
    <w:rsid w:val="00064B7F"/>
    <w:rsid w:val="00065058"/>
    <w:rsid w:val="000704EA"/>
    <w:rsid w:val="000744AC"/>
    <w:rsid w:val="000765E3"/>
    <w:rsid w:val="00085ED3"/>
    <w:rsid w:val="00086409"/>
    <w:rsid w:val="00086C39"/>
    <w:rsid w:val="000871E8"/>
    <w:rsid w:val="000878C6"/>
    <w:rsid w:val="00090423"/>
    <w:rsid w:val="00090556"/>
    <w:rsid w:val="00090B8A"/>
    <w:rsid w:val="000A03B2"/>
    <w:rsid w:val="000A19D3"/>
    <w:rsid w:val="000A270F"/>
    <w:rsid w:val="000A787D"/>
    <w:rsid w:val="000B1132"/>
    <w:rsid w:val="000C63CC"/>
    <w:rsid w:val="000D0268"/>
    <w:rsid w:val="000D059C"/>
    <w:rsid w:val="000D34BE"/>
    <w:rsid w:val="000D5054"/>
    <w:rsid w:val="000E0D35"/>
    <w:rsid w:val="000E0DDA"/>
    <w:rsid w:val="000E102F"/>
    <w:rsid w:val="000E33FD"/>
    <w:rsid w:val="000E36F1"/>
    <w:rsid w:val="000E3A73"/>
    <w:rsid w:val="000E414A"/>
    <w:rsid w:val="000E58A8"/>
    <w:rsid w:val="000E6CC7"/>
    <w:rsid w:val="000E79F3"/>
    <w:rsid w:val="000F093C"/>
    <w:rsid w:val="000F13E9"/>
    <w:rsid w:val="000F3375"/>
    <w:rsid w:val="000F38A8"/>
    <w:rsid w:val="000F599F"/>
    <w:rsid w:val="000F787B"/>
    <w:rsid w:val="00102401"/>
    <w:rsid w:val="001024A7"/>
    <w:rsid w:val="00105D0B"/>
    <w:rsid w:val="00106B28"/>
    <w:rsid w:val="001150A0"/>
    <w:rsid w:val="0012091F"/>
    <w:rsid w:val="0012154B"/>
    <w:rsid w:val="00124B89"/>
    <w:rsid w:val="001259A0"/>
    <w:rsid w:val="00126BC2"/>
    <w:rsid w:val="001308B6"/>
    <w:rsid w:val="0013121F"/>
    <w:rsid w:val="00131693"/>
    <w:rsid w:val="00131FE6"/>
    <w:rsid w:val="0013263F"/>
    <w:rsid w:val="0013266A"/>
    <w:rsid w:val="001331DF"/>
    <w:rsid w:val="00134DE4"/>
    <w:rsid w:val="001356C0"/>
    <w:rsid w:val="001366B2"/>
    <w:rsid w:val="0014034D"/>
    <w:rsid w:val="00140F9E"/>
    <w:rsid w:val="00141954"/>
    <w:rsid w:val="00144D16"/>
    <w:rsid w:val="00146DC6"/>
    <w:rsid w:val="00150E59"/>
    <w:rsid w:val="00152C15"/>
    <w:rsid w:val="00152DE3"/>
    <w:rsid w:val="00155B4E"/>
    <w:rsid w:val="001569C9"/>
    <w:rsid w:val="00160E1D"/>
    <w:rsid w:val="00162439"/>
    <w:rsid w:val="00162911"/>
    <w:rsid w:val="00164CF9"/>
    <w:rsid w:val="001667A6"/>
    <w:rsid w:val="001667D1"/>
    <w:rsid w:val="00167828"/>
    <w:rsid w:val="001679C4"/>
    <w:rsid w:val="00172E22"/>
    <w:rsid w:val="001752BE"/>
    <w:rsid w:val="001777DA"/>
    <w:rsid w:val="00177D8A"/>
    <w:rsid w:val="00177E86"/>
    <w:rsid w:val="00184AD6"/>
    <w:rsid w:val="001866BE"/>
    <w:rsid w:val="00186BC7"/>
    <w:rsid w:val="00193C79"/>
    <w:rsid w:val="001A3AD2"/>
    <w:rsid w:val="001A4AF7"/>
    <w:rsid w:val="001A6CA7"/>
    <w:rsid w:val="001A6D92"/>
    <w:rsid w:val="001B0349"/>
    <w:rsid w:val="001B1E93"/>
    <w:rsid w:val="001B65C1"/>
    <w:rsid w:val="001C0714"/>
    <w:rsid w:val="001C2068"/>
    <w:rsid w:val="001C3EFF"/>
    <w:rsid w:val="001C684B"/>
    <w:rsid w:val="001C781B"/>
    <w:rsid w:val="001D0CFB"/>
    <w:rsid w:val="001D1588"/>
    <w:rsid w:val="001D1FAC"/>
    <w:rsid w:val="001D4E4A"/>
    <w:rsid w:val="001D53FC"/>
    <w:rsid w:val="001D56DA"/>
    <w:rsid w:val="001E13A8"/>
    <w:rsid w:val="001E19DF"/>
    <w:rsid w:val="001E5230"/>
    <w:rsid w:val="001E6A57"/>
    <w:rsid w:val="001F27D3"/>
    <w:rsid w:val="001F2FDF"/>
    <w:rsid w:val="001F42A5"/>
    <w:rsid w:val="001F6DD7"/>
    <w:rsid w:val="001F7B9D"/>
    <w:rsid w:val="00201236"/>
    <w:rsid w:val="00201C93"/>
    <w:rsid w:val="00202870"/>
    <w:rsid w:val="0020303F"/>
    <w:rsid w:val="00204F1B"/>
    <w:rsid w:val="00206B51"/>
    <w:rsid w:val="00211BF3"/>
    <w:rsid w:val="00217D33"/>
    <w:rsid w:val="002222FF"/>
    <w:rsid w:val="002224B4"/>
    <w:rsid w:val="00222EEA"/>
    <w:rsid w:val="00224D62"/>
    <w:rsid w:val="00225530"/>
    <w:rsid w:val="002266C9"/>
    <w:rsid w:val="0023033A"/>
    <w:rsid w:val="00230A8A"/>
    <w:rsid w:val="0023175B"/>
    <w:rsid w:val="0023194D"/>
    <w:rsid w:val="002328D1"/>
    <w:rsid w:val="00232FBF"/>
    <w:rsid w:val="00233D23"/>
    <w:rsid w:val="002345B6"/>
    <w:rsid w:val="002408EF"/>
    <w:rsid w:val="002447EF"/>
    <w:rsid w:val="00251550"/>
    <w:rsid w:val="002540FD"/>
    <w:rsid w:val="0025703B"/>
    <w:rsid w:val="00260B20"/>
    <w:rsid w:val="00262EAF"/>
    <w:rsid w:val="00263B05"/>
    <w:rsid w:val="00264D8B"/>
    <w:rsid w:val="00266202"/>
    <w:rsid w:val="0027221A"/>
    <w:rsid w:val="00272691"/>
    <w:rsid w:val="00274558"/>
    <w:rsid w:val="00275B61"/>
    <w:rsid w:val="00277ED6"/>
    <w:rsid w:val="00280FAF"/>
    <w:rsid w:val="00281DD3"/>
    <w:rsid w:val="00281FF6"/>
    <w:rsid w:val="00282656"/>
    <w:rsid w:val="00292459"/>
    <w:rsid w:val="00293754"/>
    <w:rsid w:val="00293E01"/>
    <w:rsid w:val="00296B83"/>
    <w:rsid w:val="002A5D0D"/>
    <w:rsid w:val="002B3187"/>
    <w:rsid w:val="002B4015"/>
    <w:rsid w:val="002B78CE"/>
    <w:rsid w:val="002B7D91"/>
    <w:rsid w:val="002C0BE3"/>
    <w:rsid w:val="002C1823"/>
    <w:rsid w:val="002C190F"/>
    <w:rsid w:val="002C1D71"/>
    <w:rsid w:val="002C2FB6"/>
    <w:rsid w:val="002C31E6"/>
    <w:rsid w:val="002C4CC3"/>
    <w:rsid w:val="002C520D"/>
    <w:rsid w:val="002C6C9E"/>
    <w:rsid w:val="002D1937"/>
    <w:rsid w:val="002D2234"/>
    <w:rsid w:val="002D5733"/>
    <w:rsid w:val="002D5753"/>
    <w:rsid w:val="002E0077"/>
    <w:rsid w:val="002E3C2C"/>
    <w:rsid w:val="002E5D61"/>
    <w:rsid w:val="002E5DDD"/>
    <w:rsid w:val="002E5FA7"/>
    <w:rsid w:val="002F3309"/>
    <w:rsid w:val="002F7963"/>
    <w:rsid w:val="003008CE"/>
    <w:rsid w:val="003009B7"/>
    <w:rsid w:val="00300E56"/>
    <w:rsid w:val="0030221E"/>
    <w:rsid w:val="0030469C"/>
    <w:rsid w:val="00305E3E"/>
    <w:rsid w:val="003065A3"/>
    <w:rsid w:val="00306FDC"/>
    <w:rsid w:val="00311429"/>
    <w:rsid w:val="003123CB"/>
    <w:rsid w:val="00314EC3"/>
    <w:rsid w:val="00321CA6"/>
    <w:rsid w:val="00323763"/>
    <w:rsid w:val="00323D6C"/>
    <w:rsid w:val="00334C09"/>
    <w:rsid w:val="00336B43"/>
    <w:rsid w:val="0034047F"/>
    <w:rsid w:val="0034099E"/>
    <w:rsid w:val="0034276E"/>
    <w:rsid w:val="00345FDC"/>
    <w:rsid w:val="00346383"/>
    <w:rsid w:val="00346F28"/>
    <w:rsid w:val="00352B1F"/>
    <w:rsid w:val="00353729"/>
    <w:rsid w:val="00354D28"/>
    <w:rsid w:val="00355F0A"/>
    <w:rsid w:val="00364F24"/>
    <w:rsid w:val="00371754"/>
    <w:rsid w:val="003723D4"/>
    <w:rsid w:val="00381905"/>
    <w:rsid w:val="00383676"/>
    <w:rsid w:val="00384CC8"/>
    <w:rsid w:val="00386294"/>
    <w:rsid w:val="00386F5C"/>
    <w:rsid w:val="003871FD"/>
    <w:rsid w:val="00393A4D"/>
    <w:rsid w:val="003948C0"/>
    <w:rsid w:val="00397AF5"/>
    <w:rsid w:val="003A1E30"/>
    <w:rsid w:val="003A2829"/>
    <w:rsid w:val="003A6C2C"/>
    <w:rsid w:val="003A6C7B"/>
    <w:rsid w:val="003A7B32"/>
    <w:rsid w:val="003A7D1C"/>
    <w:rsid w:val="003B304B"/>
    <w:rsid w:val="003B3146"/>
    <w:rsid w:val="003B3AD5"/>
    <w:rsid w:val="003B482B"/>
    <w:rsid w:val="003C1FAF"/>
    <w:rsid w:val="003C288C"/>
    <w:rsid w:val="003C49D1"/>
    <w:rsid w:val="003C5682"/>
    <w:rsid w:val="003C581E"/>
    <w:rsid w:val="003D0417"/>
    <w:rsid w:val="003D45A5"/>
    <w:rsid w:val="003D679A"/>
    <w:rsid w:val="003E206A"/>
    <w:rsid w:val="003E2703"/>
    <w:rsid w:val="003E2F8F"/>
    <w:rsid w:val="003E518B"/>
    <w:rsid w:val="003E7C01"/>
    <w:rsid w:val="003F015E"/>
    <w:rsid w:val="003F0443"/>
    <w:rsid w:val="003F299B"/>
    <w:rsid w:val="003F69B4"/>
    <w:rsid w:val="00400414"/>
    <w:rsid w:val="00400ED2"/>
    <w:rsid w:val="004076BC"/>
    <w:rsid w:val="00410C1E"/>
    <w:rsid w:val="00411B48"/>
    <w:rsid w:val="0041446B"/>
    <w:rsid w:val="00420C23"/>
    <w:rsid w:val="00423DDA"/>
    <w:rsid w:val="00427E3B"/>
    <w:rsid w:val="00431DAF"/>
    <w:rsid w:val="00432FEE"/>
    <w:rsid w:val="00436B42"/>
    <w:rsid w:val="0044329C"/>
    <w:rsid w:val="00445A99"/>
    <w:rsid w:val="0044622B"/>
    <w:rsid w:val="0045009B"/>
    <w:rsid w:val="00450183"/>
    <w:rsid w:val="004505EE"/>
    <w:rsid w:val="00453DB8"/>
    <w:rsid w:val="00453E24"/>
    <w:rsid w:val="00456D87"/>
    <w:rsid w:val="00456EA0"/>
    <w:rsid w:val="00457456"/>
    <w:rsid w:val="004577FE"/>
    <w:rsid w:val="0045794E"/>
    <w:rsid w:val="00457ABB"/>
    <w:rsid w:val="00457B9C"/>
    <w:rsid w:val="0046164A"/>
    <w:rsid w:val="004628D2"/>
    <w:rsid w:val="00462DCD"/>
    <w:rsid w:val="004648AD"/>
    <w:rsid w:val="004703A9"/>
    <w:rsid w:val="004712B1"/>
    <w:rsid w:val="00472EAA"/>
    <w:rsid w:val="00475427"/>
    <w:rsid w:val="004760DE"/>
    <w:rsid w:val="004763D7"/>
    <w:rsid w:val="0047743C"/>
    <w:rsid w:val="004811EA"/>
    <w:rsid w:val="00483BB9"/>
    <w:rsid w:val="004845D1"/>
    <w:rsid w:val="004858AC"/>
    <w:rsid w:val="004869E4"/>
    <w:rsid w:val="00487DAF"/>
    <w:rsid w:val="00491677"/>
    <w:rsid w:val="0049433C"/>
    <w:rsid w:val="004A004E"/>
    <w:rsid w:val="004A23AD"/>
    <w:rsid w:val="004A24CF"/>
    <w:rsid w:val="004A553D"/>
    <w:rsid w:val="004A5CED"/>
    <w:rsid w:val="004A5FF7"/>
    <w:rsid w:val="004A604C"/>
    <w:rsid w:val="004A742B"/>
    <w:rsid w:val="004B0973"/>
    <w:rsid w:val="004B44DD"/>
    <w:rsid w:val="004B4CAC"/>
    <w:rsid w:val="004B7950"/>
    <w:rsid w:val="004B7CD2"/>
    <w:rsid w:val="004C0E9E"/>
    <w:rsid w:val="004C29CA"/>
    <w:rsid w:val="004C3D1D"/>
    <w:rsid w:val="004C6441"/>
    <w:rsid w:val="004C7913"/>
    <w:rsid w:val="004D5A3A"/>
    <w:rsid w:val="004D6C71"/>
    <w:rsid w:val="004D6F58"/>
    <w:rsid w:val="004D72BB"/>
    <w:rsid w:val="004E4209"/>
    <w:rsid w:val="004E4D4F"/>
    <w:rsid w:val="004E4DD6"/>
    <w:rsid w:val="004F0330"/>
    <w:rsid w:val="004F3873"/>
    <w:rsid w:val="004F461F"/>
    <w:rsid w:val="004F5E36"/>
    <w:rsid w:val="004F6956"/>
    <w:rsid w:val="0050109D"/>
    <w:rsid w:val="00501D03"/>
    <w:rsid w:val="0050422A"/>
    <w:rsid w:val="00506572"/>
    <w:rsid w:val="0050667A"/>
    <w:rsid w:val="005076E9"/>
    <w:rsid w:val="00507B47"/>
    <w:rsid w:val="00507BEF"/>
    <w:rsid w:val="00507CC9"/>
    <w:rsid w:val="005119A5"/>
    <w:rsid w:val="00511C84"/>
    <w:rsid w:val="005130AE"/>
    <w:rsid w:val="00515239"/>
    <w:rsid w:val="00515CC7"/>
    <w:rsid w:val="00522340"/>
    <w:rsid w:val="005278B7"/>
    <w:rsid w:val="00530133"/>
    <w:rsid w:val="00531568"/>
    <w:rsid w:val="00532016"/>
    <w:rsid w:val="00532460"/>
    <w:rsid w:val="005346C8"/>
    <w:rsid w:val="00535A35"/>
    <w:rsid w:val="0053643B"/>
    <w:rsid w:val="00537A04"/>
    <w:rsid w:val="00537DD0"/>
    <w:rsid w:val="00543E7D"/>
    <w:rsid w:val="00546205"/>
    <w:rsid w:val="00547A68"/>
    <w:rsid w:val="005531C9"/>
    <w:rsid w:val="005567B8"/>
    <w:rsid w:val="00557E28"/>
    <w:rsid w:val="00561B4E"/>
    <w:rsid w:val="00563203"/>
    <w:rsid w:val="005632D9"/>
    <w:rsid w:val="005660F8"/>
    <w:rsid w:val="00570C43"/>
    <w:rsid w:val="00587513"/>
    <w:rsid w:val="005922E1"/>
    <w:rsid w:val="005929A2"/>
    <w:rsid w:val="00594126"/>
    <w:rsid w:val="0059423C"/>
    <w:rsid w:val="005A4266"/>
    <w:rsid w:val="005A6049"/>
    <w:rsid w:val="005A7074"/>
    <w:rsid w:val="005B100A"/>
    <w:rsid w:val="005B1D30"/>
    <w:rsid w:val="005B2110"/>
    <w:rsid w:val="005B4420"/>
    <w:rsid w:val="005B61E6"/>
    <w:rsid w:val="005C0539"/>
    <w:rsid w:val="005C0553"/>
    <w:rsid w:val="005C095E"/>
    <w:rsid w:val="005C09C1"/>
    <w:rsid w:val="005C5AC1"/>
    <w:rsid w:val="005C77E1"/>
    <w:rsid w:val="005D668A"/>
    <w:rsid w:val="005D6A2F"/>
    <w:rsid w:val="005E0177"/>
    <w:rsid w:val="005E1A82"/>
    <w:rsid w:val="005E794C"/>
    <w:rsid w:val="005F0A28"/>
    <w:rsid w:val="005F0E5E"/>
    <w:rsid w:val="005F2EDD"/>
    <w:rsid w:val="005F4661"/>
    <w:rsid w:val="005F5510"/>
    <w:rsid w:val="005F600F"/>
    <w:rsid w:val="005F7AEE"/>
    <w:rsid w:val="00600535"/>
    <w:rsid w:val="006032B8"/>
    <w:rsid w:val="00606F24"/>
    <w:rsid w:val="00610CD6"/>
    <w:rsid w:val="00613F90"/>
    <w:rsid w:val="0061568A"/>
    <w:rsid w:val="00620DEE"/>
    <w:rsid w:val="00621F92"/>
    <w:rsid w:val="00622248"/>
    <w:rsid w:val="0062280A"/>
    <w:rsid w:val="00625639"/>
    <w:rsid w:val="00627901"/>
    <w:rsid w:val="006300E1"/>
    <w:rsid w:val="00631627"/>
    <w:rsid w:val="00631B33"/>
    <w:rsid w:val="006327DE"/>
    <w:rsid w:val="00634129"/>
    <w:rsid w:val="00634BD0"/>
    <w:rsid w:val="00635A2D"/>
    <w:rsid w:val="00637C18"/>
    <w:rsid w:val="00640132"/>
    <w:rsid w:val="0064184D"/>
    <w:rsid w:val="006422CC"/>
    <w:rsid w:val="00650C70"/>
    <w:rsid w:val="00650E28"/>
    <w:rsid w:val="00650F58"/>
    <w:rsid w:val="00652DF9"/>
    <w:rsid w:val="00653684"/>
    <w:rsid w:val="00653898"/>
    <w:rsid w:val="00653FCB"/>
    <w:rsid w:val="00656CD5"/>
    <w:rsid w:val="0065731E"/>
    <w:rsid w:val="0065771D"/>
    <w:rsid w:val="00660E3E"/>
    <w:rsid w:val="00661CDA"/>
    <w:rsid w:val="0066210B"/>
    <w:rsid w:val="00662E74"/>
    <w:rsid w:val="006640C7"/>
    <w:rsid w:val="00665323"/>
    <w:rsid w:val="00670C15"/>
    <w:rsid w:val="006726FB"/>
    <w:rsid w:val="00674026"/>
    <w:rsid w:val="0068026A"/>
    <w:rsid w:val="00680C23"/>
    <w:rsid w:val="00692740"/>
    <w:rsid w:val="00693766"/>
    <w:rsid w:val="00694704"/>
    <w:rsid w:val="00697725"/>
    <w:rsid w:val="006979DA"/>
    <w:rsid w:val="006A1BE0"/>
    <w:rsid w:val="006A2641"/>
    <w:rsid w:val="006A3281"/>
    <w:rsid w:val="006A385A"/>
    <w:rsid w:val="006A3A42"/>
    <w:rsid w:val="006A4513"/>
    <w:rsid w:val="006A4B79"/>
    <w:rsid w:val="006A50F7"/>
    <w:rsid w:val="006B106B"/>
    <w:rsid w:val="006B3375"/>
    <w:rsid w:val="006B4888"/>
    <w:rsid w:val="006C2011"/>
    <w:rsid w:val="006C2279"/>
    <w:rsid w:val="006C2E45"/>
    <w:rsid w:val="006C359C"/>
    <w:rsid w:val="006C3873"/>
    <w:rsid w:val="006C5579"/>
    <w:rsid w:val="006C5F31"/>
    <w:rsid w:val="006C608B"/>
    <w:rsid w:val="006D0C8F"/>
    <w:rsid w:val="006D569E"/>
    <w:rsid w:val="006D5715"/>
    <w:rsid w:val="006D59D5"/>
    <w:rsid w:val="006D6E8B"/>
    <w:rsid w:val="006E0257"/>
    <w:rsid w:val="006E737D"/>
    <w:rsid w:val="006E7C8D"/>
    <w:rsid w:val="006F0545"/>
    <w:rsid w:val="006F14A3"/>
    <w:rsid w:val="006F6584"/>
    <w:rsid w:val="006F68C9"/>
    <w:rsid w:val="006F7629"/>
    <w:rsid w:val="007022DE"/>
    <w:rsid w:val="007042DB"/>
    <w:rsid w:val="0070715A"/>
    <w:rsid w:val="00707C13"/>
    <w:rsid w:val="00707CD7"/>
    <w:rsid w:val="00710BDB"/>
    <w:rsid w:val="00712934"/>
    <w:rsid w:val="0071307B"/>
    <w:rsid w:val="00713973"/>
    <w:rsid w:val="00720127"/>
    <w:rsid w:val="00720A24"/>
    <w:rsid w:val="00732386"/>
    <w:rsid w:val="007345B4"/>
    <w:rsid w:val="0073514D"/>
    <w:rsid w:val="00735B99"/>
    <w:rsid w:val="00742319"/>
    <w:rsid w:val="007440A0"/>
    <w:rsid w:val="007447F3"/>
    <w:rsid w:val="00745B87"/>
    <w:rsid w:val="0075074C"/>
    <w:rsid w:val="00752949"/>
    <w:rsid w:val="0075499F"/>
    <w:rsid w:val="00754D27"/>
    <w:rsid w:val="00755743"/>
    <w:rsid w:val="00760E61"/>
    <w:rsid w:val="007661C8"/>
    <w:rsid w:val="007663AB"/>
    <w:rsid w:val="00766D3F"/>
    <w:rsid w:val="007670FE"/>
    <w:rsid w:val="007701D3"/>
    <w:rsid w:val="0077098D"/>
    <w:rsid w:val="007738E6"/>
    <w:rsid w:val="00780605"/>
    <w:rsid w:val="007823F3"/>
    <w:rsid w:val="00783B18"/>
    <w:rsid w:val="007874B5"/>
    <w:rsid w:val="007876F4"/>
    <w:rsid w:val="00791C91"/>
    <w:rsid w:val="00792EF6"/>
    <w:rsid w:val="007931FA"/>
    <w:rsid w:val="00793FED"/>
    <w:rsid w:val="00796299"/>
    <w:rsid w:val="00796890"/>
    <w:rsid w:val="007A2C93"/>
    <w:rsid w:val="007A3EE7"/>
    <w:rsid w:val="007A4861"/>
    <w:rsid w:val="007A74CF"/>
    <w:rsid w:val="007A7BBA"/>
    <w:rsid w:val="007B0217"/>
    <w:rsid w:val="007B0C50"/>
    <w:rsid w:val="007B216E"/>
    <w:rsid w:val="007B4622"/>
    <w:rsid w:val="007B48F9"/>
    <w:rsid w:val="007B70A6"/>
    <w:rsid w:val="007B7B96"/>
    <w:rsid w:val="007C1A43"/>
    <w:rsid w:val="007C4FC7"/>
    <w:rsid w:val="007D0390"/>
    <w:rsid w:val="007D11D3"/>
    <w:rsid w:val="007D6E3C"/>
    <w:rsid w:val="007E091A"/>
    <w:rsid w:val="007E18F2"/>
    <w:rsid w:val="007E1B1D"/>
    <w:rsid w:val="007E3E3B"/>
    <w:rsid w:val="007F214E"/>
    <w:rsid w:val="007F4B27"/>
    <w:rsid w:val="0080013E"/>
    <w:rsid w:val="00801142"/>
    <w:rsid w:val="008016B6"/>
    <w:rsid w:val="00803B8D"/>
    <w:rsid w:val="00804764"/>
    <w:rsid w:val="008048B1"/>
    <w:rsid w:val="00807126"/>
    <w:rsid w:val="00813288"/>
    <w:rsid w:val="0081385C"/>
    <w:rsid w:val="008144D9"/>
    <w:rsid w:val="00815777"/>
    <w:rsid w:val="00815B73"/>
    <w:rsid w:val="00815C5E"/>
    <w:rsid w:val="008168FC"/>
    <w:rsid w:val="00817933"/>
    <w:rsid w:val="00820986"/>
    <w:rsid w:val="00821125"/>
    <w:rsid w:val="00825DD9"/>
    <w:rsid w:val="0082626D"/>
    <w:rsid w:val="0082660E"/>
    <w:rsid w:val="00830996"/>
    <w:rsid w:val="008345F1"/>
    <w:rsid w:val="00835AF6"/>
    <w:rsid w:val="008435CC"/>
    <w:rsid w:val="00845C96"/>
    <w:rsid w:val="0084734E"/>
    <w:rsid w:val="008528E2"/>
    <w:rsid w:val="00864224"/>
    <w:rsid w:val="00865B07"/>
    <w:rsid w:val="008667EA"/>
    <w:rsid w:val="00873354"/>
    <w:rsid w:val="00875708"/>
    <w:rsid w:val="0087637F"/>
    <w:rsid w:val="008768A4"/>
    <w:rsid w:val="00877526"/>
    <w:rsid w:val="00877BE7"/>
    <w:rsid w:val="00882D69"/>
    <w:rsid w:val="00887F91"/>
    <w:rsid w:val="00890B50"/>
    <w:rsid w:val="00892772"/>
    <w:rsid w:val="00892A97"/>
    <w:rsid w:val="00892AD5"/>
    <w:rsid w:val="008962B0"/>
    <w:rsid w:val="008972D1"/>
    <w:rsid w:val="008A1512"/>
    <w:rsid w:val="008A39DE"/>
    <w:rsid w:val="008A72EC"/>
    <w:rsid w:val="008B6779"/>
    <w:rsid w:val="008B7994"/>
    <w:rsid w:val="008B7D2F"/>
    <w:rsid w:val="008C7D24"/>
    <w:rsid w:val="008D2A88"/>
    <w:rsid w:val="008D32B9"/>
    <w:rsid w:val="008D420C"/>
    <w:rsid w:val="008D433B"/>
    <w:rsid w:val="008D5534"/>
    <w:rsid w:val="008D70FE"/>
    <w:rsid w:val="008D7A94"/>
    <w:rsid w:val="008E08B3"/>
    <w:rsid w:val="008E272C"/>
    <w:rsid w:val="008E464D"/>
    <w:rsid w:val="008E566E"/>
    <w:rsid w:val="008E5742"/>
    <w:rsid w:val="008E5ACA"/>
    <w:rsid w:val="008E75C3"/>
    <w:rsid w:val="008F21C6"/>
    <w:rsid w:val="008F28AD"/>
    <w:rsid w:val="008F39AA"/>
    <w:rsid w:val="008F5E91"/>
    <w:rsid w:val="0090161A"/>
    <w:rsid w:val="00901EB6"/>
    <w:rsid w:val="00904C62"/>
    <w:rsid w:val="00906B52"/>
    <w:rsid w:val="0090709E"/>
    <w:rsid w:val="0091451C"/>
    <w:rsid w:val="00915C70"/>
    <w:rsid w:val="0091757F"/>
    <w:rsid w:val="0091798D"/>
    <w:rsid w:val="00920005"/>
    <w:rsid w:val="00922BA8"/>
    <w:rsid w:val="00924096"/>
    <w:rsid w:val="00924DAC"/>
    <w:rsid w:val="00927058"/>
    <w:rsid w:val="009328FF"/>
    <w:rsid w:val="00937220"/>
    <w:rsid w:val="00937960"/>
    <w:rsid w:val="00940B52"/>
    <w:rsid w:val="00942750"/>
    <w:rsid w:val="00944C20"/>
    <w:rsid w:val="00944DF3"/>
    <w:rsid w:val="009450CE"/>
    <w:rsid w:val="00947179"/>
    <w:rsid w:val="00950975"/>
    <w:rsid w:val="0095153F"/>
    <w:rsid w:val="0095164B"/>
    <w:rsid w:val="00953AE0"/>
    <w:rsid w:val="00954090"/>
    <w:rsid w:val="009557B9"/>
    <w:rsid w:val="009568B3"/>
    <w:rsid w:val="009573E7"/>
    <w:rsid w:val="009579AE"/>
    <w:rsid w:val="009619C7"/>
    <w:rsid w:val="00963E05"/>
    <w:rsid w:val="00964FA2"/>
    <w:rsid w:val="00965B10"/>
    <w:rsid w:val="0096632F"/>
    <w:rsid w:val="00967843"/>
    <w:rsid w:val="00967D54"/>
    <w:rsid w:val="00967F5E"/>
    <w:rsid w:val="0097098D"/>
    <w:rsid w:val="00971028"/>
    <w:rsid w:val="00971308"/>
    <w:rsid w:val="009746D2"/>
    <w:rsid w:val="00976425"/>
    <w:rsid w:val="00987081"/>
    <w:rsid w:val="009916AF"/>
    <w:rsid w:val="0099282F"/>
    <w:rsid w:val="0099332F"/>
    <w:rsid w:val="00993B84"/>
    <w:rsid w:val="00996483"/>
    <w:rsid w:val="00996F5A"/>
    <w:rsid w:val="009A179E"/>
    <w:rsid w:val="009A26BA"/>
    <w:rsid w:val="009A46D4"/>
    <w:rsid w:val="009B041A"/>
    <w:rsid w:val="009B61CA"/>
    <w:rsid w:val="009B76C8"/>
    <w:rsid w:val="009C1085"/>
    <w:rsid w:val="009C2D55"/>
    <w:rsid w:val="009C37C3"/>
    <w:rsid w:val="009C4293"/>
    <w:rsid w:val="009C44D6"/>
    <w:rsid w:val="009C6BF9"/>
    <w:rsid w:val="009C7C86"/>
    <w:rsid w:val="009D2FF7"/>
    <w:rsid w:val="009E5375"/>
    <w:rsid w:val="009E7884"/>
    <w:rsid w:val="009E788A"/>
    <w:rsid w:val="009F0E08"/>
    <w:rsid w:val="009F2655"/>
    <w:rsid w:val="009F3F3C"/>
    <w:rsid w:val="009F7FF1"/>
    <w:rsid w:val="00A025F7"/>
    <w:rsid w:val="00A05400"/>
    <w:rsid w:val="00A06DA8"/>
    <w:rsid w:val="00A14F46"/>
    <w:rsid w:val="00A1763D"/>
    <w:rsid w:val="00A176E6"/>
    <w:rsid w:val="00A17CEC"/>
    <w:rsid w:val="00A27EDB"/>
    <w:rsid w:val="00A27EF0"/>
    <w:rsid w:val="00A35B99"/>
    <w:rsid w:val="00A36B21"/>
    <w:rsid w:val="00A42361"/>
    <w:rsid w:val="00A4281E"/>
    <w:rsid w:val="00A45E9B"/>
    <w:rsid w:val="00A46E3A"/>
    <w:rsid w:val="00A47E25"/>
    <w:rsid w:val="00A50B20"/>
    <w:rsid w:val="00A50DD8"/>
    <w:rsid w:val="00A51390"/>
    <w:rsid w:val="00A52D84"/>
    <w:rsid w:val="00A53E17"/>
    <w:rsid w:val="00A55174"/>
    <w:rsid w:val="00A56307"/>
    <w:rsid w:val="00A56E00"/>
    <w:rsid w:val="00A571FD"/>
    <w:rsid w:val="00A60D13"/>
    <w:rsid w:val="00A6487C"/>
    <w:rsid w:val="00A7192A"/>
    <w:rsid w:val="00A72745"/>
    <w:rsid w:val="00A7597F"/>
    <w:rsid w:val="00A76EFC"/>
    <w:rsid w:val="00A813BA"/>
    <w:rsid w:val="00A85234"/>
    <w:rsid w:val="00A876A5"/>
    <w:rsid w:val="00A877DC"/>
    <w:rsid w:val="00A91010"/>
    <w:rsid w:val="00A918AE"/>
    <w:rsid w:val="00A927C1"/>
    <w:rsid w:val="00A932E6"/>
    <w:rsid w:val="00A97F29"/>
    <w:rsid w:val="00AA1DEE"/>
    <w:rsid w:val="00AA702E"/>
    <w:rsid w:val="00AA7625"/>
    <w:rsid w:val="00AB0964"/>
    <w:rsid w:val="00AB5011"/>
    <w:rsid w:val="00AC0532"/>
    <w:rsid w:val="00AC3054"/>
    <w:rsid w:val="00AC5ACC"/>
    <w:rsid w:val="00AC5D33"/>
    <w:rsid w:val="00AC7368"/>
    <w:rsid w:val="00AC7AEA"/>
    <w:rsid w:val="00AD0974"/>
    <w:rsid w:val="00AD0F94"/>
    <w:rsid w:val="00AD16B9"/>
    <w:rsid w:val="00AD673B"/>
    <w:rsid w:val="00AE2F5B"/>
    <w:rsid w:val="00AE377D"/>
    <w:rsid w:val="00AE4B21"/>
    <w:rsid w:val="00AE6817"/>
    <w:rsid w:val="00AE6F26"/>
    <w:rsid w:val="00AF067A"/>
    <w:rsid w:val="00AF0EBA"/>
    <w:rsid w:val="00AF3AC0"/>
    <w:rsid w:val="00AF3AFE"/>
    <w:rsid w:val="00AF541A"/>
    <w:rsid w:val="00B00CCC"/>
    <w:rsid w:val="00B02C8A"/>
    <w:rsid w:val="00B040EA"/>
    <w:rsid w:val="00B0582F"/>
    <w:rsid w:val="00B06A5B"/>
    <w:rsid w:val="00B10941"/>
    <w:rsid w:val="00B10D01"/>
    <w:rsid w:val="00B10F44"/>
    <w:rsid w:val="00B15355"/>
    <w:rsid w:val="00B174D6"/>
    <w:rsid w:val="00B17F7B"/>
    <w:rsid w:val="00B17FBD"/>
    <w:rsid w:val="00B2128A"/>
    <w:rsid w:val="00B2306B"/>
    <w:rsid w:val="00B278D7"/>
    <w:rsid w:val="00B315A6"/>
    <w:rsid w:val="00B31813"/>
    <w:rsid w:val="00B33365"/>
    <w:rsid w:val="00B338F5"/>
    <w:rsid w:val="00B35EF9"/>
    <w:rsid w:val="00B44255"/>
    <w:rsid w:val="00B44305"/>
    <w:rsid w:val="00B45DF1"/>
    <w:rsid w:val="00B50544"/>
    <w:rsid w:val="00B53940"/>
    <w:rsid w:val="00B53A2D"/>
    <w:rsid w:val="00B53C4E"/>
    <w:rsid w:val="00B5523A"/>
    <w:rsid w:val="00B57173"/>
    <w:rsid w:val="00B57B36"/>
    <w:rsid w:val="00B57E6F"/>
    <w:rsid w:val="00B6038C"/>
    <w:rsid w:val="00B63CB2"/>
    <w:rsid w:val="00B65283"/>
    <w:rsid w:val="00B70677"/>
    <w:rsid w:val="00B71D93"/>
    <w:rsid w:val="00B73284"/>
    <w:rsid w:val="00B73B68"/>
    <w:rsid w:val="00B76AC7"/>
    <w:rsid w:val="00B8686D"/>
    <w:rsid w:val="00B87EA7"/>
    <w:rsid w:val="00B87FA8"/>
    <w:rsid w:val="00B93F69"/>
    <w:rsid w:val="00B951F1"/>
    <w:rsid w:val="00B9533F"/>
    <w:rsid w:val="00B9553C"/>
    <w:rsid w:val="00B959C6"/>
    <w:rsid w:val="00BB07B2"/>
    <w:rsid w:val="00BB1DDC"/>
    <w:rsid w:val="00BC30C9"/>
    <w:rsid w:val="00BC4020"/>
    <w:rsid w:val="00BC483F"/>
    <w:rsid w:val="00BC6F5D"/>
    <w:rsid w:val="00BD077D"/>
    <w:rsid w:val="00BD7768"/>
    <w:rsid w:val="00BE055E"/>
    <w:rsid w:val="00BE31FD"/>
    <w:rsid w:val="00BE3E58"/>
    <w:rsid w:val="00BE55E3"/>
    <w:rsid w:val="00BE79AA"/>
    <w:rsid w:val="00C01616"/>
    <w:rsid w:val="00C0162B"/>
    <w:rsid w:val="00C024A1"/>
    <w:rsid w:val="00C068ED"/>
    <w:rsid w:val="00C130B6"/>
    <w:rsid w:val="00C154CA"/>
    <w:rsid w:val="00C16591"/>
    <w:rsid w:val="00C1766F"/>
    <w:rsid w:val="00C22E0C"/>
    <w:rsid w:val="00C25DE5"/>
    <w:rsid w:val="00C26B54"/>
    <w:rsid w:val="00C313DD"/>
    <w:rsid w:val="00C31FE0"/>
    <w:rsid w:val="00C3339B"/>
    <w:rsid w:val="00C345B1"/>
    <w:rsid w:val="00C36FE6"/>
    <w:rsid w:val="00C40142"/>
    <w:rsid w:val="00C40714"/>
    <w:rsid w:val="00C441E7"/>
    <w:rsid w:val="00C46B9F"/>
    <w:rsid w:val="00C47021"/>
    <w:rsid w:val="00C50530"/>
    <w:rsid w:val="00C52759"/>
    <w:rsid w:val="00C52C3C"/>
    <w:rsid w:val="00C56962"/>
    <w:rsid w:val="00C57182"/>
    <w:rsid w:val="00C57863"/>
    <w:rsid w:val="00C655FD"/>
    <w:rsid w:val="00C658E3"/>
    <w:rsid w:val="00C678E9"/>
    <w:rsid w:val="00C70AA8"/>
    <w:rsid w:val="00C734AA"/>
    <w:rsid w:val="00C7459D"/>
    <w:rsid w:val="00C75407"/>
    <w:rsid w:val="00C819BC"/>
    <w:rsid w:val="00C851EE"/>
    <w:rsid w:val="00C870A8"/>
    <w:rsid w:val="00C94434"/>
    <w:rsid w:val="00CA0D75"/>
    <w:rsid w:val="00CA1C95"/>
    <w:rsid w:val="00CA45AD"/>
    <w:rsid w:val="00CA47B7"/>
    <w:rsid w:val="00CA5A9C"/>
    <w:rsid w:val="00CA63A2"/>
    <w:rsid w:val="00CB11C4"/>
    <w:rsid w:val="00CB3525"/>
    <w:rsid w:val="00CC0EB9"/>
    <w:rsid w:val="00CC4857"/>
    <w:rsid w:val="00CC4C20"/>
    <w:rsid w:val="00CC4D58"/>
    <w:rsid w:val="00CC5646"/>
    <w:rsid w:val="00CD04B6"/>
    <w:rsid w:val="00CD13FB"/>
    <w:rsid w:val="00CD3517"/>
    <w:rsid w:val="00CD3FD1"/>
    <w:rsid w:val="00CD5669"/>
    <w:rsid w:val="00CD5FE2"/>
    <w:rsid w:val="00CD7102"/>
    <w:rsid w:val="00CE05BE"/>
    <w:rsid w:val="00CE52C2"/>
    <w:rsid w:val="00CE7C68"/>
    <w:rsid w:val="00CF1185"/>
    <w:rsid w:val="00D01C62"/>
    <w:rsid w:val="00D02B4C"/>
    <w:rsid w:val="00D02B95"/>
    <w:rsid w:val="00D02DE4"/>
    <w:rsid w:val="00D040C4"/>
    <w:rsid w:val="00D07D87"/>
    <w:rsid w:val="00D11144"/>
    <w:rsid w:val="00D14E5C"/>
    <w:rsid w:val="00D20F79"/>
    <w:rsid w:val="00D22C4B"/>
    <w:rsid w:val="00D2564A"/>
    <w:rsid w:val="00D31426"/>
    <w:rsid w:val="00D31511"/>
    <w:rsid w:val="00D4047D"/>
    <w:rsid w:val="00D46B7E"/>
    <w:rsid w:val="00D52773"/>
    <w:rsid w:val="00D53CE1"/>
    <w:rsid w:val="00D554FD"/>
    <w:rsid w:val="00D5795F"/>
    <w:rsid w:val="00D57C84"/>
    <w:rsid w:val="00D6057D"/>
    <w:rsid w:val="00D60E0D"/>
    <w:rsid w:val="00D61CDD"/>
    <w:rsid w:val="00D63750"/>
    <w:rsid w:val="00D67E8B"/>
    <w:rsid w:val="00D71985"/>
    <w:rsid w:val="00D75F57"/>
    <w:rsid w:val="00D76BF9"/>
    <w:rsid w:val="00D77288"/>
    <w:rsid w:val="00D80C76"/>
    <w:rsid w:val="00D8123E"/>
    <w:rsid w:val="00D828E0"/>
    <w:rsid w:val="00D836C5"/>
    <w:rsid w:val="00D84470"/>
    <w:rsid w:val="00D84576"/>
    <w:rsid w:val="00D861EB"/>
    <w:rsid w:val="00D907B2"/>
    <w:rsid w:val="00D91E0D"/>
    <w:rsid w:val="00D91E7C"/>
    <w:rsid w:val="00D948F9"/>
    <w:rsid w:val="00D95696"/>
    <w:rsid w:val="00D956EA"/>
    <w:rsid w:val="00D97833"/>
    <w:rsid w:val="00DA01EC"/>
    <w:rsid w:val="00DA1399"/>
    <w:rsid w:val="00DA24C6"/>
    <w:rsid w:val="00DA4D7B"/>
    <w:rsid w:val="00DA57CF"/>
    <w:rsid w:val="00DA70E6"/>
    <w:rsid w:val="00DB0681"/>
    <w:rsid w:val="00DB0B9D"/>
    <w:rsid w:val="00DB2160"/>
    <w:rsid w:val="00DC2941"/>
    <w:rsid w:val="00DC5707"/>
    <w:rsid w:val="00DC7242"/>
    <w:rsid w:val="00DD0271"/>
    <w:rsid w:val="00DD108A"/>
    <w:rsid w:val="00DD3D84"/>
    <w:rsid w:val="00DD4124"/>
    <w:rsid w:val="00DD4B10"/>
    <w:rsid w:val="00DD5CF4"/>
    <w:rsid w:val="00DE264A"/>
    <w:rsid w:val="00DE26F4"/>
    <w:rsid w:val="00DE4AA3"/>
    <w:rsid w:val="00DE5A47"/>
    <w:rsid w:val="00DE7903"/>
    <w:rsid w:val="00DF448D"/>
    <w:rsid w:val="00DF44B5"/>
    <w:rsid w:val="00DF5072"/>
    <w:rsid w:val="00DF627A"/>
    <w:rsid w:val="00E02D18"/>
    <w:rsid w:val="00E02D3F"/>
    <w:rsid w:val="00E041E7"/>
    <w:rsid w:val="00E12F11"/>
    <w:rsid w:val="00E1469F"/>
    <w:rsid w:val="00E20B84"/>
    <w:rsid w:val="00E23CA1"/>
    <w:rsid w:val="00E409A8"/>
    <w:rsid w:val="00E424FF"/>
    <w:rsid w:val="00E4349B"/>
    <w:rsid w:val="00E442FF"/>
    <w:rsid w:val="00E46CBF"/>
    <w:rsid w:val="00E50C12"/>
    <w:rsid w:val="00E55B6A"/>
    <w:rsid w:val="00E65B91"/>
    <w:rsid w:val="00E716D1"/>
    <w:rsid w:val="00E7209D"/>
    <w:rsid w:val="00E72EAD"/>
    <w:rsid w:val="00E73B20"/>
    <w:rsid w:val="00E73FE1"/>
    <w:rsid w:val="00E76017"/>
    <w:rsid w:val="00E77223"/>
    <w:rsid w:val="00E82239"/>
    <w:rsid w:val="00E8528B"/>
    <w:rsid w:val="00E85B94"/>
    <w:rsid w:val="00E918F1"/>
    <w:rsid w:val="00E92622"/>
    <w:rsid w:val="00E92DB6"/>
    <w:rsid w:val="00E9423F"/>
    <w:rsid w:val="00E978D0"/>
    <w:rsid w:val="00EA0F1B"/>
    <w:rsid w:val="00EA3B16"/>
    <w:rsid w:val="00EA3CCC"/>
    <w:rsid w:val="00EA4613"/>
    <w:rsid w:val="00EA5398"/>
    <w:rsid w:val="00EA7F91"/>
    <w:rsid w:val="00EB1523"/>
    <w:rsid w:val="00EB30F3"/>
    <w:rsid w:val="00EB57FE"/>
    <w:rsid w:val="00EC0E49"/>
    <w:rsid w:val="00EC101F"/>
    <w:rsid w:val="00EC1D9F"/>
    <w:rsid w:val="00EC7A79"/>
    <w:rsid w:val="00ED00DC"/>
    <w:rsid w:val="00ED3961"/>
    <w:rsid w:val="00ED76C6"/>
    <w:rsid w:val="00EE0131"/>
    <w:rsid w:val="00EE17B0"/>
    <w:rsid w:val="00EE2E1D"/>
    <w:rsid w:val="00EF06D9"/>
    <w:rsid w:val="00EF0782"/>
    <w:rsid w:val="00EF0CCE"/>
    <w:rsid w:val="00EF71D6"/>
    <w:rsid w:val="00EF7FF2"/>
    <w:rsid w:val="00F02639"/>
    <w:rsid w:val="00F028F6"/>
    <w:rsid w:val="00F049FD"/>
    <w:rsid w:val="00F05445"/>
    <w:rsid w:val="00F1349E"/>
    <w:rsid w:val="00F167B1"/>
    <w:rsid w:val="00F20F1A"/>
    <w:rsid w:val="00F210EB"/>
    <w:rsid w:val="00F22A30"/>
    <w:rsid w:val="00F238F2"/>
    <w:rsid w:val="00F254CA"/>
    <w:rsid w:val="00F27609"/>
    <w:rsid w:val="00F27954"/>
    <w:rsid w:val="00F30C64"/>
    <w:rsid w:val="00F30E3E"/>
    <w:rsid w:val="00F324C3"/>
    <w:rsid w:val="00F32BA2"/>
    <w:rsid w:val="00F32CDB"/>
    <w:rsid w:val="00F334D1"/>
    <w:rsid w:val="00F376F9"/>
    <w:rsid w:val="00F40070"/>
    <w:rsid w:val="00F4063E"/>
    <w:rsid w:val="00F450EF"/>
    <w:rsid w:val="00F507E7"/>
    <w:rsid w:val="00F521F9"/>
    <w:rsid w:val="00F53007"/>
    <w:rsid w:val="00F5402C"/>
    <w:rsid w:val="00F565FE"/>
    <w:rsid w:val="00F57403"/>
    <w:rsid w:val="00F63A70"/>
    <w:rsid w:val="00F642E4"/>
    <w:rsid w:val="00F658F8"/>
    <w:rsid w:val="00F65C01"/>
    <w:rsid w:val="00F66D74"/>
    <w:rsid w:val="00F73D9B"/>
    <w:rsid w:val="00F74B7A"/>
    <w:rsid w:val="00F7534E"/>
    <w:rsid w:val="00F82CD0"/>
    <w:rsid w:val="00F84C96"/>
    <w:rsid w:val="00F87CD3"/>
    <w:rsid w:val="00F938C5"/>
    <w:rsid w:val="00F95C5C"/>
    <w:rsid w:val="00F97246"/>
    <w:rsid w:val="00FA1C65"/>
    <w:rsid w:val="00FA21D0"/>
    <w:rsid w:val="00FA3AB1"/>
    <w:rsid w:val="00FA5A63"/>
    <w:rsid w:val="00FA5F5F"/>
    <w:rsid w:val="00FB0F95"/>
    <w:rsid w:val="00FB100D"/>
    <w:rsid w:val="00FB4BEF"/>
    <w:rsid w:val="00FB4D59"/>
    <w:rsid w:val="00FB6078"/>
    <w:rsid w:val="00FB730C"/>
    <w:rsid w:val="00FB75EF"/>
    <w:rsid w:val="00FC2471"/>
    <w:rsid w:val="00FC2695"/>
    <w:rsid w:val="00FC3DBC"/>
    <w:rsid w:val="00FC3E03"/>
    <w:rsid w:val="00FC3FC1"/>
    <w:rsid w:val="00FD0352"/>
    <w:rsid w:val="00FD7341"/>
    <w:rsid w:val="00FE2FD9"/>
    <w:rsid w:val="00FF172D"/>
    <w:rsid w:val="00FF4858"/>
    <w:rsid w:val="00FF4BE3"/>
    <w:rsid w:val="00FF5585"/>
    <w:rsid w:val="00FF58BC"/>
    <w:rsid w:val="00FF6E8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table" w:customStyle="1" w:styleId="StileCET">
    <w:name w:val="StileCET"/>
    <w:basedOn w:val="Tabellanormale"/>
    <w:uiPriority w:val="99"/>
    <w:rsid w:val="00160E1D"/>
    <w:pPr>
      <w:spacing w:after="0" w:line="240" w:lineRule="auto"/>
      <w:jc w:val="center"/>
    </w:pPr>
    <w:rPr>
      <w:rFonts w:ascii="Arial" w:hAnsi="Arial"/>
      <w:sz w:val="18"/>
    </w:rPr>
    <w:tblPr>
      <w:tblBorders>
        <w:top w:val="single" w:sz="6" w:space="0" w:color="F79646" w:themeColor="accent6"/>
        <w:bottom w:val="single" w:sz="4" w:space="0" w:color="F79646" w:themeColor="accent6"/>
        <w:insideH w:val="single" w:sz="6" w:space="0" w:color="F79646" w:themeColor="accent6"/>
      </w:tblBorders>
    </w:tblPr>
    <w:tcPr>
      <w:vAlign w:val="center"/>
    </w:tcPr>
  </w:style>
  <w:style w:type="paragraph" w:styleId="Revisione">
    <w:name w:val="Revision"/>
    <w:hidden/>
    <w:uiPriority w:val="99"/>
    <w:semiHidden/>
    <w:rsid w:val="00B73B68"/>
    <w:pPr>
      <w:spacing w:after="0" w:line="240" w:lineRule="auto"/>
    </w:pPr>
    <w:rPr>
      <w:rFonts w:ascii="Arial" w:eastAsia="Times New Roman" w:hAnsi="Arial" w:cs="Times New Roman"/>
      <w:sz w:val="18"/>
      <w:szCs w:val="20"/>
      <w:lang w:val="en-GB"/>
    </w:rPr>
  </w:style>
  <w:style w:type="character" w:styleId="Testosegnaposto">
    <w:name w:val="Placeholder Text"/>
    <w:basedOn w:val="Carpredefinitoparagrafo"/>
    <w:uiPriority w:val="99"/>
    <w:semiHidden/>
    <w:rsid w:val="007B7B9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79414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6460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6384828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GAn23</b:Tag>
    <b:SourceType>JournalArticle</b:SourceType>
    <b:Guid>{67F78B54-23D8-48EB-B788-B2027A3F5ACA}</b:Guid>
    <b:Author>
      <b:Author>
        <b:NameList>
          <b:Person>
            <b:Last>G. Ancione</b:Last>
            <b:First>V.</b:First>
            <b:Middle>Bartolozzi, P. Bragatto, M.F. Milazzo</b:Middle>
          </b:Person>
        </b:NameList>
      </b:Author>
    </b:Author>
    <b:Title>Monitoring Equipment Corrosion due to Sour Crude Oils: a Bayesian Approach</b:Title>
    <b:JournalName>CET - Chemical Engineering Transactions</b:JournalName>
    <b:Year>2023</b:Year>
    <b:RefOrder>3</b:RefOrder>
  </b:Source>
  <b:Source>
    <b:Tag>Ram17</b:Tag>
    <b:SourceType>Book</b:SourceType>
    <b:Guid>{15654F4D-3F29-4E34-9176-22A1B6F1B560}</b:Guid>
    <b:Author>
      <b:Author>
        <b:NameList>
          <b:Person>
            <b:Last>Ramirez</b:Last>
            <b:First>Corredores</b:First>
          </b:Person>
        </b:NameList>
      </b:Author>
    </b:Author>
    <b:Title>The Science and Technology of Unconventional Oil</b:Title>
    <b:Year>2017</b:Year>
    <b:RefOrder>4</b:RefOrder>
  </b:Source>
  <b:Source>
    <b:Tag>Kar21</b:Tag>
    <b:SourceType>Book</b:SourceType>
    <b:Guid>{DEA718CB-3D6B-4EF6-8EA4-29C27FA7B77A}</b:Guid>
    <b:Title>Subsea Valves and Actuators for the Oil and Gas Industry</b:Title>
    <b:Year>2021</b:Year>
    <b:Author>
      <b:Author>
        <b:NameList>
          <b:Person>
            <b:Last>Sotoodeh</b:Last>
            <b:First>Karan</b:First>
          </b:Person>
        </b:NameList>
      </b:Author>
    </b:Author>
    <b:RefOrder>5</b:RefOrder>
  </b:Source>
  <b:Source>
    <b:Tag>Jud88</b:Tag>
    <b:SourceType>Book</b:SourceType>
    <b:Guid>{5140DD80-F54C-40D9-8814-7EE544C17484}</b:Guid>
    <b:Author>
      <b:Author>
        <b:NameList>
          <b:Person>
            <b:Last>Pearl</b:Last>
            <b:First>Judea</b:First>
          </b:Person>
        </b:NameList>
      </b:Author>
    </b:Author>
    <b:Title>Probabilistic Reasoning in Intelligent Systems: Network of Plausible Inference</b:Title>
    <b:Year>1988</b:Year>
    <b:RefOrder>6</b:RefOrder>
  </b:Source>
  <b:Source>
    <b:Tag>Jos</b:Tag>
    <b:SourceType>JournalArticle</b:SourceType>
    <b:Guid>{AD836322-D692-49C8-BAB6-0453542495FF}</b:Guid>
    <b:Title>Bayesian Networks for Reliability Analysis</b:Title>
    <b:Author>
      <b:Author>
        <b:NameList>
          <b:Person>
            <b:Last>José Gerardo Torres Toledano</b:Last>
            <b:First>Luis</b:First>
            <b:Middle>Enrique Sucar Succar</b:Middle>
          </b:Person>
        </b:NameList>
      </b:Author>
    </b:Author>
    <b:RefOrder>7</b:RefOrder>
  </b:Source>
  <b:Source>
    <b:Tag>Jos98</b:Tag>
    <b:SourceType>ConferenceProceedings</b:SourceType>
    <b:Guid>{E242286E-050A-499F-9362-91CB74D6F09F}</b:Guid>
    <b:Title>Progress in Artificial Intelligence</b:Title>
    <b:Year>1998</b:Year>
    <b:Author>
      <b:Author>
        <b:NameList>
          <b:Person>
            <b:Last>J. G. Torres-Toledano</b:Last>
            <b:First>L.</b:First>
            <b:Middle>E. Sucar</b:Middle>
          </b:Person>
        </b:NameList>
      </b:Author>
    </b:Author>
    <b:BookTitle>Lecture Notes in Computer Science</b:BookTitle>
    <b:ConferenceName>Bayesian Networks for Reliability Analysis of Complex Systems</b:ConferenceName>
    <b:RefOrder>8</b:RefOrder>
  </b:Source>
  <b:Source>
    <b:Tag>Ene</b:Tag>
    <b:SourceType>DocumentFromInternetSite</b:SourceType>
    <b:Guid>{1A156271-7357-4C98-812D-DEA8BC6A58BF}</b:Guid>
    <b:Title>https://www.energy.gov/fecm/enhanced-oil-recovery</b:Title>
    <b:Author>
      <b:Author>
        <b:NameList>
          <b:Person>
            <b:Last>U.S. Department</b:Last>
            <b:First>Office</b:First>
            <b:Middle>of Fossil energy and Carbon management</b:Middle>
          </b:Person>
        </b:NameList>
      </b:Author>
    </b:Author>
    <b:InternetSiteTitle>Energy.gov</b:InternetSiteTitle>
    <b:RefOrder>1</b:RefOrder>
  </b:Source>
  <b:Source>
    <b:Tag>Rau11</b:Tag>
    <b:SourceType>JournalArticle</b:SourceType>
    <b:Guid>{DE75AB2C-59B6-417A-A095-4B38D1DF2EC1}</b:Guid>
    <b:Title>Sulfidic Corrosion in Refineries - A Review</b:Title>
    <b:Year>October 2011</b:Year>
    <b:Author>
      <b:Author>
        <b:NameList>
          <b:Person>
            <b:Last>Rebak</b:Last>
            <b:First>Raul</b:First>
            <b:Middle>B.</b:Middle>
          </b:Person>
        </b:NameList>
      </b:Author>
    </b:Author>
    <b:JournalName>Corrosion Reviews</b:JournalName>
    <b:Pages>Vol. 29</b:Pages>
    <b:RefOrder>2</b:RefOrder>
  </b:Source>
</b:Sources>
</file>

<file path=customXml/itemProps1.xml><?xml version="1.0" encoding="utf-8"?>
<ds:datastoreItem xmlns:ds="http://schemas.openxmlformats.org/officeDocument/2006/customXml" ds:itemID="{DBD1F392-57F3-48BF-A922-22BC32E2D402}">
  <ds:schemaRefs>
    <ds:schemaRef ds:uri="http://schemas.openxmlformats.org/officeDocument/2006/bibliography"/>
  </ds:schemaRefs>
</ds:datastoreItem>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2410</Words>
  <Characters>13741</Characters>
  <Application>Microsoft Office Word</Application>
  <DocSecurity>0</DocSecurity>
  <Lines>114</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Antonio Giacobbe</cp:lastModifiedBy>
  <cp:revision>2</cp:revision>
  <cp:lastPrinted>2015-05-12T18:31:00Z</cp:lastPrinted>
  <dcterms:created xsi:type="dcterms:W3CDTF">2025-05-06T13:30:00Z</dcterms:created>
  <dcterms:modified xsi:type="dcterms:W3CDTF">2025-05-06T13:30:00Z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