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fr-FR" w:eastAsia="fr-FR"/>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fr-FR" w:eastAsia="fr-F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F721BB9" w:rsidR="00AA7D26" w:rsidRPr="008832AA" w:rsidRDefault="00AA7D26" w:rsidP="008832AA">
            <w:pPr>
              <w:ind w:left="-107"/>
              <w:outlineLvl w:val="2"/>
              <w:rPr>
                <w:rFonts w:ascii="Aptos" w:eastAsiaTheme="minorHAnsi" w:hAnsi="Aptos" w:cs="Aptos"/>
                <w:sz w:val="22"/>
                <w:szCs w:val="22"/>
                <w:lang w:val="it-IT"/>
                <w14:ligatures w14:val="standardContextual"/>
              </w:rPr>
            </w:pPr>
            <w:r w:rsidRPr="007D610D">
              <w:rPr>
                <w:rFonts w:ascii="Tahoma" w:hAnsi="Tahoma" w:cs="Tahoma"/>
                <w:iCs/>
                <w:color w:val="333333"/>
                <w:sz w:val="14"/>
                <w:szCs w:val="14"/>
                <w:lang w:val="it-IT" w:eastAsia="it-IT"/>
              </w:rPr>
              <w:t>Guest Editors:</w:t>
            </w:r>
            <w:r w:rsidR="008832AA" w:rsidRPr="008832AA">
              <w:rPr>
                <w:rFonts w:ascii="Aptos" w:eastAsiaTheme="minorHAnsi" w:hAnsi="Aptos" w:cs="Aptos"/>
                <w:sz w:val="22"/>
                <w:szCs w:val="22"/>
                <w:lang w:val="it-IT"/>
              </w:rPr>
              <w:t xml:space="preserve"> </w:t>
            </w:r>
            <w:r w:rsidR="008832AA" w:rsidRPr="008832AA">
              <w:rPr>
                <w:rFonts w:ascii="Tahoma" w:eastAsiaTheme="minorHAnsi" w:hAnsi="Tahoma" w:cs="Tahoma"/>
                <w:sz w:val="14"/>
                <w:szCs w:val="14"/>
                <w:lang w:val="it-IT"/>
                <w14:ligatures w14:val="standardContextual"/>
              </w:rPr>
              <w:t>David Bogle, Flavio Manenti, Piero Salatino</w:t>
            </w:r>
          </w:p>
          <w:p w14:paraId="1B0F1814" w14:textId="39433521"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3904D3">
              <w:rPr>
                <w:rFonts w:ascii="Tahoma" w:hAnsi="Tahoma" w:cs="Tahoma"/>
                <w:sz w:val="14"/>
                <w:szCs w:val="14"/>
              </w:rPr>
              <w:t>21</w:t>
            </w:r>
            <w:r w:rsidR="003B49CD" w:rsidRPr="003904D3">
              <w:rPr>
                <w:rFonts w:ascii="Tahoma" w:hAnsi="Tahoma" w:cs="Tahoma"/>
                <w:sz w:val="14"/>
                <w:szCs w:val="14"/>
              </w:rPr>
              <w:t>-</w:t>
            </w:r>
            <w:r w:rsidR="003904D3">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5FB73E99" w:rsidR="00E978D0" w:rsidRPr="00B57B36" w:rsidRDefault="007509CB" w:rsidP="00E978D0">
      <w:pPr>
        <w:pStyle w:val="CETTitle"/>
      </w:pPr>
      <w:r w:rsidRPr="007509CB">
        <w:t>Material flow analysis for urban metabolism’s quantification in energy and digital transition: limits and perspectives</w:t>
      </w:r>
      <w:r w:rsidR="00600535" w:rsidRPr="00B57B36">
        <w:t xml:space="preserve"> </w:t>
      </w:r>
    </w:p>
    <w:p w14:paraId="0488FED2" w14:textId="788C9E54" w:rsidR="00B57E6F" w:rsidRPr="00AC2521" w:rsidRDefault="007940F7" w:rsidP="00B57E6F">
      <w:pPr>
        <w:pStyle w:val="CETAuthors"/>
        <w:rPr>
          <w:lang w:val="fr-FR"/>
        </w:rPr>
      </w:pPr>
      <w:r w:rsidRPr="00AC2521">
        <w:rPr>
          <w:lang w:val="fr-FR"/>
        </w:rPr>
        <w:t>F</w:t>
      </w:r>
      <w:r w:rsidR="00AC2521" w:rsidRPr="00AC2521">
        <w:rPr>
          <w:lang w:val="fr-FR"/>
        </w:rPr>
        <w:t>anny</w:t>
      </w:r>
      <w:r w:rsidRPr="00AC2521">
        <w:rPr>
          <w:lang w:val="fr-FR"/>
        </w:rPr>
        <w:t xml:space="preserve"> Lacroix</w:t>
      </w:r>
      <w:r w:rsidRPr="00AC2521">
        <w:rPr>
          <w:vertAlign w:val="superscript"/>
          <w:lang w:val="fr-FR"/>
        </w:rPr>
        <w:t>ab</w:t>
      </w:r>
      <w:r w:rsidRPr="00AC2521">
        <w:rPr>
          <w:lang w:val="fr-FR"/>
        </w:rPr>
        <w:t>, P</w:t>
      </w:r>
      <w:r w:rsidR="00AC2521" w:rsidRPr="00AC2521">
        <w:rPr>
          <w:lang w:val="fr-FR"/>
        </w:rPr>
        <w:t>ascale</w:t>
      </w:r>
      <w:r w:rsidRPr="00AC2521">
        <w:rPr>
          <w:lang w:val="fr-FR"/>
        </w:rPr>
        <w:t xml:space="preserve"> Rivière</w:t>
      </w:r>
      <w:r w:rsidRPr="00AC2521">
        <w:rPr>
          <w:vertAlign w:val="superscript"/>
          <w:lang w:val="fr-FR"/>
        </w:rPr>
        <w:t>a</w:t>
      </w:r>
      <w:r w:rsidRPr="00AC2521">
        <w:rPr>
          <w:lang w:val="fr-FR"/>
        </w:rPr>
        <w:t>, C</w:t>
      </w:r>
      <w:r w:rsidR="00AC2521" w:rsidRPr="00AC2521">
        <w:rPr>
          <w:lang w:val="fr-FR"/>
        </w:rPr>
        <w:t xml:space="preserve">yril </w:t>
      </w:r>
      <w:r w:rsidRPr="00AC2521">
        <w:rPr>
          <w:lang w:val="fr-FR"/>
        </w:rPr>
        <w:t>Adoue</w:t>
      </w:r>
      <w:r w:rsidRPr="00AC2521">
        <w:rPr>
          <w:vertAlign w:val="superscript"/>
          <w:lang w:val="fr-FR"/>
        </w:rPr>
        <w:t>ab</w:t>
      </w:r>
      <w:r w:rsidRPr="00AC2521">
        <w:rPr>
          <w:lang w:val="fr-FR"/>
        </w:rPr>
        <w:t>, S</w:t>
      </w:r>
      <w:r w:rsidR="00AC2521" w:rsidRPr="00AC2521">
        <w:rPr>
          <w:lang w:val="fr-FR"/>
        </w:rPr>
        <w:t>téphane</w:t>
      </w:r>
      <w:r w:rsidRPr="00AC2521">
        <w:rPr>
          <w:lang w:val="fr-FR"/>
        </w:rPr>
        <w:t xml:space="preserve"> Négny</w:t>
      </w:r>
      <w:r w:rsidRPr="00AC2521">
        <w:rPr>
          <w:vertAlign w:val="superscript"/>
          <w:lang w:val="fr-FR"/>
        </w:rPr>
        <w:t>b</w:t>
      </w:r>
      <w:r w:rsidRPr="00AC2521">
        <w:rPr>
          <w:lang w:val="fr-FR"/>
        </w:rPr>
        <w:t>, J</w:t>
      </w:r>
      <w:r w:rsidR="00AC2521">
        <w:rPr>
          <w:lang w:val="fr-FR"/>
        </w:rPr>
        <w:t>ean</w:t>
      </w:r>
      <w:r w:rsidRPr="00AC2521">
        <w:rPr>
          <w:lang w:val="fr-FR"/>
        </w:rPr>
        <w:t>-P</w:t>
      </w:r>
      <w:r w:rsidR="00AC2521">
        <w:rPr>
          <w:lang w:val="fr-FR"/>
        </w:rPr>
        <w:t>ierre</w:t>
      </w:r>
      <w:r w:rsidRPr="00AC2521">
        <w:rPr>
          <w:lang w:val="fr-FR"/>
        </w:rPr>
        <w:t xml:space="preserve"> Belaud</w:t>
      </w:r>
      <w:r w:rsidRPr="00AC2521">
        <w:rPr>
          <w:vertAlign w:val="superscript"/>
          <w:lang w:val="fr-FR"/>
        </w:rPr>
        <w:t>b</w:t>
      </w:r>
      <w:r w:rsidR="00A4362A">
        <w:rPr>
          <w:lang w:val="fr-FR"/>
        </w:rPr>
        <w:t>*</w:t>
      </w:r>
    </w:p>
    <w:p w14:paraId="6B2D21B3" w14:textId="0767E577" w:rsidR="00B57E6F" w:rsidRPr="00664AEA" w:rsidRDefault="00B57E6F" w:rsidP="00B57E6F">
      <w:pPr>
        <w:pStyle w:val="CETAddress"/>
        <w:rPr>
          <w:lang w:val="fr-FR"/>
        </w:rPr>
      </w:pPr>
      <w:r w:rsidRPr="00664AEA">
        <w:rPr>
          <w:vertAlign w:val="superscript"/>
          <w:lang w:val="fr-FR"/>
        </w:rPr>
        <w:t>a</w:t>
      </w:r>
      <w:r w:rsidR="00A104A3" w:rsidRPr="00C131D5">
        <w:rPr>
          <w:lang w:val="fr-FR"/>
        </w:rPr>
        <w:t>Inddigo, Toulouse, France</w:t>
      </w:r>
    </w:p>
    <w:p w14:paraId="3D72B0B0" w14:textId="54CAA2C3" w:rsidR="00B57E6F" w:rsidRPr="00664AEA" w:rsidRDefault="00B57E6F" w:rsidP="00B57E6F">
      <w:pPr>
        <w:pStyle w:val="CETAddress"/>
        <w:rPr>
          <w:lang w:val="fr-FR"/>
        </w:rPr>
      </w:pPr>
      <w:r w:rsidRPr="00664AEA">
        <w:rPr>
          <w:vertAlign w:val="superscript"/>
          <w:lang w:val="fr-FR"/>
        </w:rPr>
        <w:t>b</w:t>
      </w:r>
      <w:r w:rsidR="00664AEA" w:rsidRPr="00664AEA">
        <w:rPr>
          <w:lang w:val="fr-FR"/>
        </w:rPr>
        <w:t>Laboratoire de Génie Chimique, Université de Toulouse, CNRS, Toulouse, France</w:t>
      </w:r>
    </w:p>
    <w:p w14:paraId="73F1267A" w14:textId="59602BEA" w:rsidR="00B57E6F" w:rsidRPr="009229DF" w:rsidRDefault="00A4362A" w:rsidP="00B57E6F">
      <w:pPr>
        <w:pStyle w:val="CETemail"/>
        <w:rPr>
          <w:rStyle w:val="Lienhypertexte"/>
          <w:lang w:val="en-US"/>
        </w:rPr>
      </w:pPr>
      <w:r w:rsidRPr="009229DF">
        <w:rPr>
          <w:lang w:val="en-US"/>
        </w:rPr>
        <w:t>*</w:t>
      </w:r>
      <w:hyperlink r:id="rId13" w:history="1">
        <w:r w:rsidRPr="009229DF">
          <w:rPr>
            <w:rStyle w:val="Lienhypertexte"/>
            <w:lang w:val="en-US"/>
          </w:rPr>
          <w:t>jeanpierre.belaud@ensiacet.fr</w:t>
        </w:r>
      </w:hyperlink>
    </w:p>
    <w:p w14:paraId="6C540BEE" w14:textId="7A401019" w:rsidR="000165A3" w:rsidRPr="00F268B3" w:rsidRDefault="004B04EF" w:rsidP="00F268B3">
      <w:pPr>
        <w:pStyle w:val="CETBodytext"/>
      </w:pPr>
      <w:r>
        <w:t xml:space="preserve">The current global context has made </w:t>
      </w:r>
      <w:r w:rsidR="004375F3">
        <w:t>sustainable</w:t>
      </w:r>
      <w:r>
        <w:t xml:space="preserve"> development, sobriety and circular economy </w:t>
      </w:r>
      <w:r w:rsidR="004375F3">
        <w:t xml:space="preserve">necessary objectives to </w:t>
      </w:r>
      <w:r w:rsidR="00387BFF">
        <w:t xml:space="preserve">fulfil. </w:t>
      </w:r>
      <w:r w:rsidR="0014432F">
        <w:t>Local territories have their role to play in this transition</w:t>
      </w:r>
      <w:r w:rsidR="00676C52">
        <w:t xml:space="preserve">: they need diagnosis of their material and energy consumption and resources to implement solutions </w:t>
      </w:r>
      <w:r w:rsidR="4AAA66B7">
        <w:t xml:space="preserve">and </w:t>
      </w:r>
      <w:r w:rsidR="00676C52">
        <w:t>actions</w:t>
      </w:r>
      <w:r w:rsidR="00121372">
        <w:t xml:space="preserve">. </w:t>
      </w:r>
      <w:r w:rsidR="00C57964">
        <w:t xml:space="preserve">Economy Wide </w:t>
      </w:r>
      <w:r w:rsidR="00121372">
        <w:t xml:space="preserve">Material Flow Analysis </w:t>
      </w:r>
      <w:r w:rsidR="007477BC">
        <w:t xml:space="preserve">could be used as a decision-making tool by quantifying </w:t>
      </w:r>
      <w:r w:rsidR="00E16B39">
        <w:t>the</w:t>
      </w:r>
      <w:r w:rsidR="00D022AC">
        <w:t xml:space="preserve"> material</w:t>
      </w:r>
      <w:r w:rsidR="00E16B39">
        <w:t xml:space="preserve"> flows composing </w:t>
      </w:r>
      <w:r w:rsidR="00D022AC">
        <w:t xml:space="preserve">the urban metabolism of the territory. </w:t>
      </w:r>
      <w:r w:rsidR="00C57964">
        <w:t>We identif</w:t>
      </w:r>
      <w:r w:rsidR="00AA289F">
        <w:t>y</w:t>
      </w:r>
      <w:r w:rsidR="00C57964">
        <w:t xml:space="preserve"> nine limits that make Material Flow Analysis</w:t>
      </w:r>
      <w:r w:rsidR="00D83049">
        <w:t>,</w:t>
      </w:r>
      <w:r w:rsidR="00C57964">
        <w:t xml:space="preserve"> and particularly the French </w:t>
      </w:r>
      <w:r w:rsidR="00D83049">
        <w:t xml:space="preserve">reference method, difficult to use </w:t>
      </w:r>
      <w:r w:rsidR="00A2457E">
        <w:t xml:space="preserve">as a decision-making tool for small scale territories. </w:t>
      </w:r>
      <w:r w:rsidR="00AA7ED2">
        <w:t>A French territory</w:t>
      </w:r>
      <w:r w:rsidR="00FE24AB">
        <w:t xml:space="preserve"> </w:t>
      </w:r>
      <w:r w:rsidR="00AA7ED2">
        <w:t xml:space="preserve">has been used as a </w:t>
      </w:r>
      <w:r w:rsidR="00D57C64">
        <w:t xml:space="preserve">case </w:t>
      </w:r>
      <w:r w:rsidR="00AA7ED2">
        <w:t>study to exp</w:t>
      </w:r>
      <w:r w:rsidR="00AA0733">
        <w:t>erience the limits</w:t>
      </w:r>
      <w:r w:rsidR="00AA7ED2">
        <w:t xml:space="preserve">. </w:t>
      </w:r>
      <w:r w:rsidR="00A2457E">
        <w:t xml:space="preserve">The </w:t>
      </w:r>
      <w:r w:rsidR="00AA289F">
        <w:t>main</w:t>
      </w:r>
      <w:r w:rsidR="00A2457E">
        <w:t xml:space="preserve"> </w:t>
      </w:r>
      <w:r w:rsidR="00AA0733">
        <w:t xml:space="preserve">one </w:t>
      </w:r>
      <w:r w:rsidR="008946D4">
        <w:t>is data</w:t>
      </w:r>
      <w:r w:rsidR="00AA289F">
        <w:t xml:space="preserve"> management</w:t>
      </w:r>
      <w:r w:rsidR="008946D4">
        <w:t>:</w:t>
      </w:r>
      <w:r w:rsidR="00A76F74">
        <w:t xml:space="preserve"> its collection, treatment and analysis </w:t>
      </w:r>
      <w:r w:rsidR="00622D7A">
        <w:t>are</w:t>
      </w:r>
      <w:r w:rsidR="00A76F74">
        <w:t xml:space="preserve"> complex </w:t>
      </w:r>
      <w:r w:rsidR="00FB3E32">
        <w:t>especially because of the diversity and multiplicity of data sources</w:t>
      </w:r>
      <w:r w:rsidR="00B83A71">
        <w:t xml:space="preserve">, the statistical secret and secret </w:t>
      </w:r>
      <w:r w:rsidR="00CF6AD8">
        <w:t xml:space="preserve">of business </w:t>
      </w:r>
      <w:r w:rsidR="00B83A71">
        <w:t xml:space="preserve">and the difficulty to access local scale and </w:t>
      </w:r>
      <w:r w:rsidR="009E26FE">
        <w:t>updated</w:t>
      </w:r>
      <w:r w:rsidR="00B83A71">
        <w:t xml:space="preserve"> data.</w:t>
      </w:r>
      <w:r w:rsidR="009E26FE">
        <w:t xml:space="preserve"> </w:t>
      </w:r>
      <w:r w:rsidR="00F3645B">
        <w:t xml:space="preserve">The digital transition with the development of data science and artificial intelligence </w:t>
      </w:r>
      <w:r w:rsidR="002E0CD4">
        <w:t>has</w:t>
      </w:r>
      <w:r w:rsidR="00F3645B">
        <w:t xml:space="preserve"> great potential to </w:t>
      </w:r>
      <w:r w:rsidR="00534882">
        <w:t xml:space="preserve">overtake this limitation. </w:t>
      </w:r>
    </w:p>
    <w:p w14:paraId="70882580" w14:textId="06B68B04" w:rsidR="00B57A80" w:rsidRPr="009A4BE8" w:rsidRDefault="009A4BE8" w:rsidP="00B57A80">
      <w:pPr>
        <w:pStyle w:val="CETHeading1"/>
        <w:rPr>
          <w:lang w:val="en-GB"/>
        </w:rPr>
      </w:pPr>
      <w:r w:rsidRPr="00B57B36">
        <w:rPr>
          <w:lang w:val="en-GB"/>
        </w:rPr>
        <w:t>Introduction</w:t>
      </w:r>
      <w:r w:rsidR="00D57C64">
        <w:rPr>
          <w:lang w:val="en-GB"/>
        </w:rPr>
        <w:t xml:space="preserve"> </w:t>
      </w:r>
    </w:p>
    <w:p w14:paraId="73B53DDD" w14:textId="77777777" w:rsidR="0068486E" w:rsidRDefault="00B57A80" w:rsidP="009A4BE8">
      <w:pPr>
        <w:pStyle w:val="CETBodytext"/>
      </w:pPr>
      <w:r w:rsidRPr="009A4BE8">
        <w:t>Sustainable development is an objective whose quest is essential in the current global context: territories face many challenges such as social and economic inequalities</w:t>
      </w:r>
      <w:r w:rsidR="00ED74C4">
        <w:t xml:space="preserve">, </w:t>
      </w:r>
      <w:r w:rsidRPr="009A4BE8">
        <w:t>global warming</w:t>
      </w:r>
      <w:r w:rsidR="00ED74C4">
        <w:t xml:space="preserve"> and the resource consumption that </w:t>
      </w:r>
      <w:r w:rsidR="003628F9">
        <w:t xml:space="preserve">exceed </w:t>
      </w:r>
      <w:r w:rsidR="00CC27F5">
        <w:t xml:space="preserve">the </w:t>
      </w:r>
      <w:r w:rsidR="000A3E4B">
        <w:t>earth biocapacity</w:t>
      </w:r>
      <w:r w:rsidR="00CF03CD">
        <w:t xml:space="preserve"> and </w:t>
      </w:r>
      <w:r w:rsidR="007904F0">
        <w:t>jeopardize</w:t>
      </w:r>
      <w:r w:rsidR="00CF03CD" w:rsidRPr="00CF03CD">
        <w:rPr>
          <w:lang w:val="en-GB"/>
        </w:rPr>
        <w:t xml:space="preserve"> the</w:t>
      </w:r>
      <w:r w:rsidR="007904F0">
        <w:rPr>
          <w:lang w:val="en-GB"/>
        </w:rPr>
        <w:t xml:space="preserve"> last</w:t>
      </w:r>
      <w:r w:rsidR="00CF03CD" w:rsidRPr="00CF03CD">
        <w:rPr>
          <w:lang w:val="en-GB"/>
        </w:rPr>
        <w:t xml:space="preserve"> accessible stocks of fossil resources</w:t>
      </w:r>
      <w:r w:rsidRPr="009A4BE8">
        <w:t xml:space="preserve">. </w:t>
      </w:r>
    </w:p>
    <w:p w14:paraId="1838B636" w14:textId="2E08B991" w:rsidR="004B73CC" w:rsidRPr="007B11A3" w:rsidRDefault="00F1188A" w:rsidP="009A4BE8">
      <w:pPr>
        <w:pStyle w:val="CETBodytext"/>
      </w:pPr>
      <w:r>
        <w:t xml:space="preserve">Local scales </w:t>
      </w:r>
      <w:r w:rsidR="00A41778" w:rsidRPr="009A4BE8">
        <w:t xml:space="preserve">are key actors in the implementation of sustainable development </w:t>
      </w:r>
      <w:r w:rsidR="00A41778">
        <w:t>by carrying local action plans</w:t>
      </w:r>
      <w:r w:rsidR="002D3ADA">
        <w:t xml:space="preserve"> and policies</w:t>
      </w:r>
      <w:r w:rsidR="00A41778">
        <w:t xml:space="preserve">: they </w:t>
      </w:r>
      <w:r>
        <w:t xml:space="preserve">have the capacity to define and organize their own </w:t>
      </w:r>
      <w:r w:rsidR="004554A8">
        <w:t xml:space="preserve">ecological and energy </w:t>
      </w:r>
      <w:r>
        <w:t>transition</w:t>
      </w:r>
      <w:r w:rsidR="004554A8">
        <w:t>s</w:t>
      </w:r>
      <w:r>
        <w:t xml:space="preserve"> by taking their natural, economic, social or identity resources in hand (Buclet, 2015).</w:t>
      </w:r>
      <w:r w:rsidR="00A41778">
        <w:t xml:space="preserve"> </w:t>
      </w:r>
      <w:proofErr w:type="gramStart"/>
      <w:r w:rsidR="002C2338">
        <w:t>In order to</w:t>
      </w:r>
      <w:proofErr w:type="gramEnd"/>
      <w:r w:rsidR="002C2338">
        <w:t xml:space="preserve"> develop more sustainable practices</w:t>
      </w:r>
      <w:r w:rsidR="007166AF">
        <w:t>, it appears necessary to</w:t>
      </w:r>
      <w:r w:rsidR="009E7998">
        <w:t xml:space="preserve"> </w:t>
      </w:r>
      <w:r w:rsidR="009E7998" w:rsidRPr="009E7998">
        <w:t>move from linear production methods and mass consumption to a circular economy</w:t>
      </w:r>
      <w:r w:rsidR="00874CB4">
        <w:t>: it</w:t>
      </w:r>
      <w:r w:rsidR="005E49DA">
        <w:t xml:space="preserve"> </w:t>
      </w:r>
      <w:r w:rsidR="007B11FE">
        <w:t xml:space="preserve">is </w:t>
      </w:r>
      <w:r w:rsidR="00453CAB" w:rsidRPr="00453CAB">
        <w:t xml:space="preserve">a global approach aimed at </w:t>
      </w:r>
      <w:r w:rsidR="00453CAB">
        <w:t xml:space="preserve">a </w:t>
      </w:r>
      <w:r w:rsidR="00453CAB" w:rsidRPr="00453CAB">
        <w:t xml:space="preserve">better management of resources </w:t>
      </w:r>
      <w:r w:rsidR="000D6CE1">
        <w:t xml:space="preserve">to limit resources consumption and </w:t>
      </w:r>
      <w:r w:rsidR="0041117A">
        <w:rPr>
          <w:lang w:val="en-GB"/>
        </w:rPr>
        <w:t>establish</w:t>
      </w:r>
      <w:r w:rsidR="0041117A" w:rsidRPr="0041117A">
        <w:rPr>
          <w:lang w:val="en-GB"/>
        </w:rPr>
        <w:t xml:space="preserve"> a loop of material flows</w:t>
      </w:r>
      <w:r w:rsidR="00E90633">
        <w:rPr>
          <w:lang w:val="en-GB"/>
        </w:rPr>
        <w:t xml:space="preserve">. </w:t>
      </w:r>
    </w:p>
    <w:p w14:paraId="16DCB18A" w14:textId="1BAC088E" w:rsidR="00524E1C" w:rsidRDefault="00D85F48" w:rsidP="009A4BE8">
      <w:pPr>
        <w:pStyle w:val="CETBodytext"/>
      </w:pPr>
      <w:r>
        <w:t>The implementation of</w:t>
      </w:r>
      <w:r w:rsidR="00B57A80" w:rsidRPr="009A4BE8">
        <w:t xml:space="preserve"> circular economy </w:t>
      </w:r>
      <w:r w:rsidR="007B11A3" w:rsidRPr="009A4BE8">
        <w:t>approaches,</w:t>
      </w:r>
      <w:r w:rsidR="00B57A80" w:rsidRPr="009A4BE8">
        <w:t xml:space="preserve"> and </w:t>
      </w:r>
      <w:r w:rsidR="00AD598D">
        <w:t>a better</w:t>
      </w:r>
      <w:r w:rsidR="00AD6341">
        <w:t xml:space="preserve"> </w:t>
      </w:r>
      <w:r>
        <w:t>management of</w:t>
      </w:r>
      <w:r w:rsidR="00B57A80" w:rsidRPr="009A4BE8">
        <w:t xml:space="preserve"> resources</w:t>
      </w:r>
      <w:r>
        <w:t xml:space="preserve"> is only possible </w:t>
      </w:r>
      <w:r w:rsidR="00EA6C6B">
        <w:t xml:space="preserve">with a </w:t>
      </w:r>
      <w:r w:rsidR="00FE0688">
        <w:t xml:space="preserve">flow </w:t>
      </w:r>
      <w:r w:rsidR="00765C55">
        <w:t>diagnosis</w:t>
      </w:r>
      <w:r w:rsidR="00EA6C6B">
        <w:t xml:space="preserve"> of </w:t>
      </w:r>
      <w:r w:rsidR="00765C55">
        <w:t>the territory</w:t>
      </w:r>
      <w:r w:rsidR="00FE0688">
        <w:t>. The goal is to provide</w:t>
      </w:r>
      <w:r w:rsidR="00B57A80" w:rsidRPr="009A4BE8">
        <w:t xml:space="preserve"> decision-making tools to guide territorial policies. </w:t>
      </w:r>
    </w:p>
    <w:p w14:paraId="1F44D17D" w14:textId="7536298E" w:rsidR="00F04E6F" w:rsidRDefault="00B57A80" w:rsidP="009A4BE8">
      <w:pPr>
        <w:pStyle w:val="CETBodytext"/>
      </w:pPr>
      <w:r w:rsidRPr="009A4BE8">
        <w:t xml:space="preserve">In this perspective, urban metabolism </w:t>
      </w:r>
      <w:r w:rsidR="00EB6CDE">
        <w:t xml:space="preserve">(UM) </w:t>
      </w:r>
      <w:r w:rsidRPr="009A4BE8">
        <w:t>concept allows the study of all the flows circulating within a territory and links them with ecological and soci</w:t>
      </w:r>
      <w:r w:rsidR="00481F2D">
        <w:t>o-technical</w:t>
      </w:r>
      <w:r w:rsidRPr="009A4BE8">
        <w:t xml:space="preserve"> processes.</w:t>
      </w:r>
      <w:r w:rsidR="004E0027">
        <w:t xml:space="preserve"> </w:t>
      </w:r>
      <w:r w:rsidR="00407B43">
        <w:t xml:space="preserve">This concept stands out from </w:t>
      </w:r>
      <w:r w:rsidR="00D10F82">
        <w:t xml:space="preserve">common </w:t>
      </w:r>
      <w:r w:rsidR="00407B43" w:rsidRPr="009A4BE8">
        <w:t>decision-making tools</w:t>
      </w:r>
      <w:r w:rsidR="004F7CCC">
        <w:t>,</w:t>
      </w:r>
      <w:r w:rsidR="00407B43">
        <w:t xml:space="preserve"> based </w:t>
      </w:r>
      <w:r w:rsidR="004F7CCC">
        <w:t xml:space="preserve">only on economic flows, by allowing </w:t>
      </w:r>
      <w:r w:rsidR="006750AD">
        <w:t>material</w:t>
      </w:r>
      <w:r w:rsidR="004F7CCC">
        <w:t xml:space="preserve"> and energy </w:t>
      </w:r>
      <w:r w:rsidR="006750AD">
        <w:t>accountin</w:t>
      </w:r>
      <w:r w:rsidR="006750AD" w:rsidRPr="00EC3607">
        <w:t>g</w:t>
      </w:r>
      <w:r w:rsidR="004F7CCC" w:rsidRPr="00EC3607">
        <w:t xml:space="preserve">. </w:t>
      </w:r>
      <w:r w:rsidR="00EC3607" w:rsidRPr="00EC3607">
        <w:t>It</w:t>
      </w:r>
      <w:r w:rsidR="00EC3607">
        <w:rPr>
          <w:i/>
          <w:iCs/>
        </w:rPr>
        <w:t xml:space="preserve"> </w:t>
      </w:r>
      <w:r w:rsidR="00EC3607">
        <w:t>takes</w:t>
      </w:r>
      <w:r w:rsidR="008306F6">
        <w:t xml:space="preserve"> </w:t>
      </w:r>
      <w:r w:rsidR="00795BE1">
        <w:t>into</w:t>
      </w:r>
      <w:r w:rsidR="008306F6">
        <w:t xml:space="preserve"> consideration </w:t>
      </w:r>
      <w:r w:rsidR="00D04ADC">
        <w:t>a</w:t>
      </w:r>
      <w:r w:rsidR="008306F6" w:rsidRPr="009A4BE8">
        <w:t xml:space="preserve"> material </w:t>
      </w:r>
      <w:r w:rsidR="00D04ADC">
        <w:t xml:space="preserve">dimension </w:t>
      </w:r>
      <w:r w:rsidR="008306F6" w:rsidRPr="009A4BE8">
        <w:t xml:space="preserve">and </w:t>
      </w:r>
      <w:r w:rsidR="00D04ADC">
        <w:t xml:space="preserve">an </w:t>
      </w:r>
      <w:r w:rsidR="008306F6" w:rsidRPr="009A4BE8">
        <w:t xml:space="preserve">immaterial </w:t>
      </w:r>
      <w:r w:rsidR="00D04ADC">
        <w:t xml:space="preserve">dimension </w:t>
      </w:r>
      <w:r w:rsidR="008306F6" w:rsidRPr="009A4BE8">
        <w:t>(social, cultural, political, economics</w:t>
      </w:r>
      <w:r w:rsidR="00D06517">
        <w:t xml:space="preserve"> flows</w:t>
      </w:r>
      <w:r w:rsidR="008306F6" w:rsidRPr="009A4BE8">
        <w:t>)</w:t>
      </w:r>
      <w:r w:rsidR="00D06517">
        <w:t xml:space="preserve">. </w:t>
      </w:r>
    </w:p>
    <w:p w14:paraId="75EDE008" w14:textId="77777777" w:rsidR="00551558" w:rsidRDefault="0074123B" w:rsidP="00E93752">
      <w:pPr>
        <w:pStyle w:val="CETBodytext"/>
        <w:rPr>
          <w:lang w:val="en-GB"/>
        </w:rPr>
      </w:pPr>
      <w:r>
        <w:t>The</w:t>
      </w:r>
      <w:r w:rsidR="008B2AE2" w:rsidRPr="009A4BE8">
        <w:t xml:space="preserve"> </w:t>
      </w:r>
      <w:r w:rsidR="00D10F82">
        <w:t xml:space="preserve">usual </w:t>
      </w:r>
      <w:r w:rsidR="008B2AE2" w:rsidRPr="009A4BE8">
        <w:t>method</w:t>
      </w:r>
      <w:r>
        <w:t xml:space="preserve"> </w:t>
      </w:r>
      <w:r w:rsidRPr="009A4BE8">
        <w:t xml:space="preserve">to study the </w:t>
      </w:r>
      <w:r>
        <w:t>UM</w:t>
      </w:r>
      <w:r w:rsidRPr="009A4BE8">
        <w:t xml:space="preserve"> of a territory</w:t>
      </w:r>
      <w:r w:rsidR="008B2AE2" w:rsidRPr="009A4BE8">
        <w:t xml:space="preserve"> is material flow analysis (MFA)</w:t>
      </w:r>
      <w:r w:rsidR="006E333A">
        <w:t xml:space="preserve"> which is a </w:t>
      </w:r>
      <w:r w:rsidR="00F2308E">
        <w:t xml:space="preserve">quantification </w:t>
      </w:r>
      <w:r w:rsidR="006E333A">
        <w:t>method</w:t>
      </w:r>
      <w:r w:rsidR="00BD2C38">
        <w:t xml:space="preserve">. </w:t>
      </w:r>
      <w:r w:rsidR="002A79AA">
        <w:t>Barret et al.</w:t>
      </w:r>
      <w:r w:rsidR="00C37E5F">
        <w:t xml:space="preserve"> (2002) </w:t>
      </w:r>
      <w:r w:rsidR="00551558">
        <w:t xml:space="preserve">even </w:t>
      </w:r>
      <w:r w:rsidR="00152FE7">
        <w:t xml:space="preserve">consider MFA as </w:t>
      </w:r>
      <w:r w:rsidR="00F2308E">
        <w:t>a prerequisite</w:t>
      </w:r>
      <w:r w:rsidR="00863F41" w:rsidRPr="00863F41">
        <w:rPr>
          <w:lang w:val="en-GB"/>
        </w:rPr>
        <w:t xml:space="preserve"> for operationalizing the concept of sustainability</w:t>
      </w:r>
      <w:r w:rsidR="003D5EA1" w:rsidRPr="00863F41">
        <w:rPr>
          <w:lang w:val="en-GB"/>
        </w:rPr>
        <w:t>.</w:t>
      </w:r>
    </w:p>
    <w:p w14:paraId="771AD1CC" w14:textId="41B899DA" w:rsidR="00DB53A0" w:rsidRPr="00E93752" w:rsidRDefault="003D5EA1" w:rsidP="00E93752">
      <w:pPr>
        <w:pStyle w:val="CETBodytext"/>
        <w:rPr>
          <w:lang w:val="en-GB"/>
        </w:rPr>
      </w:pPr>
      <w:r>
        <w:t>In</w:t>
      </w:r>
      <w:r w:rsidR="005E4BA2">
        <w:t xml:space="preserve"> this context </w:t>
      </w:r>
      <w:r w:rsidR="009F098A">
        <w:t xml:space="preserve">of </w:t>
      </w:r>
      <w:r w:rsidR="008D60FB">
        <w:t xml:space="preserve">ecological and energy transition, a digital transition is </w:t>
      </w:r>
      <w:r w:rsidR="00455EE6" w:rsidRPr="00455EE6">
        <w:t>underway</w:t>
      </w:r>
      <w:r w:rsidR="00CE4BC4">
        <w:t>. Indeed, data</w:t>
      </w:r>
      <w:r w:rsidR="007B0FAB">
        <w:t xml:space="preserve"> became </w:t>
      </w:r>
      <w:r w:rsidR="007B0FAB" w:rsidRPr="007B0FAB">
        <w:t>precious</w:t>
      </w:r>
      <w:r w:rsidR="006400CF">
        <w:t xml:space="preserve"> resources.</w:t>
      </w:r>
      <w:r w:rsidR="00B06673">
        <w:t xml:space="preserve"> </w:t>
      </w:r>
      <w:r w:rsidR="009F6662">
        <w:t>But,</w:t>
      </w:r>
      <w:r w:rsidR="00B06673">
        <w:t xml:space="preserve"> with IoT technologies and social medias, </w:t>
      </w:r>
      <w:r w:rsidR="00692EC7">
        <w:t xml:space="preserve">their volume, </w:t>
      </w:r>
      <w:r w:rsidR="00AA2C43">
        <w:t xml:space="preserve">complexity and size </w:t>
      </w:r>
      <w:r w:rsidR="00A06820" w:rsidRPr="00A06820">
        <w:t>exceed the management capabilities of relational database</w:t>
      </w:r>
      <w:r w:rsidR="009F6662">
        <w:t>s; consequently,</w:t>
      </w:r>
      <w:r w:rsidR="002E73B0">
        <w:t xml:space="preserve"> new technologies have </w:t>
      </w:r>
      <w:r w:rsidR="00B04348">
        <w:t>emerged</w:t>
      </w:r>
      <w:r w:rsidR="002E73B0">
        <w:t xml:space="preserve"> such as </w:t>
      </w:r>
      <w:r w:rsidR="00B04348">
        <w:t xml:space="preserve">artificial intelligence. </w:t>
      </w:r>
    </w:p>
    <w:p w14:paraId="61A676E7" w14:textId="74078E02" w:rsidR="00160CD5" w:rsidRPr="00473DC2" w:rsidRDefault="00160CD5" w:rsidP="48AE7105">
      <w:pPr>
        <w:pStyle w:val="CETBodytext"/>
      </w:pPr>
      <w:r w:rsidRPr="48AE7105">
        <w:t xml:space="preserve">In this paper we present </w:t>
      </w:r>
      <w:r w:rsidR="00040161" w:rsidRPr="48AE7105">
        <w:t xml:space="preserve">MFA concept, objectives, methods </w:t>
      </w:r>
      <w:r w:rsidR="006847CF" w:rsidRPr="48AE7105">
        <w:t xml:space="preserve">and </w:t>
      </w:r>
      <w:r w:rsidR="00814DF3" w:rsidRPr="48AE7105">
        <w:t>the nine associated limits we identif</w:t>
      </w:r>
      <w:r w:rsidR="0066341A" w:rsidRPr="48AE7105">
        <w:t>y</w:t>
      </w:r>
      <w:r w:rsidR="003A62C8" w:rsidRPr="48AE7105">
        <w:t xml:space="preserve"> through a literature review</w:t>
      </w:r>
      <w:r w:rsidR="00B83CFB">
        <w:t xml:space="preserve"> and </w:t>
      </w:r>
      <w:r w:rsidR="00073109">
        <w:t>a</w:t>
      </w:r>
      <w:r w:rsidR="00B83CFB">
        <w:t xml:space="preserve"> case study</w:t>
      </w:r>
      <w:r w:rsidR="00381261" w:rsidRPr="48AE7105">
        <w:t xml:space="preserve">. </w:t>
      </w:r>
      <w:r w:rsidR="003A62C8" w:rsidRPr="48AE7105">
        <w:t>Finally</w:t>
      </w:r>
      <w:r w:rsidR="00381261" w:rsidRPr="48AE7105">
        <w:t xml:space="preserve">, we </w:t>
      </w:r>
      <w:r w:rsidR="003A62C8" w:rsidRPr="48AE7105">
        <w:t xml:space="preserve">introduce </w:t>
      </w:r>
      <w:r w:rsidR="00381261" w:rsidRPr="48AE7105">
        <w:t xml:space="preserve">the opportunities offered by the digital transition </w:t>
      </w:r>
      <w:proofErr w:type="gramStart"/>
      <w:r w:rsidR="003E0144" w:rsidRPr="48AE7105">
        <w:t>in order to</w:t>
      </w:r>
      <w:proofErr w:type="gramEnd"/>
      <w:r w:rsidR="003E0144" w:rsidRPr="48AE7105">
        <w:t xml:space="preserve"> make MFA a decision-making tool to support and guide </w:t>
      </w:r>
      <w:r w:rsidR="00FC66C4" w:rsidRPr="48AE7105">
        <w:t xml:space="preserve">the </w:t>
      </w:r>
      <w:r w:rsidR="003E0144" w:rsidRPr="48AE7105">
        <w:t>ecologic</w:t>
      </w:r>
      <w:r w:rsidR="00FF0CE1" w:rsidRPr="48AE7105">
        <w:t>al</w:t>
      </w:r>
      <w:r w:rsidR="003E0144" w:rsidRPr="48AE7105">
        <w:t xml:space="preserve"> </w:t>
      </w:r>
      <w:r w:rsidR="00FF0CE1" w:rsidRPr="48AE7105">
        <w:t>and energ</w:t>
      </w:r>
      <w:r w:rsidR="0077217C">
        <w:t xml:space="preserve">y </w:t>
      </w:r>
      <w:r w:rsidR="00FF0CE1" w:rsidRPr="48AE7105">
        <w:t xml:space="preserve">transitions. </w:t>
      </w:r>
      <w:r w:rsidRPr="48AE7105">
        <w:t xml:space="preserve"> </w:t>
      </w:r>
    </w:p>
    <w:p w14:paraId="6AA1D7DF" w14:textId="09D7CC04" w:rsidR="00F04E6F" w:rsidRPr="009A4BE8" w:rsidRDefault="00473DC2">
      <w:pPr>
        <w:pStyle w:val="CETHeading1"/>
      </w:pPr>
      <w:r>
        <w:rPr>
          <w:lang w:val="en-GB"/>
        </w:rPr>
        <w:lastRenderedPageBreak/>
        <w:t xml:space="preserve">MFA </w:t>
      </w:r>
      <w:r w:rsidR="008D1507">
        <w:rPr>
          <w:lang w:val="en-GB"/>
        </w:rPr>
        <w:t xml:space="preserve">concept, </w:t>
      </w:r>
      <w:r w:rsidR="00F24A60">
        <w:rPr>
          <w:lang w:val="en-GB"/>
        </w:rPr>
        <w:t xml:space="preserve">objectives </w:t>
      </w:r>
      <w:r w:rsidR="00747E17">
        <w:rPr>
          <w:lang w:val="en-GB"/>
        </w:rPr>
        <w:t xml:space="preserve">approaches </w:t>
      </w:r>
      <w:r w:rsidR="00F24A60">
        <w:rPr>
          <w:lang w:val="en-GB"/>
        </w:rPr>
        <w:t xml:space="preserve">and </w:t>
      </w:r>
      <w:r>
        <w:rPr>
          <w:lang w:val="en-GB"/>
        </w:rPr>
        <w:t xml:space="preserve">methods </w:t>
      </w:r>
    </w:p>
    <w:p w14:paraId="40E9B695" w14:textId="7A2AB3CF" w:rsidR="00F340D2" w:rsidRDefault="008D1507" w:rsidP="00441CA8">
      <w:pPr>
        <w:pStyle w:val="CETBodytext"/>
      </w:pPr>
      <w:r>
        <w:t xml:space="preserve">Several types of MFA can be </w:t>
      </w:r>
      <w:r w:rsidR="00CE3C28">
        <w:t>distinguished. First, economy-wide MFA (EW-MFA)</w:t>
      </w:r>
      <w:r>
        <w:t xml:space="preserve"> </w:t>
      </w:r>
      <w:r w:rsidR="0072133F">
        <w:t xml:space="preserve">that </w:t>
      </w:r>
      <w:r w:rsidR="0054264B">
        <w:t>considers</w:t>
      </w:r>
      <w:r w:rsidR="0072133F">
        <w:t xml:space="preserve"> all the </w:t>
      </w:r>
      <w:r w:rsidR="006755DB">
        <w:t xml:space="preserve">incoming and outgoing </w:t>
      </w:r>
      <w:r w:rsidR="0072133F">
        <w:t xml:space="preserve">material flows </w:t>
      </w:r>
      <w:r w:rsidR="00B7637D">
        <w:t xml:space="preserve">(except for water and air) </w:t>
      </w:r>
      <w:r w:rsidR="006755DB">
        <w:t>of an economy</w:t>
      </w:r>
      <w:r w:rsidR="008F4011">
        <w:t>: all solid, gaseous and liquid materials (Eurostat, 20</w:t>
      </w:r>
      <w:r w:rsidR="005C517C">
        <w:t>01</w:t>
      </w:r>
      <w:r w:rsidR="008F4011">
        <w:t>).</w:t>
      </w:r>
      <w:r w:rsidR="00AD08E9">
        <w:t xml:space="preserve"> </w:t>
      </w:r>
      <w:r w:rsidR="00D14A4A">
        <w:t xml:space="preserve">The purpose of EW-MFA is to quantify the exchange between </w:t>
      </w:r>
      <w:r w:rsidR="005000F6">
        <w:t>a territorial system and its environment – natural and economic</w:t>
      </w:r>
      <w:r w:rsidR="000E7013">
        <w:t xml:space="preserve"> </w:t>
      </w:r>
      <w:r w:rsidR="001A0063">
        <w:t xml:space="preserve">to </w:t>
      </w:r>
      <w:r w:rsidR="006D6C0E">
        <w:t>(</w:t>
      </w:r>
      <w:proofErr w:type="spellStart"/>
      <w:r w:rsidR="007018A9">
        <w:t>Ribon</w:t>
      </w:r>
      <w:proofErr w:type="spellEnd"/>
      <w:r w:rsidR="007018A9">
        <w:t>, 2020)</w:t>
      </w:r>
      <w:r w:rsidR="001A0063">
        <w:t xml:space="preserve">: </w:t>
      </w:r>
      <w:r w:rsidR="0032469A">
        <w:t>u</w:t>
      </w:r>
      <w:r w:rsidR="007018A9">
        <w:t xml:space="preserve">nderstand resource consumption, </w:t>
      </w:r>
      <w:r w:rsidR="00441CA8">
        <w:t>i</w:t>
      </w:r>
      <w:r w:rsidR="00C77EB6">
        <w:t xml:space="preserve">dentify flows at stake and potential, </w:t>
      </w:r>
      <w:r w:rsidR="00441CA8">
        <w:t>i</w:t>
      </w:r>
      <w:r w:rsidR="00C77EB6">
        <w:t xml:space="preserve">dentify material </w:t>
      </w:r>
      <w:r w:rsidR="004F1033">
        <w:t>resources</w:t>
      </w:r>
      <w:r w:rsidR="00C77EB6">
        <w:t xml:space="preserve">, </w:t>
      </w:r>
      <w:r w:rsidR="0066341A">
        <w:rPr>
          <w:lang w:val="en-GB"/>
        </w:rPr>
        <w:t>feed</w:t>
      </w:r>
      <w:r w:rsidR="0066341A">
        <w:t xml:space="preserve"> </w:t>
      </w:r>
      <w:r w:rsidR="003615B0">
        <w:t>local action plans and political decisions</w:t>
      </w:r>
      <w:r w:rsidR="00F85199">
        <w:t>, etc.</w:t>
      </w:r>
    </w:p>
    <w:p w14:paraId="524289DA" w14:textId="5BD8DF91" w:rsidR="008D1507" w:rsidRDefault="0066341A" w:rsidP="00BE741D">
      <w:pPr>
        <w:pStyle w:val="CETBodytext"/>
      </w:pPr>
      <w:r>
        <w:t>Second</w:t>
      </w:r>
      <w:r w:rsidR="000E7013">
        <w:t xml:space="preserve">, </w:t>
      </w:r>
      <w:r w:rsidR="00CA19A5">
        <w:t xml:space="preserve">the substance flow analysis </w:t>
      </w:r>
      <w:r w:rsidR="00875311">
        <w:t xml:space="preserve">(SFA) is </w:t>
      </w:r>
      <w:proofErr w:type="gramStart"/>
      <w:r w:rsidR="00875311">
        <w:t>a</w:t>
      </w:r>
      <w:proofErr w:type="gramEnd"/>
      <w:r w:rsidR="00875311">
        <w:t xml:space="preserve"> MFA focused on a chemical substance or </w:t>
      </w:r>
      <w:r w:rsidR="006D53A6">
        <w:t>product</w:t>
      </w:r>
      <w:r w:rsidR="00591F48">
        <w:t>:</w:t>
      </w:r>
      <w:r w:rsidR="006D53A6">
        <w:t xml:space="preserve"> it can be used </w:t>
      </w:r>
      <w:r w:rsidR="00CC6ECE">
        <w:t xml:space="preserve">to quantify pollution or to </w:t>
      </w:r>
      <w:r w:rsidR="00F219C6">
        <w:t xml:space="preserve">help the management of a resource. </w:t>
      </w:r>
      <w:r>
        <w:t>Finally</w:t>
      </w:r>
      <w:r w:rsidR="001F79D7">
        <w:t>,</w:t>
      </w:r>
      <w:r w:rsidR="00BE5EA6">
        <w:t xml:space="preserve"> </w:t>
      </w:r>
      <w:proofErr w:type="gramStart"/>
      <w:r w:rsidR="004538E5">
        <w:t>a</w:t>
      </w:r>
      <w:proofErr w:type="gramEnd"/>
      <w:r w:rsidR="004538E5">
        <w:t xml:space="preserve"> MFA can focus on a</w:t>
      </w:r>
      <w:r w:rsidR="00591F48">
        <w:t>n</w:t>
      </w:r>
      <w:r w:rsidR="004538E5">
        <w:t xml:space="preserve"> industry or a </w:t>
      </w:r>
      <w:r w:rsidR="00E5543D">
        <w:t>value chain</w:t>
      </w:r>
      <w:r w:rsidR="007A621A">
        <w:t xml:space="preserve">. It can be considered as a type of SFA or a </w:t>
      </w:r>
      <w:r w:rsidR="000A293F" w:rsidRPr="000A293F">
        <w:t>fully-fledged</w:t>
      </w:r>
      <w:r w:rsidR="000A293F">
        <w:t xml:space="preserve"> </w:t>
      </w:r>
      <w:r w:rsidR="007A621A">
        <w:t>MFA type</w:t>
      </w:r>
      <w:r w:rsidR="000A293F">
        <w:t xml:space="preserve">. </w:t>
      </w:r>
    </w:p>
    <w:p w14:paraId="1027FE00" w14:textId="51EFC6B0" w:rsidR="0023690E" w:rsidRDefault="00B57A80" w:rsidP="009A4BE8">
      <w:pPr>
        <w:pStyle w:val="CETBodytext"/>
      </w:pPr>
      <w:r w:rsidRPr="009A4BE8">
        <w:t xml:space="preserve">Two different types of approaches can be identified to </w:t>
      </w:r>
      <w:r w:rsidR="000D1981">
        <w:t>operate</w:t>
      </w:r>
      <w:r w:rsidR="000D1981" w:rsidRPr="009A4BE8">
        <w:t xml:space="preserve"> </w:t>
      </w:r>
      <w:proofErr w:type="gramStart"/>
      <w:r w:rsidRPr="009A4BE8">
        <w:t>a</w:t>
      </w:r>
      <w:proofErr w:type="gramEnd"/>
      <w:r w:rsidRPr="009A4BE8">
        <w:t xml:space="preserve"> MFA: top-down and bottom-up.</w:t>
      </w:r>
      <w:r w:rsidR="005A33CC">
        <w:t xml:space="preserve"> </w:t>
      </w:r>
    </w:p>
    <w:p w14:paraId="666134FF" w14:textId="43BE9C54" w:rsidR="0034246F" w:rsidRDefault="007C003B" w:rsidP="009A4BE8">
      <w:pPr>
        <w:pStyle w:val="CETBodytext"/>
      </w:pPr>
      <w:r>
        <w:t xml:space="preserve">Top-down approaches </w:t>
      </w:r>
      <w:r w:rsidR="00444A85">
        <w:t>allow to study a system from the outside: flows</w:t>
      </w:r>
      <w:r w:rsidR="00DE5507">
        <w:t xml:space="preserve"> are quantified without having them linked to the process or activities they take part of.</w:t>
      </w:r>
      <w:r w:rsidR="00751347">
        <w:t xml:space="preserve"> </w:t>
      </w:r>
      <w:r w:rsidR="00A54CB0">
        <w:t xml:space="preserve">It is from </w:t>
      </w:r>
      <w:r w:rsidR="00241FAB">
        <w:t xml:space="preserve">the </w:t>
      </w:r>
      <w:r w:rsidR="00824D37">
        <w:t xml:space="preserve">quantification </w:t>
      </w:r>
      <w:r w:rsidR="00241FAB">
        <w:t xml:space="preserve">that the characteristics of the system are deducted. </w:t>
      </w:r>
      <w:r w:rsidR="00501862">
        <w:t>These approaches are based on statistical data</w:t>
      </w:r>
      <w:r w:rsidR="00614FBA">
        <w:t xml:space="preserve"> and are more suitable for </w:t>
      </w:r>
      <w:r w:rsidR="00DD059B">
        <w:t>EW-MFA</w:t>
      </w:r>
      <w:r w:rsidR="00614FBA">
        <w:t>.</w:t>
      </w:r>
      <w:r w:rsidR="0029624C">
        <w:t xml:space="preserve"> </w:t>
      </w:r>
      <w:r w:rsidR="007A1487">
        <w:t xml:space="preserve">In Europe and </w:t>
      </w:r>
      <w:r w:rsidR="00141D95">
        <w:t xml:space="preserve">in France, top-down approaches are the </w:t>
      </w:r>
      <w:r w:rsidR="001A4E61">
        <w:t xml:space="preserve">most known and used </w:t>
      </w:r>
      <w:r w:rsidR="00446090">
        <w:t xml:space="preserve">thanks to the </w:t>
      </w:r>
      <w:r w:rsidR="003D08B4">
        <w:t>method developed by Eurostat in 20</w:t>
      </w:r>
      <w:r w:rsidR="00266807">
        <w:t>0</w:t>
      </w:r>
      <w:r w:rsidR="003D08B4">
        <w:t>1 (</w:t>
      </w:r>
      <w:r w:rsidR="00266807">
        <w:t>Eurostat, 2001)</w:t>
      </w:r>
      <w:r w:rsidR="009E098D">
        <w:t xml:space="preserve"> </w:t>
      </w:r>
      <w:r w:rsidR="001221A5">
        <w:t xml:space="preserve">for </w:t>
      </w:r>
      <w:r w:rsidR="00E44188">
        <w:t>EW-</w:t>
      </w:r>
      <w:r w:rsidR="001221A5">
        <w:t>MFA at national level</w:t>
      </w:r>
      <w:r w:rsidR="00E14FBA">
        <w:t xml:space="preserve">. </w:t>
      </w:r>
      <w:r w:rsidR="005E5390">
        <w:t xml:space="preserve">The French </w:t>
      </w:r>
      <w:r w:rsidR="001D0AD6" w:rsidRPr="0016347A">
        <w:t>General Commission for Sustainable Development</w:t>
      </w:r>
      <w:r w:rsidR="003B64E0">
        <w:t xml:space="preserve"> (FGCSD)</w:t>
      </w:r>
      <w:r w:rsidR="001D0AD6">
        <w:t xml:space="preserve"> has adapted it </w:t>
      </w:r>
      <w:r w:rsidR="001221A5">
        <w:t xml:space="preserve">for </w:t>
      </w:r>
      <w:r w:rsidR="00F91715">
        <w:t xml:space="preserve">French </w:t>
      </w:r>
      <w:r w:rsidR="00812FBC">
        <w:t>local</w:t>
      </w:r>
      <w:r w:rsidR="001D0AD6">
        <w:t xml:space="preserve"> scales</w:t>
      </w:r>
      <w:r w:rsidR="00812FBC">
        <w:t xml:space="preserve"> </w:t>
      </w:r>
      <w:r w:rsidR="00C46847">
        <w:t>in 2014 (</w:t>
      </w:r>
      <w:r w:rsidR="00812FBC">
        <w:t>CGDD, 2014).</w:t>
      </w:r>
      <w:r w:rsidR="00DE7B27">
        <w:t xml:space="preserve"> </w:t>
      </w:r>
    </w:p>
    <w:p w14:paraId="4F142CEC" w14:textId="30770168" w:rsidR="000E1D16" w:rsidRDefault="006A73D1" w:rsidP="009A4BE8">
      <w:pPr>
        <w:pStyle w:val="CETBodytext"/>
      </w:pPr>
      <w:r>
        <w:t xml:space="preserve">Unlike top-down approaches, bottom-up approaches </w:t>
      </w:r>
      <w:r w:rsidR="002348D4">
        <w:t xml:space="preserve">allow flows quantifications </w:t>
      </w:r>
      <w:r w:rsidR="009E0AFF">
        <w:t xml:space="preserve">starting from an analysis of the </w:t>
      </w:r>
      <w:r w:rsidR="00523072">
        <w:t>system</w:t>
      </w:r>
      <w:r w:rsidR="009E0AFF">
        <w:t xml:space="preserve"> and the process</w:t>
      </w:r>
      <w:r w:rsidR="00E14FBA">
        <w:t>es</w:t>
      </w:r>
      <w:r w:rsidR="009E0AFF">
        <w:t>, dynamics, activities</w:t>
      </w:r>
      <w:r w:rsidR="00A4401B">
        <w:t xml:space="preserve"> that </w:t>
      </w:r>
      <w:r w:rsidR="00B838B7">
        <w:t>occur</w:t>
      </w:r>
      <w:r w:rsidR="00A4401B">
        <w:t>.</w:t>
      </w:r>
      <w:r w:rsidR="00581CB9">
        <w:t xml:space="preserve"> They focus </w:t>
      </w:r>
      <w:r w:rsidR="0001790C">
        <w:t xml:space="preserve">particularly on business activities because </w:t>
      </w:r>
      <w:r w:rsidR="00925304">
        <w:t xml:space="preserve">they are the </w:t>
      </w:r>
      <w:r w:rsidR="00F101FF">
        <w:t>main resources consumers of a territory.</w:t>
      </w:r>
      <w:r w:rsidR="009A292A">
        <w:t xml:space="preserve"> </w:t>
      </w:r>
      <w:r w:rsidR="001E7550">
        <w:t xml:space="preserve"> </w:t>
      </w:r>
      <w:r w:rsidR="00AE6993">
        <w:t>In this case, data</w:t>
      </w:r>
      <w:r w:rsidR="009045F0">
        <w:t xml:space="preserve"> can be hard to </w:t>
      </w:r>
      <w:proofErr w:type="gramStart"/>
      <w:r w:rsidR="00221BAB">
        <w:t>get:</w:t>
      </w:r>
      <w:proofErr w:type="gramEnd"/>
      <w:r w:rsidR="00AE6993">
        <w:t xml:space="preserve"> </w:t>
      </w:r>
      <w:r w:rsidR="00615DC0">
        <w:rPr>
          <w:lang w:val="en-GB"/>
        </w:rPr>
        <w:t>businesses</w:t>
      </w:r>
      <w:r w:rsidR="00615DC0" w:rsidRPr="00AF1531">
        <w:rPr>
          <w:lang w:val="en-GB"/>
        </w:rPr>
        <w:t xml:space="preserve"> could consider </w:t>
      </w:r>
      <w:r w:rsidR="00221BAB">
        <w:rPr>
          <w:lang w:val="en-GB"/>
        </w:rPr>
        <w:t xml:space="preserve">their </w:t>
      </w:r>
      <w:r w:rsidR="00615DC0">
        <w:rPr>
          <w:lang w:val="en-GB"/>
        </w:rPr>
        <w:t>material and energy flows</w:t>
      </w:r>
      <w:r w:rsidR="00615DC0" w:rsidRPr="00AF1531">
        <w:rPr>
          <w:lang w:val="en-GB"/>
        </w:rPr>
        <w:t xml:space="preserve"> </w:t>
      </w:r>
      <w:r w:rsidR="00221BAB" w:rsidRPr="00AF1531">
        <w:rPr>
          <w:lang w:val="en-GB"/>
        </w:rPr>
        <w:t>information</w:t>
      </w:r>
      <w:r w:rsidR="00615DC0" w:rsidRPr="00AF1531">
        <w:rPr>
          <w:lang w:val="en-GB"/>
        </w:rPr>
        <w:t xml:space="preserve"> as strategic because linked to the company performance</w:t>
      </w:r>
      <w:r w:rsidR="00615DC0">
        <w:rPr>
          <w:lang w:val="en-GB"/>
        </w:rPr>
        <w:t xml:space="preserve"> (Belaud et al., 2017).</w:t>
      </w:r>
      <w:r w:rsidR="00ED6B42">
        <w:t xml:space="preserve"> </w:t>
      </w:r>
      <w:r w:rsidR="00615DC0">
        <w:t>T</w:t>
      </w:r>
      <w:r w:rsidR="00ED6B42">
        <w:t xml:space="preserve">his </w:t>
      </w:r>
      <w:r w:rsidR="00ED6B42" w:rsidRPr="00ED6B42">
        <w:rPr>
          <w:lang w:val="en-GB"/>
        </w:rPr>
        <w:t>difficulty increases with new regulations on business secrets</w:t>
      </w:r>
      <w:r w:rsidR="004647D3">
        <w:rPr>
          <w:lang w:val="en-GB"/>
        </w:rPr>
        <w:t>.</w:t>
      </w:r>
      <w:r w:rsidR="001F73A5">
        <w:t xml:space="preserve"> </w:t>
      </w:r>
    </w:p>
    <w:p w14:paraId="74D84C6A" w14:textId="46F3EAE9" w:rsidR="000E1D16" w:rsidRDefault="000E1D16" w:rsidP="000E1D16">
      <w:pPr>
        <w:pStyle w:val="CETHeading1"/>
      </w:pPr>
      <w:r>
        <w:t>MFA</w:t>
      </w:r>
      <w:r w:rsidR="00285074">
        <w:t xml:space="preserve"> methodological</w:t>
      </w:r>
      <w:r>
        <w:t xml:space="preserve"> limits </w:t>
      </w:r>
      <w:r w:rsidR="00460A68">
        <w:t xml:space="preserve">illustrated by a French territory </w:t>
      </w:r>
      <w:r w:rsidR="00C560F6">
        <w:t>case</w:t>
      </w:r>
      <w:r w:rsidR="00C560F6">
        <w:t xml:space="preserve"> </w:t>
      </w:r>
      <w:r w:rsidR="00460A68">
        <w:t xml:space="preserve">study </w:t>
      </w:r>
    </w:p>
    <w:p w14:paraId="077C67D7" w14:textId="2A04A25D" w:rsidR="00876D05" w:rsidRDefault="002058EA" w:rsidP="00876D05">
      <w:pPr>
        <w:pStyle w:val="CETBodytext"/>
      </w:pPr>
      <w:r w:rsidRPr="00876D05">
        <w:t>Whatever the approach used,</w:t>
      </w:r>
      <w:r>
        <w:t xml:space="preserve"> </w:t>
      </w:r>
      <w:r w:rsidR="00A0662A">
        <w:t xml:space="preserve">MFA methods </w:t>
      </w:r>
      <w:r w:rsidR="00B02594">
        <w:t xml:space="preserve">have </w:t>
      </w:r>
      <w:r w:rsidR="00A0662A">
        <w:t xml:space="preserve">limitations which </w:t>
      </w:r>
      <w:r w:rsidR="00031E9D">
        <w:t xml:space="preserve">make using MFA as </w:t>
      </w:r>
      <w:r w:rsidR="00B63829">
        <w:t>decision-making</w:t>
      </w:r>
      <w:r w:rsidR="00277381">
        <w:t xml:space="preserve"> </w:t>
      </w:r>
      <w:r w:rsidR="00B63829">
        <w:t xml:space="preserve">tool </w:t>
      </w:r>
      <w:r w:rsidR="002079C6">
        <w:t>difficult</w:t>
      </w:r>
      <w:r w:rsidR="00277381">
        <w:t xml:space="preserve">. </w:t>
      </w:r>
      <w:r w:rsidR="00B02594">
        <w:t>N</w:t>
      </w:r>
      <w:r w:rsidR="00094660">
        <w:t>ine</w:t>
      </w:r>
      <w:r w:rsidR="00B02594">
        <w:t xml:space="preserve"> limits can be</w:t>
      </w:r>
      <w:r w:rsidR="00094660">
        <w:t xml:space="preserve"> identified</w:t>
      </w:r>
      <w:r w:rsidR="009B280E" w:rsidRPr="004642BF">
        <w:t xml:space="preserve"> </w:t>
      </w:r>
      <w:r w:rsidR="00B02594">
        <w:t>from literature</w:t>
      </w:r>
      <w:r w:rsidR="00B1687C">
        <w:t xml:space="preserve"> and practice</w:t>
      </w:r>
      <w:r w:rsidR="00B02594">
        <w:t>, as discussed hereafter.</w:t>
      </w:r>
    </w:p>
    <w:p w14:paraId="41C88227" w14:textId="1DB55615" w:rsidR="00B1687C" w:rsidRDefault="00B1687C" w:rsidP="00876D05">
      <w:pPr>
        <w:pStyle w:val="CETBodytext"/>
      </w:pPr>
      <w:r>
        <w:t>T</w:t>
      </w:r>
      <w:r w:rsidR="00C560F6">
        <w:t xml:space="preserve">o experience and challenge these limits, </w:t>
      </w:r>
      <w:r w:rsidR="008773E1">
        <w:t>a North French territory called “</w:t>
      </w:r>
      <w:proofErr w:type="spellStart"/>
      <w:r w:rsidR="008773E1">
        <w:t>Pôle</w:t>
      </w:r>
      <w:proofErr w:type="spellEnd"/>
      <w:r w:rsidR="008773E1">
        <w:t xml:space="preserve"> Métropolitain du Grand </w:t>
      </w:r>
      <w:proofErr w:type="spellStart"/>
      <w:r w:rsidR="008773E1">
        <w:t>Amiénois</w:t>
      </w:r>
      <w:proofErr w:type="spellEnd"/>
      <w:r w:rsidR="008773E1">
        <w:t>” (PMGA</w:t>
      </w:r>
      <w:r w:rsidR="0084427A">
        <w:t>) was chosen</w:t>
      </w:r>
      <w:r w:rsidR="000F5A5B">
        <w:t>. The PMGA is</w:t>
      </w:r>
      <w:r w:rsidR="008773E1">
        <w:t xml:space="preserve"> composed of</w:t>
      </w:r>
      <w:r w:rsidR="006C553F">
        <w:t xml:space="preserve"> </w:t>
      </w:r>
      <w:r w:rsidR="000F5A5B">
        <w:t>eight</w:t>
      </w:r>
      <w:r w:rsidR="008773E1">
        <w:t xml:space="preserve"> </w:t>
      </w:r>
      <w:r w:rsidR="006C553F" w:rsidRPr="1673B793">
        <w:rPr>
          <w:lang w:val="en-GB"/>
        </w:rPr>
        <w:t>multi-</w:t>
      </w:r>
      <w:r w:rsidR="009E451F" w:rsidRPr="1673B793">
        <w:rPr>
          <w:lang w:val="en-GB"/>
        </w:rPr>
        <w:t>municipality</w:t>
      </w:r>
      <w:r w:rsidR="006C553F" w:rsidRPr="1673B793">
        <w:rPr>
          <w:lang w:val="en-GB"/>
        </w:rPr>
        <w:t xml:space="preserve"> organisations</w:t>
      </w:r>
      <w:r w:rsidR="000F5A5B" w:rsidRPr="1673B793">
        <w:rPr>
          <w:lang w:val="en-GB"/>
        </w:rPr>
        <w:t xml:space="preserve"> for a total of </w:t>
      </w:r>
      <w:r w:rsidR="00DA4775" w:rsidRPr="1673B793">
        <w:rPr>
          <w:lang w:val="en-GB"/>
        </w:rPr>
        <w:t xml:space="preserve">466 municipalities and </w:t>
      </w:r>
      <w:r w:rsidR="0004200C" w:rsidRPr="1673B793">
        <w:rPr>
          <w:lang w:val="en-GB"/>
        </w:rPr>
        <w:t xml:space="preserve">387 </w:t>
      </w:r>
      <w:r w:rsidR="008E4036" w:rsidRPr="1673B793">
        <w:rPr>
          <w:lang w:val="en-GB"/>
        </w:rPr>
        <w:t xml:space="preserve">thousand </w:t>
      </w:r>
      <w:r w:rsidR="0004200C" w:rsidRPr="1673B793">
        <w:rPr>
          <w:lang w:val="en-GB"/>
        </w:rPr>
        <w:t xml:space="preserve">inhabitants. </w:t>
      </w:r>
      <w:r w:rsidR="00D71BC6" w:rsidRPr="1673B793">
        <w:rPr>
          <w:lang w:val="en-GB"/>
        </w:rPr>
        <w:t>An E2PM (</w:t>
      </w:r>
      <w:r w:rsidR="00790ED7" w:rsidRPr="1673B793">
        <w:rPr>
          <w:lang w:val="en-GB"/>
        </w:rPr>
        <w:t xml:space="preserve">material programming and planning </w:t>
      </w:r>
      <w:r w:rsidR="00D71BC6" w:rsidRPr="1673B793">
        <w:rPr>
          <w:lang w:val="en-GB"/>
        </w:rPr>
        <w:t>study</w:t>
      </w:r>
      <w:r w:rsidR="00790ED7" w:rsidRPr="1673B793">
        <w:rPr>
          <w:lang w:val="en-GB"/>
        </w:rPr>
        <w:t>) has been launched for this territory in</w:t>
      </w:r>
      <w:r w:rsidR="00060638">
        <w:rPr>
          <w:lang w:val="en-GB"/>
        </w:rPr>
        <w:t xml:space="preserve"> </w:t>
      </w:r>
      <w:r w:rsidR="00790ED7" w:rsidRPr="1673B793">
        <w:rPr>
          <w:lang w:val="en-GB"/>
        </w:rPr>
        <w:t xml:space="preserve">2025 to </w:t>
      </w:r>
      <w:r w:rsidR="00285A4F" w:rsidRPr="1673B793">
        <w:rPr>
          <w:lang w:val="en-GB"/>
        </w:rPr>
        <w:t>establish a diagnosi</w:t>
      </w:r>
      <w:r w:rsidR="00695317">
        <w:rPr>
          <w:lang w:val="en-GB"/>
        </w:rPr>
        <w:t>s</w:t>
      </w:r>
      <w:r w:rsidR="00172936">
        <w:rPr>
          <w:lang w:val="en-GB"/>
        </w:rPr>
        <w:t xml:space="preserve"> using </w:t>
      </w:r>
      <w:r w:rsidR="00047DA2" w:rsidRPr="1673B793">
        <w:rPr>
          <w:lang w:val="en-GB"/>
        </w:rPr>
        <w:t xml:space="preserve">EW-MFA </w:t>
      </w:r>
      <w:r w:rsidR="003B64E0" w:rsidRPr="1673B793">
        <w:rPr>
          <w:lang w:val="en-GB"/>
        </w:rPr>
        <w:t xml:space="preserve">according to the </w:t>
      </w:r>
      <w:r w:rsidR="003B64E0">
        <w:t>FGCSD method</w:t>
      </w:r>
      <w:r w:rsidR="00047DA2" w:rsidRPr="1673B793">
        <w:rPr>
          <w:lang w:val="en-GB"/>
        </w:rPr>
        <w:t>.</w:t>
      </w:r>
      <w:r w:rsidR="00920B2C" w:rsidRPr="1673B793">
        <w:rPr>
          <w:lang w:val="en-GB"/>
        </w:rPr>
        <w:t xml:space="preserve"> </w:t>
      </w:r>
    </w:p>
    <w:p w14:paraId="4BB388C2" w14:textId="5A76C6DA" w:rsidR="00B25F70" w:rsidRPr="00876D05" w:rsidRDefault="00B25F70" w:rsidP="00B25F70">
      <w:pPr>
        <w:pStyle w:val="CETheadingx"/>
      </w:pPr>
      <w:r>
        <w:t xml:space="preserve">Exhaustivity </w:t>
      </w:r>
    </w:p>
    <w:p w14:paraId="0541180F" w14:textId="7A208463" w:rsidR="0017356D" w:rsidRDefault="00662724" w:rsidP="00502884">
      <w:pPr>
        <w:pStyle w:val="CETBodytext"/>
        <w:tabs>
          <w:tab w:val="clear" w:pos="7100"/>
        </w:tabs>
      </w:pPr>
      <w:r>
        <w:t xml:space="preserve">According to Buclet (2015), it is </w:t>
      </w:r>
      <w:r w:rsidR="00CA3C8E">
        <w:t>neither</w:t>
      </w:r>
      <w:r>
        <w:t xml:space="preserve"> materially possible, </w:t>
      </w:r>
      <w:r w:rsidR="00CA3C8E">
        <w:t>n</w:t>
      </w:r>
      <w:r>
        <w:t xml:space="preserve">or relevant to try to be exhaustive when quantifying </w:t>
      </w:r>
      <w:r w:rsidR="0054020F">
        <w:t>an</w:t>
      </w:r>
      <w:r>
        <w:t xml:space="preserve"> </w:t>
      </w:r>
      <w:r w:rsidR="009C1C47">
        <w:t>U</w:t>
      </w:r>
      <w:r w:rsidR="0054020F">
        <w:t>M</w:t>
      </w:r>
      <w:r>
        <w:t xml:space="preserve">. </w:t>
      </w:r>
      <w:r w:rsidR="00CE094F">
        <w:t>I</w:t>
      </w:r>
      <w:r w:rsidR="00876D05" w:rsidRPr="00876D05">
        <w:t>t is complex, even impossible, to quantify the flows exhaustively</w:t>
      </w:r>
      <w:r w:rsidR="000B5F5C">
        <w:t xml:space="preserve"> </w:t>
      </w:r>
      <w:r w:rsidR="00876D05" w:rsidRPr="00876D05">
        <w:t>due to their multiplicity and diversity</w:t>
      </w:r>
      <w:r w:rsidR="00502884">
        <w:t xml:space="preserve">: </w:t>
      </w:r>
      <w:r w:rsidR="00B52B4D">
        <w:t xml:space="preserve">some small flows (in terms of mass) can be forgotten </w:t>
      </w:r>
      <w:r w:rsidR="001D19F0">
        <w:t>during the MFA. Nevertheless, they can have a large impact on the system: for example</w:t>
      </w:r>
      <w:r w:rsidR="00CE094F">
        <w:t>,</w:t>
      </w:r>
      <w:r w:rsidR="001D19F0">
        <w:t xml:space="preserve"> they can cause an important pollution</w:t>
      </w:r>
      <w:r w:rsidR="00F56343">
        <w:t xml:space="preserve">. </w:t>
      </w:r>
      <w:r w:rsidR="00FD0524">
        <w:t>So, i</w:t>
      </w:r>
      <w:r w:rsidR="009119F3">
        <w:t xml:space="preserve">n which </w:t>
      </w:r>
      <w:r w:rsidR="003F5B6F">
        <w:t>extent is it relevant to be exhaustive</w:t>
      </w:r>
      <w:r w:rsidR="00EE1CF3">
        <w:t xml:space="preserve">? </w:t>
      </w:r>
      <w:r w:rsidR="00DE16F3">
        <w:t xml:space="preserve">The use of </w:t>
      </w:r>
      <w:r w:rsidR="00801CDE">
        <w:t>critical</w:t>
      </w:r>
      <w:r w:rsidR="002F3018">
        <w:t xml:space="preserve"> inde</w:t>
      </w:r>
      <w:r w:rsidR="00801CDE">
        <w:t xml:space="preserve">xes per flow </w:t>
      </w:r>
      <w:r w:rsidR="00DA0438">
        <w:t>to balance their mass</w:t>
      </w:r>
      <w:r w:rsidR="00801CDE">
        <w:t xml:space="preserve"> could help </w:t>
      </w:r>
      <w:r w:rsidR="00E3128A">
        <w:t xml:space="preserve">to </w:t>
      </w:r>
      <w:r w:rsidR="00683110">
        <w:t>solve</w:t>
      </w:r>
      <w:r w:rsidR="00801CDE">
        <w:t xml:space="preserve"> this challenge.</w:t>
      </w:r>
    </w:p>
    <w:p w14:paraId="7DA3A9FA" w14:textId="3FE7332D" w:rsidR="0017356D" w:rsidRDefault="0017356D" w:rsidP="002058EA">
      <w:pPr>
        <w:pStyle w:val="CETBodytext"/>
      </w:pPr>
      <w:r>
        <w:t xml:space="preserve">During the PMGA study, </w:t>
      </w:r>
      <w:r w:rsidR="002747F6">
        <w:t xml:space="preserve">we quantified more than </w:t>
      </w:r>
      <w:r w:rsidR="00894A2B">
        <w:t xml:space="preserve">sixty main </w:t>
      </w:r>
      <w:r w:rsidR="002747F6">
        <w:t>flows</w:t>
      </w:r>
      <w:r w:rsidR="00DF1094">
        <w:t xml:space="preserve">. One of the </w:t>
      </w:r>
      <w:r w:rsidR="003916B0">
        <w:t>brakes</w:t>
      </w:r>
      <w:r w:rsidR="00705C95">
        <w:t xml:space="preserve"> </w:t>
      </w:r>
      <w:r w:rsidR="003916B0">
        <w:t xml:space="preserve">to exhaustivity </w:t>
      </w:r>
      <w:r w:rsidR="00705C95">
        <w:t xml:space="preserve">is also data and its existence but this point will be discussed in the 3.8. </w:t>
      </w:r>
      <w:r w:rsidR="002747F6">
        <w:t xml:space="preserve"> </w:t>
      </w:r>
    </w:p>
    <w:p w14:paraId="62606A7B" w14:textId="284E9FAA" w:rsidR="00B25F70" w:rsidRDefault="00B25F70" w:rsidP="00B25F70">
      <w:pPr>
        <w:pStyle w:val="CETheadingx"/>
      </w:pPr>
      <w:r>
        <w:t xml:space="preserve">Water and energy flows </w:t>
      </w:r>
    </w:p>
    <w:p w14:paraId="541635FF" w14:textId="5F587B77" w:rsidR="00524ED3" w:rsidRPr="00524ED3" w:rsidRDefault="002009F6" w:rsidP="00524ED3">
      <w:pPr>
        <w:pStyle w:val="CETBodytext"/>
      </w:pPr>
      <w:r w:rsidRPr="00524ED3">
        <w:t xml:space="preserve">According to the Eurostat method </w:t>
      </w:r>
      <w:r w:rsidR="00584F51" w:rsidRPr="00524ED3">
        <w:t>(Eurostat, 20</w:t>
      </w:r>
      <w:r w:rsidR="005C517C">
        <w:t>01</w:t>
      </w:r>
      <w:r w:rsidR="00584F51" w:rsidRPr="00524ED3">
        <w:t xml:space="preserve">) </w:t>
      </w:r>
      <w:r w:rsidRPr="00524ED3">
        <w:t>and French method</w:t>
      </w:r>
      <w:r w:rsidR="00584F51" w:rsidRPr="00524ED3">
        <w:t xml:space="preserve"> (CGDD, 2014)</w:t>
      </w:r>
      <w:r w:rsidRPr="00524ED3">
        <w:t xml:space="preserve">, </w:t>
      </w:r>
      <w:r w:rsidR="00EC4670" w:rsidRPr="00524ED3">
        <w:t>t</w:t>
      </w:r>
      <w:r w:rsidR="00876D05" w:rsidRPr="00524ED3">
        <w:t>wo major and at stake flows a</w:t>
      </w:r>
      <w:r w:rsidR="00524ED3" w:rsidRPr="00524ED3">
        <w:t>r</w:t>
      </w:r>
      <w:r w:rsidR="00876D05" w:rsidRPr="00524ED3">
        <w:t>e excluded from the analysis: water flows and flow</w:t>
      </w:r>
      <w:r w:rsidR="003E6F40">
        <w:t>s</w:t>
      </w:r>
      <w:r w:rsidR="00876D05" w:rsidRPr="00524ED3">
        <w:t xml:space="preserve"> of non-quantifiable energies in mass. </w:t>
      </w:r>
    </w:p>
    <w:p w14:paraId="41D2F0AD" w14:textId="617DE37E" w:rsidR="002B1B71" w:rsidRDefault="00C745CA" w:rsidP="00524ED3">
      <w:pPr>
        <w:pStyle w:val="CETBodytext"/>
      </w:pPr>
      <w:r w:rsidRPr="00524ED3">
        <w:t>First, water flow</w:t>
      </w:r>
      <w:r w:rsidR="00F5229C" w:rsidRPr="00524ED3">
        <w:t>s</w:t>
      </w:r>
      <w:r w:rsidR="009F1AC4">
        <w:t xml:space="preserve">: </w:t>
      </w:r>
      <w:r w:rsidR="00B36C00" w:rsidRPr="00524ED3">
        <w:t>their rough size</w:t>
      </w:r>
      <w:r w:rsidR="003E4984" w:rsidRPr="00524ED3">
        <w:t xml:space="preserve">, largely </w:t>
      </w:r>
      <w:r w:rsidR="006D55C0" w:rsidRPr="00524ED3">
        <w:t xml:space="preserve">higher </w:t>
      </w:r>
      <w:r w:rsidR="00584F51" w:rsidRPr="00524ED3">
        <w:t>than</w:t>
      </w:r>
      <w:r w:rsidR="006D55C0" w:rsidRPr="00524ED3">
        <w:t xml:space="preserve"> all the other flows, </w:t>
      </w:r>
      <w:r w:rsidR="004A0C6D" w:rsidRPr="00524ED3">
        <w:t>would hide them all</w:t>
      </w:r>
      <w:r w:rsidR="00584F51" w:rsidRPr="00524ED3">
        <w:t xml:space="preserve"> (CGDD</w:t>
      </w:r>
      <w:r w:rsidR="00102093" w:rsidRPr="00524ED3">
        <w:t>,</w:t>
      </w:r>
      <w:r w:rsidR="00584F51" w:rsidRPr="00524ED3">
        <w:t xml:space="preserve"> 2014)</w:t>
      </w:r>
      <w:r w:rsidR="004A0C6D" w:rsidRPr="00524ED3">
        <w:t xml:space="preserve">. </w:t>
      </w:r>
      <w:r w:rsidR="009F1AC4">
        <w:t>T</w:t>
      </w:r>
      <w:r w:rsidR="00157047" w:rsidRPr="00524ED3">
        <w:t>he study of</w:t>
      </w:r>
      <w:r w:rsidR="00584F51" w:rsidRPr="00524ED3">
        <w:t xml:space="preserve"> water flows </w:t>
      </w:r>
      <w:r w:rsidR="00157047" w:rsidRPr="00524ED3">
        <w:t xml:space="preserve">is done </w:t>
      </w:r>
      <w:r w:rsidR="00533CB6" w:rsidRPr="00524ED3">
        <w:t xml:space="preserve">generally with dedicated methods, </w:t>
      </w:r>
      <w:r w:rsidR="003760CD" w:rsidRPr="00524ED3">
        <w:t>given the complexity of water life cycle</w:t>
      </w:r>
      <w:r w:rsidR="00CD383B">
        <w:t xml:space="preserve"> </w:t>
      </w:r>
      <w:r w:rsidR="003760CD" w:rsidRPr="00524ED3">
        <w:t xml:space="preserve">and the lack of data </w:t>
      </w:r>
      <w:r w:rsidR="002D4217" w:rsidRPr="00524ED3">
        <w:t xml:space="preserve">about non-drinkable water. </w:t>
      </w:r>
      <w:r w:rsidR="00EC07C1">
        <w:t xml:space="preserve">The PMGA territory </w:t>
      </w:r>
      <w:r w:rsidR="00A07887">
        <w:t xml:space="preserve">didn’t identify water flows as </w:t>
      </w:r>
      <w:r w:rsidR="00820750">
        <w:t>priority stak</w:t>
      </w:r>
      <w:r w:rsidR="0000256A">
        <w:t>e</w:t>
      </w:r>
      <w:r w:rsidR="00881F2C">
        <w:t xml:space="preserve"> because it is not in water stress</w:t>
      </w:r>
      <w:r w:rsidR="006D17A8">
        <w:t xml:space="preserve">. </w:t>
      </w:r>
      <w:r w:rsidR="00881F2C">
        <w:t xml:space="preserve">Nevertheless, </w:t>
      </w:r>
      <w:r w:rsidR="00FD7758">
        <w:t xml:space="preserve">it could be more and more exposed to </w:t>
      </w:r>
      <w:r w:rsidR="00495B3B" w:rsidRPr="00495B3B">
        <w:t>drought</w:t>
      </w:r>
      <w:r w:rsidR="00495B3B">
        <w:t xml:space="preserve"> as it has been in the summer 2022. </w:t>
      </w:r>
      <w:r w:rsidR="003342BA">
        <w:t xml:space="preserve">We limited our study to </w:t>
      </w:r>
      <w:r w:rsidR="00AD0F49">
        <w:t xml:space="preserve">taxed </w:t>
      </w:r>
      <w:r w:rsidR="00054B16">
        <w:t xml:space="preserve">water </w:t>
      </w:r>
      <w:r w:rsidR="00F8596D">
        <w:t>extract</w:t>
      </w:r>
      <w:r w:rsidR="00AD0F49">
        <w:t xml:space="preserve">ions </w:t>
      </w:r>
      <w:r w:rsidR="009F1AC4">
        <w:t>(</w:t>
      </w:r>
      <w:r w:rsidR="00F137DE">
        <w:t>volume higher than 10 000m</w:t>
      </w:r>
      <w:r w:rsidR="00F137DE" w:rsidRPr="00291C87">
        <w:rPr>
          <w:vertAlign w:val="superscript"/>
        </w:rPr>
        <w:t>3</w:t>
      </w:r>
      <w:r w:rsidR="009F1AC4">
        <w:t xml:space="preserve">) </w:t>
      </w:r>
      <w:r w:rsidR="008F29EE">
        <w:t>and to rainfall</w:t>
      </w:r>
      <w:r w:rsidR="00FD496D">
        <w:t xml:space="preserve">. We decided to exclude </w:t>
      </w:r>
      <w:r w:rsidR="00CF4922">
        <w:t xml:space="preserve">natural water flows as for example </w:t>
      </w:r>
      <w:r w:rsidR="00651AFC">
        <w:t xml:space="preserve">rivers or </w:t>
      </w:r>
      <w:r w:rsidR="00651AFC" w:rsidRPr="00651AFC">
        <w:t>evapotranspiration</w:t>
      </w:r>
      <w:r w:rsidR="00651AFC">
        <w:t>.</w:t>
      </w:r>
      <w:r w:rsidR="00B436D3">
        <w:t xml:space="preserve"> The data were presented </w:t>
      </w:r>
      <w:r w:rsidR="001C2D39">
        <w:t xml:space="preserve">in a </w:t>
      </w:r>
      <w:r w:rsidR="005D3EF9">
        <w:t>dedicated</w:t>
      </w:r>
      <w:r w:rsidR="001C2D39">
        <w:t xml:space="preserve"> diagram</w:t>
      </w:r>
      <w:r w:rsidR="00D471F9">
        <w:t>.</w:t>
      </w:r>
      <w:r w:rsidR="00651AFC">
        <w:t xml:space="preserve"> </w:t>
      </w:r>
      <w:r w:rsidR="00984886">
        <w:t>It turns out that t</w:t>
      </w:r>
      <w:r w:rsidR="006B2CD4">
        <w:t xml:space="preserve">he territory </w:t>
      </w:r>
      <w:r w:rsidR="00984886">
        <w:t xml:space="preserve">was very interested in this subject: the study </w:t>
      </w:r>
      <w:r w:rsidR="0069715D">
        <w:t>allowed us</w:t>
      </w:r>
      <w:r w:rsidR="00562A08">
        <w:t xml:space="preserve"> to outline the </w:t>
      </w:r>
      <w:r w:rsidR="0069715D">
        <w:t>rainwater</w:t>
      </w:r>
      <w:r w:rsidR="00A524B4">
        <w:t xml:space="preserve"> </w:t>
      </w:r>
      <w:r w:rsidR="00A524B4" w:rsidRPr="00A524B4">
        <w:t>salvage</w:t>
      </w:r>
      <w:r w:rsidR="00A524B4">
        <w:t xml:space="preserve"> </w:t>
      </w:r>
      <w:r w:rsidR="00562A08">
        <w:t xml:space="preserve">potential </w:t>
      </w:r>
      <w:r w:rsidR="00A524B4">
        <w:t>that could be used for irrigation</w:t>
      </w:r>
      <w:r w:rsidR="0046506B">
        <w:t xml:space="preserve">. </w:t>
      </w:r>
    </w:p>
    <w:p w14:paraId="5DFAE4E4" w14:textId="33BE0E60" w:rsidR="0017021D" w:rsidRPr="00524ED3" w:rsidRDefault="002B1B71" w:rsidP="00524ED3">
      <w:pPr>
        <w:pStyle w:val="CETBodytext"/>
      </w:pPr>
      <w:r w:rsidRPr="00524ED3">
        <w:t xml:space="preserve">Second, </w:t>
      </w:r>
      <w:r w:rsidR="00C345B4" w:rsidRPr="00524ED3">
        <w:t xml:space="preserve">regarding energy flows, only those </w:t>
      </w:r>
      <w:r w:rsidR="001B7C04" w:rsidRPr="00524ED3">
        <w:t xml:space="preserve">quantifiable </w:t>
      </w:r>
      <w:r w:rsidR="00851973" w:rsidRPr="00524ED3">
        <w:t xml:space="preserve">in mass </w:t>
      </w:r>
      <w:r w:rsidR="001B7C04" w:rsidRPr="00524ED3">
        <w:t xml:space="preserve">are </w:t>
      </w:r>
      <w:r w:rsidR="00262646" w:rsidRPr="00524ED3">
        <w:t>considered</w:t>
      </w:r>
      <w:r w:rsidR="004E24BB">
        <w:t>;</w:t>
      </w:r>
      <w:r w:rsidR="001B7C04" w:rsidRPr="00524ED3">
        <w:t xml:space="preserve"> for example,</w:t>
      </w:r>
      <w:r w:rsidR="00EA10C7" w:rsidRPr="00524ED3">
        <w:t xml:space="preserve"> </w:t>
      </w:r>
      <w:r w:rsidR="005E7882" w:rsidRPr="00524ED3">
        <w:t xml:space="preserve">fossil fuel </w:t>
      </w:r>
      <w:r w:rsidR="00336FC7" w:rsidRPr="00524ED3">
        <w:t xml:space="preserve">or </w:t>
      </w:r>
      <w:r w:rsidR="00D92083" w:rsidRPr="00524ED3">
        <w:t xml:space="preserve">wood that will be used as combustible. </w:t>
      </w:r>
      <w:r w:rsidR="007A5A4D" w:rsidRPr="00524ED3">
        <w:t xml:space="preserve">Thereby, electricity flows </w:t>
      </w:r>
      <w:r w:rsidR="00CA00C0" w:rsidRPr="00524ED3">
        <w:t>produced</w:t>
      </w:r>
      <w:r w:rsidR="00E07C88" w:rsidRPr="00524ED3">
        <w:t>, imported</w:t>
      </w:r>
      <w:r w:rsidR="00E1123C" w:rsidRPr="00524ED3">
        <w:t>, consumed</w:t>
      </w:r>
      <w:r w:rsidR="00E07C88" w:rsidRPr="00524ED3">
        <w:t xml:space="preserve"> or </w:t>
      </w:r>
      <w:r w:rsidR="000E2485" w:rsidRPr="00524ED3">
        <w:t>exported</w:t>
      </w:r>
      <w:r w:rsidR="003B4F1D" w:rsidRPr="00524ED3">
        <w:t xml:space="preserve"> </w:t>
      </w:r>
      <w:r w:rsidR="00E1123C" w:rsidRPr="00524ED3">
        <w:t xml:space="preserve">by the system </w:t>
      </w:r>
      <w:r w:rsidR="000E2485" w:rsidRPr="00524ED3">
        <w:t xml:space="preserve">are </w:t>
      </w:r>
      <w:r w:rsidR="00851973" w:rsidRPr="00524ED3">
        <w:t xml:space="preserve">excluded. </w:t>
      </w:r>
      <w:r w:rsidR="00BD1F34" w:rsidRPr="00524ED3">
        <w:t xml:space="preserve">However, energy is a </w:t>
      </w:r>
      <w:r w:rsidR="00152B0E">
        <w:t>relevant</w:t>
      </w:r>
      <w:r w:rsidR="00BD1F34" w:rsidRPr="00524ED3">
        <w:t xml:space="preserve"> measure of the ecological print of a system.</w:t>
      </w:r>
      <w:r w:rsidR="00AA04D6" w:rsidRPr="00524ED3">
        <w:t xml:space="preserve"> </w:t>
      </w:r>
    </w:p>
    <w:p w14:paraId="0C0C0CF3" w14:textId="5FDD9F6E" w:rsidR="00A20449" w:rsidRPr="00524ED3" w:rsidRDefault="00D201D4" w:rsidP="00524ED3">
      <w:pPr>
        <w:pStyle w:val="CETBodytext"/>
      </w:pPr>
      <w:r>
        <w:rPr>
          <w:lang w:val="en-GB"/>
        </w:rPr>
        <w:t xml:space="preserve">In this </w:t>
      </w:r>
      <w:r w:rsidR="00E5672B">
        <w:rPr>
          <w:lang w:val="en-GB"/>
        </w:rPr>
        <w:t>perspective</w:t>
      </w:r>
      <w:r>
        <w:rPr>
          <w:lang w:val="en-GB"/>
        </w:rPr>
        <w:t xml:space="preserve">, </w:t>
      </w:r>
      <w:r w:rsidR="00AA04D6">
        <w:rPr>
          <w:lang w:val="en-GB"/>
        </w:rPr>
        <w:t>Kim (</w:t>
      </w:r>
      <w:r w:rsidR="00F75C86">
        <w:rPr>
          <w:lang w:val="en-GB"/>
        </w:rPr>
        <w:t xml:space="preserve">2013) </w:t>
      </w:r>
      <w:r w:rsidR="0057694C">
        <w:rPr>
          <w:lang w:val="en-GB"/>
        </w:rPr>
        <w:t>focused on energy flows</w:t>
      </w:r>
      <w:r w:rsidR="00DE7659">
        <w:rPr>
          <w:lang w:val="en-GB"/>
        </w:rPr>
        <w:t xml:space="preserve"> (primary and secondary sources)</w:t>
      </w:r>
      <w:r w:rsidR="0057694C">
        <w:rPr>
          <w:lang w:val="en-GB"/>
        </w:rPr>
        <w:t xml:space="preserve"> that supply a territ</w:t>
      </w:r>
      <w:r w:rsidR="00396A62">
        <w:rPr>
          <w:lang w:val="en-GB"/>
        </w:rPr>
        <w:t>ory. She</w:t>
      </w:r>
      <w:r w:rsidR="00FC1552">
        <w:rPr>
          <w:lang w:val="en-GB"/>
        </w:rPr>
        <w:t xml:space="preserve"> </w:t>
      </w:r>
      <w:r w:rsidR="00396A62">
        <w:rPr>
          <w:lang w:val="en-GB"/>
        </w:rPr>
        <w:t>quantifies</w:t>
      </w:r>
      <w:r w:rsidR="00EC48CF">
        <w:rPr>
          <w:lang w:val="en-GB"/>
        </w:rPr>
        <w:t>, relying on MFA</w:t>
      </w:r>
      <w:r w:rsidR="00DE7659">
        <w:rPr>
          <w:lang w:val="en-GB"/>
        </w:rPr>
        <w:t xml:space="preserve">, in mass and then in </w:t>
      </w:r>
      <w:r w:rsidR="00F952B2">
        <w:rPr>
          <w:lang w:val="en-GB"/>
        </w:rPr>
        <w:t>energy value,</w:t>
      </w:r>
      <w:r w:rsidR="00FC1552">
        <w:rPr>
          <w:lang w:val="en-GB"/>
        </w:rPr>
        <w:t xml:space="preserve"> </w:t>
      </w:r>
      <w:r w:rsidR="00876DDD">
        <w:rPr>
          <w:lang w:val="en-GB"/>
        </w:rPr>
        <w:t xml:space="preserve">all the materials </w:t>
      </w:r>
      <w:r w:rsidR="00752AF7" w:rsidRPr="00752AF7">
        <w:rPr>
          <w:lang w:val="en-GB"/>
        </w:rPr>
        <w:t>that compete for various energy, nutritional and technical uses.</w:t>
      </w:r>
      <w:r w:rsidR="00EA0C6F">
        <w:rPr>
          <w:lang w:val="en-GB"/>
        </w:rPr>
        <w:t xml:space="preserve"> </w:t>
      </w:r>
      <w:r w:rsidR="008B5B1F">
        <w:t xml:space="preserve">To overcome this limit, </w:t>
      </w:r>
      <w:r w:rsidR="000B34CB">
        <w:t xml:space="preserve">electrical energy </w:t>
      </w:r>
      <w:r w:rsidR="00995A5C">
        <w:t xml:space="preserve">can </w:t>
      </w:r>
      <w:r w:rsidR="00A22C4D">
        <w:t xml:space="preserve">also </w:t>
      </w:r>
      <w:r w:rsidR="00995A5C">
        <w:t xml:space="preserve">be converted </w:t>
      </w:r>
      <w:r w:rsidR="000B34CB">
        <w:t>into an equivalent “energic vector”</w:t>
      </w:r>
      <w:r w:rsidR="00076F17">
        <w:t xml:space="preserve"> thanks to conversions factors</w:t>
      </w:r>
      <w:r w:rsidR="00995A5C">
        <w:t xml:space="preserve"> (</w:t>
      </w:r>
      <w:r w:rsidR="00995A5C">
        <w:t>Barret et al.</w:t>
      </w:r>
      <w:r w:rsidR="00995A5C">
        <w:t xml:space="preserve">, </w:t>
      </w:r>
      <w:r w:rsidR="00995A5C">
        <w:t>2002)</w:t>
      </w:r>
      <w:r w:rsidR="008B5B1F">
        <w:t xml:space="preserve">. </w:t>
      </w:r>
      <w:r w:rsidR="004B7C2F">
        <w:t>In the same way, Lee et al.</w:t>
      </w:r>
      <w:r w:rsidR="003265BB">
        <w:t xml:space="preserve"> (</w:t>
      </w:r>
      <w:r w:rsidR="004B7C2F">
        <w:t xml:space="preserve">2016) </w:t>
      </w:r>
      <w:r w:rsidR="00966ED9">
        <w:t>convert</w:t>
      </w:r>
      <w:r w:rsidR="008D17FE">
        <w:t xml:space="preserve"> energy flows into </w:t>
      </w:r>
      <w:r w:rsidR="00966ED9">
        <w:t>megatons of oil equivalent</w:t>
      </w:r>
      <w:r w:rsidR="002E118D">
        <w:t>.</w:t>
      </w:r>
      <w:r w:rsidR="004415F3">
        <w:t xml:space="preserve"> Energy flows of PMGA have also been quantified</w:t>
      </w:r>
      <w:r w:rsidR="0073632E">
        <w:t xml:space="preserve"> </w:t>
      </w:r>
      <w:r w:rsidR="00771C58">
        <w:t xml:space="preserve">by using </w:t>
      </w:r>
      <w:r w:rsidR="00394644">
        <w:lastRenderedPageBreak/>
        <w:t>territorial data</w:t>
      </w:r>
      <w:r w:rsidR="009B4A55">
        <w:t xml:space="preserve">: final energy </w:t>
      </w:r>
      <w:r w:rsidR="004A00FB">
        <w:t>consumed,</w:t>
      </w:r>
      <w:r w:rsidR="009B4A55">
        <w:t xml:space="preserve"> and renewable energy produced by the territory</w:t>
      </w:r>
      <w:r w:rsidR="004D559B">
        <w:t xml:space="preserve"> in GWh</w:t>
      </w:r>
      <w:r w:rsidR="009B4A55">
        <w:t xml:space="preserve">. </w:t>
      </w:r>
      <w:r w:rsidR="005D3EF9">
        <w:t xml:space="preserve">As for water, the energy flows </w:t>
      </w:r>
      <w:r w:rsidR="004D559B">
        <w:t>were represented on a dedicated diagram</w:t>
      </w:r>
      <w:r w:rsidR="003B69D6">
        <w:t>: it allowed</w:t>
      </w:r>
      <w:r w:rsidR="004320BE">
        <w:t xml:space="preserve"> to compare the PMGA to other territories in terms of energy autonomy and </w:t>
      </w:r>
      <w:r w:rsidR="006F1E0A">
        <w:t xml:space="preserve">renewable energy consumption. </w:t>
      </w:r>
    </w:p>
    <w:p w14:paraId="1D190F9A" w14:textId="726787E9" w:rsidR="00A20449" w:rsidRDefault="00F54DFA" w:rsidP="00524ED3">
      <w:pPr>
        <w:pStyle w:val="CETBodytext"/>
        <w:rPr>
          <w:lang w:val="en-GB"/>
        </w:rPr>
      </w:pPr>
      <w:r w:rsidRPr="00524ED3">
        <w:t xml:space="preserve">In the </w:t>
      </w:r>
      <w:r w:rsidR="00747F41">
        <w:t>current</w:t>
      </w:r>
      <w:r w:rsidRPr="00524ED3">
        <w:t xml:space="preserve"> planetary and ecological context, water and energy flows </w:t>
      </w:r>
      <w:r w:rsidR="005709ED" w:rsidRPr="00524ED3">
        <w:t xml:space="preserve">are important stakes </w:t>
      </w:r>
      <w:r w:rsidR="00CB0A68" w:rsidRPr="00524ED3">
        <w:t>and territories ask more and</w:t>
      </w:r>
      <w:r w:rsidR="00CB0A68">
        <w:rPr>
          <w:lang w:val="en-GB"/>
        </w:rPr>
        <w:t xml:space="preserve"> more to integrate them to MFA</w:t>
      </w:r>
      <w:r w:rsidR="00B21095">
        <w:rPr>
          <w:lang w:val="en-GB"/>
        </w:rPr>
        <w:t xml:space="preserve">: </w:t>
      </w:r>
      <w:r w:rsidR="00996F54">
        <w:rPr>
          <w:lang w:val="en-GB"/>
        </w:rPr>
        <w:t>it can allow a better understanding of their metabolism thanks to a more global vision.</w:t>
      </w:r>
      <w:r w:rsidR="00177A37">
        <w:rPr>
          <w:lang w:val="en-GB"/>
        </w:rPr>
        <w:t xml:space="preserve"> </w:t>
      </w:r>
    </w:p>
    <w:p w14:paraId="51308D7E" w14:textId="0F88BBB5" w:rsidR="00847651" w:rsidRPr="00847651" w:rsidRDefault="00615DDB" w:rsidP="00A81DAD">
      <w:pPr>
        <w:pStyle w:val="CETheadingx"/>
      </w:pPr>
      <w:r>
        <w:t xml:space="preserve">Material and </w:t>
      </w:r>
      <w:r w:rsidR="000E490F">
        <w:t>insubstantial</w:t>
      </w:r>
      <w:r>
        <w:t xml:space="preserve"> flows </w:t>
      </w:r>
    </w:p>
    <w:p w14:paraId="72BA78AE" w14:textId="717BBFAA" w:rsidR="00C83623" w:rsidRPr="004D703F" w:rsidRDefault="00C52E43" w:rsidP="004D703F">
      <w:pPr>
        <w:pStyle w:val="CETBodytext"/>
      </w:pPr>
      <w:r w:rsidRPr="004D703F">
        <w:t xml:space="preserve">Whatever the method used, </w:t>
      </w:r>
      <w:r w:rsidR="00876D05" w:rsidRPr="004D703F">
        <w:t xml:space="preserve">MFA can be considered reductive because the territory is </w:t>
      </w:r>
      <w:r w:rsidR="00AB1F15">
        <w:t>only considered</w:t>
      </w:r>
      <w:r w:rsidR="00876D05" w:rsidRPr="004D703F">
        <w:t xml:space="preserve"> </w:t>
      </w:r>
      <w:r w:rsidR="00AB1F15">
        <w:t>as</w:t>
      </w:r>
      <w:r w:rsidR="00876D05" w:rsidRPr="004D703F">
        <w:t xml:space="preserve"> an exchange of matter between flows and stock</w:t>
      </w:r>
      <w:r w:rsidR="00910F8D">
        <w:t xml:space="preserve">. </w:t>
      </w:r>
      <w:r w:rsidR="004930CB">
        <w:t>Indeed, s</w:t>
      </w:r>
      <w:r w:rsidR="00643C6E" w:rsidRPr="004D703F">
        <w:t xml:space="preserve">ome </w:t>
      </w:r>
      <w:r w:rsidR="003F6B97" w:rsidRPr="004D703F">
        <w:t xml:space="preserve">economic, social or cultural questions </w:t>
      </w:r>
      <w:r w:rsidR="00303276" w:rsidRPr="004D703F">
        <w:t>seem</w:t>
      </w:r>
      <w:r w:rsidR="00AF2E65" w:rsidRPr="004D703F">
        <w:t xml:space="preserve"> hardly </w:t>
      </w:r>
      <w:r w:rsidR="00303276" w:rsidRPr="004D703F">
        <w:t>approachable</w:t>
      </w:r>
      <w:r w:rsidR="003C6009" w:rsidRPr="004D703F">
        <w:t xml:space="preserve"> only </w:t>
      </w:r>
      <w:r w:rsidR="001A3F19" w:rsidRPr="004D703F">
        <w:t>through</w:t>
      </w:r>
      <w:r w:rsidR="003C6009" w:rsidRPr="004D703F">
        <w:t xml:space="preserve"> the prism of </w:t>
      </w:r>
      <w:r w:rsidR="00A225F4" w:rsidRPr="004D703F">
        <w:t>matter</w:t>
      </w:r>
      <w:r w:rsidR="00C818B4" w:rsidRPr="004D703F">
        <w:t xml:space="preserve"> and energy</w:t>
      </w:r>
      <w:r w:rsidR="00DB2AF2" w:rsidRPr="004D703F">
        <w:t xml:space="preserve"> (</w:t>
      </w:r>
      <w:proofErr w:type="spellStart"/>
      <w:r w:rsidR="00DB2AF2" w:rsidRPr="004D703F">
        <w:t>Ribon</w:t>
      </w:r>
      <w:proofErr w:type="spellEnd"/>
      <w:r w:rsidR="00DB2AF2" w:rsidRPr="004D703F">
        <w:t>, 2020)</w:t>
      </w:r>
      <w:r w:rsidR="00B70106" w:rsidRPr="004D703F">
        <w:t>.</w:t>
      </w:r>
      <w:r w:rsidR="00876D05" w:rsidRPr="004D703F">
        <w:t xml:space="preserve"> </w:t>
      </w:r>
      <w:r w:rsidR="00E55A5C" w:rsidRPr="004D703F">
        <w:t xml:space="preserve">The integration of </w:t>
      </w:r>
      <w:r w:rsidR="006232FF" w:rsidRPr="004D703F">
        <w:t xml:space="preserve">other </w:t>
      </w:r>
      <w:r w:rsidR="00A0479A" w:rsidRPr="004D703F">
        <w:t xml:space="preserve">aspects into </w:t>
      </w:r>
      <w:r w:rsidR="00754DE3">
        <w:t>UM</w:t>
      </w:r>
      <w:r w:rsidR="00A0479A" w:rsidRPr="004D703F">
        <w:t xml:space="preserve"> analysis </w:t>
      </w:r>
      <w:r w:rsidR="00A15543" w:rsidRPr="004D703F">
        <w:t>seems necessary</w:t>
      </w:r>
      <w:r w:rsidR="002D286D" w:rsidRPr="004D703F">
        <w:t xml:space="preserve"> to better understand </w:t>
      </w:r>
      <w:r w:rsidR="0043277B" w:rsidRPr="004D703F">
        <w:t>the relationships between the socio-economic system and the individual and collective way in which materials, goods and energy are produced and consumed within territories</w:t>
      </w:r>
      <w:r w:rsidR="00157258" w:rsidRPr="004D703F">
        <w:t xml:space="preserve"> (</w:t>
      </w:r>
      <w:proofErr w:type="spellStart"/>
      <w:r w:rsidR="00157258" w:rsidRPr="004D703F">
        <w:t>Dijst</w:t>
      </w:r>
      <w:proofErr w:type="spellEnd"/>
      <w:r w:rsidR="00157258" w:rsidRPr="004D703F">
        <w:t xml:space="preserve"> et al., 2018)</w:t>
      </w:r>
      <w:r w:rsidR="00D31A47" w:rsidRPr="004D703F">
        <w:t>.</w:t>
      </w:r>
      <w:r w:rsidR="00E518F4">
        <w:t xml:space="preserve"> </w:t>
      </w:r>
    </w:p>
    <w:p w14:paraId="313C9689" w14:textId="4508947F" w:rsidR="00C33345" w:rsidRPr="00974900" w:rsidRDefault="0039464F" w:rsidP="00C33345">
      <w:pPr>
        <w:pStyle w:val="CETBodytext"/>
      </w:pPr>
      <w:r>
        <w:t>First</w:t>
      </w:r>
      <w:r w:rsidR="00440DE9">
        <w:t>ly</w:t>
      </w:r>
      <w:r>
        <w:t>, s</w:t>
      </w:r>
      <w:r w:rsidR="00AB5B87">
        <w:t xml:space="preserve">ocial and economic dimensions </w:t>
      </w:r>
      <w:r w:rsidR="00795209">
        <w:t>can</w:t>
      </w:r>
      <w:r w:rsidR="00795209" w:rsidRPr="2773A973">
        <w:rPr>
          <w:lang w:val="en-GB"/>
        </w:rPr>
        <w:t xml:space="preserve"> </w:t>
      </w:r>
      <w:r w:rsidR="00AB5B87">
        <w:t>be added to UM</w:t>
      </w:r>
      <w:r w:rsidR="00726DC0">
        <w:t xml:space="preserve"> </w:t>
      </w:r>
      <w:r w:rsidR="13819ED1">
        <w:t>such as</w:t>
      </w:r>
      <w:r w:rsidR="00726DC0">
        <w:t xml:space="preserve"> t</w:t>
      </w:r>
      <w:r w:rsidR="00AB5B87">
        <w:t>he</w:t>
      </w:r>
      <w:r w:rsidR="00C33657">
        <w:t xml:space="preserve"> </w:t>
      </w:r>
      <w:r w:rsidR="00AB5B87">
        <w:t>interaction</w:t>
      </w:r>
      <w:r w:rsidR="00C33657">
        <w:t xml:space="preserve"> </w:t>
      </w:r>
      <w:r w:rsidR="00AB5B87">
        <w:t>system between territorial stakeholders</w:t>
      </w:r>
      <w:r w:rsidR="00691DA2">
        <w:t xml:space="preserve"> </w:t>
      </w:r>
      <w:r w:rsidR="009427AA">
        <w:t>to</w:t>
      </w:r>
      <w:r w:rsidR="00AB5B87">
        <w:t xml:space="preserve"> understand flows governanc</w:t>
      </w:r>
      <w:r w:rsidR="009427AA">
        <w:t>e</w:t>
      </w:r>
      <w:r w:rsidR="00974900">
        <w:t>;</w:t>
      </w:r>
      <w:r w:rsidR="009427AA">
        <w:t xml:space="preserve"> </w:t>
      </w:r>
      <w:r w:rsidR="0016063E">
        <w:t>economic flows</w:t>
      </w:r>
      <w:r w:rsidR="00974900" w:rsidRPr="2773A973">
        <w:rPr>
          <w:lang w:val="en-GB"/>
        </w:rPr>
        <w:t>; or u</w:t>
      </w:r>
      <w:r w:rsidR="000E490F" w:rsidRPr="2773A973">
        <w:rPr>
          <w:lang w:val="en-GB"/>
        </w:rPr>
        <w:t>nsubstantial</w:t>
      </w:r>
      <w:r w:rsidR="00252257" w:rsidRPr="2773A973">
        <w:rPr>
          <w:lang w:val="en-GB"/>
        </w:rPr>
        <w:t xml:space="preserve"> flows such as cultural, politics or in</w:t>
      </w:r>
      <w:r w:rsidR="002F446A" w:rsidRPr="2773A973">
        <w:rPr>
          <w:lang w:val="en-GB"/>
        </w:rPr>
        <w:t>formative aspects</w:t>
      </w:r>
      <w:r w:rsidR="00C33345" w:rsidRPr="2773A973">
        <w:rPr>
          <w:lang w:val="en-GB"/>
        </w:rPr>
        <w:t xml:space="preserve">. </w:t>
      </w:r>
      <w:r w:rsidR="0071793A">
        <w:t xml:space="preserve">Nevertheless, it is interesting to </w:t>
      </w:r>
      <w:r w:rsidR="00587CC6">
        <w:t xml:space="preserve">notice that </w:t>
      </w:r>
      <w:r w:rsidR="007C3217">
        <w:t>u</w:t>
      </w:r>
      <w:r w:rsidR="008A129D">
        <w:t xml:space="preserve">nsubstantial </w:t>
      </w:r>
      <w:r w:rsidR="008A129D" w:rsidRPr="2773A973">
        <w:rPr>
          <w:lang w:val="en-GB"/>
        </w:rPr>
        <w:t>flows have an impact on material flows</w:t>
      </w:r>
      <w:r w:rsidR="00B7702B" w:rsidRPr="2773A973">
        <w:rPr>
          <w:lang w:val="en-GB"/>
        </w:rPr>
        <w:t>:</w:t>
      </w:r>
      <w:r w:rsidR="008A129D" w:rsidRPr="2773A973">
        <w:rPr>
          <w:lang w:val="en-GB"/>
        </w:rPr>
        <w:t xml:space="preserve"> there is still a "mass" logic in </w:t>
      </w:r>
      <w:r w:rsidR="00F73505" w:rsidRPr="2773A973">
        <w:rPr>
          <w:lang w:val="en-GB"/>
        </w:rPr>
        <w:t>considering</w:t>
      </w:r>
      <w:r w:rsidR="008A129D" w:rsidRPr="2773A973">
        <w:rPr>
          <w:lang w:val="en-GB"/>
        </w:rPr>
        <w:t xml:space="preserve"> insubstantial social and economic effects</w:t>
      </w:r>
      <w:r w:rsidR="00FD7CC8" w:rsidRPr="2773A973">
        <w:rPr>
          <w:lang w:val="en-GB"/>
        </w:rPr>
        <w:t>.</w:t>
      </w:r>
    </w:p>
    <w:p w14:paraId="3A45C495" w14:textId="5F766ED0" w:rsidR="00F73505" w:rsidRDefault="00060C4E" w:rsidP="00C63010">
      <w:pPr>
        <w:pStyle w:val="CETBodytext"/>
      </w:pPr>
      <w:r>
        <w:t>Secondly, a</w:t>
      </w:r>
      <w:r w:rsidR="00C001C4">
        <w:t xml:space="preserve"> territorial capacity analysis </w:t>
      </w:r>
      <w:r>
        <w:t xml:space="preserve">could help </w:t>
      </w:r>
      <w:r w:rsidR="000918DB">
        <w:t>quantify the capacity of the biosphere to support demand and to assimilate the territory's discharges</w:t>
      </w:r>
      <w:r w:rsidR="00190F40">
        <w:t xml:space="preserve">: it </w:t>
      </w:r>
      <w:r w:rsidR="00F160A1">
        <w:t>could help assess the</w:t>
      </w:r>
      <w:r w:rsidR="00781A62">
        <w:t xml:space="preserve"> sustainability of the territory.</w:t>
      </w:r>
      <w:r w:rsidR="00AA1080">
        <w:t xml:space="preserve"> Moreover, a resource risk assessment could be interesting to </w:t>
      </w:r>
      <w:r w:rsidR="007C3217">
        <w:t>evaluate</w:t>
      </w:r>
      <w:r w:rsidR="000535BC">
        <w:t>.</w:t>
      </w:r>
      <w:r w:rsidR="00AA1080">
        <w:t xml:space="preserve"> </w:t>
      </w:r>
      <w:r w:rsidR="000535BC">
        <w:t>T</w:t>
      </w:r>
      <w:r w:rsidR="000C4027">
        <w:t xml:space="preserve">he </w:t>
      </w:r>
      <w:r w:rsidR="0076651A">
        <w:t xml:space="preserve">companies which consume </w:t>
      </w:r>
      <w:r w:rsidR="00BB5F37">
        <w:t>most</w:t>
      </w:r>
      <w:r w:rsidR="0076651A">
        <w:t xml:space="preserve"> of a flow </w:t>
      </w:r>
      <w:r w:rsidR="002754A5">
        <w:t>or employ the most inhabitants of the territory</w:t>
      </w:r>
      <w:r w:rsidR="006A425C">
        <w:t xml:space="preserve"> </w:t>
      </w:r>
      <w:r w:rsidR="000535BC">
        <w:t xml:space="preserve">could be identified </w:t>
      </w:r>
      <w:r w:rsidR="00BB5F37">
        <w:t xml:space="preserve">and linked </w:t>
      </w:r>
      <w:r w:rsidR="000535BC">
        <w:t xml:space="preserve">to </w:t>
      </w:r>
      <w:r w:rsidR="006A425C">
        <w:t xml:space="preserve">the flows that could be </w:t>
      </w:r>
      <w:r w:rsidR="00AE7554">
        <w:t>at</w:t>
      </w:r>
      <w:r w:rsidR="006A425C">
        <w:t xml:space="preserve"> stake in case of </w:t>
      </w:r>
      <w:r w:rsidR="00AE7554">
        <w:t>crisis</w:t>
      </w:r>
      <w:r w:rsidR="002754A5">
        <w:t>.</w:t>
      </w:r>
      <w:r w:rsidR="005D4F6B">
        <w:t xml:space="preserve"> </w:t>
      </w:r>
      <w:r w:rsidR="00767C6A">
        <w:t xml:space="preserve">Some of </w:t>
      </w:r>
      <w:r w:rsidR="00400C10">
        <w:t xml:space="preserve">PMGA stakeholders have </w:t>
      </w:r>
      <w:r w:rsidR="00C10B48">
        <w:t>shown</w:t>
      </w:r>
      <w:r w:rsidR="00400C10">
        <w:t xml:space="preserve"> interest in t</w:t>
      </w:r>
      <w:r w:rsidR="001C679C">
        <w:t>his notion</w:t>
      </w:r>
      <w:r w:rsidR="00AE7554">
        <w:t xml:space="preserve"> to build their material </w:t>
      </w:r>
      <w:r w:rsidR="006C54A5">
        <w:t xml:space="preserve">strategy and </w:t>
      </w:r>
      <w:r w:rsidR="005C5466">
        <w:t>increase their autonomy</w:t>
      </w:r>
      <w:r w:rsidR="008175C3">
        <w:t xml:space="preserve">. </w:t>
      </w:r>
    </w:p>
    <w:p w14:paraId="5D928E9D" w14:textId="7DF6402A" w:rsidR="00065FA8" w:rsidRDefault="00F6747B" w:rsidP="00C63010">
      <w:pPr>
        <w:pStyle w:val="CETBodytext"/>
      </w:pPr>
      <w:r>
        <w:t xml:space="preserve">Thirdly, </w:t>
      </w:r>
      <w:r w:rsidR="00DD79D3">
        <w:t>land stock could be quantified</w:t>
      </w:r>
      <w:r w:rsidR="004C3973">
        <w:t xml:space="preserve"> because it is a resource at stake with pollution and artificialization</w:t>
      </w:r>
      <w:r w:rsidR="00DD79D3">
        <w:t xml:space="preserve">. </w:t>
      </w:r>
    </w:p>
    <w:p w14:paraId="45F3AFE7" w14:textId="1C536FE6" w:rsidR="00781A62" w:rsidRDefault="0095681F" w:rsidP="00C63010">
      <w:pPr>
        <w:pStyle w:val="CETBodytext"/>
      </w:pPr>
      <w:r>
        <w:t xml:space="preserve">Fourthly, </w:t>
      </w:r>
      <w:r w:rsidR="00A42132">
        <w:t>the qualification</w:t>
      </w:r>
      <w:r w:rsidR="006A34EB">
        <w:t xml:space="preserve"> of the flows </w:t>
      </w:r>
      <w:r w:rsidR="001770D7">
        <w:t xml:space="preserve">could be </w:t>
      </w:r>
      <w:r w:rsidR="00A42132">
        <w:t>relevant</w:t>
      </w:r>
      <w:r w:rsidR="00014FF1">
        <w:t xml:space="preserve"> to evaluate</w:t>
      </w:r>
      <w:r w:rsidR="00BD3D98">
        <w:t>,</w:t>
      </w:r>
      <w:r w:rsidR="00014FF1">
        <w:t xml:space="preserve"> for example</w:t>
      </w:r>
      <w:r w:rsidR="00BD3D98">
        <w:t>,</w:t>
      </w:r>
      <w:r w:rsidR="00014FF1">
        <w:t xml:space="preserve"> the recyclable part</w:t>
      </w:r>
      <w:r w:rsidR="00A42132">
        <w:t xml:space="preserve">. </w:t>
      </w:r>
    </w:p>
    <w:p w14:paraId="1327B687" w14:textId="55EB504E" w:rsidR="007178C7" w:rsidRDefault="005D6E94" w:rsidP="00C63010">
      <w:pPr>
        <w:pStyle w:val="CETBodytext"/>
      </w:pPr>
      <w:r>
        <w:t xml:space="preserve">Finally, </w:t>
      </w:r>
      <w:r w:rsidR="00201955">
        <w:t xml:space="preserve">other dimensions could be </w:t>
      </w:r>
      <w:r w:rsidR="008300F4">
        <w:t xml:space="preserve">integrated by combining </w:t>
      </w:r>
      <w:r w:rsidR="00E26530">
        <w:t>MFA</w:t>
      </w:r>
      <w:r w:rsidR="008300F4">
        <w:t xml:space="preserve"> with other methods</w:t>
      </w:r>
      <w:r w:rsidR="00E26530">
        <w:t xml:space="preserve"> </w:t>
      </w:r>
      <w:r w:rsidR="00C63010">
        <w:t xml:space="preserve">such </w:t>
      </w:r>
      <w:r w:rsidR="00E26530">
        <w:t>as life cycle analysis</w:t>
      </w:r>
      <w:r w:rsidR="00C63010">
        <w:t xml:space="preserve"> or </w:t>
      </w:r>
      <w:r w:rsidR="00BB4D51">
        <w:t>input-output an</w:t>
      </w:r>
      <w:r w:rsidR="00C63010">
        <w:t>alysis.</w:t>
      </w:r>
    </w:p>
    <w:p w14:paraId="5A12FA49" w14:textId="0D77AE66" w:rsidR="0003669E" w:rsidRPr="002A1367" w:rsidRDefault="0003669E" w:rsidP="00C63010">
      <w:pPr>
        <w:pStyle w:val="CETBodytext"/>
      </w:pPr>
      <w:r w:rsidRPr="0003669E">
        <w:t xml:space="preserve">It is nevertheless important to emphasize that adding dimensions to the </w:t>
      </w:r>
      <w:r w:rsidR="00137F4C">
        <w:t>MFA</w:t>
      </w:r>
      <w:r w:rsidRPr="0003669E">
        <w:t xml:space="preserve"> leads to a complexity in a study that was already complex due to the multiplicity of flows and material stocks transiting and existing in a territory. </w:t>
      </w:r>
      <w:r w:rsidR="0053625E">
        <w:t>And</w:t>
      </w:r>
      <w:r w:rsidR="00A83563">
        <w:t xml:space="preserve">, </w:t>
      </w:r>
      <w:proofErr w:type="gramStart"/>
      <w:r w:rsidR="00A83563">
        <w:t>i</w:t>
      </w:r>
      <w:r w:rsidRPr="0003669E">
        <w:t>n order to</w:t>
      </w:r>
      <w:proofErr w:type="gramEnd"/>
      <w:r w:rsidRPr="0003669E">
        <w:t xml:space="preserve"> help decision-making, complexity is not always necessarily desired.</w:t>
      </w:r>
    </w:p>
    <w:p w14:paraId="6C34618F" w14:textId="650DC26F" w:rsidR="00615DDB" w:rsidRDefault="001C215D" w:rsidP="00615DDB">
      <w:pPr>
        <w:pStyle w:val="CETheadingx"/>
      </w:pPr>
      <w:r>
        <w:t>B</w:t>
      </w:r>
      <w:r w:rsidR="00615DDB">
        <w:t xml:space="preserve">ack box </w:t>
      </w:r>
      <w:r>
        <w:t>vision</w:t>
      </w:r>
    </w:p>
    <w:p w14:paraId="16AE8A32" w14:textId="7080EF7E" w:rsidR="00F93668" w:rsidRDefault="00876D05" w:rsidP="002058EA">
      <w:pPr>
        <w:pStyle w:val="CETBodytext"/>
      </w:pPr>
      <w:r>
        <w:t xml:space="preserve">The top-down method allows to study the territory only as a “black box” because it omits all the flows and elements present within the study system as well as the processes that occur there. However, the latter should not be ignored since they allow a better understanding of the territory. </w:t>
      </w:r>
      <w:r w:rsidR="00CF58A7">
        <w:t>T</w:t>
      </w:r>
      <w:r w:rsidR="0055252F">
        <w:t>his limit marks a break with the concept of metabolism</w:t>
      </w:r>
      <w:r w:rsidR="005D7ADF">
        <w:t xml:space="preserve"> itself</w:t>
      </w:r>
      <w:r w:rsidR="0055252F">
        <w:t xml:space="preserve"> since there is no understanding of </w:t>
      </w:r>
      <w:r w:rsidR="00CF58A7">
        <w:t>exchanges</w:t>
      </w:r>
      <w:r w:rsidR="0055252F">
        <w:t xml:space="preserve"> within the system.</w:t>
      </w:r>
    </w:p>
    <w:p w14:paraId="15C15483" w14:textId="6F4389B6" w:rsidR="00075891" w:rsidRDefault="00075891" w:rsidP="002058EA">
      <w:pPr>
        <w:pStyle w:val="CETBodytext"/>
      </w:pPr>
      <w:r>
        <w:t xml:space="preserve">Many researchers have tried to </w:t>
      </w:r>
      <w:r w:rsidR="00C84C30">
        <w:t xml:space="preserve">overtake this limit </w:t>
      </w:r>
      <w:r w:rsidR="00741E0E">
        <w:t xml:space="preserve">using SFA for specific flows or </w:t>
      </w:r>
      <w:r w:rsidR="003377CD">
        <w:t xml:space="preserve">with </w:t>
      </w:r>
      <w:r w:rsidR="005A7E81">
        <w:t xml:space="preserve">modelling </w:t>
      </w:r>
      <w:r w:rsidR="00772602">
        <w:t xml:space="preserve">the </w:t>
      </w:r>
      <w:r w:rsidR="007914E8">
        <w:t>territory,</w:t>
      </w:r>
      <w:r w:rsidR="00772602">
        <w:t xml:space="preserve"> whatever it is a global</w:t>
      </w:r>
      <w:r w:rsidR="007914E8">
        <w:t xml:space="preserve"> </w:t>
      </w:r>
      <w:r w:rsidR="005E7D95">
        <w:t xml:space="preserve">(Cui, </w:t>
      </w:r>
      <w:r w:rsidR="00F276BA">
        <w:t>2022)</w:t>
      </w:r>
      <w:r w:rsidR="00772602">
        <w:t xml:space="preserve">, by </w:t>
      </w:r>
      <w:r w:rsidR="004369C3">
        <w:t xml:space="preserve">value chain </w:t>
      </w:r>
      <w:r w:rsidR="00C223DE">
        <w:t>(</w:t>
      </w:r>
      <w:proofErr w:type="spellStart"/>
      <w:r w:rsidR="002C321C">
        <w:t>Courtonne</w:t>
      </w:r>
      <w:proofErr w:type="spellEnd"/>
      <w:r w:rsidR="002C321C">
        <w:t>, 2016</w:t>
      </w:r>
      <w:r w:rsidR="00312B90">
        <w:t xml:space="preserve">) </w:t>
      </w:r>
      <w:r w:rsidR="004369C3">
        <w:t>or subsystem approach</w:t>
      </w:r>
      <w:r w:rsidR="00772602">
        <w:t xml:space="preserve"> </w:t>
      </w:r>
      <w:r w:rsidR="0088510C">
        <w:t>(</w:t>
      </w:r>
      <w:r w:rsidR="0043581F">
        <w:t>Buclet, 201</w:t>
      </w:r>
      <w:r w:rsidR="004A7C84">
        <w:t>5</w:t>
      </w:r>
      <w:r w:rsidR="0043581F">
        <w:t>)</w:t>
      </w:r>
      <w:r w:rsidR="00772602">
        <w:t>.</w:t>
      </w:r>
    </w:p>
    <w:p w14:paraId="6190C8A7" w14:textId="77777777" w:rsidR="008108AF" w:rsidRDefault="00BA5A97" w:rsidP="002058EA">
      <w:pPr>
        <w:pStyle w:val="CETBodytext"/>
        <w:rPr>
          <w:lang w:val="en-GB"/>
        </w:rPr>
      </w:pPr>
      <w:r>
        <w:t>This black box vision is one of the limitations of top-down methods. While for some flows, the top-down method is enough</w:t>
      </w:r>
      <w:r w:rsidR="00CC1C47">
        <w:t xml:space="preserve"> – for example, importations and exportations or </w:t>
      </w:r>
      <w:r w:rsidR="00723A27">
        <w:t>agriculture production -, for other</w:t>
      </w:r>
      <w:r w:rsidR="000B6470">
        <w:t>s</w:t>
      </w:r>
      <w:r w:rsidR="00723A27">
        <w:t xml:space="preserve"> it is necessary to understand what </w:t>
      </w:r>
      <w:r w:rsidR="000B6470">
        <w:t>occurs</w:t>
      </w:r>
      <w:r w:rsidR="00723A27">
        <w:t xml:space="preserve"> inside the black box. </w:t>
      </w:r>
      <w:r w:rsidR="000B6470">
        <w:t>For example</w:t>
      </w:r>
      <w:r w:rsidR="00C169E5">
        <w:t xml:space="preserve">: data about waste production </w:t>
      </w:r>
      <w:r w:rsidR="00015A0B">
        <w:t>is</w:t>
      </w:r>
      <w:r w:rsidR="00C169E5">
        <w:t xml:space="preserve"> not </w:t>
      </w:r>
      <w:r w:rsidR="00613EE5" w:rsidRPr="00613EE5">
        <w:rPr>
          <w:lang w:val="en-GB"/>
        </w:rPr>
        <w:t>sufficient</w:t>
      </w:r>
      <w:r>
        <w:t xml:space="preserve"> </w:t>
      </w:r>
      <w:r w:rsidR="00613EE5">
        <w:t xml:space="preserve">to understand the territorial waste metabolism. </w:t>
      </w:r>
      <w:r w:rsidR="00015A0B">
        <w:t xml:space="preserve">For those flows, a bottom-up approach is needed </w:t>
      </w:r>
      <w:r w:rsidR="00E60C74" w:rsidRPr="00E60C74">
        <w:t>in addition to</w:t>
      </w:r>
      <w:r w:rsidR="00E60C74">
        <w:t xml:space="preserve"> the top-down one. For the PMGA,</w:t>
      </w:r>
      <w:r w:rsidR="001F0ABB">
        <w:t xml:space="preserve"> we studied waste flows </w:t>
      </w:r>
      <w:r w:rsidR="00632284">
        <w:t xml:space="preserve">for each </w:t>
      </w:r>
      <w:r w:rsidR="00632284" w:rsidRPr="006C553F">
        <w:rPr>
          <w:lang w:val="en-GB"/>
        </w:rPr>
        <w:t>multi-</w:t>
      </w:r>
      <w:r w:rsidR="00632284">
        <w:rPr>
          <w:lang w:val="en-GB"/>
        </w:rPr>
        <w:t>municipality</w:t>
      </w:r>
      <w:r w:rsidR="00632284" w:rsidRPr="006C553F">
        <w:rPr>
          <w:lang w:val="en-GB"/>
        </w:rPr>
        <w:t xml:space="preserve"> organisations</w:t>
      </w:r>
      <w:r w:rsidR="00632284">
        <w:rPr>
          <w:lang w:val="en-GB"/>
        </w:rPr>
        <w:t xml:space="preserve"> and then </w:t>
      </w:r>
      <w:r w:rsidR="00B07B0D">
        <w:rPr>
          <w:lang w:val="en-GB"/>
        </w:rPr>
        <w:t>combined them to have the result for the global territory.</w:t>
      </w:r>
      <w:r w:rsidR="000C66E7">
        <w:rPr>
          <w:lang w:val="en-GB"/>
        </w:rPr>
        <w:t xml:space="preserve"> </w:t>
      </w:r>
      <w:r w:rsidR="00A34F10">
        <w:t>I</w:t>
      </w:r>
      <w:r w:rsidR="00E60C74">
        <w:t>t allo</w:t>
      </w:r>
      <w:r w:rsidR="00990E06">
        <w:t>wed us</w:t>
      </w:r>
      <w:r w:rsidR="00A34F10">
        <w:t>, for example,</w:t>
      </w:r>
      <w:r w:rsidR="00990E06">
        <w:t xml:space="preserve"> to quantify the waste </w:t>
      </w:r>
      <w:r w:rsidR="00990E06" w:rsidRPr="00990E06">
        <w:t>burying</w:t>
      </w:r>
      <w:r w:rsidR="008108AF">
        <w:t xml:space="preserve">, </w:t>
      </w:r>
      <w:r w:rsidR="006B6068">
        <w:t xml:space="preserve">the recycling, </w:t>
      </w:r>
      <w:r w:rsidR="001F0ABB">
        <w:t xml:space="preserve">and the exchanges between the eight </w:t>
      </w:r>
      <w:r w:rsidR="001F0ABB" w:rsidRPr="006C553F">
        <w:rPr>
          <w:lang w:val="en-GB"/>
        </w:rPr>
        <w:t>multi-</w:t>
      </w:r>
      <w:r w:rsidR="001F0ABB">
        <w:rPr>
          <w:lang w:val="en-GB"/>
        </w:rPr>
        <w:t>municipality</w:t>
      </w:r>
      <w:r w:rsidR="001F0ABB" w:rsidRPr="006C553F">
        <w:rPr>
          <w:lang w:val="en-GB"/>
        </w:rPr>
        <w:t xml:space="preserve"> organisations</w:t>
      </w:r>
      <w:r w:rsidR="001F0ABB">
        <w:rPr>
          <w:lang w:val="en-GB"/>
        </w:rPr>
        <w:t>.</w:t>
      </w:r>
      <w:r w:rsidR="008108AF">
        <w:rPr>
          <w:lang w:val="en-GB"/>
        </w:rPr>
        <w:t xml:space="preserve"> </w:t>
      </w:r>
    </w:p>
    <w:p w14:paraId="56BE7088" w14:textId="1E5333D8" w:rsidR="000A2D30" w:rsidRDefault="008108AF" w:rsidP="002058EA">
      <w:pPr>
        <w:pStyle w:val="CETBodytext"/>
        <w:rPr>
          <w:lang w:val="en-GB"/>
        </w:rPr>
      </w:pPr>
      <w:r>
        <w:rPr>
          <w:lang w:val="en-GB"/>
        </w:rPr>
        <w:t>As we ex</w:t>
      </w:r>
      <w:r w:rsidR="00CD18E8">
        <w:rPr>
          <w:lang w:val="en-GB"/>
        </w:rPr>
        <w:t>perimented for this case study,</w:t>
      </w:r>
      <w:r>
        <w:rPr>
          <w:lang w:val="en-GB"/>
        </w:rPr>
        <w:t xml:space="preserve"> </w:t>
      </w:r>
      <w:r w:rsidR="00877437">
        <w:rPr>
          <w:lang w:val="en-GB"/>
        </w:rPr>
        <w:t>going in the black box and representing all the flows lead to a complex representation</w:t>
      </w:r>
      <w:r w:rsidR="00F425F8">
        <w:rPr>
          <w:lang w:val="en-GB"/>
        </w:rPr>
        <w:t xml:space="preserve"> even if it is</w:t>
      </w:r>
      <w:r w:rsidR="00877437">
        <w:rPr>
          <w:lang w:val="en-GB"/>
        </w:rPr>
        <w:t xml:space="preserve"> for only one type of flows. </w:t>
      </w:r>
      <w:r w:rsidR="00E1476D">
        <w:rPr>
          <w:lang w:val="en-GB"/>
        </w:rPr>
        <w:t xml:space="preserve">It provides proof of the difficulty that would be of representing all the flows considered in a </w:t>
      </w:r>
      <w:r w:rsidR="00BB1933">
        <w:rPr>
          <w:lang w:val="en-GB"/>
        </w:rPr>
        <w:t xml:space="preserve">top-down EW-MFA. </w:t>
      </w:r>
    </w:p>
    <w:p w14:paraId="107FB9D5" w14:textId="2B07A536" w:rsidR="00F93668" w:rsidRDefault="00F93668" w:rsidP="00F93668">
      <w:pPr>
        <w:pStyle w:val="CETheadingx"/>
      </w:pPr>
      <w:r>
        <w:t>Te</w:t>
      </w:r>
      <w:r w:rsidR="001C215D">
        <w:t>rritory</w:t>
      </w:r>
      <w:r>
        <w:t xml:space="preserve"> stock</w:t>
      </w:r>
    </w:p>
    <w:p w14:paraId="163D6ED8" w14:textId="17E3B189" w:rsidR="00F93668" w:rsidRDefault="00876D05" w:rsidP="002058EA">
      <w:pPr>
        <w:pStyle w:val="CETBodytext"/>
      </w:pPr>
      <w:r w:rsidRPr="00876D05">
        <w:t xml:space="preserve">Only the net addition to the stock is calculated when doing </w:t>
      </w:r>
      <w:proofErr w:type="gramStart"/>
      <w:r w:rsidRPr="00876D05">
        <w:t>a</w:t>
      </w:r>
      <w:proofErr w:type="gramEnd"/>
      <w:r w:rsidRPr="00876D05">
        <w:t xml:space="preserve"> MFA</w:t>
      </w:r>
      <w:r w:rsidR="00405565">
        <w:t xml:space="preserve">, particularly with the </w:t>
      </w:r>
      <w:r w:rsidR="003D3351">
        <w:t>French top-down method (CGDD, 2014)</w:t>
      </w:r>
      <w:r w:rsidRPr="00876D05">
        <w:t>. However, stock is a central element of the territory</w:t>
      </w:r>
      <w:r w:rsidR="003D3351">
        <w:t xml:space="preserve">: it </w:t>
      </w:r>
      <w:r w:rsidR="0072499A">
        <w:t>is the link between incoming and outgoing flows</w:t>
      </w:r>
      <w:r w:rsidR="00E8736D">
        <w:t xml:space="preserve"> (Augiseau, 2017)</w:t>
      </w:r>
      <w:r w:rsidR="0072499A">
        <w:t xml:space="preserve">. </w:t>
      </w:r>
      <w:r w:rsidR="00F367EC">
        <w:t xml:space="preserve">The stock </w:t>
      </w:r>
      <w:r w:rsidRPr="00876D05">
        <w:t>can</w:t>
      </w:r>
      <w:r w:rsidR="00F367EC">
        <w:t xml:space="preserve"> also</w:t>
      </w:r>
      <w:r w:rsidRPr="00876D05">
        <w:t xml:space="preserve"> be a mine of resources. </w:t>
      </w:r>
      <w:r w:rsidRPr="002058EA">
        <w:t>Its quantification has a real utility for the actors in the management of the allocation, use and management of resources and waste</w:t>
      </w:r>
      <w:r w:rsidR="007C2588">
        <w:t xml:space="preserve">, but </w:t>
      </w:r>
      <w:r w:rsidR="00714D05">
        <w:t xml:space="preserve">it is a complex and </w:t>
      </w:r>
      <w:r w:rsidR="00B934BA">
        <w:t>time-consuming</w:t>
      </w:r>
      <w:r w:rsidR="00714D05">
        <w:t xml:space="preserve"> exercise </w:t>
      </w:r>
      <w:r w:rsidR="00B934BA">
        <w:t xml:space="preserve">needing precise territorial data (Fishman et al., 2014). </w:t>
      </w:r>
    </w:p>
    <w:p w14:paraId="3EB14080" w14:textId="6C3B5C36" w:rsidR="00277585" w:rsidRDefault="00387986" w:rsidP="002058EA">
      <w:pPr>
        <w:pStyle w:val="CETBodytext"/>
      </w:pPr>
      <w:r>
        <w:t xml:space="preserve">With the goal of quantifying a territorial stock, </w:t>
      </w:r>
      <w:r w:rsidR="00A9777A">
        <w:t xml:space="preserve">many approaches </w:t>
      </w:r>
      <w:r w:rsidR="005075B5">
        <w:t xml:space="preserve">exist. For example, </w:t>
      </w:r>
      <w:r>
        <w:t xml:space="preserve">Augiseau (2017) </w:t>
      </w:r>
      <w:r w:rsidR="00A41B8A">
        <w:t>developed a method to quantif</w:t>
      </w:r>
      <w:r w:rsidR="001C215D">
        <w:t xml:space="preserve">y </w:t>
      </w:r>
      <w:r w:rsidR="00A41B8A">
        <w:t>material stock</w:t>
      </w:r>
      <w:r w:rsidR="00351C29">
        <w:t xml:space="preserve">, composed of </w:t>
      </w:r>
      <w:r w:rsidR="00351C29" w:rsidRPr="00351C29">
        <w:t>construction and public works</w:t>
      </w:r>
      <w:r w:rsidR="00351C29">
        <w:t xml:space="preserve">, </w:t>
      </w:r>
      <w:r w:rsidR="001837B3" w:rsidRPr="001837B3">
        <w:rPr>
          <w:lang w:val="en-GB"/>
        </w:rPr>
        <w:t>road</w:t>
      </w:r>
      <w:r w:rsidR="001837B3">
        <w:rPr>
          <w:lang w:val="en-GB"/>
        </w:rPr>
        <w:t xml:space="preserve"> and railway</w:t>
      </w:r>
      <w:r w:rsidR="001837B3" w:rsidRPr="001837B3">
        <w:rPr>
          <w:lang w:val="en-GB"/>
        </w:rPr>
        <w:t xml:space="preserve"> network</w:t>
      </w:r>
      <w:r w:rsidR="00A41B8A">
        <w:t xml:space="preserve"> </w:t>
      </w:r>
      <w:r w:rsidR="001837B3">
        <w:t xml:space="preserve">and </w:t>
      </w:r>
      <w:r w:rsidR="00A9777A" w:rsidRPr="00A9777A">
        <w:rPr>
          <w:lang w:val="en-GB"/>
        </w:rPr>
        <w:t>pipe network</w:t>
      </w:r>
      <w:r w:rsidR="00A9777A">
        <w:rPr>
          <w:lang w:val="en-GB"/>
        </w:rPr>
        <w:t xml:space="preserve">, </w:t>
      </w:r>
      <w:r w:rsidR="009E13A1">
        <w:t>in a French region</w:t>
      </w:r>
      <w:r w:rsidR="00465C78">
        <w:t>;</w:t>
      </w:r>
      <w:r w:rsidR="0029278A">
        <w:t xml:space="preserve"> and</w:t>
      </w:r>
      <w:r w:rsidR="00465C78">
        <w:t xml:space="preserve"> </w:t>
      </w:r>
      <w:proofErr w:type="spellStart"/>
      <w:r w:rsidR="00465C78">
        <w:t>Fishmann</w:t>
      </w:r>
      <w:proofErr w:type="spellEnd"/>
      <w:r w:rsidR="00465C78">
        <w:t xml:space="preserve"> et al. (2014) </w:t>
      </w:r>
      <w:r w:rsidR="00E643E9">
        <w:t xml:space="preserve">have adopted a more general method to quantify </w:t>
      </w:r>
      <w:r w:rsidR="00E643E9">
        <w:lastRenderedPageBreak/>
        <w:t>the stock of a country</w:t>
      </w:r>
      <w:r w:rsidR="0029278A">
        <w:t xml:space="preserve">. </w:t>
      </w:r>
      <w:r w:rsidR="007816F3">
        <w:t xml:space="preserve">This aspect </w:t>
      </w:r>
      <w:r w:rsidR="00775ACD">
        <w:t xml:space="preserve">wasn’t studied for the </w:t>
      </w:r>
      <w:r w:rsidR="007077A0">
        <w:t>PMGA,</w:t>
      </w:r>
      <w:r w:rsidR="00277585">
        <w:t xml:space="preserve"> but</w:t>
      </w:r>
      <w:r w:rsidR="0000225B">
        <w:t xml:space="preserve"> </w:t>
      </w:r>
      <w:r w:rsidR="00277585">
        <w:t>i</w:t>
      </w:r>
      <w:r w:rsidR="0000225B">
        <w:t xml:space="preserve">t could be interesting to quantify the stock for some key </w:t>
      </w:r>
      <w:r w:rsidR="007077A0">
        <w:t>sectors</w:t>
      </w:r>
      <w:r w:rsidR="0000225B">
        <w:t xml:space="preserve"> such as </w:t>
      </w:r>
      <w:r w:rsidR="00F2288C" w:rsidRPr="00F2288C">
        <w:t>building</w:t>
      </w:r>
      <w:r w:rsidR="00F2288C">
        <w:t xml:space="preserve"> material stock</w:t>
      </w:r>
      <w:r w:rsidR="00277585">
        <w:t xml:space="preserve">. </w:t>
      </w:r>
    </w:p>
    <w:p w14:paraId="0F4DCC28" w14:textId="48EF9EAE" w:rsidR="00F93668" w:rsidRDefault="00F93668" w:rsidP="00F93668">
      <w:pPr>
        <w:pStyle w:val="CETheadingx"/>
      </w:pPr>
      <w:r>
        <w:t xml:space="preserve">Temporal </w:t>
      </w:r>
      <w:r w:rsidR="00BA2A80">
        <w:t xml:space="preserve">representation </w:t>
      </w:r>
    </w:p>
    <w:p w14:paraId="3582848B" w14:textId="5C615525" w:rsidR="003D01DB" w:rsidRDefault="00E61B01" w:rsidP="002058EA">
      <w:pPr>
        <w:pStyle w:val="CETBodytext"/>
      </w:pPr>
      <w:r>
        <w:t>With c</w:t>
      </w:r>
      <w:r w:rsidR="00876D05" w:rsidRPr="002058EA">
        <w:t>urrent methods</w:t>
      </w:r>
      <w:r>
        <w:t>,</w:t>
      </w:r>
      <w:r w:rsidR="00876D05" w:rsidRPr="002058EA">
        <w:t xml:space="preserve"> the territory </w:t>
      </w:r>
      <w:r w:rsidR="00F47ADD">
        <w:t>is analyzed</w:t>
      </w:r>
      <w:r w:rsidR="00876D05" w:rsidRPr="002058EA">
        <w:t xml:space="preserve"> at a given moment and not continuously. However, the territorial system is subject to continuous change</w:t>
      </w:r>
      <w:r w:rsidR="00440DE9">
        <w:t>s</w:t>
      </w:r>
      <w:r w:rsidR="003D01DB">
        <w:t xml:space="preserve"> and flows </w:t>
      </w:r>
      <w:r w:rsidR="004C0861">
        <w:t xml:space="preserve">evolve </w:t>
      </w:r>
      <w:r w:rsidR="00203D30">
        <w:t>with time</w:t>
      </w:r>
      <w:r w:rsidR="00B56775">
        <w:t xml:space="preserve"> especially </w:t>
      </w:r>
      <w:r w:rsidR="00B56775" w:rsidRPr="00B56775">
        <w:rPr>
          <w:lang w:val="en-GB"/>
        </w:rPr>
        <w:t xml:space="preserve">due to major infrastructure works, demographic </w:t>
      </w:r>
      <w:r w:rsidR="00F47ADD">
        <w:rPr>
          <w:lang w:val="en-GB"/>
        </w:rPr>
        <w:t>evolutions</w:t>
      </w:r>
      <w:r w:rsidR="00B56775">
        <w:rPr>
          <w:lang w:val="en-GB"/>
        </w:rPr>
        <w:t xml:space="preserve"> or </w:t>
      </w:r>
      <w:r w:rsidR="00B56775" w:rsidRPr="00B56775">
        <w:rPr>
          <w:lang w:val="en-GB"/>
        </w:rPr>
        <w:t>changes in the economy</w:t>
      </w:r>
      <w:r w:rsidR="00440DE9">
        <w:t>.</w:t>
      </w:r>
      <w:r w:rsidR="00E42D78">
        <w:t xml:space="preserve"> </w:t>
      </w:r>
      <w:r w:rsidR="00440DE9">
        <w:t xml:space="preserve">The </w:t>
      </w:r>
      <w:r w:rsidR="00E42D78">
        <w:t>evolution speed can depend on the type of flow</w:t>
      </w:r>
      <w:r w:rsidR="00203D30">
        <w:t xml:space="preserve">. </w:t>
      </w:r>
      <w:r w:rsidR="00F5441F">
        <w:t xml:space="preserve"> </w:t>
      </w:r>
    </w:p>
    <w:p w14:paraId="4E4C3E55" w14:textId="042E87F8" w:rsidR="00BA2A80" w:rsidRDefault="00E42D78" w:rsidP="002058EA">
      <w:pPr>
        <w:pStyle w:val="CETBodytext"/>
        <w:rPr>
          <w:lang w:val="en-GB"/>
        </w:rPr>
      </w:pPr>
      <w:r>
        <w:t>UM could be represented in time in three ways: dynamic, historical and</w:t>
      </w:r>
      <w:r w:rsidR="00876D05" w:rsidRPr="002058EA">
        <w:t xml:space="preserve"> prospective vision</w:t>
      </w:r>
      <w:r>
        <w:t>. First</w:t>
      </w:r>
      <w:r w:rsidR="00440DE9">
        <w:t>ly</w:t>
      </w:r>
      <w:r>
        <w:t>, dynamic vision</w:t>
      </w:r>
      <w:r w:rsidR="00876D05" w:rsidRPr="002058EA">
        <w:t xml:space="preserve"> could allow for more accurate management</w:t>
      </w:r>
      <w:r>
        <w:t xml:space="preserve"> </w:t>
      </w:r>
      <w:r w:rsidR="005F2A10">
        <w:t xml:space="preserve">by allowing a better understanding of flows evolution </w:t>
      </w:r>
      <w:r w:rsidR="00D40712">
        <w:t>under the impact of political decisions or changes on the territory</w:t>
      </w:r>
      <w:r w:rsidR="00876D05" w:rsidRPr="002058EA">
        <w:t>.</w:t>
      </w:r>
      <w:r w:rsidR="00DC6B71">
        <w:t xml:space="preserve"> </w:t>
      </w:r>
      <w:r w:rsidR="004627BC">
        <w:t>Particularly, t</w:t>
      </w:r>
      <w:r w:rsidR="00DC6B71">
        <w:t>he development of digital models could allow</w:t>
      </w:r>
      <w:r w:rsidR="004627BC">
        <w:t xml:space="preserve"> </w:t>
      </w:r>
      <w:r w:rsidR="00F14FA9">
        <w:t>territories to follow their UM evolution</w:t>
      </w:r>
      <w:r w:rsidR="00227A8F">
        <w:t xml:space="preserve"> </w:t>
      </w:r>
      <w:r w:rsidR="003B23D9">
        <w:t>(Stephan, 2022)</w:t>
      </w:r>
      <w:r w:rsidR="00F14FA9">
        <w:t xml:space="preserve">. Secondly, historical vision </w:t>
      </w:r>
      <w:r w:rsidR="00941131">
        <w:t xml:space="preserve">helps complete the UM analysis to understand previous </w:t>
      </w:r>
      <w:r w:rsidR="004D56D9">
        <w:t>socio-economic transitions</w:t>
      </w:r>
      <w:r w:rsidR="00891AEF">
        <w:t xml:space="preserve"> and </w:t>
      </w:r>
      <w:r w:rsidR="004D56D9">
        <w:t xml:space="preserve">their historical </w:t>
      </w:r>
      <w:r w:rsidR="006B0355" w:rsidRPr="006B0355">
        <w:rPr>
          <w:lang w:val="en-GB"/>
        </w:rPr>
        <w:t>founding principles</w:t>
      </w:r>
      <w:r w:rsidR="00891AEF">
        <w:rPr>
          <w:lang w:val="en-GB"/>
        </w:rPr>
        <w:t xml:space="preserve"> to better anticipate future transitions. </w:t>
      </w:r>
      <w:r w:rsidR="00043207">
        <w:rPr>
          <w:lang w:val="en-GB"/>
        </w:rPr>
        <w:t xml:space="preserve">The work of </w:t>
      </w:r>
      <w:proofErr w:type="spellStart"/>
      <w:r w:rsidR="003506ED">
        <w:rPr>
          <w:lang w:val="en-GB"/>
        </w:rPr>
        <w:t>Fishmann</w:t>
      </w:r>
      <w:proofErr w:type="spellEnd"/>
      <w:r w:rsidR="003506ED">
        <w:rPr>
          <w:lang w:val="en-GB"/>
        </w:rPr>
        <w:t xml:space="preserve"> et al. (2014) </w:t>
      </w:r>
      <w:r w:rsidR="00043207">
        <w:rPr>
          <w:lang w:val="en-GB"/>
        </w:rPr>
        <w:t>can make links between</w:t>
      </w:r>
      <w:r w:rsidR="002A1CB8">
        <w:rPr>
          <w:lang w:val="en-GB"/>
        </w:rPr>
        <w:t xml:space="preserve"> historical and prospective vision: they </w:t>
      </w:r>
      <w:r w:rsidR="001715AA">
        <w:rPr>
          <w:lang w:val="en-GB"/>
        </w:rPr>
        <w:t xml:space="preserve">worked on materials </w:t>
      </w:r>
      <w:r w:rsidR="00AE4E3B">
        <w:rPr>
          <w:lang w:val="en-GB"/>
        </w:rPr>
        <w:t>stocks</w:t>
      </w:r>
      <w:r w:rsidR="001715AA">
        <w:rPr>
          <w:lang w:val="en-GB"/>
        </w:rPr>
        <w:t xml:space="preserve"> at a country level from 1930 to 2005 </w:t>
      </w:r>
      <w:r w:rsidR="00AE4E3B">
        <w:rPr>
          <w:lang w:val="en-GB"/>
        </w:rPr>
        <w:t>in order to</w:t>
      </w:r>
      <w:r w:rsidR="00176D2F">
        <w:rPr>
          <w:lang w:val="en-GB"/>
        </w:rPr>
        <w:t xml:space="preserve"> define possible evolution scenarios up to 2050. </w:t>
      </w:r>
      <w:r w:rsidR="00B56775">
        <w:rPr>
          <w:lang w:val="en-GB"/>
        </w:rPr>
        <w:t>Th</w:t>
      </w:r>
      <w:r w:rsidR="00176D2F">
        <w:rPr>
          <w:lang w:val="en-GB"/>
        </w:rPr>
        <w:t xml:space="preserve">irdly, </w:t>
      </w:r>
      <w:r w:rsidR="000D446A">
        <w:rPr>
          <w:lang w:val="en-GB"/>
        </w:rPr>
        <w:t xml:space="preserve">the </w:t>
      </w:r>
      <w:r w:rsidR="000836EA">
        <w:rPr>
          <w:lang w:val="en-GB"/>
        </w:rPr>
        <w:t xml:space="preserve">potential of the </w:t>
      </w:r>
      <w:r w:rsidR="000D446A">
        <w:rPr>
          <w:lang w:val="en-GB"/>
        </w:rPr>
        <w:t xml:space="preserve">use of </w:t>
      </w:r>
      <w:r w:rsidR="00176D2F">
        <w:rPr>
          <w:lang w:val="en-GB"/>
        </w:rPr>
        <w:t xml:space="preserve">prospective vision </w:t>
      </w:r>
      <w:r w:rsidR="000D446A">
        <w:rPr>
          <w:lang w:val="en-GB"/>
        </w:rPr>
        <w:t xml:space="preserve">to study UM </w:t>
      </w:r>
      <w:r w:rsidR="00B53E72">
        <w:rPr>
          <w:lang w:val="en-GB"/>
        </w:rPr>
        <w:t xml:space="preserve">reaches </w:t>
      </w:r>
      <w:r w:rsidR="00B53E72" w:rsidRPr="00B53E72">
        <w:rPr>
          <w:lang w:val="en-GB"/>
        </w:rPr>
        <w:t>consensus</w:t>
      </w:r>
      <w:r w:rsidR="00B53E72">
        <w:rPr>
          <w:lang w:val="en-GB"/>
        </w:rPr>
        <w:t xml:space="preserve"> in the scientific community</w:t>
      </w:r>
      <w:r w:rsidR="008A6FAF">
        <w:rPr>
          <w:lang w:val="en-GB"/>
        </w:rPr>
        <w:t xml:space="preserve"> (Wang et al., 2023).</w:t>
      </w:r>
      <w:r w:rsidR="00692C6A">
        <w:rPr>
          <w:lang w:val="en-GB"/>
        </w:rPr>
        <w:t xml:space="preserve"> </w:t>
      </w:r>
    </w:p>
    <w:p w14:paraId="75F933C0" w14:textId="16403736" w:rsidR="007077A0" w:rsidRPr="007573B0" w:rsidRDefault="00BC40A6" w:rsidP="002058EA">
      <w:pPr>
        <w:pStyle w:val="CETBodytext"/>
        <w:rPr>
          <w:lang w:val="en-GB"/>
        </w:rPr>
      </w:pPr>
      <w:r>
        <w:rPr>
          <w:lang w:val="en-GB"/>
        </w:rPr>
        <w:t>In PMGA case study, based on the EW-MFA</w:t>
      </w:r>
      <w:r w:rsidR="007573B0">
        <w:rPr>
          <w:lang w:val="en-GB"/>
        </w:rPr>
        <w:t xml:space="preserve"> diagnosis, prospectives scenarios for 2050 were proposed to </w:t>
      </w:r>
      <w:r w:rsidR="009B0978" w:rsidRPr="1673B793">
        <w:rPr>
          <w:lang w:val="en-GB"/>
        </w:rPr>
        <w:t>establish a strategy and action plan</w:t>
      </w:r>
      <w:r w:rsidR="000420DD">
        <w:rPr>
          <w:lang w:val="en-GB"/>
        </w:rPr>
        <w:t xml:space="preserve">. </w:t>
      </w:r>
      <w:r w:rsidR="00F9329B" w:rsidRPr="1673B793">
        <w:rPr>
          <w:lang w:val="en-GB"/>
        </w:rPr>
        <w:t xml:space="preserve">This case </w:t>
      </w:r>
      <w:r w:rsidR="00772289" w:rsidRPr="1673B793">
        <w:rPr>
          <w:lang w:val="en-GB"/>
        </w:rPr>
        <w:t>shows</w:t>
      </w:r>
      <w:r w:rsidR="00F9329B" w:rsidRPr="1673B793">
        <w:rPr>
          <w:lang w:val="en-GB"/>
        </w:rPr>
        <w:t xml:space="preserve"> the interest and potential of a prospective vision </w:t>
      </w:r>
      <w:r w:rsidR="002A3D57" w:rsidRPr="1673B793">
        <w:rPr>
          <w:lang w:val="en-GB"/>
        </w:rPr>
        <w:t xml:space="preserve">on material flows for territories. </w:t>
      </w:r>
    </w:p>
    <w:p w14:paraId="4626A755" w14:textId="730DDD6B" w:rsidR="00BA2A80" w:rsidRDefault="00BA2A80" w:rsidP="00BA2A80">
      <w:pPr>
        <w:pStyle w:val="CETheadingx"/>
      </w:pPr>
      <w:r>
        <w:t>Spatial representation</w:t>
      </w:r>
    </w:p>
    <w:p w14:paraId="5AE5E5AF" w14:textId="494E19A1" w:rsidR="007D76C1" w:rsidRDefault="00876D05" w:rsidP="002058EA">
      <w:pPr>
        <w:pStyle w:val="CETBodytext"/>
      </w:pPr>
      <w:r w:rsidRPr="002058EA">
        <w:t xml:space="preserve">By using current methods, it is generally not possible to visualize flows spatially. However, being able to do so would make it possible to better identify their spatial distribution </w:t>
      </w:r>
      <w:proofErr w:type="gramStart"/>
      <w:r w:rsidRPr="002058EA">
        <w:t>in order to</w:t>
      </w:r>
      <w:proofErr w:type="gramEnd"/>
      <w:r w:rsidRPr="002058EA">
        <w:t xml:space="preserve"> implement better geo-social management </w:t>
      </w:r>
      <w:r w:rsidR="000252D9">
        <w:t>(</w:t>
      </w:r>
      <w:proofErr w:type="spellStart"/>
      <w:r w:rsidR="004A228F">
        <w:t>Fishmann</w:t>
      </w:r>
      <w:proofErr w:type="spellEnd"/>
      <w:r w:rsidR="004A228F">
        <w:t xml:space="preserve"> et al., 2014) </w:t>
      </w:r>
      <w:r w:rsidRPr="002058EA">
        <w:t xml:space="preserve">and take into account geographical inequalities. </w:t>
      </w:r>
      <w:r w:rsidR="00D91913">
        <w:t xml:space="preserve">Nevertheless, flows spatial representation is a technical </w:t>
      </w:r>
      <w:r w:rsidR="000E725F">
        <w:t xml:space="preserve">and conceptual </w:t>
      </w:r>
      <w:r w:rsidR="00083CD2">
        <w:t xml:space="preserve">challenge because the spatial structure of a flow is characterized by many </w:t>
      </w:r>
      <w:r w:rsidR="000E725F">
        <w:t>supply and consumption areas</w:t>
      </w:r>
      <w:r w:rsidR="004726B0">
        <w:t xml:space="preserve">. </w:t>
      </w:r>
      <w:r w:rsidR="002A6576">
        <w:t xml:space="preserve">Heat maps could be a good solution to represent </w:t>
      </w:r>
      <w:r w:rsidR="00F00BCD">
        <w:t xml:space="preserve">places with the most and less flow density. </w:t>
      </w:r>
    </w:p>
    <w:p w14:paraId="48AF07B0" w14:textId="669F7600" w:rsidR="00BA2A80" w:rsidRDefault="00BA2A80" w:rsidP="00BA2A80">
      <w:pPr>
        <w:pStyle w:val="CETheadingx"/>
      </w:pPr>
      <w:r>
        <w:t>Data</w:t>
      </w:r>
    </w:p>
    <w:p w14:paraId="45FFCB1E" w14:textId="4C46D410" w:rsidR="00BF1100" w:rsidRDefault="00876D05" w:rsidP="002058EA">
      <w:pPr>
        <w:pStyle w:val="CETBodytext"/>
        <w:rPr>
          <w:lang w:val="en-GB"/>
        </w:rPr>
      </w:pPr>
      <w:r w:rsidRPr="002058EA">
        <w:t xml:space="preserve">Data are an integral condition for the realization of MFA: without data, there is therefore no MFA, only a qualitative analysis. </w:t>
      </w:r>
      <w:r w:rsidR="008C5EAC" w:rsidRPr="00BF1100">
        <w:rPr>
          <w:lang w:val="en-GB"/>
        </w:rPr>
        <w:t>The majority of MFA studies point out this limitation</w:t>
      </w:r>
      <w:r w:rsidR="008C5EAC">
        <w:rPr>
          <w:lang w:val="en-GB"/>
        </w:rPr>
        <w:t>. Indeed, t</w:t>
      </w:r>
      <w:r w:rsidR="00CD3A78">
        <w:t>o</w:t>
      </w:r>
      <w:r w:rsidRPr="002058EA">
        <w:t xml:space="preserve"> carry out </w:t>
      </w:r>
      <w:proofErr w:type="gramStart"/>
      <w:r w:rsidRPr="002058EA">
        <w:t>a</w:t>
      </w:r>
      <w:proofErr w:type="gramEnd"/>
      <w:r w:rsidRPr="002058EA">
        <w:t xml:space="preserve"> </w:t>
      </w:r>
      <w:r w:rsidR="00CD3A78">
        <w:t xml:space="preserve">MFA </w:t>
      </w:r>
      <w:r w:rsidR="00BF1100">
        <w:t xml:space="preserve">study </w:t>
      </w:r>
      <w:r w:rsidRPr="002058EA">
        <w:t xml:space="preserve">representative of the functioning of the territory, significant work on the data is necessary: collection and processing. Moreover, overcoming all the other limits highlighted in this paper can </w:t>
      </w:r>
      <w:r w:rsidRPr="00BF1100">
        <w:rPr>
          <w:lang w:val="en-GB"/>
        </w:rPr>
        <w:t xml:space="preserve">only be done if data are available. </w:t>
      </w:r>
    </w:p>
    <w:p w14:paraId="5B072FC5" w14:textId="17A52676" w:rsidR="00E6414B" w:rsidRDefault="001D2E73" w:rsidP="002058EA">
      <w:pPr>
        <w:pStyle w:val="CETBodytext"/>
        <w:rPr>
          <w:lang w:val="en-GB"/>
        </w:rPr>
      </w:pPr>
      <w:r>
        <w:rPr>
          <w:lang w:val="en-GB"/>
        </w:rPr>
        <w:t xml:space="preserve">The first challenge </w:t>
      </w:r>
      <w:r w:rsidR="008563B3">
        <w:rPr>
          <w:lang w:val="en-GB"/>
        </w:rPr>
        <w:t>concerns</w:t>
      </w:r>
      <w:r>
        <w:rPr>
          <w:lang w:val="en-GB"/>
        </w:rPr>
        <w:t xml:space="preserve"> data collection</w:t>
      </w:r>
      <w:r w:rsidR="008563B3">
        <w:rPr>
          <w:lang w:val="en-GB"/>
        </w:rPr>
        <w:t xml:space="preserve"> </w:t>
      </w:r>
      <w:r w:rsidR="00B36179">
        <w:rPr>
          <w:lang w:val="en-GB"/>
        </w:rPr>
        <w:t xml:space="preserve">of </w:t>
      </w:r>
      <w:r w:rsidR="00E24C9C">
        <w:rPr>
          <w:lang w:val="en-GB"/>
        </w:rPr>
        <w:t>updated data</w:t>
      </w:r>
      <w:r w:rsidR="003D4D32">
        <w:rPr>
          <w:lang w:val="en-GB"/>
        </w:rPr>
        <w:t xml:space="preserve"> </w:t>
      </w:r>
      <w:r w:rsidR="00D55DE1">
        <w:rPr>
          <w:lang w:val="en-GB"/>
        </w:rPr>
        <w:t xml:space="preserve">at a precise </w:t>
      </w:r>
      <w:r w:rsidR="009B0788">
        <w:rPr>
          <w:lang w:val="en-GB"/>
        </w:rPr>
        <w:t>spatial and temporal scale. First</w:t>
      </w:r>
      <w:r w:rsidR="008B356D">
        <w:rPr>
          <w:lang w:val="en-GB"/>
        </w:rPr>
        <w:t>ly</w:t>
      </w:r>
      <w:r w:rsidR="009B0788">
        <w:rPr>
          <w:lang w:val="en-GB"/>
        </w:rPr>
        <w:t>, w</w:t>
      </w:r>
      <w:r w:rsidR="00233688">
        <w:rPr>
          <w:lang w:val="en-GB"/>
        </w:rPr>
        <w:t>hile at national level many data sets are available, it is not the same at local scale</w:t>
      </w:r>
      <w:r w:rsidR="00302403">
        <w:rPr>
          <w:lang w:val="en-GB"/>
        </w:rPr>
        <w:t xml:space="preserve"> and smaller it is, harder </w:t>
      </w:r>
      <w:r w:rsidR="009B2E9A">
        <w:rPr>
          <w:lang w:val="en-GB"/>
        </w:rPr>
        <w:t>it is</w:t>
      </w:r>
      <w:r w:rsidR="00302403">
        <w:rPr>
          <w:lang w:val="en-GB"/>
        </w:rPr>
        <w:t xml:space="preserve"> to find</w:t>
      </w:r>
      <w:r w:rsidR="003A1B5C">
        <w:rPr>
          <w:lang w:val="en-GB"/>
        </w:rPr>
        <w:t xml:space="preserve"> or access</w:t>
      </w:r>
      <w:r w:rsidR="00302403">
        <w:rPr>
          <w:lang w:val="en-GB"/>
        </w:rPr>
        <w:t xml:space="preserve"> local data. </w:t>
      </w:r>
      <w:r w:rsidR="003A1B5C">
        <w:rPr>
          <w:lang w:val="en-GB"/>
        </w:rPr>
        <w:t xml:space="preserve">Indeed, with the statistical secret </w:t>
      </w:r>
      <w:r w:rsidR="00B83A71">
        <w:rPr>
          <w:lang w:val="en-GB"/>
        </w:rPr>
        <w:t xml:space="preserve">and the business secret </w:t>
      </w:r>
      <w:r w:rsidR="003A1B5C">
        <w:rPr>
          <w:lang w:val="en-GB"/>
        </w:rPr>
        <w:t xml:space="preserve">law, more and more data are no longer available for smaller scales. </w:t>
      </w:r>
      <w:r w:rsidR="005F0FDE">
        <w:rPr>
          <w:lang w:val="en-GB"/>
        </w:rPr>
        <w:t xml:space="preserve">In France, </w:t>
      </w:r>
      <w:r w:rsidR="00A65965">
        <w:rPr>
          <w:lang w:val="en-GB"/>
        </w:rPr>
        <w:t xml:space="preserve">while with Open Data </w:t>
      </w:r>
      <w:r w:rsidR="008B356D">
        <w:rPr>
          <w:lang w:val="en-GB"/>
        </w:rPr>
        <w:t xml:space="preserve">trend </w:t>
      </w:r>
      <w:r w:rsidR="00A65965">
        <w:rPr>
          <w:lang w:val="en-GB"/>
        </w:rPr>
        <w:t xml:space="preserve">we should observe more and more data sets useful for MFA, paradoxically, </w:t>
      </w:r>
      <w:r w:rsidR="00D36745">
        <w:rPr>
          <w:lang w:val="en-GB"/>
        </w:rPr>
        <w:t xml:space="preserve">data </w:t>
      </w:r>
      <w:r w:rsidR="00D36745" w:rsidRPr="00D36745">
        <w:rPr>
          <w:lang w:val="en-GB"/>
        </w:rPr>
        <w:t>richness</w:t>
      </w:r>
      <w:r w:rsidR="00D36745">
        <w:rPr>
          <w:lang w:val="en-GB"/>
        </w:rPr>
        <w:t xml:space="preserve"> has </w:t>
      </w:r>
      <w:r w:rsidR="006012E0">
        <w:rPr>
          <w:lang w:val="en-GB"/>
        </w:rPr>
        <w:t>decreased</w:t>
      </w:r>
      <w:r w:rsidR="00AE6BC2">
        <w:rPr>
          <w:lang w:val="en-GB"/>
        </w:rPr>
        <w:t>, a</w:t>
      </w:r>
      <w:r w:rsidR="008B356D">
        <w:rPr>
          <w:lang w:val="en-GB"/>
        </w:rPr>
        <w:t>s</w:t>
      </w:r>
      <w:r w:rsidR="00AE6BC2">
        <w:rPr>
          <w:lang w:val="en-GB"/>
        </w:rPr>
        <w:t xml:space="preserve"> </w:t>
      </w:r>
      <w:r w:rsidR="008B356D">
        <w:rPr>
          <w:lang w:val="en-GB"/>
        </w:rPr>
        <w:t xml:space="preserve">discussed by </w:t>
      </w:r>
      <w:r w:rsidR="00AE6BC2">
        <w:rPr>
          <w:lang w:val="en-GB"/>
        </w:rPr>
        <w:t>Buclet (2015)</w:t>
      </w:r>
      <w:r w:rsidR="00427A51">
        <w:rPr>
          <w:lang w:val="en-GB"/>
        </w:rPr>
        <w:t>.</w:t>
      </w:r>
      <w:r w:rsidR="00227196">
        <w:rPr>
          <w:lang w:val="en-GB"/>
        </w:rPr>
        <w:t xml:space="preserve"> </w:t>
      </w:r>
      <w:proofErr w:type="gramStart"/>
      <w:r w:rsidR="009B0788">
        <w:rPr>
          <w:lang w:val="en-GB"/>
        </w:rPr>
        <w:t>Secondly</w:t>
      </w:r>
      <w:proofErr w:type="gramEnd"/>
      <w:r w:rsidR="009B0788">
        <w:rPr>
          <w:lang w:val="en-GB"/>
        </w:rPr>
        <w:t xml:space="preserve">, the same </w:t>
      </w:r>
      <w:r w:rsidR="0040537B">
        <w:rPr>
          <w:lang w:val="en-GB"/>
        </w:rPr>
        <w:t xml:space="preserve">analysis can be made about temporal scale and </w:t>
      </w:r>
      <w:r w:rsidR="00A33FD1">
        <w:rPr>
          <w:lang w:val="en-GB"/>
        </w:rPr>
        <w:t xml:space="preserve">the access to </w:t>
      </w:r>
      <w:r w:rsidR="008B356D">
        <w:rPr>
          <w:lang w:val="en-GB"/>
        </w:rPr>
        <w:t>dynamic evolution of data</w:t>
      </w:r>
      <w:r w:rsidR="00A33FD1">
        <w:rPr>
          <w:lang w:val="en-GB"/>
        </w:rPr>
        <w:t>.</w:t>
      </w:r>
      <w:r w:rsidR="008B356D">
        <w:rPr>
          <w:lang w:val="en-GB"/>
        </w:rPr>
        <w:t xml:space="preserve"> </w:t>
      </w:r>
      <w:r w:rsidR="00A33FD1">
        <w:rPr>
          <w:lang w:val="en-GB"/>
        </w:rPr>
        <w:t>In general</w:t>
      </w:r>
      <w:r w:rsidR="00EE64D4">
        <w:rPr>
          <w:lang w:val="en-GB"/>
        </w:rPr>
        <w:t xml:space="preserve">, </w:t>
      </w:r>
      <w:r w:rsidR="007C341D" w:rsidRPr="007C341D">
        <w:rPr>
          <w:lang w:val="en-GB"/>
        </w:rPr>
        <w:t>the time needed to develop local and quality data is often not compatible with the timing of projects and policy development processes</w:t>
      </w:r>
      <w:r w:rsidR="007C341D">
        <w:rPr>
          <w:lang w:val="en-GB"/>
        </w:rPr>
        <w:t xml:space="preserve"> (</w:t>
      </w:r>
      <w:proofErr w:type="spellStart"/>
      <w:r w:rsidR="007C341D">
        <w:rPr>
          <w:lang w:val="en-GB"/>
        </w:rPr>
        <w:t>Longato</w:t>
      </w:r>
      <w:proofErr w:type="spellEnd"/>
      <w:r w:rsidR="007C341D">
        <w:rPr>
          <w:lang w:val="en-GB"/>
        </w:rPr>
        <w:t xml:space="preserve"> et al, 2019). </w:t>
      </w:r>
      <w:r w:rsidR="00E379A9">
        <w:rPr>
          <w:lang w:val="en-GB"/>
        </w:rPr>
        <w:t xml:space="preserve">The data collection for the PMGA </w:t>
      </w:r>
      <w:r w:rsidR="00521D18">
        <w:rPr>
          <w:lang w:val="en-GB"/>
        </w:rPr>
        <w:t>reflects this difficult</w:t>
      </w:r>
      <w:r w:rsidR="002F7468">
        <w:rPr>
          <w:lang w:val="en-GB"/>
        </w:rPr>
        <w:t>y</w:t>
      </w:r>
      <w:r w:rsidR="00CF68E7">
        <w:rPr>
          <w:lang w:val="en-GB"/>
        </w:rPr>
        <w:t>.</w:t>
      </w:r>
      <w:r w:rsidR="00E379A9">
        <w:rPr>
          <w:lang w:val="en-GB"/>
        </w:rPr>
        <w:t xml:space="preserve"> More than 40 data sources have been used providing more than 60 data sets. </w:t>
      </w:r>
      <w:r w:rsidR="008A417B">
        <w:rPr>
          <w:lang w:val="en-GB"/>
        </w:rPr>
        <w:t xml:space="preserve">Many different </w:t>
      </w:r>
      <w:r w:rsidR="0048654E">
        <w:rPr>
          <w:lang w:val="en-GB"/>
        </w:rPr>
        <w:t xml:space="preserve">data </w:t>
      </w:r>
      <w:r w:rsidR="00C913D2">
        <w:rPr>
          <w:lang w:val="en-GB"/>
        </w:rPr>
        <w:t>formats</w:t>
      </w:r>
      <w:r w:rsidR="0048654E">
        <w:rPr>
          <w:lang w:val="en-GB"/>
        </w:rPr>
        <w:t xml:space="preserve"> have been used</w:t>
      </w:r>
      <w:r w:rsidR="00C913D2">
        <w:rPr>
          <w:lang w:val="en-GB"/>
        </w:rPr>
        <w:t>, mostly</w:t>
      </w:r>
      <w:r w:rsidR="0048654E">
        <w:rPr>
          <w:lang w:val="en-GB"/>
        </w:rPr>
        <w:t xml:space="preserve"> pdf, csv</w:t>
      </w:r>
      <w:r w:rsidR="00C913D2">
        <w:rPr>
          <w:lang w:val="en-GB"/>
        </w:rPr>
        <w:t xml:space="preserve"> and</w:t>
      </w:r>
      <w:r w:rsidR="0048654E">
        <w:rPr>
          <w:lang w:val="en-GB"/>
        </w:rPr>
        <w:t xml:space="preserve"> xlsx</w:t>
      </w:r>
      <w:r w:rsidR="00C913D2">
        <w:rPr>
          <w:lang w:val="en-GB"/>
        </w:rPr>
        <w:t xml:space="preserve">. </w:t>
      </w:r>
      <w:r w:rsidR="00E379A9">
        <w:rPr>
          <w:lang w:val="en-GB"/>
        </w:rPr>
        <w:t>For some flows</w:t>
      </w:r>
      <w:r w:rsidR="00FF24CA">
        <w:rPr>
          <w:lang w:val="en-GB"/>
        </w:rPr>
        <w:t>,</w:t>
      </w:r>
      <w:r w:rsidR="00E379A9">
        <w:rPr>
          <w:lang w:val="en-GB"/>
        </w:rPr>
        <w:t xml:space="preserve"> such as </w:t>
      </w:r>
      <w:r w:rsidR="00D8090A">
        <w:rPr>
          <w:lang w:val="en-GB"/>
        </w:rPr>
        <w:t xml:space="preserve">farming effluents </w:t>
      </w:r>
      <w:r w:rsidR="003944BC">
        <w:rPr>
          <w:lang w:val="en-GB"/>
        </w:rPr>
        <w:t xml:space="preserve">or </w:t>
      </w:r>
      <w:r w:rsidR="00FF24CA">
        <w:rPr>
          <w:lang w:val="en-GB"/>
        </w:rPr>
        <w:t xml:space="preserve">economic activity wastes, there is no data available: </w:t>
      </w:r>
      <w:r w:rsidR="00C5145D">
        <w:rPr>
          <w:lang w:val="en-GB"/>
        </w:rPr>
        <w:t xml:space="preserve">specific assessment methods </w:t>
      </w:r>
      <w:r w:rsidR="00A7775D">
        <w:rPr>
          <w:lang w:val="en-GB"/>
        </w:rPr>
        <w:t>need</w:t>
      </w:r>
      <w:r w:rsidR="00C5145D">
        <w:rPr>
          <w:lang w:val="en-GB"/>
        </w:rPr>
        <w:t xml:space="preserve"> to be developed.</w:t>
      </w:r>
      <w:r w:rsidR="00A7775D">
        <w:rPr>
          <w:lang w:val="en-GB"/>
        </w:rPr>
        <w:t xml:space="preserve"> Finaly, some of the data required a</w:t>
      </w:r>
      <w:r w:rsidR="009C662D">
        <w:rPr>
          <w:lang w:val="en-GB"/>
        </w:rPr>
        <w:t xml:space="preserve">n admission </w:t>
      </w:r>
      <w:r w:rsidR="00380E1E">
        <w:rPr>
          <w:lang w:val="en-GB"/>
        </w:rPr>
        <w:t xml:space="preserve">to the French Commission of Statistical Secret. </w:t>
      </w:r>
      <w:r w:rsidR="00527902">
        <w:rPr>
          <w:lang w:val="en-GB"/>
        </w:rPr>
        <w:t xml:space="preserve">The PMGA is </w:t>
      </w:r>
      <w:r w:rsidR="000613EE">
        <w:rPr>
          <w:lang w:val="en-GB"/>
        </w:rPr>
        <w:t xml:space="preserve">a </w:t>
      </w:r>
      <w:r w:rsidR="0001489F">
        <w:rPr>
          <w:lang w:val="en-GB"/>
        </w:rPr>
        <w:t>small-scale</w:t>
      </w:r>
      <w:r w:rsidR="000613EE">
        <w:rPr>
          <w:lang w:val="en-GB"/>
        </w:rPr>
        <w:t xml:space="preserve"> territory</w:t>
      </w:r>
      <w:r w:rsidR="0001489F">
        <w:rPr>
          <w:lang w:val="en-GB"/>
        </w:rPr>
        <w:t xml:space="preserve">; </w:t>
      </w:r>
      <w:r w:rsidR="00015509">
        <w:rPr>
          <w:lang w:val="en-GB"/>
        </w:rPr>
        <w:t xml:space="preserve">few data are available at this scale: some </w:t>
      </w:r>
      <w:r w:rsidR="00BF48FF">
        <w:rPr>
          <w:lang w:val="en-GB"/>
        </w:rPr>
        <w:t xml:space="preserve">estimations have been made by using population ratios for example. Regarding temporal scale, </w:t>
      </w:r>
      <w:r w:rsidR="00AD7718">
        <w:rPr>
          <w:lang w:val="en-GB"/>
        </w:rPr>
        <w:t xml:space="preserve">the more recent data available have been used and, when possible, a mean has been used on the three last years in order to have </w:t>
      </w:r>
      <w:r w:rsidR="00D63301">
        <w:rPr>
          <w:lang w:val="en-GB"/>
        </w:rPr>
        <w:t xml:space="preserve">reliable data. </w:t>
      </w:r>
    </w:p>
    <w:p w14:paraId="547A6C0B" w14:textId="7509603F" w:rsidR="00E83371" w:rsidRDefault="00280DB1" w:rsidP="002058EA">
      <w:pPr>
        <w:pStyle w:val="CETBodytext"/>
        <w:rPr>
          <w:lang w:val="en-GB"/>
        </w:rPr>
      </w:pPr>
      <w:r>
        <w:rPr>
          <w:lang w:val="en-GB"/>
        </w:rPr>
        <w:t xml:space="preserve">The second challenge is qualifying </w:t>
      </w:r>
      <w:r w:rsidR="00EC5EAE">
        <w:rPr>
          <w:lang w:val="en-GB"/>
        </w:rPr>
        <w:t xml:space="preserve">data. With the multiplicity of data sources and producers, this question is central when </w:t>
      </w:r>
      <w:r w:rsidR="00774301">
        <w:rPr>
          <w:lang w:val="en-GB"/>
        </w:rPr>
        <w:t xml:space="preserve">making </w:t>
      </w:r>
      <w:proofErr w:type="gramStart"/>
      <w:r w:rsidR="00774301">
        <w:rPr>
          <w:lang w:val="en-GB"/>
        </w:rPr>
        <w:t>a</w:t>
      </w:r>
      <w:proofErr w:type="gramEnd"/>
      <w:r w:rsidR="00774301">
        <w:rPr>
          <w:lang w:val="en-GB"/>
        </w:rPr>
        <w:t xml:space="preserve"> MFA </w:t>
      </w:r>
      <w:r w:rsidR="005200F0">
        <w:rPr>
          <w:lang w:val="en-GB"/>
        </w:rPr>
        <w:t>(</w:t>
      </w:r>
      <w:proofErr w:type="spellStart"/>
      <w:r w:rsidR="005200F0">
        <w:rPr>
          <w:lang w:val="en-GB"/>
        </w:rPr>
        <w:t>Dijst</w:t>
      </w:r>
      <w:proofErr w:type="spellEnd"/>
      <w:r w:rsidR="005200F0">
        <w:rPr>
          <w:lang w:val="en-GB"/>
        </w:rPr>
        <w:t xml:space="preserve"> et al., 2018). Indeed, if MFA studies </w:t>
      </w:r>
      <w:r w:rsidR="003767F4">
        <w:rPr>
          <w:lang w:val="en-GB"/>
        </w:rPr>
        <w:t xml:space="preserve">need to help manage territorial flow and resources, it is necessary to </w:t>
      </w:r>
      <w:r w:rsidR="00CD72BF">
        <w:rPr>
          <w:lang w:val="en-GB"/>
        </w:rPr>
        <w:t xml:space="preserve">find and </w:t>
      </w:r>
      <w:r w:rsidR="003767F4">
        <w:rPr>
          <w:lang w:val="en-GB"/>
        </w:rPr>
        <w:t xml:space="preserve">use </w:t>
      </w:r>
      <w:r w:rsidR="005B4E02">
        <w:rPr>
          <w:lang w:val="en-GB"/>
        </w:rPr>
        <w:t>good quality data, that is to say</w:t>
      </w:r>
      <w:r w:rsidR="002C2ADA">
        <w:rPr>
          <w:lang w:val="en-GB"/>
        </w:rPr>
        <w:t>,</w:t>
      </w:r>
      <w:r w:rsidR="005B4E02">
        <w:rPr>
          <w:lang w:val="en-GB"/>
        </w:rPr>
        <w:t xml:space="preserve"> </w:t>
      </w:r>
      <w:r w:rsidR="009B0269">
        <w:rPr>
          <w:lang w:val="en-GB"/>
        </w:rPr>
        <w:t>in particular</w:t>
      </w:r>
      <w:r w:rsidR="002C2ADA">
        <w:rPr>
          <w:lang w:val="en-GB"/>
        </w:rPr>
        <w:t>,</w:t>
      </w:r>
      <w:r w:rsidR="009B0269">
        <w:rPr>
          <w:lang w:val="en-GB"/>
        </w:rPr>
        <w:t xml:space="preserve"> </w:t>
      </w:r>
      <w:r w:rsidR="00EE2342">
        <w:rPr>
          <w:lang w:val="en-GB"/>
        </w:rPr>
        <w:t xml:space="preserve">true, </w:t>
      </w:r>
      <w:r w:rsidR="00F645B9">
        <w:rPr>
          <w:lang w:val="en-GB"/>
        </w:rPr>
        <w:t xml:space="preserve">consistent, </w:t>
      </w:r>
      <w:r w:rsidR="00501378" w:rsidRPr="00501378">
        <w:rPr>
          <w:lang w:val="en-GB"/>
        </w:rPr>
        <w:t>complete</w:t>
      </w:r>
      <w:r w:rsidR="00501378">
        <w:rPr>
          <w:lang w:val="en-GB"/>
        </w:rPr>
        <w:t xml:space="preserve"> and reliable data.</w:t>
      </w:r>
      <w:r w:rsidR="008113BA">
        <w:rPr>
          <w:lang w:val="en-GB"/>
        </w:rPr>
        <w:t xml:space="preserve"> </w:t>
      </w:r>
      <w:r w:rsidR="00DB1A84">
        <w:rPr>
          <w:lang w:val="en-GB"/>
        </w:rPr>
        <w:t xml:space="preserve">For the PMGA, we faced many different difficulties linked to data quality: lack of </w:t>
      </w:r>
      <w:r w:rsidR="009447C0">
        <w:rPr>
          <w:lang w:val="en-GB"/>
        </w:rPr>
        <w:t xml:space="preserve">metadata </w:t>
      </w:r>
      <w:r w:rsidR="00DA6940">
        <w:rPr>
          <w:lang w:val="en-GB"/>
        </w:rPr>
        <w:t xml:space="preserve">preventing the understanding of data, </w:t>
      </w:r>
      <w:r w:rsidR="00D867C2">
        <w:rPr>
          <w:lang w:val="en-GB"/>
        </w:rPr>
        <w:t>lack of uniformization / updating of municipalities names</w:t>
      </w:r>
      <w:r w:rsidR="00DA1325">
        <w:rPr>
          <w:lang w:val="en-GB"/>
        </w:rPr>
        <w:t xml:space="preserve"> or </w:t>
      </w:r>
      <w:r w:rsidR="008E047E">
        <w:rPr>
          <w:lang w:val="en-GB"/>
        </w:rPr>
        <w:t>errors on the data itself</w:t>
      </w:r>
      <w:r w:rsidR="00092A7F">
        <w:rPr>
          <w:lang w:val="en-GB"/>
        </w:rPr>
        <w:t>.</w:t>
      </w:r>
    </w:p>
    <w:p w14:paraId="78082E2A" w14:textId="209DF532" w:rsidR="00BF1100" w:rsidRPr="00291C87" w:rsidRDefault="003A6C7B" w:rsidP="002058EA">
      <w:pPr>
        <w:pStyle w:val="CETBodytext"/>
      </w:pPr>
      <w:r>
        <w:rPr>
          <w:lang w:val="en-GB"/>
        </w:rPr>
        <w:t xml:space="preserve">The third challenge is </w:t>
      </w:r>
      <w:r w:rsidR="00CD72BF">
        <w:rPr>
          <w:lang w:val="en-GB"/>
        </w:rPr>
        <w:t xml:space="preserve">linked to data processing: this step is </w:t>
      </w:r>
      <w:r w:rsidR="005A3034">
        <w:rPr>
          <w:lang w:val="en-GB"/>
        </w:rPr>
        <w:t xml:space="preserve">complexified by the diversity and multiplicity of data sources necessary for </w:t>
      </w:r>
      <w:proofErr w:type="gramStart"/>
      <w:r w:rsidR="005A3034">
        <w:rPr>
          <w:lang w:val="en-GB"/>
        </w:rPr>
        <w:t>a</w:t>
      </w:r>
      <w:proofErr w:type="gramEnd"/>
      <w:r w:rsidR="005A3034">
        <w:rPr>
          <w:lang w:val="en-GB"/>
        </w:rPr>
        <w:t xml:space="preserve"> MFA. </w:t>
      </w:r>
      <w:r w:rsidR="00647791">
        <w:rPr>
          <w:lang w:val="en-GB"/>
        </w:rPr>
        <w:t xml:space="preserve">Indeed, the number and variety of data needed to be managed can also lead to human errors during their treatment. </w:t>
      </w:r>
      <w:r w:rsidR="00EF79DD">
        <w:rPr>
          <w:lang w:val="en-GB"/>
        </w:rPr>
        <w:t xml:space="preserve">Difficulty can also be found in the choice and use of </w:t>
      </w:r>
      <w:r w:rsidR="00DC4ABA">
        <w:rPr>
          <w:lang w:val="en-GB"/>
        </w:rPr>
        <w:t xml:space="preserve">data managing and analysing tools. </w:t>
      </w:r>
      <w:r w:rsidR="00647791">
        <w:rPr>
          <w:lang w:val="en-GB"/>
        </w:rPr>
        <w:t xml:space="preserve">For the PMGA, </w:t>
      </w:r>
      <w:r w:rsidR="008D159A">
        <w:rPr>
          <w:lang w:val="en-GB"/>
        </w:rPr>
        <w:t xml:space="preserve">many challenges have been </w:t>
      </w:r>
      <w:r w:rsidR="001172AB" w:rsidRPr="00291C87">
        <w:t>encountered</w:t>
      </w:r>
      <w:r w:rsidR="00092A7F">
        <w:t xml:space="preserve"> such as </w:t>
      </w:r>
      <w:r w:rsidR="00F4148D">
        <w:t xml:space="preserve">the treatment of pdf data </w:t>
      </w:r>
      <w:r w:rsidR="00DB7EB9" w:rsidRPr="00DB7EB9">
        <w:lastRenderedPageBreak/>
        <w:t>whatever</w:t>
      </w:r>
      <w:r w:rsidR="00DB7EB9">
        <w:t xml:space="preserve"> they are text or table</w:t>
      </w:r>
      <w:r w:rsidR="002843B9">
        <w:t>, d</w:t>
      </w:r>
      <w:r w:rsidR="003376CD">
        <w:t xml:space="preserve">ifficulties linked to </w:t>
      </w:r>
      <w:r w:rsidR="00D71AF1" w:rsidRPr="00D71AF1">
        <w:t>nomenclature</w:t>
      </w:r>
      <w:r w:rsidR="00D71AF1">
        <w:t xml:space="preserve"> understanding and </w:t>
      </w:r>
      <w:r w:rsidR="00D85DB0" w:rsidRPr="00D85DB0">
        <w:t>correlation</w:t>
      </w:r>
      <w:r w:rsidR="00D85DB0">
        <w:t xml:space="preserve"> between different data sets</w:t>
      </w:r>
      <w:r w:rsidR="00B10049">
        <w:t xml:space="preserve">, </w:t>
      </w:r>
      <w:r w:rsidR="00D85DB0">
        <w:t>data set and the method itself</w:t>
      </w:r>
      <w:r w:rsidR="000357DB">
        <w:t xml:space="preserve"> or </w:t>
      </w:r>
      <w:r w:rsidR="001E2269">
        <w:t xml:space="preserve">to the </w:t>
      </w:r>
      <w:r w:rsidR="005F72E1">
        <w:t>trap of double counting some flows</w:t>
      </w:r>
      <w:r w:rsidR="002843B9">
        <w:t>.</w:t>
      </w:r>
    </w:p>
    <w:p w14:paraId="74101FC6" w14:textId="1385E43F" w:rsidR="009A007E" w:rsidRDefault="003838DD" w:rsidP="009A007E">
      <w:pPr>
        <w:pStyle w:val="CETheadingx"/>
      </w:pPr>
      <w:r>
        <w:t xml:space="preserve">MFA as decision-making tool </w:t>
      </w:r>
    </w:p>
    <w:p w14:paraId="42131010" w14:textId="13C692E2" w:rsidR="009A007E" w:rsidRDefault="002058EA" w:rsidP="002058EA">
      <w:pPr>
        <w:pStyle w:val="CETBodytext"/>
      </w:pPr>
      <w:r w:rsidRPr="002058EA">
        <w:t>The implementation of MFA sometimes lacks a link with the implementation of actions and policies</w:t>
      </w:r>
      <w:r w:rsidR="00D76EE0">
        <w:t xml:space="preserve"> (Wang et al, 2023)</w:t>
      </w:r>
      <w:r w:rsidRPr="002058EA">
        <w:t>: they are often used more for educational purposes than for</w:t>
      </w:r>
      <w:r w:rsidR="002843B9">
        <w:t xml:space="preserve"> real</w:t>
      </w:r>
      <w:r w:rsidRPr="002058EA">
        <w:t xml:space="preserve"> decision-making purposes. </w:t>
      </w:r>
    </w:p>
    <w:p w14:paraId="35885CFD" w14:textId="43FD9AD4" w:rsidR="00876072" w:rsidRDefault="00876072" w:rsidP="002058EA">
      <w:pPr>
        <w:pStyle w:val="CETBodytext"/>
      </w:pPr>
      <w:r>
        <w:t xml:space="preserve">One of the challenges is to make the MFA understandable and </w:t>
      </w:r>
      <w:r w:rsidR="00695BB7" w:rsidRPr="00695BB7">
        <w:t>workable</w:t>
      </w:r>
      <w:r>
        <w:t xml:space="preserve"> for </w:t>
      </w:r>
      <w:r w:rsidR="00695BB7">
        <w:t>territorial’s</w:t>
      </w:r>
      <w:r>
        <w:t xml:space="preserve"> stakeholders</w:t>
      </w:r>
      <w:r w:rsidR="00DC4429">
        <w:t xml:space="preserve"> (</w:t>
      </w:r>
      <w:proofErr w:type="spellStart"/>
      <w:r w:rsidR="00DC4429">
        <w:t>Ribon</w:t>
      </w:r>
      <w:proofErr w:type="spellEnd"/>
      <w:r w:rsidR="00DC4429">
        <w:t>, 2020)</w:t>
      </w:r>
      <w:r>
        <w:t>.</w:t>
      </w:r>
      <w:r w:rsidR="00DC4429">
        <w:t xml:space="preserve"> </w:t>
      </w:r>
    </w:p>
    <w:p w14:paraId="0A0BD48C" w14:textId="13B4D620" w:rsidR="00AD1BAC" w:rsidRDefault="00D302D6" w:rsidP="002058EA">
      <w:pPr>
        <w:pStyle w:val="CETBodytext"/>
      </w:pPr>
      <w:r>
        <w:t>Indicators</w:t>
      </w:r>
      <w:r w:rsidR="00876072">
        <w:t xml:space="preserve">, </w:t>
      </w:r>
      <w:r>
        <w:t>such as the ones proposed in the French MFA method (CGDD, 2014)</w:t>
      </w:r>
      <w:r w:rsidR="00876072">
        <w:t xml:space="preserve">, </w:t>
      </w:r>
      <w:r>
        <w:t>could</w:t>
      </w:r>
      <w:r w:rsidR="00876072">
        <w:t xml:space="preserve"> also</w:t>
      </w:r>
      <w:r>
        <w:t xml:space="preserve"> help </w:t>
      </w:r>
      <w:r w:rsidR="00D330A0">
        <w:t>assess territorial policies and comparing territories between them</w:t>
      </w:r>
      <w:r w:rsidR="0091739B">
        <w:t xml:space="preserve">: </w:t>
      </w:r>
      <w:r w:rsidR="00876072">
        <w:t xml:space="preserve">for example, </w:t>
      </w:r>
      <w:r w:rsidR="0091739B">
        <w:t>direct material i</w:t>
      </w:r>
      <w:r w:rsidR="00CE3189">
        <w:t>n</w:t>
      </w:r>
      <w:r w:rsidR="0091739B">
        <w:t xml:space="preserve">put/output, </w:t>
      </w:r>
      <w:r w:rsidR="00876072">
        <w:t>total domestic output, total material consumption</w:t>
      </w:r>
      <w:r w:rsidR="00D330A0">
        <w:t xml:space="preserve">. </w:t>
      </w:r>
    </w:p>
    <w:p w14:paraId="507DE7DA" w14:textId="14BE63D2" w:rsidR="00FB04EA" w:rsidRDefault="006509BE" w:rsidP="002058EA">
      <w:pPr>
        <w:pStyle w:val="CETBodytext"/>
      </w:pPr>
      <w:r>
        <w:t xml:space="preserve">Although the </w:t>
      </w:r>
      <w:r w:rsidR="00EC276F">
        <w:t>study for PMGA is not finished yet, the EW-MFA realized for this territor</w:t>
      </w:r>
      <w:r w:rsidR="00A52F00">
        <w:t>y</w:t>
      </w:r>
      <w:r w:rsidR="00EC276F">
        <w:t xml:space="preserve"> </w:t>
      </w:r>
      <w:r w:rsidR="00A52F00">
        <w:t xml:space="preserve">has been used to detect </w:t>
      </w:r>
      <w:r w:rsidR="00321078">
        <w:t xml:space="preserve">and choose </w:t>
      </w:r>
      <w:r w:rsidR="00A52F00">
        <w:t xml:space="preserve">sectors and flows at stake and to analyze potentials and flows that can be redirected into the territorial economy. </w:t>
      </w:r>
      <w:r w:rsidR="00D832DE">
        <w:t>Indicators such as ratio per inhabitant to compare the PMGA to other territories (region and France)</w:t>
      </w:r>
      <w:r w:rsidR="00F266B9">
        <w:t xml:space="preserve"> or the total consumption of the territory (imports + production – exports) have been used. </w:t>
      </w:r>
      <w:r w:rsidR="00A52F00">
        <w:t xml:space="preserve">The MFA analysis will help </w:t>
      </w:r>
      <w:r w:rsidR="00D832DE">
        <w:t xml:space="preserve">build the 2050 prospective scenarios and feed the strategy and action plan. </w:t>
      </w:r>
    </w:p>
    <w:p w14:paraId="08C51526" w14:textId="160C4463" w:rsidR="003838DD" w:rsidRDefault="006B2E37" w:rsidP="003838DD">
      <w:pPr>
        <w:pStyle w:val="CETHeading1"/>
      </w:pPr>
      <w:r>
        <w:t>Future work and challenges</w:t>
      </w:r>
    </w:p>
    <w:p w14:paraId="409A0C0D" w14:textId="5BD910C5" w:rsidR="00B22453" w:rsidRDefault="00B22453" w:rsidP="006B2E37">
      <w:pPr>
        <w:pStyle w:val="CETBodytext"/>
        <w:rPr>
          <w:lang w:val="en-GB"/>
        </w:rPr>
      </w:pPr>
      <w:proofErr w:type="gramStart"/>
      <w:r>
        <w:t xml:space="preserve">In order </w:t>
      </w:r>
      <w:r>
        <w:rPr>
          <w:lang w:val="en-GB"/>
        </w:rPr>
        <w:t>to</w:t>
      </w:r>
      <w:proofErr w:type="gramEnd"/>
      <w:r>
        <w:rPr>
          <w:lang w:val="en-GB"/>
        </w:rPr>
        <w:t xml:space="preserve"> develop a finer </w:t>
      </w:r>
      <w:r w:rsidRPr="006D1807">
        <w:rPr>
          <w:lang w:val="en-GB"/>
        </w:rPr>
        <w:t xml:space="preserve">modelling </w:t>
      </w:r>
      <w:r>
        <w:rPr>
          <w:lang w:val="en-GB"/>
        </w:rPr>
        <w:t>of</w:t>
      </w:r>
      <w:r w:rsidR="00321078">
        <w:rPr>
          <w:lang w:val="en-GB"/>
        </w:rPr>
        <w:t xml:space="preserve"> a small-scale</w:t>
      </w:r>
      <w:r>
        <w:rPr>
          <w:lang w:val="en-GB"/>
        </w:rPr>
        <w:t xml:space="preserve"> territory, the </w:t>
      </w:r>
      <w:r w:rsidR="00DE0FEB">
        <w:rPr>
          <w:lang w:val="en-GB"/>
        </w:rPr>
        <w:t xml:space="preserve">next goals are: </w:t>
      </w:r>
    </w:p>
    <w:p w14:paraId="406BD570" w14:textId="2BD8E57C" w:rsidR="00DE0FEB" w:rsidRDefault="00DE0FEB" w:rsidP="00DE0FEB">
      <w:pPr>
        <w:pStyle w:val="CETBodytext"/>
        <w:numPr>
          <w:ilvl w:val="0"/>
          <w:numId w:val="29"/>
        </w:numPr>
        <w:rPr>
          <w:lang w:val="en-GB"/>
        </w:rPr>
      </w:pPr>
      <w:r>
        <w:rPr>
          <w:lang w:val="en-GB"/>
        </w:rPr>
        <w:t xml:space="preserve">To define </w:t>
      </w:r>
      <w:r w:rsidR="008F21F1">
        <w:rPr>
          <w:lang w:val="en-GB"/>
        </w:rPr>
        <w:t>which</w:t>
      </w:r>
      <w:r>
        <w:rPr>
          <w:lang w:val="en-GB"/>
        </w:rPr>
        <w:t xml:space="preserve"> water </w:t>
      </w:r>
      <w:proofErr w:type="gramStart"/>
      <w:r>
        <w:rPr>
          <w:lang w:val="en-GB"/>
        </w:rPr>
        <w:t>flows</w:t>
      </w:r>
      <w:proofErr w:type="gramEnd"/>
      <w:r>
        <w:rPr>
          <w:lang w:val="en-GB"/>
        </w:rPr>
        <w:t xml:space="preserve"> need to / can be quantified </w:t>
      </w:r>
      <w:r w:rsidR="00FC226A">
        <w:rPr>
          <w:lang w:val="en-GB"/>
        </w:rPr>
        <w:t xml:space="preserve">and how their integration in the global representation can be </w:t>
      </w:r>
      <w:r w:rsidR="00C74F4F">
        <w:rPr>
          <w:lang w:val="en-GB"/>
        </w:rPr>
        <w:t>made.</w:t>
      </w:r>
    </w:p>
    <w:p w14:paraId="726E77AD" w14:textId="544BD49A" w:rsidR="0052142F" w:rsidRDefault="001D72B1" w:rsidP="0023040C">
      <w:pPr>
        <w:pStyle w:val="CETBodytext"/>
        <w:numPr>
          <w:ilvl w:val="0"/>
          <w:numId w:val="29"/>
        </w:numPr>
        <w:rPr>
          <w:lang w:val="en-GB"/>
        </w:rPr>
      </w:pPr>
      <w:r>
        <w:rPr>
          <w:lang w:val="en-GB"/>
        </w:rPr>
        <w:t xml:space="preserve">To develop a method to integrate energy flows (particularly electrical flows) to the general representation without double counting </w:t>
      </w:r>
      <w:r w:rsidR="00501FD0">
        <w:rPr>
          <w:lang w:val="en-GB"/>
        </w:rPr>
        <w:t xml:space="preserve">material flows used to produce energy such as </w:t>
      </w:r>
      <w:r w:rsidR="00D73535">
        <w:rPr>
          <w:lang w:val="en-GB"/>
        </w:rPr>
        <w:t xml:space="preserve">oil or </w:t>
      </w:r>
      <w:r w:rsidR="001212FE">
        <w:rPr>
          <w:lang w:val="en-GB"/>
        </w:rPr>
        <w:t>natural ga</w:t>
      </w:r>
      <w:r w:rsidR="00FD50B9">
        <w:rPr>
          <w:lang w:val="en-GB"/>
        </w:rPr>
        <w:t>s</w:t>
      </w:r>
      <w:r w:rsidR="001212FE">
        <w:rPr>
          <w:lang w:val="en-GB"/>
        </w:rPr>
        <w:t xml:space="preserve"> that are</w:t>
      </w:r>
      <w:r w:rsidR="00FD50B9">
        <w:rPr>
          <w:lang w:val="en-GB"/>
        </w:rPr>
        <w:t>, partly,</w:t>
      </w:r>
      <w:r w:rsidR="001212FE">
        <w:rPr>
          <w:lang w:val="en-GB"/>
        </w:rPr>
        <w:t xml:space="preserve"> already taken in consideration </w:t>
      </w:r>
      <w:r w:rsidR="00FD50B9">
        <w:rPr>
          <w:lang w:val="en-GB"/>
        </w:rPr>
        <w:t xml:space="preserve">in importations flows. </w:t>
      </w:r>
    </w:p>
    <w:p w14:paraId="7DC5F4E0" w14:textId="77075884" w:rsidR="0023040C" w:rsidRPr="00291C87" w:rsidRDefault="0023040C" w:rsidP="00291C87">
      <w:pPr>
        <w:pStyle w:val="CETBodytext"/>
        <w:numPr>
          <w:ilvl w:val="0"/>
          <w:numId w:val="29"/>
        </w:numPr>
        <w:rPr>
          <w:lang w:val="en-GB"/>
        </w:rPr>
      </w:pPr>
      <w:r>
        <w:rPr>
          <w:lang w:val="en-GB"/>
        </w:rPr>
        <w:t>To develop method</w:t>
      </w:r>
      <w:r w:rsidR="0041304E">
        <w:rPr>
          <w:lang w:val="en-GB"/>
        </w:rPr>
        <w:t>s</w:t>
      </w:r>
      <w:r>
        <w:rPr>
          <w:lang w:val="en-GB"/>
        </w:rPr>
        <w:t xml:space="preserve"> to estimate flows </w:t>
      </w:r>
      <w:r w:rsidR="0041304E">
        <w:rPr>
          <w:lang w:val="en-GB"/>
        </w:rPr>
        <w:t xml:space="preserve">for which there is no satisfying data available. </w:t>
      </w:r>
    </w:p>
    <w:p w14:paraId="4E78AE0D" w14:textId="0B8AD79F" w:rsidR="00557AF5" w:rsidRDefault="0052142F" w:rsidP="006B2E37">
      <w:pPr>
        <w:pStyle w:val="CETBodytext"/>
      </w:pPr>
      <w:r>
        <w:t>Moreover, a</w:t>
      </w:r>
      <w:r w:rsidR="00BB7525">
        <w:t>s presented before, m</w:t>
      </w:r>
      <w:r w:rsidR="00B14C0C" w:rsidRPr="00B14C0C">
        <w:t xml:space="preserve">any researchers are focusing on one or several of those </w:t>
      </w:r>
      <w:r w:rsidR="00F067CC">
        <w:t xml:space="preserve">limits of MFA </w:t>
      </w:r>
      <w:r w:rsidR="00F067CC" w:rsidRPr="007509CB">
        <w:t>for urban metabolism’s quantification in energy and digital transition</w:t>
      </w:r>
      <w:r w:rsidR="00B14C0C" w:rsidRPr="00B14C0C">
        <w:t xml:space="preserve">. However, all research on this </w:t>
      </w:r>
      <w:r w:rsidR="00F067CC">
        <w:t xml:space="preserve">topic </w:t>
      </w:r>
      <w:r w:rsidR="00B14C0C" w:rsidRPr="00B14C0C">
        <w:t xml:space="preserve">comes up against the same </w:t>
      </w:r>
      <w:r w:rsidR="00F067CC" w:rsidRPr="00B14C0C">
        <w:t>constraint</w:t>
      </w:r>
      <w:r w:rsidR="00B14C0C" w:rsidRPr="00B14C0C">
        <w:t xml:space="preserve">: the difficulty of extracting, collecting and cleaning all the desired and needed data. </w:t>
      </w:r>
      <w:r w:rsidR="00FA4776" w:rsidRPr="00FA4776">
        <w:t>For decades, data on material stocks and flows have been compiled and published individually in diverse and often inconsistent formats</w:t>
      </w:r>
      <w:r w:rsidR="00524A1F">
        <w:t xml:space="preserve"> that </w:t>
      </w:r>
      <w:r w:rsidR="00FA4776" w:rsidRPr="00FA4776">
        <w:t xml:space="preserve">make </w:t>
      </w:r>
      <w:r w:rsidR="00170B50" w:rsidRPr="00FA4776">
        <w:t>it</w:t>
      </w:r>
      <w:r w:rsidR="00FA4776" w:rsidRPr="00FA4776">
        <w:t xml:space="preserve"> difficult to synthesize, exploit and improve</w:t>
      </w:r>
      <w:r w:rsidR="00FA4776">
        <w:t xml:space="preserve"> (Myers et al., 2019)</w:t>
      </w:r>
      <w:r w:rsidR="00FA4776" w:rsidRPr="00FA4776">
        <w:t>.</w:t>
      </w:r>
    </w:p>
    <w:p w14:paraId="36191058" w14:textId="31653F24" w:rsidR="00131E80" w:rsidRDefault="008C21E0" w:rsidP="007C6F43">
      <w:pPr>
        <w:pStyle w:val="CETBodytext"/>
        <w:rPr>
          <w:lang w:val="en-GB"/>
        </w:rPr>
      </w:pPr>
      <w:r w:rsidRPr="008C21E0">
        <w:rPr>
          <w:lang w:val="en-GB"/>
        </w:rPr>
        <w:t xml:space="preserve">Big data supports sustainability management at various levels </w:t>
      </w:r>
      <w:r>
        <w:rPr>
          <w:lang w:val="en-GB"/>
        </w:rPr>
        <w:t>(</w:t>
      </w:r>
      <w:r w:rsidR="00612B82">
        <w:rPr>
          <w:lang w:val="en-GB"/>
        </w:rPr>
        <w:t xml:space="preserve">Belaud et al., </w:t>
      </w:r>
      <w:r w:rsidR="00B33F8D">
        <w:rPr>
          <w:lang w:val="en-GB"/>
        </w:rPr>
        <w:t xml:space="preserve">2019). </w:t>
      </w:r>
      <w:r>
        <w:t>Indeed</w:t>
      </w:r>
      <w:r w:rsidR="00B14C0C" w:rsidRPr="00B14C0C">
        <w:t>, approaching MFA from the perspective of (big</w:t>
      </w:r>
      <w:r w:rsidR="001E347A">
        <w:t>-</w:t>
      </w:r>
      <w:r w:rsidR="00B14C0C" w:rsidRPr="00B14C0C">
        <w:t xml:space="preserve">)data management and processing could allow to extend the methodological practice focused on </w:t>
      </w:r>
      <w:r w:rsidR="00557AF5">
        <w:t>UM</w:t>
      </w:r>
      <w:r w:rsidR="00B14C0C" w:rsidRPr="00B14C0C">
        <w:t xml:space="preserve"> and territories in general. In this context, it would seem interesting </w:t>
      </w:r>
      <w:proofErr w:type="gramStart"/>
      <w:r w:rsidR="00B14C0C" w:rsidRPr="00B14C0C">
        <w:t>in particular to</w:t>
      </w:r>
      <w:proofErr w:type="gramEnd"/>
      <w:r w:rsidR="00B14C0C" w:rsidRPr="00B14C0C">
        <w:t xml:space="preserve"> question the opportunities offered by data sciences and artificial intelligence</w:t>
      </w:r>
      <w:r w:rsidR="008D519C">
        <w:t xml:space="preserve"> </w:t>
      </w:r>
      <w:r w:rsidR="008B26FC">
        <w:t xml:space="preserve">to produce, collect, clean, </w:t>
      </w:r>
      <w:r w:rsidR="008B26FC" w:rsidRPr="008B26FC">
        <w:t>reconcile</w:t>
      </w:r>
      <w:r w:rsidR="008B26FC">
        <w:t>,</w:t>
      </w:r>
      <w:r w:rsidR="008B2089">
        <w:t xml:space="preserve"> </w:t>
      </w:r>
      <w:r w:rsidR="00C30715">
        <w:t xml:space="preserve">explore, </w:t>
      </w:r>
      <w:r w:rsidR="0074640E">
        <w:t xml:space="preserve">represent </w:t>
      </w:r>
      <w:r w:rsidR="00C30715">
        <w:t xml:space="preserve">and </w:t>
      </w:r>
      <w:r w:rsidR="008B2089">
        <w:t>analyze</w:t>
      </w:r>
      <w:r w:rsidR="00C30715">
        <w:t xml:space="preserve"> data. </w:t>
      </w:r>
      <w:r w:rsidR="007F41B9">
        <w:t>Particularly, machine learning could</w:t>
      </w:r>
      <w:r w:rsidR="00A46C9A">
        <w:t xml:space="preserve"> help</w:t>
      </w:r>
      <w:r w:rsidR="007F41B9">
        <w:t xml:space="preserve"> </w:t>
      </w:r>
      <w:proofErr w:type="gramStart"/>
      <w:r w:rsidR="00A46C9A" w:rsidRPr="00A46C9A">
        <w:rPr>
          <w:lang w:val="en-GB"/>
        </w:rPr>
        <w:t>taking into account</w:t>
      </w:r>
      <w:proofErr w:type="gramEnd"/>
      <w:r w:rsidR="00A46C9A" w:rsidRPr="00A46C9A">
        <w:rPr>
          <w:lang w:val="en-GB"/>
        </w:rPr>
        <w:t xml:space="preserve"> the data diversity and its heterogeneous sources</w:t>
      </w:r>
      <w:r w:rsidR="00A46C9A">
        <w:rPr>
          <w:lang w:val="en-GB"/>
        </w:rPr>
        <w:t xml:space="preserve"> </w:t>
      </w:r>
      <w:r w:rsidR="00A05DAC">
        <w:rPr>
          <w:lang w:val="en-GB"/>
        </w:rPr>
        <w:t>(</w:t>
      </w:r>
      <w:proofErr w:type="spellStart"/>
      <w:r w:rsidR="00B36982">
        <w:rPr>
          <w:lang w:val="en-GB"/>
        </w:rPr>
        <w:t>Prioux</w:t>
      </w:r>
      <w:proofErr w:type="spellEnd"/>
      <w:r w:rsidR="00B36982">
        <w:rPr>
          <w:lang w:val="en-GB"/>
        </w:rPr>
        <w:t xml:space="preserve"> et al., 2022)</w:t>
      </w:r>
      <w:r w:rsidR="00A46C9A">
        <w:rPr>
          <w:lang w:val="en-GB"/>
        </w:rPr>
        <w:t xml:space="preserve">. </w:t>
      </w:r>
      <w:r w:rsidR="004955B5">
        <w:rPr>
          <w:lang w:val="en-GB"/>
        </w:rPr>
        <w:t xml:space="preserve">For example, artificial intelligence could be used to </w:t>
      </w:r>
      <w:r w:rsidR="00D34763">
        <w:rPr>
          <w:lang w:val="en-GB"/>
        </w:rPr>
        <w:t>extract useful data from pdf documents</w:t>
      </w:r>
      <w:r w:rsidR="00F4357A">
        <w:rPr>
          <w:lang w:val="en-GB"/>
        </w:rPr>
        <w:t xml:space="preserve">, </w:t>
      </w:r>
      <w:r w:rsidR="0074640E">
        <w:rPr>
          <w:lang w:val="en-GB"/>
        </w:rPr>
        <w:t>to produce data visualisations</w:t>
      </w:r>
      <w:r w:rsidR="00F4357A">
        <w:rPr>
          <w:lang w:val="en-GB"/>
        </w:rPr>
        <w:t xml:space="preserve"> or to make a first analysis of the </w:t>
      </w:r>
      <w:r w:rsidR="00507A8C">
        <w:rPr>
          <w:lang w:val="en-GB"/>
        </w:rPr>
        <w:t>territory context to assist the experts</w:t>
      </w:r>
      <w:r w:rsidR="00D80ECE">
        <w:rPr>
          <w:lang w:val="en-GB"/>
        </w:rPr>
        <w:t xml:space="preserve">. </w:t>
      </w:r>
      <w:r w:rsidR="00430988">
        <w:rPr>
          <w:lang w:val="en-GB"/>
        </w:rPr>
        <w:t xml:space="preserve">The automatization of a part of data collection and treatment </w:t>
      </w:r>
      <w:r w:rsidR="00226C51">
        <w:rPr>
          <w:lang w:val="en-GB"/>
        </w:rPr>
        <w:t xml:space="preserve">thanks to a tool could help gain time to focus more on the analysis. </w:t>
      </w:r>
    </w:p>
    <w:p w14:paraId="45649480" w14:textId="44686968" w:rsidR="00D80ECE" w:rsidRDefault="00CD1307" w:rsidP="00D80ECE">
      <w:pPr>
        <w:pStyle w:val="CETBodytext"/>
        <w:rPr>
          <w:lang w:val="en-GB"/>
        </w:rPr>
      </w:pPr>
      <w:r w:rsidRPr="00CD647D">
        <w:t xml:space="preserve">However, </w:t>
      </w:r>
      <w:r w:rsidR="00CD647D">
        <w:t xml:space="preserve">the use of data science and artificial intelligence need data to be used. </w:t>
      </w:r>
      <w:r w:rsidR="00636825">
        <w:t>Many consider that t</w:t>
      </w:r>
      <w:r w:rsidR="00CD647D">
        <w:t xml:space="preserve">he responsibility for producing and </w:t>
      </w:r>
      <w:r w:rsidR="00CD647D" w:rsidRPr="00994D96">
        <w:t>publish</w:t>
      </w:r>
      <w:r w:rsidR="00CD647D">
        <w:t xml:space="preserve">ing good quality data could </w:t>
      </w:r>
      <w:r w:rsidR="00CD647D" w:rsidRPr="00476CAE">
        <w:rPr>
          <w:lang w:val="en-GB"/>
        </w:rPr>
        <w:t>be</w:t>
      </w:r>
      <w:r w:rsidR="00CD647D">
        <w:rPr>
          <w:lang w:val="en-GB"/>
        </w:rPr>
        <w:t xml:space="preserve"> mostly</w:t>
      </w:r>
      <w:r w:rsidR="00CD647D" w:rsidRPr="00476CAE">
        <w:rPr>
          <w:lang w:val="en-GB"/>
        </w:rPr>
        <w:t xml:space="preserve"> incumbent upo</w:t>
      </w:r>
      <w:r w:rsidR="00CD647D">
        <w:rPr>
          <w:lang w:val="en-GB"/>
        </w:rPr>
        <w:t xml:space="preserve">n territories. In France, in 2023, a growth of concern about territorial data has been noticed: 97% of local </w:t>
      </w:r>
      <w:r w:rsidR="00CD647D" w:rsidRPr="00301F64">
        <w:rPr>
          <w:lang w:val="en-GB"/>
        </w:rPr>
        <w:t>authorit</w:t>
      </w:r>
      <w:r w:rsidR="00CD647D">
        <w:rPr>
          <w:lang w:val="en-GB"/>
        </w:rPr>
        <w:t xml:space="preserve">ies agree to the fact that data mastery is necessary and 65% of them have launched a data project in the last two years (Observatoire </w:t>
      </w:r>
      <w:proofErr w:type="spellStart"/>
      <w:r w:rsidR="00CD647D">
        <w:rPr>
          <w:lang w:val="en-GB"/>
        </w:rPr>
        <w:t>Datapublica</w:t>
      </w:r>
      <w:proofErr w:type="spellEnd"/>
      <w:r w:rsidR="00CD647D">
        <w:rPr>
          <w:lang w:val="en-GB"/>
        </w:rPr>
        <w:t xml:space="preserve">, 2024). But, for many reasons such as budget </w:t>
      </w:r>
      <w:r w:rsidR="00F067CC">
        <w:rPr>
          <w:lang w:val="en-GB"/>
        </w:rPr>
        <w:t>restriction</w:t>
      </w:r>
      <w:r w:rsidR="00CD647D">
        <w:rPr>
          <w:lang w:val="en-GB"/>
        </w:rPr>
        <w:t xml:space="preserve"> or the statistical secret law, it is still hard to find good quality data for small territorial scales. In this context, the use of new data sources could be considered: for example, data from </w:t>
      </w:r>
      <w:r w:rsidR="00CD647D" w:rsidRPr="00D802B4">
        <w:rPr>
          <w:lang w:val="en-GB"/>
        </w:rPr>
        <w:t>geographical information system</w:t>
      </w:r>
      <w:r w:rsidR="00321078">
        <w:rPr>
          <w:lang w:val="en-GB"/>
        </w:rPr>
        <w:t xml:space="preserve"> </w:t>
      </w:r>
      <w:r w:rsidR="00CD647D">
        <w:rPr>
          <w:lang w:val="en-GB"/>
        </w:rPr>
        <w:t xml:space="preserve">and all the data from </w:t>
      </w:r>
      <w:r w:rsidR="00CD647D" w:rsidRPr="009E5475">
        <w:rPr>
          <w:lang w:val="en-GB"/>
        </w:rPr>
        <w:t>remote sensing</w:t>
      </w:r>
      <w:r w:rsidR="00CD647D">
        <w:rPr>
          <w:lang w:val="en-GB"/>
        </w:rPr>
        <w:t xml:space="preserve">, particularly </w:t>
      </w:r>
      <w:r w:rsidR="00CD647D" w:rsidRPr="0038697C">
        <w:rPr>
          <w:lang w:val="en-GB"/>
        </w:rPr>
        <w:t>satellite</w:t>
      </w:r>
      <w:r w:rsidR="00CD647D">
        <w:rPr>
          <w:lang w:val="en-GB"/>
        </w:rPr>
        <w:t xml:space="preserve"> data (</w:t>
      </w:r>
      <w:proofErr w:type="spellStart"/>
      <w:r w:rsidR="00CD647D">
        <w:rPr>
          <w:lang w:val="en-GB"/>
        </w:rPr>
        <w:t>Dijst</w:t>
      </w:r>
      <w:proofErr w:type="spellEnd"/>
      <w:r w:rsidR="00CD647D">
        <w:rPr>
          <w:lang w:val="en-GB"/>
        </w:rPr>
        <w:t xml:space="preserve"> et al., 2018). </w:t>
      </w:r>
    </w:p>
    <w:p w14:paraId="4209C92D" w14:textId="2ECF4BE0" w:rsidR="00120630" w:rsidRPr="009B2E9A" w:rsidRDefault="00D80ECE" w:rsidP="006B2E37">
      <w:pPr>
        <w:pStyle w:val="CETBodytext"/>
        <w:rPr>
          <w:lang w:val="en-GB"/>
        </w:rPr>
      </w:pPr>
      <w:r>
        <w:t xml:space="preserve">The digital transition and the </w:t>
      </w:r>
      <w:r w:rsidRPr="00A93216">
        <w:t>appearance</w:t>
      </w:r>
      <w:r>
        <w:t xml:space="preserve"> of new technologies could help transform MFA and UM studies into real decision-making tools by overtaking their actuals limits. In this way, it could help policymakers to better manage ecological and energetic transitions.</w:t>
      </w:r>
    </w:p>
    <w:p w14:paraId="194002AA" w14:textId="76140D6B" w:rsidR="000D503C" w:rsidRPr="006B2E37" w:rsidRDefault="000D503C" w:rsidP="000D503C">
      <w:pPr>
        <w:pStyle w:val="CETHeading1"/>
      </w:pPr>
      <w:r>
        <w:t>Conclusion</w:t>
      </w:r>
    </w:p>
    <w:p w14:paraId="0CACC45B" w14:textId="345ADF53" w:rsidR="004B6F57" w:rsidRDefault="00F91D32" w:rsidP="004B6F57">
      <w:pPr>
        <w:pStyle w:val="CETBodytext"/>
      </w:pPr>
      <w:r w:rsidRPr="00F91D32">
        <w:t xml:space="preserve">The paper </w:t>
      </w:r>
      <w:r w:rsidR="003F0426">
        <w:t>review</w:t>
      </w:r>
      <w:r w:rsidR="008E7DD5">
        <w:t>s</w:t>
      </w:r>
      <w:r w:rsidRPr="00F91D32">
        <w:t xml:space="preserve"> the MFA</w:t>
      </w:r>
      <w:r w:rsidR="008E7DD5">
        <w:t xml:space="preserve"> concept and its</w:t>
      </w:r>
      <w:r w:rsidRPr="00F91D32">
        <w:t xml:space="preserve"> </w:t>
      </w:r>
      <w:r w:rsidR="00BE40F3">
        <w:t xml:space="preserve">limits </w:t>
      </w:r>
      <w:r w:rsidRPr="00F91D32">
        <w:t>for urban metabolism</w:t>
      </w:r>
      <w:r w:rsidR="00BE40F3">
        <w:t xml:space="preserve"> studies</w:t>
      </w:r>
      <w:r w:rsidR="001B5B67">
        <w:t xml:space="preserve">: </w:t>
      </w:r>
      <w:r w:rsidR="002F59DA">
        <w:t xml:space="preserve">the exhaustivity and </w:t>
      </w:r>
      <w:r w:rsidR="00956922">
        <w:t>criticality</w:t>
      </w:r>
      <w:r w:rsidR="002F59DA">
        <w:t xml:space="preserve"> of flows </w:t>
      </w:r>
      <w:r w:rsidR="008E7DD5">
        <w:t>query</w:t>
      </w:r>
      <w:r w:rsidR="00D03933">
        <w:t>;</w:t>
      </w:r>
      <w:r w:rsidR="002F59DA">
        <w:t xml:space="preserve"> </w:t>
      </w:r>
      <w:r w:rsidR="00956922">
        <w:t>the exclusion of water</w:t>
      </w:r>
      <w:r w:rsidR="000A31A2">
        <w:t xml:space="preserve">, </w:t>
      </w:r>
      <w:r w:rsidR="00956922">
        <w:t>energy flows</w:t>
      </w:r>
      <w:r w:rsidR="000A31A2">
        <w:t xml:space="preserve"> and </w:t>
      </w:r>
      <w:r w:rsidR="009671D7">
        <w:t>other material and insubstantial dimensions</w:t>
      </w:r>
      <w:r w:rsidR="00D03933">
        <w:t>; the black box</w:t>
      </w:r>
      <w:r w:rsidR="00402A14">
        <w:t xml:space="preserve">; </w:t>
      </w:r>
      <w:r w:rsidR="00195BCE">
        <w:t xml:space="preserve">the lack of stock quantification; spatial and temporal representation; data; and the lack of link between MFA and </w:t>
      </w:r>
      <w:r w:rsidR="00CD1B46">
        <w:t>policies and actions implementations.</w:t>
      </w:r>
      <w:r w:rsidR="007C2DB2">
        <w:t xml:space="preserve"> </w:t>
      </w:r>
      <w:r w:rsidR="00BF2ADF">
        <w:t>These limits</w:t>
      </w:r>
      <w:r w:rsidR="00571FE7">
        <w:t xml:space="preserve"> have been </w:t>
      </w:r>
      <w:r w:rsidR="00E4096B">
        <w:t>tested</w:t>
      </w:r>
      <w:r w:rsidR="00BF2ADF">
        <w:t xml:space="preserve"> by using the French MFA method for a French territory. </w:t>
      </w:r>
      <w:r w:rsidR="009909E3">
        <w:t>D</w:t>
      </w:r>
      <w:r w:rsidR="007B1CAF">
        <w:t xml:space="preserve">igital transition, particularly </w:t>
      </w:r>
      <w:r w:rsidR="00D71F85">
        <w:t>data science and artificial intelligence</w:t>
      </w:r>
      <w:r w:rsidR="009909E3">
        <w:t>,</w:t>
      </w:r>
      <w:r w:rsidR="007C2DB2">
        <w:t xml:space="preserve"> </w:t>
      </w:r>
      <w:r w:rsidR="009909E3">
        <w:t xml:space="preserve">can </w:t>
      </w:r>
      <w:r w:rsidR="007C2DB2">
        <w:t xml:space="preserve">enhance data </w:t>
      </w:r>
      <w:r w:rsidR="007C2DB2">
        <w:lastRenderedPageBreak/>
        <w:t xml:space="preserve">collection, production, </w:t>
      </w:r>
      <w:r w:rsidR="00B92850">
        <w:t xml:space="preserve">cleaning, </w:t>
      </w:r>
      <w:r w:rsidR="00B92850" w:rsidRPr="008B26FC">
        <w:t>reconcil</w:t>
      </w:r>
      <w:r w:rsidR="00B92850">
        <w:t xml:space="preserve">iation, exploration, and </w:t>
      </w:r>
      <w:r w:rsidR="00DB5EF9">
        <w:t>analyzing</w:t>
      </w:r>
      <w:r w:rsidR="009909E3">
        <w:t xml:space="preserve"> required by </w:t>
      </w:r>
      <w:r w:rsidR="00DB5EF9">
        <w:t>MFA.</w:t>
      </w:r>
      <w:r w:rsidR="00CA0CFD">
        <w:t xml:space="preserve"> </w:t>
      </w:r>
      <w:r w:rsidR="001616BC">
        <w:t>Nowadays, there</w:t>
      </w:r>
      <w:r w:rsidR="001616BC" w:rsidRPr="001616BC">
        <w:t xml:space="preserve"> is very little that contributes to the use of data science and artificial intelligence for research on urban metabolism and material flow analysis: this track remains to be explored, and important work needs to be done</w:t>
      </w:r>
      <w:r w:rsidR="001616BC">
        <w:t>.</w:t>
      </w:r>
    </w:p>
    <w:p w14:paraId="386027AC" w14:textId="0B4760D9" w:rsidR="00CC3931" w:rsidRDefault="00294DE9" w:rsidP="00CC3931">
      <w:pPr>
        <w:pStyle w:val="CETBodytext"/>
        <w:spacing w:after="240"/>
      </w:pPr>
      <w:r>
        <w:t xml:space="preserve">In this way, digital transition can support </w:t>
      </w:r>
      <w:r w:rsidR="00335021">
        <w:t xml:space="preserve">urban metabolism as a tool for </w:t>
      </w:r>
      <w:r>
        <w:t xml:space="preserve">ecological and energetical </w:t>
      </w:r>
      <w:r w:rsidR="00DB5EF9">
        <w:t>transition.</w:t>
      </w:r>
      <w:r w:rsidR="001B2DB2">
        <w:t xml:space="preserve"> </w:t>
      </w:r>
    </w:p>
    <w:p w14:paraId="7D8E8B9B" w14:textId="6F80B9AD" w:rsidR="00F63F05" w:rsidRPr="00CC3931" w:rsidRDefault="00F63F05" w:rsidP="00CC3931">
      <w:pPr>
        <w:tabs>
          <w:tab w:val="clear" w:pos="7100"/>
        </w:tabs>
        <w:spacing w:after="200" w:line="276" w:lineRule="auto"/>
        <w:jc w:val="left"/>
        <w:rPr>
          <w:b/>
          <w:bCs/>
        </w:rPr>
      </w:pPr>
      <w:r w:rsidRPr="00CC3931">
        <w:rPr>
          <w:b/>
          <w:bCs/>
        </w:rPr>
        <w:t xml:space="preserve">References </w:t>
      </w:r>
    </w:p>
    <w:p w14:paraId="35917630" w14:textId="6C52179D" w:rsidR="00F63F05" w:rsidRPr="0016347A" w:rsidRDefault="00F63F05" w:rsidP="0016347A">
      <w:pPr>
        <w:pStyle w:val="CETReferencetext"/>
        <w:rPr>
          <w:b/>
          <w:lang w:val="en-US"/>
        </w:rPr>
      </w:pPr>
      <w:r w:rsidRPr="0016347A">
        <w:rPr>
          <w:lang w:val="en-US"/>
        </w:rPr>
        <w:t>Augiseau V., 2017, The material dimension of urbanization: Flows and stocks of construction materials in Ile-de-France (in French),</w:t>
      </w:r>
      <w:r w:rsidR="00F01171" w:rsidRPr="00F01171">
        <w:t xml:space="preserve"> </w:t>
      </w:r>
      <w:r w:rsidR="00F01171">
        <w:t>T</w:t>
      </w:r>
      <w:proofErr w:type="spellStart"/>
      <w:r w:rsidR="00F01171" w:rsidRPr="00F01171">
        <w:rPr>
          <w:lang w:val="en-US"/>
        </w:rPr>
        <w:t>hesis</w:t>
      </w:r>
      <w:proofErr w:type="spellEnd"/>
      <w:r w:rsidR="00F01171">
        <w:rPr>
          <w:lang w:val="en-US"/>
        </w:rPr>
        <w:t>,</w:t>
      </w:r>
      <w:r w:rsidRPr="0016347A">
        <w:rPr>
          <w:lang w:val="en-US"/>
        </w:rPr>
        <w:t xml:space="preserve"> </w:t>
      </w:r>
      <w:r w:rsidR="00810BAC" w:rsidRPr="00810BAC">
        <w:rPr>
          <w:lang w:val="en-US"/>
        </w:rPr>
        <w:t>Université Paris 1 Panthéon-Sorbonne</w:t>
      </w:r>
      <w:r w:rsidRPr="0016347A">
        <w:rPr>
          <w:lang w:val="en-US"/>
        </w:rPr>
        <w:t xml:space="preserve">, France. </w:t>
      </w:r>
    </w:p>
    <w:p w14:paraId="286FD127" w14:textId="77777777" w:rsidR="00F63F05" w:rsidRPr="0016347A" w:rsidRDefault="00F63F05" w:rsidP="0016347A">
      <w:pPr>
        <w:pStyle w:val="CETReferencetext"/>
        <w:rPr>
          <w:b/>
          <w:lang w:val="en-US"/>
        </w:rPr>
      </w:pPr>
      <w:r w:rsidRPr="0016347A">
        <w:rPr>
          <w:lang w:val="en-US"/>
        </w:rPr>
        <w:t xml:space="preserve">Bahers J.-B., 2014, Territorial metabolism and recovery-recycling sectors: the case of waste electrical and electronic equipment (WEEE) in Midi-Pyrénées </w:t>
      </w:r>
      <w:r w:rsidRPr="0016347A">
        <w:t>(in French)</w:t>
      </w:r>
      <w:r w:rsidRPr="0016347A">
        <w:rPr>
          <w:lang w:val="en-US"/>
        </w:rPr>
        <w:t xml:space="preserve">, Sustainable development and territories </w:t>
      </w:r>
      <w:r w:rsidRPr="0016347A">
        <w:t>(in French)</w:t>
      </w:r>
      <w:r w:rsidRPr="0016347A">
        <w:rPr>
          <w:lang w:val="en-US"/>
        </w:rPr>
        <w:t xml:space="preserve">, Vol 5, 10.4000/developpementdurable.10159. </w:t>
      </w:r>
    </w:p>
    <w:p w14:paraId="022460B3" w14:textId="21345A54" w:rsidR="00F63F05" w:rsidRDefault="00F63F05" w:rsidP="0016347A">
      <w:pPr>
        <w:pStyle w:val="CETReferencetext"/>
        <w:rPr>
          <w:lang w:val="en-US"/>
        </w:rPr>
      </w:pPr>
      <w:r w:rsidRPr="0016347A">
        <w:rPr>
          <w:lang w:val="en-US"/>
        </w:rPr>
        <w:t xml:space="preserve">Barret J., </w:t>
      </w:r>
      <w:proofErr w:type="spellStart"/>
      <w:r w:rsidRPr="0016347A">
        <w:rPr>
          <w:lang w:val="en-US"/>
        </w:rPr>
        <w:t>Vallack</w:t>
      </w:r>
      <w:proofErr w:type="spellEnd"/>
      <w:r w:rsidRPr="0016347A">
        <w:rPr>
          <w:lang w:val="en-US"/>
        </w:rPr>
        <w:t xml:space="preserve"> H., Jones A., Haq G., 2002, A Material Flow Analysis and Ecological Footprint of York, 10.13140/RG.2.1.3258.6085.</w:t>
      </w:r>
    </w:p>
    <w:p w14:paraId="1CF6F5F3" w14:textId="67496050" w:rsidR="00E4460F" w:rsidRDefault="00E4460F" w:rsidP="0016347A">
      <w:pPr>
        <w:pStyle w:val="CETReferencetext"/>
        <w:rPr>
          <w:lang w:val="en-US"/>
        </w:rPr>
      </w:pPr>
      <w:r w:rsidRPr="00E4460F">
        <w:t xml:space="preserve">Belaud J.P., Adoue C., </w:t>
      </w:r>
      <w:proofErr w:type="spellStart"/>
      <w:r w:rsidRPr="00E4460F">
        <w:t>Sablayrolles</w:t>
      </w:r>
      <w:proofErr w:type="spellEnd"/>
      <w:r w:rsidRPr="00E4460F">
        <w:t xml:space="preserve"> C., </w:t>
      </w:r>
      <w:proofErr w:type="spellStart"/>
      <w:r w:rsidRPr="00E4460F">
        <w:t>Vialle</w:t>
      </w:r>
      <w:proofErr w:type="spellEnd"/>
      <w:r w:rsidRPr="00E4460F">
        <w:t xml:space="preserve"> C., Chorro A.,</w:t>
      </w:r>
      <w:r>
        <w:t xml:space="preserve"> 2017</w:t>
      </w:r>
      <w:r w:rsidRPr="000922A7">
        <w:t xml:space="preserve">, Decision making approach for industrial ecology: layout and commercialization of an industrial park, </w:t>
      </w:r>
      <w:r w:rsidRPr="00E4460F">
        <w:t xml:space="preserve">Chemical Engineering Transactions, </w:t>
      </w:r>
      <w:r w:rsidR="00721698">
        <w:t xml:space="preserve">Vol </w:t>
      </w:r>
      <w:r w:rsidRPr="00E4460F">
        <w:t>57, 1561-1566</w:t>
      </w:r>
      <w:r w:rsidR="00B527C6">
        <w:t>.</w:t>
      </w:r>
    </w:p>
    <w:p w14:paraId="01EBE39A" w14:textId="694FA289" w:rsidR="00B33F8D" w:rsidRPr="00BD2C38" w:rsidRDefault="00B33F8D" w:rsidP="00BD2C38">
      <w:pPr>
        <w:pStyle w:val="CETReferencetext"/>
        <w:rPr>
          <w:lang w:val="en-US"/>
        </w:rPr>
      </w:pPr>
      <w:r w:rsidRPr="00BD2C38">
        <w:rPr>
          <w:lang w:val="en-US"/>
        </w:rPr>
        <w:t xml:space="preserve">Belaud J.P., </w:t>
      </w:r>
      <w:proofErr w:type="spellStart"/>
      <w:r w:rsidRPr="00BD2C38">
        <w:rPr>
          <w:lang w:val="en-US"/>
        </w:rPr>
        <w:t>Prioux</w:t>
      </w:r>
      <w:proofErr w:type="spellEnd"/>
      <w:r w:rsidR="00462120" w:rsidRPr="00BD2C38">
        <w:rPr>
          <w:lang w:val="en-US"/>
        </w:rPr>
        <w:t xml:space="preserve"> N.</w:t>
      </w:r>
      <w:r w:rsidRPr="00BD2C38">
        <w:rPr>
          <w:lang w:val="en-US"/>
        </w:rPr>
        <w:t xml:space="preserve">, </w:t>
      </w:r>
      <w:proofErr w:type="spellStart"/>
      <w:r w:rsidRPr="00BD2C38">
        <w:rPr>
          <w:lang w:val="en-US"/>
        </w:rPr>
        <w:t>Vialle</w:t>
      </w:r>
      <w:proofErr w:type="spellEnd"/>
      <w:r w:rsidR="00462120" w:rsidRPr="00BD2C38">
        <w:rPr>
          <w:lang w:val="en-US"/>
        </w:rPr>
        <w:t xml:space="preserve"> C.</w:t>
      </w:r>
      <w:r w:rsidRPr="00BD2C38">
        <w:rPr>
          <w:lang w:val="en-US"/>
        </w:rPr>
        <w:t xml:space="preserve">, </w:t>
      </w:r>
      <w:proofErr w:type="spellStart"/>
      <w:r w:rsidRPr="00BD2C38">
        <w:rPr>
          <w:lang w:val="en-US"/>
        </w:rPr>
        <w:t>Sablayrolles</w:t>
      </w:r>
      <w:proofErr w:type="spellEnd"/>
      <w:r w:rsidR="00BD2C38" w:rsidRPr="00BD2C38">
        <w:rPr>
          <w:lang w:val="en-US"/>
        </w:rPr>
        <w:t xml:space="preserve"> C.</w:t>
      </w:r>
      <w:r w:rsidRPr="00BD2C38">
        <w:rPr>
          <w:lang w:val="en-US"/>
        </w:rPr>
        <w:t>,</w:t>
      </w:r>
      <w:r w:rsidR="00BD2C38" w:rsidRPr="00BD2C38">
        <w:rPr>
          <w:lang w:val="en-US"/>
        </w:rPr>
        <w:t xml:space="preserve"> 2019, </w:t>
      </w:r>
      <w:r w:rsidRPr="00B33F8D">
        <w:t>Big data for agri-food 4.0: Application to sustainability</w:t>
      </w:r>
      <w:r w:rsidR="00BD2C38">
        <w:t xml:space="preserve"> </w:t>
      </w:r>
      <w:r w:rsidRPr="00B33F8D">
        <w:t>management for by-products supply chain,</w:t>
      </w:r>
      <w:r w:rsidR="00BD2C38">
        <w:rPr>
          <w:lang w:val="en-US"/>
        </w:rPr>
        <w:t xml:space="preserve"> </w:t>
      </w:r>
      <w:r w:rsidRPr="00B33F8D">
        <w:t>Computers in Industry,</w:t>
      </w:r>
      <w:r w:rsidR="00BD2C38">
        <w:rPr>
          <w:lang w:val="en-US"/>
        </w:rPr>
        <w:t xml:space="preserve"> </w:t>
      </w:r>
      <w:r w:rsidRPr="00B33F8D">
        <w:t>Vol 111,</w:t>
      </w:r>
      <w:r w:rsidR="00BD2C38">
        <w:rPr>
          <w:lang w:val="en-US"/>
        </w:rPr>
        <w:t xml:space="preserve"> </w:t>
      </w:r>
      <w:r w:rsidRPr="00B33F8D">
        <w:t>41-50</w:t>
      </w:r>
      <w:r w:rsidR="00B527C6">
        <w:t>.</w:t>
      </w:r>
    </w:p>
    <w:p w14:paraId="00EEA79C" w14:textId="77777777" w:rsidR="00F63F05" w:rsidRPr="0016347A" w:rsidRDefault="00F63F05" w:rsidP="0016347A">
      <w:pPr>
        <w:pStyle w:val="CETReferencetext"/>
        <w:rPr>
          <w:b/>
        </w:rPr>
      </w:pPr>
      <w:r w:rsidRPr="0016347A">
        <w:t xml:space="preserve">Buclet N., 2015, Essay on Territorial Ecology (in French), CNRS Editions. </w:t>
      </w:r>
    </w:p>
    <w:p w14:paraId="56EED0B2" w14:textId="77777777" w:rsidR="00F63F05" w:rsidRPr="0016347A" w:rsidRDefault="00F63F05" w:rsidP="0016347A">
      <w:pPr>
        <w:pStyle w:val="CETReferencetext"/>
        <w:rPr>
          <w:b/>
        </w:rPr>
      </w:pPr>
      <w:r w:rsidRPr="0016347A">
        <w:t xml:space="preserve">CGDD (French General Commission for Sustainable Development), 2014, Accounting for material flows in regions and departments (in French). </w:t>
      </w:r>
    </w:p>
    <w:p w14:paraId="1623B38A" w14:textId="6EE23AD1" w:rsidR="00F63F05" w:rsidRPr="0016347A" w:rsidRDefault="00F63F05" w:rsidP="0016347A">
      <w:pPr>
        <w:pStyle w:val="CETReferencetext"/>
        <w:rPr>
          <w:b/>
        </w:rPr>
      </w:pPr>
      <w:proofErr w:type="spellStart"/>
      <w:r w:rsidRPr="0016347A">
        <w:t>Courtonne</w:t>
      </w:r>
      <w:proofErr w:type="spellEnd"/>
      <w:r w:rsidRPr="0016347A">
        <w:t xml:space="preserve"> J.-Y., 2016, Environmental assessment of territories through supply chain analysis: biophysical accounting for deliberative decision-aiding (in French), </w:t>
      </w:r>
      <w:r w:rsidR="00F01171">
        <w:t xml:space="preserve">Thesis, </w:t>
      </w:r>
      <w:r w:rsidR="003C1DE2" w:rsidRPr="003C1DE2">
        <w:t>Université Grenoble Alpes</w:t>
      </w:r>
      <w:r w:rsidRPr="0016347A">
        <w:t xml:space="preserve">, France. </w:t>
      </w:r>
    </w:p>
    <w:p w14:paraId="72AB79D7" w14:textId="4E2FC270" w:rsidR="00F63F05" w:rsidRPr="0016347A" w:rsidRDefault="00F63F05" w:rsidP="0016347A">
      <w:pPr>
        <w:pStyle w:val="CETReferencetext"/>
        <w:rPr>
          <w:b/>
        </w:rPr>
      </w:pPr>
      <w:r w:rsidRPr="0016347A">
        <w:t>Cui X., 2022, A circular urban metabolism (CUM) framework to explore resource use patterns and circularity potential in an urban system, Journal of Cleaner Production, Vol 359, 132067</w:t>
      </w:r>
      <w:r w:rsidR="00B527C6">
        <w:t>.</w:t>
      </w:r>
    </w:p>
    <w:p w14:paraId="376E1C9A" w14:textId="0B432049" w:rsidR="00F63F05" w:rsidRPr="0016347A" w:rsidRDefault="00F63F05" w:rsidP="0016347A">
      <w:pPr>
        <w:pStyle w:val="CETReferencetext"/>
        <w:rPr>
          <w:b/>
        </w:rPr>
      </w:pPr>
      <w:proofErr w:type="spellStart"/>
      <w:r w:rsidRPr="0016347A">
        <w:t>Dijst</w:t>
      </w:r>
      <w:proofErr w:type="spellEnd"/>
      <w:r w:rsidRPr="0016347A">
        <w:t xml:space="preserve"> M., Worrell E., Böcker L., Brunner P., Davoudi S., </w:t>
      </w:r>
      <w:proofErr w:type="spellStart"/>
      <w:r w:rsidRPr="0016347A">
        <w:t>Geertman</w:t>
      </w:r>
      <w:proofErr w:type="spellEnd"/>
      <w:r w:rsidRPr="0016347A">
        <w:t xml:space="preserve"> S., Harmsen R., Helbich M., </w:t>
      </w:r>
      <w:proofErr w:type="spellStart"/>
      <w:r w:rsidRPr="0016347A">
        <w:t>Holtslag</w:t>
      </w:r>
      <w:proofErr w:type="spellEnd"/>
      <w:r w:rsidRPr="0016347A">
        <w:t xml:space="preserve"> A.A.M., Kwan M-P., Lenz B., Lyons G., Mokhtarian P.L., Newman P., Ribeiro A.P., Rosales Carreón J., Thomson G., Urge-</w:t>
      </w:r>
      <w:proofErr w:type="spellStart"/>
      <w:r w:rsidRPr="0016347A">
        <w:t>vorsatz</w:t>
      </w:r>
      <w:proofErr w:type="spellEnd"/>
      <w:r w:rsidRPr="0016347A">
        <w:t xml:space="preserve"> D., </w:t>
      </w:r>
      <w:proofErr w:type="spellStart"/>
      <w:r w:rsidRPr="0016347A">
        <w:t>Zeyringer</w:t>
      </w:r>
      <w:proofErr w:type="spellEnd"/>
      <w:r w:rsidRPr="0016347A">
        <w:t xml:space="preserve"> M, 2018, Exploring urban metabolism—Towards an interdisciplinary perspective, Resources, Conservation and Recycling, Vol 132</w:t>
      </w:r>
      <w:r w:rsidR="00B527C6">
        <w:t>.</w:t>
      </w:r>
    </w:p>
    <w:p w14:paraId="7C643548" w14:textId="77777777" w:rsidR="00F63F05" w:rsidRPr="0016347A" w:rsidRDefault="00F63F05" w:rsidP="0016347A">
      <w:pPr>
        <w:pStyle w:val="CETReferencetext"/>
        <w:rPr>
          <w:b/>
          <w:lang w:val="en-US"/>
        </w:rPr>
      </w:pPr>
      <w:r w:rsidRPr="0016347A">
        <w:t xml:space="preserve">Eurostat, 2001, Economy-wide material flow accounts and derived indicators - A methodological guide. </w:t>
      </w:r>
    </w:p>
    <w:p w14:paraId="614282E0" w14:textId="786759E1" w:rsidR="00F63F05" w:rsidRPr="0016347A" w:rsidRDefault="00F63F05" w:rsidP="0016347A">
      <w:pPr>
        <w:pStyle w:val="CETReferencetext"/>
        <w:rPr>
          <w:b/>
          <w:lang w:val="en-US"/>
        </w:rPr>
      </w:pPr>
      <w:r w:rsidRPr="0016347A">
        <w:rPr>
          <w:lang w:val="en-US"/>
        </w:rPr>
        <w:t xml:space="preserve">Fishman T, </w:t>
      </w:r>
      <w:proofErr w:type="spellStart"/>
      <w:r w:rsidRPr="0016347A">
        <w:rPr>
          <w:lang w:val="en-US"/>
        </w:rPr>
        <w:t>Schandl</w:t>
      </w:r>
      <w:proofErr w:type="spellEnd"/>
      <w:r w:rsidRPr="0016347A">
        <w:rPr>
          <w:lang w:val="en-US"/>
        </w:rPr>
        <w:t xml:space="preserve"> H., Tanikawa H., Walker P., Krausmann F., 2014, Accounting for the Material Stock of Nations, Journal of Industrial Ecology, Vol 18</w:t>
      </w:r>
      <w:r w:rsidR="00B527C6">
        <w:rPr>
          <w:lang w:val="en-US"/>
        </w:rPr>
        <w:t>.</w:t>
      </w:r>
    </w:p>
    <w:p w14:paraId="5351409B" w14:textId="649C06DC" w:rsidR="00F63F05" w:rsidRPr="0016347A" w:rsidRDefault="00F63F05" w:rsidP="0016347A">
      <w:pPr>
        <w:pStyle w:val="CETReferencetext"/>
        <w:rPr>
          <w:b/>
          <w:lang w:val="en-US"/>
        </w:rPr>
      </w:pPr>
      <w:r w:rsidRPr="0016347A">
        <w:rPr>
          <w:lang w:val="en-US"/>
        </w:rPr>
        <w:t xml:space="preserve">Kim E. H., 2013, Urban energy transitions from the 19th to the 21st century: from biomass to fossil and fissile fuels in Paris (France) </w:t>
      </w:r>
      <w:r w:rsidRPr="0016347A">
        <w:t>(in French)</w:t>
      </w:r>
      <w:r w:rsidRPr="0016347A">
        <w:rPr>
          <w:lang w:val="en-US"/>
        </w:rPr>
        <w:t xml:space="preserve">, </w:t>
      </w:r>
      <w:r w:rsidR="00C06115">
        <w:rPr>
          <w:lang w:val="en-US"/>
        </w:rPr>
        <w:t xml:space="preserve">Thesis, </w:t>
      </w:r>
      <w:r w:rsidR="005E3D31" w:rsidRPr="005E3D31">
        <w:rPr>
          <w:lang w:val="en-US"/>
        </w:rPr>
        <w:t>Université Paris I Panthéon-Sorbonne</w:t>
      </w:r>
      <w:r w:rsidRPr="0016347A">
        <w:rPr>
          <w:lang w:val="en-US"/>
        </w:rPr>
        <w:t>, France.</w:t>
      </w:r>
    </w:p>
    <w:p w14:paraId="6F28563E" w14:textId="77777777" w:rsidR="00F63F05" w:rsidRPr="0016347A" w:rsidRDefault="00F63F05" w:rsidP="0016347A">
      <w:pPr>
        <w:pStyle w:val="CETReferencetext"/>
        <w:rPr>
          <w:b/>
          <w:lang w:val="en-US"/>
        </w:rPr>
      </w:pPr>
      <w:r w:rsidRPr="0016347A">
        <w:rPr>
          <w:lang w:val="en-US"/>
        </w:rPr>
        <w:t>Lee S., Quinn A., Rogers C., 2016, Advancing City Sustainability via Its Systems of Flows: The Urban Metabolism of Birmingham and Its Hinterland, Sustainability, 10.3390/su8030220.</w:t>
      </w:r>
    </w:p>
    <w:p w14:paraId="798183DA" w14:textId="120CDCB7" w:rsidR="00F63F05" w:rsidRPr="0016347A" w:rsidRDefault="00F63F05" w:rsidP="0016347A">
      <w:pPr>
        <w:pStyle w:val="CETReferencetext"/>
        <w:rPr>
          <w:b/>
          <w:lang w:val="en-US"/>
        </w:rPr>
      </w:pPr>
      <w:proofErr w:type="spellStart"/>
      <w:r w:rsidRPr="0016347A">
        <w:rPr>
          <w:lang w:val="en-US"/>
        </w:rPr>
        <w:t>Longato</w:t>
      </w:r>
      <w:proofErr w:type="spellEnd"/>
      <w:r w:rsidRPr="0016347A">
        <w:rPr>
          <w:lang w:val="en-US"/>
        </w:rPr>
        <w:t xml:space="preserve"> D., </w:t>
      </w:r>
      <w:proofErr w:type="spellStart"/>
      <w:r w:rsidRPr="0016347A">
        <w:rPr>
          <w:lang w:val="en-US"/>
        </w:rPr>
        <w:t>Lucertini</w:t>
      </w:r>
      <w:proofErr w:type="spellEnd"/>
      <w:r w:rsidRPr="0016347A">
        <w:rPr>
          <w:lang w:val="en-US"/>
        </w:rPr>
        <w:t xml:space="preserve"> G., Dalla Fontana M., Musco F., 2019, Including Urban Metabolism Principles in Decision-Making: A Methodology for Planning Waste and Resource Management, Sustainability, Vol 11, 2101</w:t>
      </w:r>
      <w:r w:rsidR="00B527C6">
        <w:rPr>
          <w:lang w:val="en-US"/>
        </w:rPr>
        <w:t>.</w:t>
      </w:r>
    </w:p>
    <w:p w14:paraId="58038DC7" w14:textId="09F610CF" w:rsidR="00F63F05" w:rsidRPr="00FA63F9" w:rsidRDefault="00F63F05" w:rsidP="00FA63F9">
      <w:pPr>
        <w:pStyle w:val="CETReferencetext"/>
      </w:pPr>
      <w:r w:rsidRPr="00FA63F9">
        <w:t xml:space="preserve">Myers </w:t>
      </w:r>
      <w:r w:rsidR="00B77C1F" w:rsidRPr="00FA63F9">
        <w:t xml:space="preserve">R.J., Fishman T., Reck B.K., Graedel T.E., 2019, </w:t>
      </w:r>
      <w:r w:rsidR="00FA63F9" w:rsidRPr="00FA63F9">
        <w:t>Unified Materials Information System (UMIS): An Integrated Material Stocks and Flows Data Structure, Journal of Industrial Ecology, Vol 23, 222-240</w:t>
      </w:r>
      <w:r w:rsidR="00B527C6">
        <w:t>.</w:t>
      </w:r>
    </w:p>
    <w:p w14:paraId="1B62FFBC" w14:textId="77777777" w:rsidR="00F63F05" w:rsidRPr="0016347A" w:rsidRDefault="00F63F05" w:rsidP="0016347A">
      <w:pPr>
        <w:pStyle w:val="CETReferencetext"/>
        <w:rPr>
          <w:b/>
        </w:rPr>
      </w:pPr>
      <w:r w:rsidRPr="0016347A">
        <w:t xml:space="preserve">Observatoire </w:t>
      </w:r>
      <w:proofErr w:type="spellStart"/>
      <w:r w:rsidRPr="0016347A">
        <w:t>Datapublica</w:t>
      </w:r>
      <w:proofErr w:type="spellEnd"/>
      <w:r w:rsidRPr="0016347A">
        <w:t xml:space="preserve">, 2024, The </w:t>
      </w:r>
      <w:proofErr w:type="spellStart"/>
      <w:r w:rsidRPr="0016347A">
        <w:t>Datapublica</w:t>
      </w:r>
      <w:proofErr w:type="spellEnd"/>
      <w:r w:rsidRPr="0016347A">
        <w:t xml:space="preserve"> Observatory Barometer 2024: Local authorities and data (in French), France, observatoire.data-publica.eu/</w:t>
      </w:r>
      <w:proofErr w:type="spellStart"/>
      <w:r w:rsidRPr="0016347A">
        <w:t>nos</w:t>
      </w:r>
      <w:proofErr w:type="spellEnd"/>
      <w:r w:rsidRPr="0016347A">
        <w:t xml:space="preserve">-publications.  </w:t>
      </w:r>
    </w:p>
    <w:p w14:paraId="606AF16B" w14:textId="1A1A4738" w:rsidR="00B36982" w:rsidRPr="00B36982" w:rsidRDefault="00B36982" w:rsidP="00B36982">
      <w:pPr>
        <w:pStyle w:val="CETReferencetext"/>
      </w:pPr>
      <w:proofErr w:type="spellStart"/>
      <w:r w:rsidRPr="00B36982">
        <w:rPr>
          <w:lang w:val="en-US"/>
        </w:rPr>
        <w:t>Prioux</w:t>
      </w:r>
      <w:proofErr w:type="spellEnd"/>
      <w:r w:rsidRPr="00B36982">
        <w:rPr>
          <w:lang w:val="en-US"/>
        </w:rPr>
        <w:t xml:space="preserve"> N., </w:t>
      </w:r>
      <w:proofErr w:type="spellStart"/>
      <w:r w:rsidRPr="00B36982">
        <w:rPr>
          <w:lang w:val="en-US"/>
        </w:rPr>
        <w:t>Ouaret</w:t>
      </w:r>
      <w:proofErr w:type="spellEnd"/>
      <w:r w:rsidRPr="00B36982">
        <w:rPr>
          <w:lang w:val="en-US"/>
        </w:rPr>
        <w:t xml:space="preserve"> R., </w:t>
      </w:r>
      <w:proofErr w:type="spellStart"/>
      <w:r w:rsidRPr="00B36982">
        <w:rPr>
          <w:lang w:val="en-US"/>
        </w:rPr>
        <w:t>Hetreux</w:t>
      </w:r>
      <w:proofErr w:type="spellEnd"/>
      <w:r w:rsidRPr="00B36982">
        <w:rPr>
          <w:lang w:val="en-US"/>
        </w:rPr>
        <w:t xml:space="preserve">, G., Belaud J.P., </w:t>
      </w:r>
      <w:r w:rsidRPr="00B36982">
        <w:t>2022</w:t>
      </w:r>
      <w:r>
        <w:t>,</w:t>
      </w:r>
      <w:r w:rsidRPr="00B36982">
        <w:t xml:space="preserve"> Environmental assessment coupled with machine learning for circular economy</w:t>
      </w:r>
      <w:r>
        <w:t xml:space="preserve">, </w:t>
      </w:r>
      <w:r w:rsidRPr="00B36982">
        <w:t>Clean Technologies and Environmental Policy</w:t>
      </w:r>
      <w:r>
        <w:t xml:space="preserve">, Vol </w:t>
      </w:r>
      <w:r w:rsidRPr="00B36982">
        <w:t>25</w:t>
      </w:r>
      <w:r>
        <w:t>,</w:t>
      </w:r>
      <w:r w:rsidRPr="00B36982">
        <w:t xml:space="preserve"> 1-14</w:t>
      </w:r>
      <w:r w:rsidR="00B527C6">
        <w:t>.</w:t>
      </w:r>
    </w:p>
    <w:p w14:paraId="27F77D40" w14:textId="587B9C45" w:rsidR="00F63F05" w:rsidRPr="0016347A" w:rsidRDefault="00F63F05" w:rsidP="0016347A">
      <w:pPr>
        <w:pStyle w:val="CETReferencetext"/>
        <w:rPr>
          <w:b/>
          <w:lang w:val="en-US"/>
        </w:rPr>
      </w:pPr>
      <w:proofErr w:type="spellStart"/>
      <w:r w:rsidRPr="0016347A">
        <w:rPr>
          <w:lang w:val="en-US"/>
        </w:rPr>
        <w:t>Ribon</w:t>
      </w:r>
      <w:proofErr w:type="spellEnd"/>
      <w:r w:rsidRPr="0016347A">
        <w:rPr>
          <w:lang w:val="en-US"/>
        </w:rPr>
        <w:t xml:space="preserve"> B., 2020, The paradigm of territorial metabolism: a data processing approach </w:t>
      </w:r>
      <w:r w:rsidRPr="0016347A">
        <w:t>(in French)</w:t>
      </w:r>
      <w:r w:rsidRPr="0016347A">
        <w:rPr>
          <w:lang w:val="en-US"/>
        </w:rPr>
        <w:t>,</w:t>
      </w:r>
      <w:r w:rsidR="00C06115">
        <w:rPr>
          <w:lang w:val="en-US"/>
        </w:rPr>
        <w:t xml:space="preserve"> Thesis,</w:t>
      </w:r>
      <w:r w:rsidRPr="0016347A">
        <w:rPr>
          <w:lang w:val="en-US"/>
        </w:rPr>
        <w:t xml:space="preserve"> </w:t>
      </w:r>
      <w:r w:rsidR="00987420" w:rsidRPr="00987420">
        <w:rPr>
          <w:lang w:val="en-US"/>
        </w:rPr>
        <w:t>Université de Strasbourg</w:t>
      </w:r>
      <w:r w:rsidRPr="0016347A">
        <w:rPr>
          <w:lang w:val="en-US"/>
        </w:rPr>
        <w:t xml:space="preserve">, France. </w:t>
      </w:r>
    </w:p>
    <w:p w14:paraId="1D19D545" w14:textId="5221AAA4" w:rsidR="00F63F05" w:rsidRPr="0016347A" w:rsidRDefault="00F63F05" w:rsidP="0016347A">
      <w:pPr>
        <w:pStyle w:val="CETReferencetext"/>
        <w:rPr>
          <w:b/>
          <w:lang w:val="en-US"/>
        </w:rPr>
      </w:pPr>
      <w:r w:rsidRPr="0016347A">
        <w:rPr>
          <w:lang w:val="en-US"/>
        </w:rPr>
        <w:t xml:space="preserve">Stephan A., 2022, Digital models for life-cycle assessment and material-flow analysis of urban built stocks, </w:t>
      </w:r>
      <w:proofErr w:type="spellStart"/>
      <w:r w:rsidRPr="0016347A">
        <w:rPr>
          <w:lang w:val="en-US"/>
        </w:rPr>
        <w:t>lieuxdits</w:t>
      </w:r>
      <w:proofErr w:type="spellEnd"/>
      <w:r w:rsidRPr="0016347A">
        <w:rPr>
          <w:lang w:val="en-US"/>
        </w:rPr>
        <w:t>, 20-25</w:t>
      </w:r>
      <w:r w:rsidR="00B527C6">
        <w:rPr>
          <w:lang w:val="en-US"/>
        </w:rPr>
        <w:t>.</w:t>
      </w:r>
    </w:p>
    <w:p w14:paraId="5FAE7207" w14:textId="6ABB7DF7" w:rsidR="00401698" w:rsidRPr="003C3E9D" w:rsidRDefault="00F63F05" w:rsidP="0016347A">
      <w:pPr>
        <w:pStyle w:val="CETReferencetext"/>
        <w:rPr>
          <w:lang w:val="en-US"/>
        </w:rPr>
      </w:pPr>
      <w:r w:rsidRPr="0016347A">
        <w:rPr>
          <w:lang w:val="en-US"/>
        </w:rPr>
        <w:t>Wang X., Tan X., Gao M., Zhang Y., 2023, A review of a series of effective methods in urban metabolism: Material flow, ecological network and factor analysis, Sustainable Production and Consumption, Vol 39, 162-174</w:t>
      </w:r>
      <w:r w:rsidR="00B527C6">
        <w:rPr>
          <w:lang w:val="en-US"/>
        </w:rPr>
        <w:t>.</w:t>
      </w:r>
    </w:p>
    <w:sectPr w:rsidR="00401698" w:rsidRPr="003C3E9D"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1A3B9" w14:textId="77777777" w:rsidR="00A05D2B" w:rsidRDefault="00A05D2B" w:rsidP="004F5E36">
      <w:r>
        <w:separator/>
      </w:r>
    </w:p>
  </w:endnote>
  <w:endnote w:type="continuationSeparator" w:id="0">
    <w:p w14:paraId="7467119E" w14:textId="77777777" w:rsidR="00A05D2B" w:rsidRDefault="00A05D2B" w:rsidP="004F5E36">
      <w:r>
        <w:continuationSeparator/>
      </w:r>
    </w:p>
  </w:endnote>
  <w:endnote w:type="continuationNotice" w:id="1">
    <w:p w14:paraId="1253B214" w14:textId="77777777" w:rsidR="00A05D2B" w:rsidRDefault="00A05D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8F2E2" w14:textId="77777777" w:rsidR="00A05D2B" w:rsidRDefault="00A05D2B" w:rsidP="004F5E36">
      <w:r>
        <w:separator/>
      </w:r>
    </w:p>
  </w:footnote>
  <w:footnote w:type="continuationSeparator" w:id="0">
    <w:p w14:paraId="5F26DF2D" w14:textId="77777777" w:rsidR="00A05D2B" w:rsidRDefault="00A05D2B" w:rsidP="004F5E36">
      <w:r>
        <w:continuationSeparator/>
      </w:r>
    </w:p>
  </w:footnote>
  <w:footnote w:type="continuationNotice" w:id="1">
    <w:p w14:paraId="24B63D6B" w14:textId="77777777" w:rsidR="00A05D2B" w:rsidRDefault="00A05D2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56101BF"/>
    <w:multiLevelType w:val="hybridMultilevel"/>
    <w:tmpl w:val="3A9E30EC"/>
    <w:lvl w:ilvl="0" w:tplc="45704414">
      <w:start w:val="1"/>
      <w:numFmt w:val="bullet"/>
      <w:lvlText w:val=""/>
      <w:lvlJc w:val="left"/>
      <w:pPr>
        <w:ind w:left="1060" w:hanging="360"/>
      </w:pPr>
      <w:rPr>
        <w:rFonts w:ascii="Symbol" w:hAnsi="Symbol"/>
      </w:rPr>
    </w:lvl>
    <w:lvl w:ilvl="1" w:tplc="0670362A">
      <w:start w:val="1"/>
      <w:numFmt w:val="bullet"/>
      <w:lvlText w:val=""/>
      <w:lvlJc w:val="left"/>
      <w:pPr>
        <w:ind w:left="1060" w:hanging="360"/>
      </w:pPr>
      <w:rPr>
        <w:rFonts w:ascii="Symbol" w:hAnsi="Symbol"/>
      </w:rPr>
    </w:lvl>
    <w:lvl w:ilvl="2" w:tplc="60702802">
      <w:start w:val="1"/>
      <w:numFmt w:val="bullet"/>
      <w:lvlText w:val=""/>
      <w:lvlJc w:val="left"/>
      <w:pPr>
        <w:ind w:left="1060" w:hanging="360"/>
      </w:pPr>
      <w:rPr>
        <w:rFonts w:ascii="Symbol" w:hAnsi="Symbol"/>
      </w:rPr>
    </w:lvl>
    <w:lvl w:ilvl="3" w:tplc="6240B388">
      <w:start w:val="1"/>
      <w:numFmt w:val="bullet"/>
      <w:lvlText w:val=""/>
      <w:lvlJc w:val="left"/>
      <w:pPr>
        <w:ind w:left="1060" w:hanging="360"/>
      </w:pPr>
      <w:rPr>
        <w:rFonts w:ascii="Symbol" w:hAnsi="Symbol"/>
      </w:rPr>
    </w:lvl>
    <w:lvl w:ilvl="4" w:tplc="1276B7C6">
      <w:start w:val="1"/>
      <w:numFmt w:val="bullet"/>
      <w:lvlText w:val=""/>
      <w:lvlJc w:val="left"/>
      <w:pPr>
        <w:ind w:left="1060" w:hanging="360"/>
      </w:pPr>
      <w:rPr>
        <w:rFonts w:ascii="Symbol" w:hAnsi="Symbol"/>
      </w:rPr>
    </w:lvl>
    <w:lvl w:ilvl="5" w:tplc="A9F0EEE8">
      <w:start w:val="1"/>
      <w:numFmt w:val="bullet"/>
      <w:lvlText w:val=""/>
      <w:lvlJc w:val="left"/>
      <w:pPr>
        <w:ind w:left="1060" w:hanging="360"/>
      </w:pPr>
      <w:rPr>
        <w:rFonts w:ascii="Symbol" w:hAnsi="Symbol"/>
      </w:rPr>
    </w:lvl>
    <w:lvl w:ilvl="6" w:tplc="FCE0BF18">
      <w:start w:val="1"/>
      <w:numFmt w:val="bullet"/>
      <w:lvlText w:val=""/>
      <w:lvlJc w:val="left"/>
      <w:pPr>
        <w:ind w:left="1060" w:hanging="360"/>
      </w:pPr>
      <w:rPr>
        <w:rFonts w:ascii="Symbol" w:hAnsi="Symbol"/>
      </w:rPr>
    </w:lvl>
    <w:lvl w:ilvl="7" w:tplc="9ACC007E">
      <w:start w:val="1"/>
      <w:numFmt w:val="bullet"/>
      <w:lvlText w:val=""/>
      <w:lvlJc w:val="left"/>
      <w:pPr>
        <w:ind w:left="1060" w:hanging="360"/>
      </w:pPr>
      <w:rPr>
        <w:rFonts w:ascii="Symbol" w:hAnsi="Symbol"/>
      </w:rPr>
    </w:lvl>
    <w:lvl w:ilvl="8" w:tplc="44945F14">
      <w:start w:val="1"/>
      <w:numFmt w:val="bullet"/>
      <w:lvlText w:val=""/>
      <w:lvlJc w:val="left"/>
      <w:pPr>
        <w:ind w:left="1060" w:hanging="360"/>
      </w:pPr>
      <w:rPr>
        <w:rFonts w:ascii="Symbol" w:hAnsi="Symbol"/>
      </w:r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5702C5D"/>
    <w:multiLevelType w:val="hybridMultilevel"/>
    <w:tmpl w:val="397A50A4"/>
    <w:lvl w:ilvl="0" w:tplc="33CEB7C6">
      <w:start w:val="1"/>
      <w:numFmt w:val="bullet"/>
      <w:lvlText w:val=""/>
      <w:lvlJc w:val="left"/>
      <w:pPr>
        <w:ind w:left="1060" w:hanging="360"/>
      </w:pPr>
      <w:rPr>
        <w:rFonts w:ascii="Symbol" w:hAnsi="Symbol"/>
      </w:rPr>
    </w:lvl>
    <w:lvl w:ilvl="1" w:tplc="D2602FD4">
      <w:start w:val="1"/>
      <w:numFmt w:val="bullet"/>
      <w:lvlText w:val=""/>
      <w:lvlJc w:val="left"/>
      <w:pPr>
        <w:ind w:left="1060" w:hanging="360"/>
      </w:pPr>
      <w:rPr>
        <w:rFonts w:ascii="Symbol" w:hAnsi="Symbol"/>
      </w:rPr>
    </w:lvl>
    <w:lvl w:ilvl="2" w:tplc="4C34F164">
      <w:start w:val="1"/>
      <w:numFmt w:val="bullet"/>
      <w:lvlText w:val=""/>
      <w:lvlJc w:val="left"/>
      <w:pPr>
        <w:ind w:left="1060" w:hanging="360"/>
      </w:pPr>
      <w:rPr>
        <w:rFonts w:ascii="Symbol" w:hAnsi="Symbol"/>
      </w:rPr>
    </w:lvl>
    <w:lvl w:ilvl="3" w:tplc="27567238">
      <w:start w:val="1"/>
      <w:numFmt w:val="bullet"/>
      <w:lvlText w:val=""/>
      <w:lvlJc w:val="left"/>
      <w:pPr>
        <w:ind w:left="1060" w:hanging="360"/>
      </w:pPr>
      <w:rPr>
        <w:rFonts w:ascii="Symbol" w:hAnsi="Symbol"/>
      </w:rPr>
    </w:lvl>
    <w:lvl w:ilvl="4" w:tplc="3B8A6C78">
      <w:start w:val="1"/>
      <w:numFmt w:val="bullet"/>
      <w:lvlText w:val=""/>
      <w:lvlJc w:val="left"/>
      <w:pPr>
        <w:ind w:left="1060" w:hanging="360"/>
      </w:pPr>
      <w:rPr>
        <w:rFonts w:ascii="Symbol" w:hAnsi="Symbol"/>
      </w:rPr>
    </w:lvl>
    <w:lvl w:ilvl="5" w:tplc="B6AA07E4">
      <w:start w:val="1"/>
      <w:numFmt w:val="bullet"/>
      <w:lvlText w:val=""/>
      <w:lvlJc w:val="left"/>
      <w:pPr>
        <w:ind w:left="1060" w:hanging="360"/>
      </w:pPr>
      <w:rPr>
        <w:rFonts w:ascii="Symbol" w:hAnsi="Symbol"/>
      </w:rPr>
    </w:lvl>
    <w:lvl w:ilvl="6" w:tplc="2FE851B0">
      <w:start w:val="1"/>
      <w:numFmt w:val="bullet"/>
      <w:lvlText w:val=""/>
      <w:lvlJc w:val="left"/>
      <w:pPr>
        <w:ind w:left="1060" w:hanging="360"/>
      </w:pPr>
      <w:rPr>
        <w:rFonts w:ascii="Symbol" w:hAnsi="Symbol"/>
      </w:rPr>
    </w:lvl>
    <w:lvl w:ilvl="7" w:tplc="67FE0E92">
      <w:start w:val="1"/>
      <w:numFmt w:val="bullet"/>
      <w:lvlText w:val=""/>
      <w:lvlJc w:val="left"/>
      <w:pPr>
        <w:ind w:left="1060" w:hanging="360"/>
      </w:pPr>
      <w:rPr>
        <w:rFonts w:ascii="Symbol" w:hAnsi="Symbol"/>
      </w:rPr>
    </w:lvl>
    <w:lvl w:ilvl="8" w:tplc="3344406A">
      <w:start w:val="1"/>
      <w:numFmt w:val="bullet"/>
      <w:lvlText w:val=""/>
      <w:lvlJc w:val="left"/>
      <w:pPr>
        <w:ind w:left="1060" w:hanging="360"/>
      </w:pPr>
      <w:rPr>
        <w:rFonts w:ascii="Symbol" w:hAnsi="Symbol"/>
      </w:rPr>
    </w:lvl>
  </w:abstractNum>
  <w:abstractNum w:abstractNumId="13" w15:restartNumberingAfterBreak="0">
    <w:nsid w:val="1DB26236"/>
    <w:multiLevelType w:val="hybridMultilevel"/>
    <w:tmpl w:val="698EEE7C"/>
    <w:lvl w:ilvl="0" w:tplc="AB0EC3C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38217E"/>
    <w:multiLevelType w:val="multilevel"/>
    <w:tmpl w:val="DCCE609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2A901AAA"/>
    <w:multiLevelType w:val="hybridMultilevel"/>
    <w:tmpl w:val="31E2224C"/>
    <w:lvl w:ilvl="0" w:tplc="29A8A0D6">
      <w:start w:val="1"/>
      <w:numFmt w:val="bullet"/>
      <w:lvlText w:val=""/>
      <w:lvlJc w:val="left"/>
      <w:pPr>
        <w:ind w:left="720" w:hanging="360"/>
      </w:pPr>
      <w:rPr>
        <w:rFonts w:ascii="Symbol" w:hAnsi="Symbol"/>
      </w:rPr>
    </w:lvl>
    <w:lvl w:ilvl="1" w:tplc="B426BACA">
      <w:start w:val="1"/>
      <w:numFmt w:val="bullet"/>
      <w:lvlText w:val=""/>
      <w:lvlJc w:val="left"/>
      <w:pPr>
        <w:ind w:left="720" w:hanging="360"/>
      </w:pPr>
      <w:rPr>
        <w:rFonts w:ascii="Symbol" w:hAnsi="Symbol"/>
      </w:rPr>
    </w:lvl>
    <w:lvl w:ilvl="2" w:tplc="7C80D564">
      <w:start w:val="1"/>
      <w:numFmt w:val="bullet"/>
      <w:lvlText w:val=""/>
      <w:lvlJc w:val="left"/>
      <w:pPr>
        <w:ind w:left="720" w:hanging="360"/>
      </w:pPr>
      <w:rPr>
        <w:rFonts w:ascii="Symbol" w:hAnsi="Symbol"/>
      </w:rPr>
    </w:lvl>
    <w:lvl w:ilvl="3" w:tplc="1F985E90">
      <w:start w:val="1"/>
      <w:numFmt w:val="bullet"/>
      <w:lvlText w:val=""/>
      <w:lvlJc w:val="left"/>
      <w:pPr>
        <w:ind w:left="720" w:hanging="360"/>
      </w:pPr>
      <w:rPr>
        <w:rFonts w:ascii="Symbol" w:hAnsi="Symbol"/>
      </w:rPr>
    </w:lvl>
    <w:lvl w:ilvl="4" w:tplc="14E60218">
      <w:start w:val="1"/>
      <w:numFmt w:val="bullet"/>
      <w:lvlText w:val=""/>
      <w:lvlJc w:val="left"/>
      <w:pPr>
        <w:ind w:left="720" w:hanging="360"/>
      </w:pPr>
      <w:rPr>
        <w:rFonts w:ascii="Symbol" w:hAnsi="Symbol"/>
      </w:rPr>
    </w:lvl>
    <w:lvl w:ilvl="5" w:tplc="99B08A1A">
      <w:start w:val="1"/>
      <w:numFmt w:val="bullet"/>
      <w:lvlText w:val=""/>
      <w:lvlJc w:val="left"/>
      <w:pPr>
        <w:ind w:left="720" w:hanging="360"/>
      </w:pPr>
      <w:rPr>
        <w:rFonts w:ascii="Symbol" w:hAnsi="Symbol"/>
      </w:rPr>
    </w:lvl>
    <w:lvl w:ilvl="6" w:tplc="97B8EE36">
      <w:start w:val="1"/>
      <w:numFmt w:val="bullet"/>
      <w:lvlText w:val=""/>
      <w:lvlJc w:val="left"/>
      <w:pPr>
        <w:ind w:left="720" w:hanging="360"/>
      </w:pPr>
      <w:rPr>
        <w:rFonts w:ascii="Symbol" w:hAnsi="Symbol"/>
      </w:rPr>
    </w:lvl>
    <w:lvl w:ilvl="7" w:tplc="23F00B8E">
      <w:start w:val="1"/>
      <w:numFmt w:val="bullet"/>
      <w:lvlText w:val=""/>
      <w:lvlJc w:val="left"/>
      <w:pPr>
        <w:ind w:left="720" w:hanging="360"/>
      </w:pPr>
      <w:rPr>
        <w:rFonts w:ascii="Symbol" w:hAnsi="Symbol"/>
      </w:rPr>
    </w:lvl>
    <w:lvl w:ilvl="8" w:tplc="BF8AA7A0">
      <w:start w:val="1"/>
      <w:numFmt w:val="bullet"/>
      <w:lvlText w:val=""/>
      <w:lvlJc w:val="left"/>
      <w:pPr>
        <w:ind w:left="720" w:hanging="360"/>
      </w:pPr>
      <w:rPr>
        <w:rFonts w:ascii="Symbol" w:hAnsi="Symbol"/>
      </w:rPr>
    </w:lvl>
  </w:abstractNum>
  <w:abstractNum w:abstractNumId="16" w15:restartNumberingAfterBreak="0">
    <w:nsid w:val="2EB45CC1"/>
    <w:multiLevelType w:val="hybridMultilevel"/>
    <w:tmpl w:val="D0E2F6F8"/>
    <w:lvl w:ilvl="0" w:tplc="806C3CE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18F5672"/>
    <w:multiLevelType w:val="hybridMultilevel"/>
    <w:tmpl w:val="1E9EDFBE"/>
    <w:lvl w:ilvl="0" w:tplc="20E41AD2">
      <w:start w:val="1"/>
      <w:numFmt w:val="bullet"/>
      <w:lvlText w:val=""/>
      <w:lvlJc w:val="left"/>
      <w:pPr>
        <w:ind w:left="1060" w:hanging="360"/>
      </w:pPr>
      <w:rPr>
        <w:rFonts w:ascii="Symbol" w:hAnsi="Symbol"/>
      </w:rPr>
    </w:lvl>
    <w:lvl w:ilvl="1" w:tplc="29888C84">
      <w:start w:val="1"/>
      <w:numFmt w:val="bullet"/>
      <w:lvlText w:val=""/>
      <w:lvlJc w:val="left"/>
      <w:pPr>
        <w:ind w:left="1060" w:hanging="360"/>
      </w:pPr>
      <w:rPr>
        <w:rFonts w:ascii="Symbol" w:hAnsi="Symbol"/>
      </w:rPr>
    </w:lvl>
    <w:lvl w:ilvl="2" w:tplc="37201F9E">
      <w:start w:val="1"/>
      <w:numFmt w:val="bullet"/>
      <w:lvlText w:val=""/>
      <w:lvlJc w:val="left"/>
      <w:pPr>
        <w:ind w:left="1060" w:hanging="360"/>
      </w:pPr>
      <w:rPr>
        <w:rFonts w:ascii="Symbol" w:hAnsi="Symbol"/>
      </w:rPr>
    </w:lvl>
    <w:lvl w:ilvl="3" w:tplc="339AE5FC">
      <w:start w:val="1"/>
      <w:numFmt w:val="bullet"/>
      <w:lvlText w:val=""/>
      <w:lvlJc w:val="left"/>
      <w:pPr>
        <w:ind w:left="1060" w:hanging="360"/>
      </w:pPr>
      <w:rPr>
        <w:rFonts w:ascii="Symbol" w:hAnsi="Symbol"/>
      </w:rPr>
    </w:lvl>
    <w:lvl w:ilvl="4" w:tplc="9F74C054">
      <w:start w:val="1"/>
      <w:numFmt w:val="bullet"/>
      <w:lvlText w:val=""/>
      <w:lvlJc w:val="left"/>
      <w:pPr>
        <w:ind w:left="1060" w:hanging="360"/>
      </w:pPr>
      <w:rPr>
        <w:rFonts w:ascii="Symbol" w:hAnsi="Symbol"/>
      </w:rPr>
    </w:lvl>
    <w:lvl w:ilvl="5" w:tplc="08029F46">
      <w:start w:val="1"/>
      <w:numFmt w:val="bullet"/>
      <w:lvlText w:val=""/>
      <w:lvlJc w:val="left"/>
      <w:pPr>
        <w:ind w:left="1060" w:hanging="360"/>
      </w:pPr>
      <w:rPr>
        <w:rFonts w:ascii="Symbol" w:hAnsi="Symbol"/>
      </w:rPr>
    </w:lvl>
    <w:lvl w:ilvl="6" w:tplc="D1AAF962">
      <w:start w:val="1"/>
      <w:numFmt w:val="bullet"/>
      <w:lvlText w:val=""/>
      <w:lvlJc w:val="left"/>
      <w:pPr>
        <w:ind w:left="1060" w:hanging="360"/>
      </w:pPr>
      <w:rPr>
        <w:rFonts w:ascii="Symbol" w:hAnsi="Symbol"/>
      </w:rPr>
    </w:lvl>
    <w:lvl w:ilvl="7" w:tplc="DAE41A74">
      <w:start w:val="1"/>
      <w:numFmt w:val="bullet"/>
      <w:lvlText w:val=""/>
      <w:lvlJc w:val="left"/>
      <w:pPr>
        <w:ind w:left="1060" w:hanging="360"/>
      </w:pPr>
      <w:rPr>
        <w:rFonts w:ascii="Symbol" w:hAnsi="Symbol"/>
      </w:rPr>
    </w:lvl>
    <w:lvl w:ilvl="8" w:tplc="5B74C96A">
      <w:start w:val="1"/>
      <w:numFmt w:val="bullet"/>
      <w:lvlText w:val=""/>
      <w:lvlJc w:val="left"/>
      <w:pPr>
        <w:ind w:left="1060" w:hanging="360"/>
      </w:pPr>
      <w:rPr>
        <w:rFonts w:ascii="Symbol" w:hAnsi="Symbol"/>
      </w:rPr>
    </w:lvl>
  </w:abstractNum>
  <w:num w:numId="1" w16cid:durableId="705063689">
    <w:abstractNumId w:val="14"/>
  </w:num>
  <w:num w:numId="2" w16cid:durableId="1286503249">
    <w:abstractNumId w:val="8"/>
  </w:num>
  <w:num w:numId="3" w16cid:durableId="1783718503">
    <w:abstractNumId w:val="3"/>
  </w:num>
  <w:num w:numId="4" w16cid:durableId="1799376981">
    <w:abstractNumId w:val="2"/>
  </w:num>
  <w:num w:numId="5" w16cid:durableId="1082798907">
    <w:abstractNumId w:val="1"/>
  </w:num>
  <w:num w:numId="6" w16cid:durableId="1273854312">
    <w:abstractNumId w:val="0"/>
  </w:num>
  <w:num w:numId="7" w16cid:durableId="2023847966">
    <w:abstractNumId w:val="9"/>
  </w:num>
  <w:num w:numId="8" w16cid:durableId="1078021523">
    <w:abstractNumId w:val="7"/>
  </w:num>
  <w:num w:numId="9" w16cid:durableId="145558754">
    <w:abstractNumId w:val="6"/>
  </w:num>
  <w:num w:numId="10" w16cid:durableId="1431075411">
    <w:abstractNumId w:val="5"/>
  </w:num>
  <w:num w:numId="11" w16cid:durableId="676543478">
    <w:abstractNumId w:val="4"/>
  </w:num>
  <w:num w:numId="12" w16cid:durableId="194467922">
    <w:abstractNumId w:val="23"/>
  </w:num>
  <w:num w:numId="13" w16cid:durableId="48843464">
    <w:abstractNumId w:val="18"/>
  </w:num>
  <w:num w:numId="14" w16cid:durableId="911550252">
    <w:abstractNumId w:val="24"/>
  </w:num>
  <w:num w:numId="15" w16cid:durableId="2048722766">
    <w:abstractNumId w:val="26"/>
  </w:num>
  <w:num w:numId="16" w16cid:durableId="746725869">
    <w:abstractNumId w:val="25"/>
  </w:num>
  <w:num w:numId="17" w16cid:durableId="1947812697">
    <w:abstractNumId w:val="17"/>
  </w:num>
  <w:num w:numId="18" w16cid:durableId="1420369321">
    <w:abstractNumId w:val="18"/>
    <w:lvlOverride w:ilvl="0">
      <w:startOverride w:val="1"/>
    </w:lvlOverride>
  </w:num>
  <w:num w:numId="19" w16cid:durableId="180632837">
    <w:abstractNumId w:val="22"/>
  </w:num>
  <w:num w:numId="20" w16cid:durableId="1833133424">
    <w:abstractNumId w:val="21"/>
  </w:num>
  <w:num w:numId="21" w16cid:durableId="230625222">
    <w:abstractNumId w:val="20"/>
  </w:num>
  <w:num w:numId="22" w16cid:durableId="1767341766">
    <w:abstractNumId w:val="19"/>
  </w:num>
  <w:num w:numId="23" w16cid:durableId="1639728461">
    <w:abstractNumId w:val="11"/>
  </w:num>
  <w:num w:numId="24" w16cid:durableId="912156951">
    <w:abstractNumId w:val="10"/>
  </w:num>
  <w:num w:numId="25" w16cid:durableId="264045755">
    <w:abstractNumId w:val="15"/>
  </w:num>
  <w:num w:numId="26" w16cid:durableId="2083143068">
    <w:abstractNumId w:val="12"/>
  </w:num>
  <w:num w:numId="27" w16cid:durableId="1448505192">
    <w:abstractNumId w:val="27"/>
  </w:num>
  <w:num w:numId="28" w16cid:durableId="1589846291">
    <w:abstractNumId w:val="16"/>
  </w:num>
  <w:num w:numId="29" w16cid:durableId="13800138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DB6"/>
    <w:rsid w:val="0000225B"/>
    <w:rsid w:val="0000256A"/>
    <w:rsid w:val="000027C0"/>
    <w:rsid w:val="000052FB"/>
    <w:rsid w:val="000055CF"/>
    <w:rsid w:val="00005917"/>
    <w:rsid w:val="00005A19"/>
    <w:rsid w:val="0001177F"/>
    <w:rsid w:val="000117CB"/>
    <w:rsid w:val="00013F07"/>
    <w:rsid w:val="0001489F"/>
    <w:rsid w:val="00014FF1"/>
    <w:rsid w:val="00015509"/>
    <w:rsid w:val="00015A0B"/>
    <w:rsid w:val="00016445"/>
    <w:rsid w:val="000165A3"/>
    <w:rsid w:val="0001790C"/>
    <w:rsid w:val="0002240D"/>
    <w:rsid w:val="00023399"/>
    <w:rsid w:val="000252D9"/>
    <w:rsid w:val="000256F7"/>
    <w:rsid w:val="00030FA8"/>
    <w:rsid w:val="0003148D"/>
    <w:rsid w:val="00031E9D"/>
    <w:rsid w:val="00031EEC"/>
    <w:rsid w:val="000357DB"/>
    <w:rsid w:val="0003669E"/>
    <w:rsid w:val="00036E0A"/>
    <w:rsid w:val="00040161"/>
    <w:rsid w:val="00040997"/>
    <w:rsid w:val="00040FB6"/>
    <w:rsid w:val="0004200C"/>
    <w:rsid w:val="000420DD"/>
    <w:rsid w:val="00043207"/>
    <w:rsid w:val="0004355D"/>
    <w:rsid w:val="00047DA2"/>
    <w:rsid w:val="00051566"/>
    <w:rsid w:val="000535BC"/>
    <w:rsid w:val="00054063"/>
    <w:rsid w:val="00054B16"/>
    <w:rsid w:val="000562A9"/>
    <w:rsid w:val="00060638"/>
    <w:rsid w:val="00060C4E"/>
    <w:rsid w:val="000613EE"/>
    <w:rsid w:val="00062A9A"/>
    <w:rsid w:val="00064848"/>
    <w:rsid w:val="00065058"/>
    <w:rsid w:val="00065FA8"/>
    <w:rsid w:val="000704B1"/>
    <w:rsid w:val="00071682"/>
    <w:rsid w:val="00073109"/>
    <w:rsid w:val="00075891"/>
    <w:rsid w:val="000760CE"/>
    <w:rsid w:val="00076F17"/>
    <w:rsid w:val="000836EA"/>
    <w:rsid w:val="00083CD2"/>
    <w:rsid w:val="0008617D"/>
    <w:rsid w:val="00086826"/>
    <w:rsid w:val="00086C39"/>
    <w:rsid w:val="00086D9E"/>
    <w:rsid w:val="000908F7"/>
    <w:rsid w:val="00090E3A"/>
    <w:rsid w:val="000918DB"/>
    <w:rsid w:val="000922A7"/>
    <w:rsid w:val="00092A7F"/>
    <w:rsid w:val="00094502"/>
    <w:rsid w:val="00094660"/>
    <w:rsid w:val="00097273"/>
    <w:rsid w:val="000A03B2"/>
    <w:rsid w:val="000A17FC"/>
    <w:rsid w:val="000A293F"/>
    <w:rsid w:val="000A2D30"/>
    <w:rsid w:val="000A31A2"/>
    <w:rsid w:val="000A3E4B"/>
    <w:rsid w:val="000A45B0"/>
    <w:rsid w:val="000A4FDC"/>
    <w:rsid w:val="000B0165"/>
    <w:rsid w:val="000B31A4"/>
    <w:rsid w:val="000B34CB"/>
    <w:rsid w:val="000B3801"/>
    <w:rsid w:val="000B3D46"/>
    <w:rsid w:val="000B5F5C"/>
    <w:rsid w:val="000B6470"/>
    <w:rsid w:val="000C0097"/>
    <w:rsid w:val="000C0CE5"/>
    <w:rsid w:val="000C2A5A"/>
    <w:rsid w:val="000C3A42"/>
    <w:rsid w:val="000C4027"/>
    <w:rsid w:val="000C5A75"/>
    <w:rsid w:val="000C66E7"/>
    <w:rsid w:val="000D0268"/>
    <w:rsid w:val="000D1981"/>
    <w:rsid w:val="000D34BE"/>
    <w:rsid w:val="000D446A"/>
    <w:rsid w:val="000D503C"/>
    <w:rsid w:val="000D6114"/>
    <w:rsid w:val="000D6CE1"/>
    <w:rsid w:val="000D7BA7"/>
    <w:rsid w:val="000E0B3C"/>
    <w:rsid w:val="000E102F"/>
    <w:rsid w:val="000E1D16"/>
    <w:rsid w:val="000E2485"/>
    <w:rsid w:val="000E2789"/>
    <w:rsid w:val="000E323F"/>
    <w:rsid w:val="000E36F1"/>
    <w:rsid w:val="000E3A73"/>
    <w:rsid w:val="000E414A"/>
    <w:rsid w:val="000E490F"/>
    <w:rsid w:val="000E4B83"/>
    <w:rsid w:val="000E4CE1"/>
    <w:rsid w:val="000E61E8"/>
    <w:rsid w:val="000E68D4"/>
    <w:rsid w:val="000E7013"/>
    <w:rsid w:val="000E725F"/>
    <w:rsid w:val="000E75FD"/>
    <w:rsid w:val="000F093C"/>
    <w:rsid w:val="000F19CB"/>
    <w:rsid w:val="000F25A8"/>
    <w:rsid w:val="000F3736"/>
    <w:rsid w:val="000F5A5B"/>
    <w:rsid w:val="000F6324"/>
    <w:rsid w:val="000F6377"/>
    <w:rsid w:val="000F787B"/>
    <w:rsid w:val="000F7D1F"/>
    <w:rsid w:val="00102093"/>
    <w:rsid w:val="001026F2"/>
    <w:rsid w:val="0010270F"/>
    <w:rsid w:val="00102CF8"/>
    <w:rsid w:val="00104DB6"/>
    <w:rsid w:val="00110991"/>
    <w:rsid w:val="001117BD"/>
    <w:rsid w:val="00111F10"/>
    <w:rsid w:val="001122D7"/>
    <w:rsid w:val="00112F9B"/>
    <w:rsid w:val="001172AB"/>
    <w:rsid w:val="00120231"/>
    <w:rsid w:val="00120630"/>
    <w:rsid w:val="0012091F"/>
    <w:rsid w:val="001211BD"/>
    <w:rsid w:val="001212FE"/>
    <w:rsid w:val="0012130E"/>
    <w:rsid w:val="00121372"/>
    <w:rsid w:val="001221A5"/>
    <w:rsid w:val="001254C3"/>
    <w:rsid w:val="00125D1D"/>
    <w:rsid w:val="00126BC2"/>
    <w:rsid w:val="00126CCB"/>
    <w:rsid w:val="00127F8E"/>
    <w:rsid w:val="001308B6"/>
    <w:rsid w:val="00130F9B"/>
    <w:rsid w:val="00131010"/>
    <w:rsid w:val="0013121F"/>
    <w:rsid w:val="00131E80"/>
    <w:rsid w:val="00131FE6"/>
    <w:rsid w:val="0013263F"/>
    <w:rsid w:val="001331DF"/>
    <w:rsid w:val="00133596"/>
    <w:rsid w:val="00134CC6"/>
    <w:rsid w:val="00134DE4"/>
    <w:rsid w:val="00135B7D"/>
    <w:rsid w:val="00137769"/>
    <w:rsid w:val="00137F4C"/>
    <w:rsid w:val="0014034D"/>
    <w:rsid w:val="0014054E"/>
    <w:rsid w:val="00140FE3"/>
    <w:rsid w:val="00141B9D"/>
    <w:rsid w:val="00141D95"/>
    <w:rsid w:val="0014432F"/>
    <w:rsid w:val="00144D16"/>
    <w:rsid w:val="001476A9"/>
    <w:rsid w:val="00147932"/>
    <w:rsid w:val="00150E59"/>
    <w:rsid w:val="00152B0E"/>
    <w:rsid w:val="00152DE3"/>
    <w:rsid w:val="00152FE7"/>
    <w:rsid w:val="00153699"/>
    <w:rsid w:val="00153771"/>
    <w:rsid w:val="001545A3"/>
    <w:rsid w:val="001551AB"/>
    <w:rsid w:val="00157047"/>
    <w:rsid w:val="00157258"/>
    <w:rsid w:val="0016063E"/>
    <w:rsid w:val="00160CD5"/>
    <w:rsid w:val="001616BC"/>
    <w:rsid w:val="0016209E"/>
    <w:rsid w:val="00162F66"/>
    <w:rsid w:val="0016347A"/>
    <w:rsid w:val="00164CF9"/>
    <w:rsid w:val="001659D9"/>
    <w:rsid w:val="00166097"/>
    <w:rsid w:val="001667A6"/>
    <w:rsid w:val="00166FA0"/>
    <w:rsid w:val="001677D7"/>
    <w:rsid w:val="0017021D"/>
    <w:rsid w:val="00170482"/>
    <w:rsid w:val="00170B50"/>
    <w:rsid w:val="001715AA"/>
    <w:rsid w:val="00172936"/>
    <w:rsid w:val="0017356D"/>
    <w:rsid w:val="00176D2F"/>
    <w:rsid w:val="001770D7"/>
    <w:rsid w:val="00177A37"/>
    <w:rsid w:val="00180E07"/>
    <w:rsid w:val="0018171E"/>
    <w:rsid w:val="001837B3"/>
    <w:rsid w:val="00183E73"/>
    <w:rsid w:val="00184AD6"/>
    <w:rsid w:val="00190CBE"/>
    <w:rsid w:val="00190F40"/>
    <w:rsid w:val="00195BCE"/>
    <w:rsid w:val="00196782"/>
    <w:rsid w:val="00196F63"/>
    <w:rsid w:val="00197458"/>
    <w:rsid w:val="00197828"/>
    <w:rsid w:val="00197A8D"/>
    <w:rsid w:val="001A0063"/>
    <w:rsid w:val="001A2B31"/>
    <w:rsid w:val="001A3F19"/>
    <w:rsid w:val="001A4AF7"/>
    <w:rsid w:val="001A4DBE"/>
    <w:rsid w:val="001A4E61"/>
    <w:rsid w:val="001A5695"/>
    <w:rsid w:val="001A65F5"/>
    <w:rsid w:val="001A73AE"/>
    <w:rsid w:val="001A7E2D"/>
    <w:rsid w:val="001B0349"/>
    <w:rsid w:val="001B1E93"/>
    <w:rsid w:val="001B2D90"/>
    <w:rsid w:val="001B2DB2"/>
    <w:rsid w:val="001B535C"/>
    <w:rsid w:val="001B5B67"/>
    <w:rsid w:val="001B62DA"/>
    <w:rsid w:val="001B65C1"/>
    <w:rsid w:val="001B7C04"/>
    <w:rsid w:val="001C17C9"/>
    <w:rsid w:val="001C215D"/>
    <w:rsid w:val="001C260F"/>
    <w:rsid w:val="001C2D39"/>
    <w:rsid w:val="001C5C3A"/>
    <w:rsid w:val="001C6573"/>
    <w:rsid w:val="001C679C"/>
    <w:rsid w:val="001C684B"/>
    <w:rsid w:val="001D0A11"/>
    <w:rsid w:val="001D0AD6"/>
    <w:rsid w:val="001D0CFB"/>
    <w:rsid w:val="001D19F0"/>
    <w:rsid w:val="001D1D19"/>
    <w:rsid w:val="001D21AF"/>
    <w:rsid w:val="001D25B1"/>
    <w:rsid w:val="001D26EF"/>
    <w:rsid w:val="001D2E73"/>
    <w:rsid w:val="001D53FC"/>
    <w:rsid w:val="001D56B1"/>
    <w:rsid w:val="001D617C"/>
    <w:rsid w:val="001D72B1"/>
    <w:rsid w:val="001E1391"/>
    <w:rsid w:val="001E2269"/>
    <w:rsid w:val="001E347A"/>
    <w:rsid w:val="001E4376"/>
    <w:rsid w:val="001E4F40"/>
    <w:rsid w:val="001E7550"/>
    <w:rsid w:val="001E7754"/>
    <w:rsid w:val="001F0ABB"/>
    <w:rsid w:val="001F13E8"/>
    <w:rsid w:val="001F2D44"/>
    <w:rsid w:val="001F4296"/>
    <w:rsid w:val="001F42A5"/>
    <w:rsid w:val="001F5801"/>
    <w:rsid w:val="001F73A5"/>
    <w:rsid w:val="001F79D7"/>
    <w:rsid w:val="001F7B9D"/>
    <w:rsid w:val="002009F6"/>
    <w:rsid w:val="00201955"/>
    <w:rsid w:val="00201A0E"/>
    <w:rsid w:val="00201C93"/>
    <w:rsid w:val="0020287F"/>
    <w:rsid w:val="00202ABA"/>
    <w:rsid w:val="00203D30"/>
    <w:rsid w:val="002058EA"/>
    <w:rsid w:val="00206083"/>
    <w:rsid w:val="002079C6"/>
    <w:rsid w:val="002079CE"/>
    <w:rsid w:val="00210254"/>
    <w:rsid w:val="00213FEA"/>
    <w:rsid w:val="002143F7"/>
    <w:rsid w:val="0021690C"/>
    <w:rsid w:val="002177D1"/>
    <w:rsid w:val="0022081C"/>
    <w:rsid w:val="00221BAB"/>
    <w:rsid w:val="00221F81"/>
    <w:rsid w:val="002224B4"/>
    <w:rsid w:val="0022455B"/>
    <w:rsid w:val="00226C51"/>
    <w:rsid w:val="00227196"/>
    <w:rsid w:val="00227A8F"/>
    <w:rsid w:val="0023000C"/>
    <w:rsid w:val="0023040C"/>
    <w:rsid w:val="002307B2"/>
    <w:rsid w:val="00233688"/>
    <w:rsid w:val="002348D4"/>
    <w:rsid w:val="002350C3"/>
    <w:rsid w:val="0023547D"/>
    <w:rsid w:val="0023690E"/>
    <w:rsid w:val="002411DB"/>
    <w:rsid w:val="00241FAB"/>
    <w:rsid w:val="002439B7"/>
    <w:rsid w:val="002447EF"/>
    <w:rsid w:val="00246F89"/>
    <w:rsid w:val="002474E2"/>
    <w:rsid w:val="00251550"/>
    <w:rsid w:val="0025162C"/>
    <w:rsid w:val="00252257"/>
    <w:rsid w:val="0025260F"/>
    <w:rsid w:val="00262646"/>
    <w:rsid w:val="00263B05"/>
    <w:rsid w:val="002644BD"/>
    <w:rsid w:val="0026510B"/>
    <w:rsid w:val="00266807"/>
    <w:rsid w:val="002703C5"/>
    <w:rsid w:val="0027221A"/>
    <w:rsid w:val="002747F6"/>
    <w:rsid w:val="002754A5"/>
    <w:rsid w:val="00275B61"/>
    <w:rsid w:val="00277381"/>
    <w:rsid w:val="00277585"/>
    <w:rsid w:val="00280DB1"/>
    <w:rsid w:val="00280FAF"/>
    <w:rsid w:val="00282656"/>
    <w:rsid w:val="002843B9"/>
    <w:rsid w:val="00285074"/>
    <w:rsid w:val="00285A4F"/>
    <w:rsid w:val="00291C87"/>
    <w:rsid w:val="0029278A"/>
    <w:rsid w:val="00294DE9"/>
    <w:rsid w:val="0029559A"/>
    <w:rsid w:val="0029624C"/>
    <w:rsid w:val="0029679B"/>
    <w:rsid w:val="00296B83"/>
    <w:rsid w:val="002A1367"/>
    <w:rsid w:val="002A1CB8"/>
    <w:rsid w:val="002A1D0A"/>
    <w:rsid w:val="002A3D57"/>
    <w:rsid w:val="002A40EE"/>
    <w:rsid w:val="002A6576"/>
    <w:rsid w:val="002A668B"/>
    <w:rsid w:val="002A79AA"/>
    <w:rsid w:val="002A7B42"/>
    <w:rsid w:val="002B08D6"/>
    <w:rsid w:val="002B1100"/>
    <w:rsid w:val="002B161C"/>
    <w:rsid w:val="002B1B71"/>
    <w:rsid w:val="002B1BE3"/>
    <w:rsid w:val="002B1E51"/>
    <w:rsid w:val="002B2192"/>
    <w:rsid w:val="002B4008"/>
    <w:rsid w:val="002B4015"/>
    <w:rsid w:val="002B65B1"/>
    <w:rsid w:val="002B71B4"/>
    <w:rsid w:val="002B78CE"/>
    <w:rsid w:val="002C2338"/>
    <w:rsid w:val="002C2ADA"/>
    <w:rsid w:val="002C2E5B"/>
    <w:rsid w:val="002C2FB6"/>
    <w:rsid w:val="002C321C"/>
    <w:rsid w:val="002C6A07"/>
    <w:rsid w:val="002D08C3"/>
    <w:rsid w:val="002D286D"/>
    <w:rsid w:val="002D2977"/>
    <w:rsid w:val="002D3ADA"/>
    <w:rsid w:val="002D4217"/>
    <w:rsid w:val="002D71E3"/>
    <w:rsid w:val="002E0CD4"/>
    <w:rsid w:val="002E118D"/>
    <w:rsid w:val="002E5FA7"/>
    <w:rsid w:val="002E6990"/>
    <w:rsid w:val="002E73B0"/>
    <w:rsid w:val="002F3018"/>
    <w:rsid w:val="002F3309"/>
    <w:rsid w:val="002F446A"/>
    <w:rsid w:val="002F59DA"/>
    <w:rsid w:val="002F7468"/>
    <w:rsid w:val="003008CE"/>
    <w:rsid w:val="003009B7"/>
    <w:rsid w:val="00300E56"/>
    <w:rsid w:val="0030152C"/>
    <w:rsid w:val="00301F64"/>
    <w:rsid w:val="00302403"/>
    <w:rsid w:val="00303276"/>
    <w:rsid w:val="00303E14"/>
    <w:rsid w:val="0030469C"/>
    <w:rsid w:val="00307437"/>
    <w:rsid w:val="003116FB"/>
    <w:rsid w:val="00312B90"/>
    <w:rsid w:val="00321078"/>
    <w:rsid w:val="00321CA6"/>
    <w:rsid w:val="00323763"/>
    <w:rsid w:val="00323C5F"/>
    <w:rsid w:val="0032469A"/>
    <w:rsid w:val="003265BB"/>
    <w:rsid w:val="003342BA"/>
    <w:rsid w:val="00334C09"/>
    <w:rsid w:val="00335021"/>
    <w:rsid w:val="00336FC7"/>
    <w:rsid w:val="003376CD"/>
    <w:rsid w:val="003377CD"/>
    <w:rsid w:val="003405A6"/>
    <w:rsid w:val="00340A48"/>
    <w:rsid w:val="0034246F"/>
    <w:rsid w:val="003506ED"/>
    <w:rsid w:val="00351C29"/>
    <w:rsid w:val="0035496D"/>
    <w:rsid w:val="00360216"/>
    <w:rsid w:val="003615B0"/>
    <w:rsid w:val="00361DD4"/>
    <w:rsid w:val="00361E67"/>
    <w:rsid w:val="003628F9"/>
    <w:rsid w:val="003630F9"/>
    <w:rsid w:val="00365A31"/>
    <w:rsid w:val="0036664E"/>
    <w:rsid w:val="003669DA"/>
    <w:rsid w:val="003723D4"/>
    <w:rsid w:val="003727D4"/>
    <w:rsid w:val="00375B23"/>
    <w:rsid w:val="003760CD"/>
    <w:rsid w:val="003767F4"/>
    <w:rsid w:val="00380E1E"/>
    <w:rsid w:val="00381113"/>
    <w:rsid w:val="00381261"/>
    <w:rsid w:val="00381905"/>
    <w:rsid w:val="003838DD"/>
    <w:rsid w:val="00384CC8"/>
    <w:rsid w:val="0038697C"/>
    <w:rsid w:val="003871FD"/>
    <w:rsid w:val="00387986"/>
    <w:rsid w:val="00387BFF"/>
    <w:rsid w:val="003904D3"/>
    <w:rsid w:val="003916B0"/>
    <w:rsid w:val="003944BC"/>
    <w:rsid w:val="00394644"/>
    <w:rsid w:val="0039464F"/>
    <w:rsid w:val="00396A62"/>
    <w:rsid w:val="003A1B5C"/>
    <w:rsid w:val="003A1D8C"/>
    <w:rsid w:val="003A1E30"/>
    <w:rsid w:val="003A2829"/>
    <w:rsid w:val="003A46E7"/>
    <w:rsid w:val="003A503F"/>
    <w:rsid w:val="003A5DB3"/>
    <w:rsid w:val="003A62C8"/>
    <w:rsid w:val="003A6C7B"/>
    <w:rsid w:val="003A7756"/>
    <w:rsid w:val="003A7D1C"/>
    <w:rsid w:val="003B1107"/>
    <w:rsid w:val="003B14EB"/>
    <w:rsid w:val="003B1CB9"/>
    <w:rsid w:val="003B23D9"/>
    <w:rsid w:val="003B304B"/>
    <w:rsid w:val="003B3146"/>
    <w:rsid w:val="003B40CA"/>
    <w:rsid w:val="003B49CD"/>
    <w:rsid w:val="003B4F1D"/>
    <w:rsid w:val="003B64E0"/>
    <w:rsid w:val="003B66B7"/>
    <w:rsid w:val="003B69D6"/>
    <w:rsid w:val="003C1DE2"/>
    <w:rsid w:val="003C2754"/>
    <w:rsid w:val="003C3E9D"/>
    <w:rsid w:val="003C42F4"/>
    <w:rsid w:val="003C4456"/>
    <w:rsid w:val="003C5FF4"/>
    <w:rsid w:val="003C6009"/>
    <w:rsid w:val="003C6CEB"/>
    <w:rsid w:val="003D01DB"/>
    <w:rsid w:val="003D08B4"/>
    <w:rsid w:val="003D1E02"/>
    <w:rsid w:val="003D3351"/>
    <w:rsid w:val="003D4D32"/>
    <w:rsid w:val="003D5EA1"/>
    <w:rsid w:val="003D60EF"/>
    <w:rsid w:val="003E0144"/>
    <w:rsid w:val="003E0433"/>
    <w:rsid w:val="003E3792"/>
    <w:rsid w:val="003E4984"/>
    <w:rsid w:val="003E6C4A"/>
    <w:rsid w:val="003E6F40"/>
    <w:rsid w:val="003F015E"/>
    <w:rsid w:val="003F0426"/>
    <w:rsid w:val="003F1D0E"/>
    <w:rsid w:val="003F4698"/>
    <w:rsid w:val="003F4815"/>
    <w:rsid w:val="003F4945"/>
    <w:rsid w:val="003F5B6F"/>
    <w:rsid w:val="003F6B97"/>
    <w:rsid w:val="00400414"/>
    <w:rsid w:val="00400C10"/>
    <w:rsid w:val="00401698"/>
    <w:rsid w:val="00402A14"/>
    <w:rsid w:val="0040537B"/>
    <w:rsid w:val="00405565"/>
    <w:rsid w:val="00407B43"/>
    <w:rsid w:val="00411162"/>
    <w:rsid w:val="0041117A"/>
    <w:rsid w:val="0041304E"/>
    <w:rsid w:val="00413648"/>
    <w:rsid w:val="0041446B"/>
    <w:rsid w:val="0041493E"/>
    <w:rsid w:val="004177AD"/>
    <w:rsid w:val="00421AC8"/>
    <w:rsid w:val="00421FCB"/>
    <w:rsid w:val="00424E40"/>
    <w:rsid w:val="0042522D"/>
    <w:rsid w:val="004269E4"/>
    <w:rsid w:val="00427A51"/>
    <w:rsid w:val="00430519"/>
    <w:rsid w:val="00430988"/>
    <w:rsid w:val="00430B6A"/>
    <w:rsid w:val="004320BE"/>
    <w:rsid w:val="0043277B"/>
    <w:rsid w:val="00432849"/>
    <w:rsid w:val="0043581F"/>
    <w:rsid w:val="004369C3"/>
    <w:rsid w:val="004375F3"/>
    <w:rsid w:val="0044071E"/>
    <w:rsid w:val="00440DE9"/>
    <w:rsid w:val="004415F3"/>
    <w:rsid w:val="00441CA8"/>
    <w:rsid w:val="0044329C"/>
    <w:rsid w:val="00444A85"/>
    <w:rsid w:val="00446090"/>
    <w:rsid w:val="00450350"/>
    <w:rsid w:val="004538E5"/>
    <w:rsid w:val="00453CAB"/>
    <w:rsid w:val="00453D62"/>
    <w:rsid w:val="00453E24"/>
    <w:rsid w:val="004554A8"/>
    <w:rsid w:val="00455EE6"/>
    <w:rsid w:val="004571FE"/>
    <w:rsid w:val="00457456"/>
    <w:rsid w:val="004577FE"/>
    <w:rsid w:val="00457B9C"/>
    <w:rsid w:val="00460A68"/>
    <w:rsid w:val="0046164A"/>
    <w:rsid w:val="00462120"/>
    <w:rsid w:val="004627BC"/>
    <w:rsid w:val="004628D2"/>
    <w:rsid w:val="00462DCD"/>
    <w:rsid w:val="004640D7"/>
    <w:rsid w:val="004642BF"/>
    <w:rsid w:val="004647D3"/>
    <w:rsid w:val="004648AD"/>
    <w:rsid w:val="0046506B"/>
    <w:rsid w:val="00465C78"/>
    <w:rsid w:val="004703A9"/>
    <w:rsid w:val="004726B0"/>
    <w:rsid w:val="00473DC2"/>
    <w:rsid w:val="00473EEB"/>
    <w:rsid w:val="004760DE"/>
    <w:rsid w:val="004763D7"/>
    <w:rsid w:val="00476CAE"/>
    <w:rsid w:val="00481F2D"/>
    <w:rsid w:val="004826AC"/>
    <w:rsid w:val="00484A84"/>
    <w:rsid w:val="0048654E"/>
    <w:rsid w:val="004869A5"/>
    <w:rsid w:val="004911CD"/>
    <w:rsid w:val="00491586"/>
    <w:rsid w:val="004930CB"/>
    <w:rsid w:val="004955B5"/>
    <w:rsid w:val="00495B3B"/>
    <w:rsid w:val="0049610F"/>
    <w:rsid w:val="00496E62"/>
    <w:rsid w:val="004A004E"/>
    <w:rsid w:val="004A00FB"/>
    <w:rsid w:val="004A0C6D"/>
    <w:rsid w:val="004A228F"/>
    <w:rsid w:val="004A24CF"/>
    <w:rsid w:val="004A2637"/>
    <w:rsid w:val="004A3198"/>
    <w:rsid w:val="004A7C84"/>
    <w:rsid w:val="004B04EF"/>
    <w:rsid w:val="004B3601"/>
    <w:rsid w:val="004B3D41"/>
    <w:rsid w:val="004B5109"/>
    <w:rsid w:val="004B5CFE"/>
    <w:rsid w:val="004B6E0A"/>
    <w:rsid w:val="004B6F57"/>
    <w:rsid w:val="004B73CC"/>
    <w:rsid w:val="004B7C2F"/>
    <w:rsid w:val="004C02EA"/>
    <w:rsid w:val="004C0861"/>
    <w:rsid w:val="004C3818"/>
    <w:rsid w:val="004C3973"/>
    <w:rsid w:val="004C3D1D"/>
    <w:rsid w:val="004C3D84"/>
    <w:rsid w:val="004C5583"/>
    <w:rsid w:val="004C67FF"/>
    <w:rsid w:val="004C7913"/>
    <w:rsid w:val="004C7D7B"/>
    <w:rsid w:val="004D2C89"/>
    <w:rsid w:val="004D559B"/>
    <w:rsid w:val="004D56D9"/>
    <w:rsid w:val="004D6007"/>
    <w:rsid w:val="004D703F"/>
    <w:rsid w:val="004D7974"/>
    <w:rsid w:val="004E0027"/>
    <w:rsid w:val="004E1276"/>
    <w:rsid w:val="004E24BB"/>
    <w:rsid w:val="004E28CB"/>
    <w:rsid w:val="004E2B84"/>
    <w:rsid w:val="004E31A6"/>
    <w:rsid w:val="004E4DD6"/>
    <w:rsid w:val="004E568A"/>
    <w:rsid w:val="004F01E4"/>
    <w:rsid w:val="004F1033"/>
    <w:rsid w:val="004F4991"/>
    <w:rsid w:val="004F5844"/>
    <w:rsid w:val="004F5E36"/>
    <w:rsid w:val="004F7C46"/>
    <w:rsid w:val="004F7CCC"/>
    <w:rsid w:val="005000F6"/>
    <w:rsid w:val="00501378"/>
    <w:rsid w:val="00501862"/>
    <w:rsid w:val="00501FD0"/>
    <w:rsid w:val="00502884"/>
    <w:rsid w:val="005055E0"/>
    <w:rsid w:val="005075B5"/>
    <w:rsid w:val="005076DC"/>
    <w:rsid w:val="00507A8C"/>
    <w:rsid w:val="00507B47"/>
    <w:rsid w:val="00507BEF"/>
    <w:rsid w:val="00507CC9"/>
    <w:rsid w:val="0051100D"/>
    <w:rsid w:val="005119A5"/>
    <w:rsid w:val="005128E9"/>
    <w:rsid w:val="0051579B"/>
    <w:rsid w:val="005170CD"/>
    <w:rsid w:val="005200F0"/>
    <w:rsid w:val="0052142F"/>
    <w:rsid w:val="00521D18"/>
    <w:rsid w:val="00521DA2"/>
    <w:rsid w:val="00522750"/>
    <w:rsid w:val="00523072"/>
    <w:rsid w:val="005235B5"/>
    <w:rsid w:val="00524A1F"/>
    <w:rsid w:val="00524E1C"/>
    <w:rsid w:val="00524ED3"/>
    <w:rsid w:val="00526A5C"/>
    <w:rsid w:val="005278B7"/>
    <w:rsid w:val="00527902"/>
    <w:rsid w:val="00530AEF"/>
    <w:rsid w:val="00531BF5"/>
    <w:rsid w:val="00532016"/>
    <w:rsid w:val="005324F8"/>
    <w:rsid w:val="005338FB"/>
    <w:rsid w:val="00533CB6"/>
    <w:rsid w:val="005346C8"/>
    <w:rsid w:val="00534882"/>
    <w:rsid w:val="0053625E"/>
    <w:rsid w:val="005372F2"/>
    <w:rsid w:val="0054020F"/>
    <w:rsid w:val="0054264B"/>
    <w:rsid w:val="00542BF2"/>
    <w:rsid w:val="00543E7D"/>
    <w:rsid w:val="00545AFF"/>
    <w:rsid w:val="00547A68"/>
    <w:rsid w:val="00551558"/>
    <w:rsid w:val="00551BD7"/>
    <w:rsid w:val="0055252F"/>
    <w:rsid w:val="005531C9"/>
    <w:rsid w:val="00554879"/>
    <w:rsid w:val="00557AF5"/>
    <w:rsid w:val="005602B9"/>
    <w:rsid w:val="00562A08"/>
    <w:rsid w:val="00562AED"/>
    <w:rsid w:val="005709ED"/>
    <w:rsid w:val="00570C43"/>
    <w:rsid w:val="00571FE7"/>
    <w:rsid w:val="00573AC7"/>
    <w:rsid w:val="0057517B"/>
    <w:rsid w:val="0057694C"/>
    <w:rsid w:val="00576EEC"/>
    <w:rsid w:val="005808DD"/>
    <w:rsid w:val="005813CA"/>
    <w:rsid w:val="00581CB9"/>
    <w:rsid w:val="00582380"/>
    <w:rsid w:val="005849C0"/>
    <w:rsid w:val="00584F51"/>
    <w:rsid w:val="00587CC6"/>
    <w:rsid w:val="005904E4"/>
    <w:rsid w:val="00591F48"/>
    <w:rsid w:val="00592274"/>
    <w:rsid w:val="00593C32"/>
    <w:rsid w:val="005957A0"/>
    <w:rsid w:val="00596D8A"/>
    <w:rsid w:val="005975C4"/>
    <w:rsid w:val="005A2002"/>
    <w:rsid w:val="005A21EB"/>
    <w:rsid w:val="005A3034"/>
    <w:rsid w:val="005A33CC"/>
    <w:rsid w:val="005A4DED"/>
    <w:rsid w:val="005A681A"/>
    <w:rsid w:val="005A7E81"/>
    <w:rsid w:val="005B2110"/>
    <w:rsid w:val="005B350B"/>
    <w:rsid w:val="005B4E02"/>
    <w:rsid w:val="005B5741"/>
    <w:rsid w:val="005B57F1"/>
    <w:rsid w:val="005B60BF"/>
    <w:rsid w:val="005B61E6"/>
    <w:rsid w:val="005B6822"/>
    <w:rsid w:val="005C0D92"/>
    <w:rsid w:val="005C2804"/>
    <w:rsid w:val="005C517C"/>
    <w:rsid w:val="005C5466"/>
    <w:rsid w:val="005C635B"/>
    <w:rsid w:val="005C77E1"/>
    <w:rsid w:val="005C7D1F"/>
    <w:rsid w:val="005D2CF3"/>
    <w:rsid w:val="005D32B5"/>
    <w:rsid w:val="005D3EF9"/>
    <w:rsid w:val="005D4F6B"/>
    <w:rsid w:val="005D5B96"/>
    <w:rsid w:val="005D668A"/>
    <w:rsid w:val="005D6A2F"/>
    <w:rsid w:val="005D6E94"/>
    <w:rsid w:val="005D7ADF"/>
    <w:rsid w:val="005E0592"/>
    <w:rsid w:val="005E0E09"/>
    <w:rsid w:val="005E1A82"/>
    <w:rsid w:val="005E3D31"/>
    <w:rsid w:val="005E49DA"/>
    <w:rsid w:val="005E4BA2"/>
    <w:rsid w:val="005E5390"/>
    <w:rsid w:val="005E6ABF"/>
    <w:rsid w:val="005E7882"/>
    <w:rsid w:val="005E794C"/>
    <w:rsid w:val="005E7D95"/>
    <w:rsid w:val="005F0A28"/>
    <w:rsid w:val="005F0E5E"/>
    <w:rsid w:val="005F0FDE"/>
    <w:rsid w:val="005F26AE"/>
    <w:rsid w:val="005F2A10"/>
    <w:rsid w:val="005F2AF3"/>
    <w:rsid w:val="005F3049"/>
    <w:rsid w:val="005F456B"/>
    <w:rsid w:val="005F4678"/>
    <w:rsid w:val="005F4F85"/>
    <w:rsid w:val="005F72E1"/>
    <w:rsid w:val="00600535"/>
    <w:rsid w:val="006012E0"/>
    <w:rsid w:val="006054F1"/>
    <w:rsid w:val="006109A2"/>
    <w:rsid w:val="00610CD6"/>
    <w:rsid w:val="00612B82"/>
    <w:rsid w:val="00613EE5"/>
    <w:rsid w:val="00614FBA"/>
    <w:rsid w:val="00615A26"/>
    <w:rsid w:val="00615DC0"/>
    <w:rsid w:val="00615DDB"/>
    <w:rsid w:val="00620DEE"/>
    <w:rsid w:val="0062155F"/>
    <w:rsid w:val="00621F92"/>
    <w:rsid w:val="0062280A"/>
    <w:rsid w:val="00622D7A"/>
    <w:rsid w:val="006231E1"/>
    <w:rsid w:val="006232FF"/>
    <w:rsid w:val="00625639"/>
    <w:rsid w:val="006267EB"/>
    <w:rsid w:val="00631B33"/>
    <w:rsid w:val="00632284"/>
    <w:rsid w:val="0063268D"/>
    <w:rsid w:val="00634D64"/>
    <w:rsid w:val="00636825"/>
    <w:rsid w:val="00636ADE"/>
    <w:rsid w:val="006400CF"/>
    <w:rsid w:val="0064184D"/>
    <w:rsid w:val="006422CC"/>
    <w:rsid w:val="00643C6E"/>
    <w:rsid w:val="00646FAD"/>
    <w:rsid w:val="00647791"/>
    <w:rsid w:val="00647F6B"/>
    <w:rsid w:val="006509BE"/>
    <w:rsid w:val="00651AFC"/>
    <w:rsid w:val="00651D18"/>
    <w:rsid w:val="00652DD8"/>
    <w:rsid w:val="006540A3"/>
    <w:rsid w:val="00660E3E"/>
    <w:rsid w:val="00662724"/>
    <w:rsid w:val="00662E74"/>
    <w:rsid w:val="006631F3"/>
    <w:rsid w:val="0066341A"/>
    <w:rsid w:val="006638EF"/>
    <w:rsid w:val="00664072"/>
    <w:rsid w:val="00664449"/>
    <w:rsid w:val="0066483B"/>
    <w:rsid w:val="00664AEA"/>
    <w:rsid w:val="006672A4"/>
    <w:rsid w:val="00671257"/>
    <w:rsid w:val="0067146B"/>
    <w:rsid w:val="00673CCC"/>
    <w:rsid w:val="006750AD"/>
    <w:rsid w:val="006755DB"/>
    <w:rsid w:val="00676C52"/>
    <w:rsid w:val="00676F11"/>
    <w:rsid w:val="00680C23"/>
    <w:rsid w:val="0068162C"/>
    <w:rsid w:val="0068274A"/>
    <w:rsid w:val="00682FFC"/>
    <w:rsid w:val="00683110"/>
    <w:rsid w:val="00683E23"/>
    <w:rsid w:val="006847CF"/>
    <w:rsid w:val="0068486E"/>
    <w:rsid w:val="00685FA3"/>
    <w:rsid w:val="006872CB"/>
    <w:rsid w:val="006879BF"/>
    <w:rsid w:val="00691DA2"/>
    <w:rsid w:val="00692C6A"/>
    <w:rsid w:val="00692EC7"/>
    <w:rsid w:val="00693766"/>
    <w:rsid w:val="00695317"/>
    <w:rsid w:val="00695BB7"/>
    <w:rsid w:val="0069715D"/>
    <w:rsid w:val="006A0463"/>
    <w:rsid w:val="006A2516"/>
    <w:rsid w:val="006A2820"/>
    <w:rsid w:val="006A3281"/>
    <w:rsid w:val="006A34EB"/>
    <w:rsid w:val="006A425C"/>
    <w:rsid w:val="006A483F"/>
    <w:rsid w:val="006A6DE5"/>
    <w:rsid w:val="006A7131"/>
    <w:rsid w:val="006A73D1"/>
    <w:rsid w:val="006B0355"/>
    <w:rsid w:val="006B07CC"/>
    <w:rsid w:val="006B2246"/>
    <w:rsid w:val="006B2CD4"/>
    <w:rsid w:val="006B2E37"/>
    <w:rsid w:val="006B2EC1"/>
    <w:rsid w:val="006B4626"/>
    <w:rsid w:val="006B4888"/>
    <w:rsid w:val="006B51A4"/>
    <w:rsid w:val="006B6068"/>
    <w:rsid w:val="006C2A14"/>
    <w:rsid w:val="006C2E45"/>
    <w:rsid w:val="006C359C"/>
    <w:rsid w:val="006C54A5"/>
    <w:rsid w:val="006C553F"/>
    <w:rsid w:val="006C5579"/>
    <w:rsid w:val="006C5F73"/>
    <w:rsid w:val="006D17A8"/>
    <w:rsid w:val="006D1807"/>
    <w:rsid w:val="006D37FE"/>
    <w:rsid w:val="006D4186"/>
    <w:rsid w:val="006D53A6"/>
    <w:rsid w:val="006D55C0"/>
    <w:rsid w:val="006D6C0E"/>
    <w:rsid w:val="006D6E8B"/>
    <w:rsid w:val="006D7209"/>
    <w:rsid w:val="006E333A"/>
    <w:rsid w:val="006E5316"/>
    <w:rsid w:val="006E737D"/>
    <w:rsid w:val="006F07BD"/>
    <w:rsid w:val="006F13D7"/>
    <w:rsid w:val="006F1E0A"/>
    <w:rsid w:val="006F3402"/>
    <w:rsid w:val="006F6B09"/>
    <w:rsid w:val="007018A9"/>
    <w:rsid w:val="007028CE"/>
    <w:rsid w:val="007052C1"/>
    <w:rsid w:val="00705C95"/>
    <w:rsid w:val="00706074"/>
    <w:rsid w:val="007077A0"/>
    <w:rsid w:val="00707DD1"/>
    <w:rsid w:val="007107E2"/>
    <w:rsid w:val="00712911"/>
    <w:rsid w:val="00713973"/>
    <w:rsid w:val="00714D05"/>
    <w:rsid w:val="007166AF"/>
    <w:rsid w:val="007178C7"/>
    <w:rsid w:val="0071793A"/>
    <w:rsid w:val="00720181"/>
    <w:rsid w:val="00720A24"/>
    <w:rsid w:val="00720A67"/>
    <w:rsid w:val="0072133F"/>
    <w:rsid w:val="00721698"/>
    <w:rsid w:val="0072241D"/>
    <w:rsid w:val="00722C38"/>
    <w:rsid w:val="00723A27"/>
    <w:rsid w:val="0072499A"/>
    <w:rsid w:val="007268B5"/>
    <w:rsid w:val="00726DC0"/>
    <w:rsid w:val="007275F4"/>
    <w:rsid w:val="00730F3B"/>
    <w:rsid w:val="00732386"/>
    <w:rsid w:val="0073514D"/>
    <w:rsid w:val="0073632E"/>
    <w:rsid w:val="0074123B"/>
    <w:rsid w:val="00741E0E"/>
    <w:rsid w:val="0074212E"/>
    <w:rsid w:val="007447F3"/>
    <w:rsid w:val="007453DE"/>
    <w:rsid w:val="0074640E"/>
    <w:rsid w:val="007477BC"/>
    <w:rsid w:val="00747E17"/>
    <w:rsid w:val="00747F41"/>
    <w:rsid w:val="007509CB"/>
    <w:rsid w:val="00750A2A"/>
    <w:rsid w:val="00751347"/>
    <w:rsid w:val="00752AF7"/>
    <w:rsid w:val="0075499F"/>
    <w:rsid w:val="00754DE3"/>
    <w:rsid w:val="007568AD"/>
    <w:rsid w:val="00756D83"/>
    <w:rsid w:val="007573B0"/>
    <w:rsid w:val="00760B29"/>
    <w:rsid w:val="00761E45"/>
    <w:rsid w:val="0076339B"/>
    <w:rsid w:val="007633F7"/>
    <w:rsid w:val="00763D38"/>
    <w:rsid w:val="00763E60"/>
    <w:rsid w:val="00764A83"/>
    <w:rsid w:val="00765C55"/>
    <w:rsid w:val="007661C8"/>
    <w:rsid w:val="0076651A"/>
    <w:rsid w:val="00767C6A"/>
    <w:rsid w:val="00770110"/>
    <w:rsid w:val="0077098D"/>
    <w:rsid w:val="00771C58"/>
    <w:rsid w:val="0077217C"/>
    <w:rsid w:val="00772289"/>
    <w:rsid w:val="00772602"/>
    <w:rsid w:val="00772B39"/>
    <w:rsid w:val="00772C7F"/>
    <w:rsid w:val="00774301"/>
    <w:rsid w:val="00775ACD"/>
    <w:rsid w:val="007765E1"/>
    <w:rsid w:val="00776A7F"/>
    <w:rsid w:val="00777AC5"/>
    <w:rsid w:val="007816F3"/>
    <w:rsid w:val="00781A62"/>
    <w:rsid w:val="00782695"/>
    <w:rsid w:val="007839AA"/>
    <w:rsid w:val="00785AFC"/>
    <w:rsid w:val="00785BF9"/>
    <w:rsid w:val="007904F0"/>
    <w:rsid w:val="00790ED7"/>
    <w:rsid w:val="007914E8"/>
    <w:rsid w:val="007916A2"/>
    <w:rsid w:val="007931FA"/>
    <w:rsid w:val="00793915"/>
    <w:rsid w:val="007940F7"/>
    <w:rsid w:val="00795209"/>
    <w:rsid w:val="00795BE1"/>
    <w:rsid w:val="007973B6"/>
    <w:rsid w:val="007A1487"/>
    <w:rsid w:val="007A1491"/>
    <w:rsid w:val="007A1D0E"/>
    <w:rsid w:val="007A384E"/>
    <w:rsid w:val="007A3FF6"/>
    <w:rsid w:val="007A4861"/>
    <w:rsid w:val="007A5A4D"/>
    <w:rsid w:val="007A621A"/>
    <w:rsid w:val="007A7BBA"/>
    <w:rsid w:val="007B0C50"/>
    <w:rsid w:val="007B0FAB"/>
    <w:rsid w:val="007B11A3"/>
    <w:rsid w:val="007B11FE"/>
    <w:rsid w:val="007B1BDC"/>
    <w:rsid w:val="007B1CAF"/>
    <w:rsid w:val="007B2CCB"/>
    <w:rsid w:val="007B48F9"/>
    <w:rsid w:val="007B78C5"/>
    <w:rsid w:val="007C003B"/>
    <w:rsid w:val="007C1A43"/>
    <w:rsid w:val="007C2588"/>
    <w:rsid w:val="007C2DB2"/>
    <w:rsid w:val="007C3217"/>
    <w:rsid w:val="007C341D"/>
    <w:rsid w:val="007C5094"/>
    <w:rsid w:val="007C6F43"/>
    <w:rsid w:val="007D0951"/>
    <w:rsid w:val="007D2E8D"/>
    <w:rsid w:val="007D31F4"/>
    <w:rsid w:val="007D610D"/>
    <w:rsid w:val="007D6190"/>
    <w:rsid w:val="007D7292"/>
    <w:rsid w:val="007D754F"/>
    <w:rsid w:val="007D76C1"/>
    <w:rsid w:val="007E1345"/>
    <w:rsid w:val="007E5355"/>
    <w:rsid w:val="007E65E7"/>
    <w:rsid w:val="007E72F2"/>
    <w:rsid w:val="007E739B"/>
    <w:rsid w:val="007F2EDD"/>
    <w:rsid w:val="007F41B9"/>
    <w:rsid w:val="007F44B2"/>
    <w:rsid w:val="007F7A1E"/>
    <w:rsid w:val="007F7BB8"/>
    <w:rsid w:val="0080013E"/>
    <w:rsid w:val="00801759"/>
    <w:rsid w:val="00801CBA"/>
    <w:rsid w:val="00801CDE"/>
    <w:rsid w:val="0080210B"/>
    <w:rsid w:val="00803DCA"/>
    <w:rsid w:val="00806BF8"/>
    <w:rsid w:val="00807225"/>
    <w:rsid w:val="00807FDB"/>
    <w:rsid w:val="008108AF"/>
    <w:rsid w:val="00810BAC"/>
    <w:rsid w:val="008111BD"/>
    <w:rsid w:val="008113BA"/>
    <w:rsid w:val="00812FBC"/>
    <w:rsid w:val="00813288"/>
    <w:rsid w:val="00813C74"/>
    <w:rsid w:val="00813E14"/>
    <w:rsid w:val="00814DF3"/>
    <w:rsid w:val="008168FC"/>
    <w:rsid w:val="008175C3"/>
    <w:rsid w:val="00820750"/>
    <w:rsid w:val="008225C6"/>
    <w:rsid w:val="00822C72"/>
    <w:rsid w:val="00823B7A"/>
    <w:rsid w:val="00824D37"/>
    <w:rsid w:val="008300F4"/>
    <w:rsid w:val="008306F6"/>
    <w:rsid w:val="00830996"/>
    <w:rsid w:val="00830BE5"/>
    <w:rsid w:val="00832753"/>
    <w:rsid w:val="00832FF9"/>
    <w:rsid w:val="0083390B"/>
    <w:rsid w:val="008345F1"/>
    <w:rsid w:val="0083547A"/>
    <w:rsid w:val="00836199"/>
    <w:rsid w:val="00842D6A"/>
    <w:rsid w:val="0084427A"/>
    <w:rsid w:val="00844373"/>
    <w:rsid w:val="00847651"/>
    <w:rsid w:val="00851973"/>
    <w:rsid w:val="00853F87"/>
    <w:rsid w:val="008545F0"/>
    <w:rsid w:val="00854C65"/>
    <w:rsid w:val="008563B3"/>
    <w:rsid w:val="008576D3"/>
    <w:rsid w:val="00857C20"/>
    <w:rsid w:val="00862002"/>
    <w:rsid w:val="00863F41"/>
    <w:rsid w:val="00864570"/>
    <w:rsid w:val="00865B07"/>
    <w:rsid w:val="00865E58"/>
    <w:rsid w:val="008667EA"/>
    <w:rsid w:val="00866D7B"/>
    <w:rsid w:val="00867CD5"/>
    <w:rsid w:val="00870BC1"/>
    <w:rsid w:val="00872BAA"/>
    <w:rsid w:val="0087357E"/>
    <w:rsid w:val="0087391B"/>
    <w:rsid w:val="00874CB4"/>
    <w:rsid w:val="00875311"/>
    <w:rsid w:val="008754B3"/>
    <w:rsid w:val="00876072"/>
    <w:rsid w:val="0087637F"/>
    <w:rsid w:val="00876D05"/>
    <w:rsid w:val="00876DDD"/>
    <w:rsid w:val="008773E1"/>
    <w:rsid w:val="00877437"/>
    <w:rsid w:val="00881F2C"/>
    <w:rsid w:val="008832AA"/>
    <w:rsid w:val="00883909"/>
    <w:rsid w:val="0088510C"/>
    <w:rsid w:val="00885FD4"/>
    <w:rsid w:val="008915B9"/>
    <w:rsid w:val="00891AEF"/>
    <w:rsid w:val="00892A6D"/>
    <w:rsid w:val="00892AD5"/>
    <w:rsid w:val="00894288"/>
    <w:rsid w:val="008946D4"/>
    <w:rsid w:val="008949E3"/>
    <w:rsid w:val="00894A2B"/>
    <w:rsid w:val="008A10EF"/>
    <w:rsid w:val="008A129D"/>
    <w:rsid w:val="008A1512"/>
    <w:rsid w:val="008A2967"/>
    <w:rsid w:val="008A3723"/>
    <w:rsid w:val="008A3D1A"/>
    <w:rsid w:val="008A3DAA"/>
    <w:rsid w:val="008A417B"/>
    <w:rsid w:val="008A6FAF"/>
    <w:rsid w:val="008B1852"/>
    <w:rsid w:val="008B18FC"/>
    <w:rsid w:val="008B2089"/>
    <w:rsid w:val="008B26FC"/>
    <w:rsid w:val="008B2AE2"/>
    <w:rsid w:val="008B356D"/>
    <w:rsid w:val="008B4939"/>
    <w:rsid w:val="008B5B1F"/>
    <w:rsid w:val="008B7900"/>
    <w:rsid w:val="008C21E0"/>
    <w:rsid w:val="008C2540"/>
    <w:rsid w:val="008C2BBB"/>
    <w:rsid w:val="008C2EDB"/>
    <w:rsid w:val="008C54AE"/>
    <w:rsid w:val="008C5AF5"/>
    <w:rsid w:val="008C5EAC"/>
    <w:rsid w:val="008C6814"/>
    <w:rsid w:val="008C6E43"/>
    <w:rsid w:val="008D1507"/>
    <w:rsid w:val="008D159A"/>
    <w:rsid w:val="008D17FE"/>
    <w:rsid w:val="008D1E2A"/>
    <w:rsid w:val="008D292B"/>
    <w:rsid w:val="008D311A"/>
    <w:rsid w:val="008D32B9"/>
    <w:rsid w:val="008D433B"/>
    <w:rsid w:val="008D4A16"/>
    <w:rsid w:val="008D4CD5"/>
    <w:rsid w:val="008D519C"/>
    <w:rsid w:val="008D60FB"/>
    <w:rsid w:val="008D65F8"/>
    <w:rsid w:val="008E047E"/>
    <w:rsid w:val="008E4036"/>
    <w:rsid w:val="008E41DB"/>
    <w:rsid w:val="008E5401"/>
    <w:rsid w:val="008E566E"/>
    <w:rsid w:val="008E5F85"/>
    <w:rsid w:val="008E7D1A"/>
    <w:rsid w:val="008E7DD5"/>
    <w:rsid w:val="008F21F1"/>
    <w:rsid w:val="008F29EE"/>
    <w:rsid w:val="008F4011"/>
    <w:rsid w:val="008F65FF"/>
    <w:rsid w:val="008F66EF"/>
    <w:rsid w:val="00900B78"/>
    <w:rsid w:val="0090161A"/>
    <w:rsid w:val="00901EB6"/>
    <w:rsid w:val="009041F8"/>
    <w:rsid w:val="009045F0"/>
    <w:rsid w:val="00904C62"/>
    <w:rsid w:val="00910F8D"/>
    <w:rsid w:val="009111A8"/>
    <w:rsid w:val="009119F3"/>
    <w:rsid w:val="00912F0F"/>
    <w:rsid w:val="00913188"/>
    <w:rsid w:val="009152CC"/>
    <w:rsid w:val="0091739B"/>
    <w:rsid w:val="00917848"/>
    <w:rsid w:val="00920B2C"/>
    <w:rsid w:val="009229DF"/>
    <w:rsid w:val="00922BA8"/>
    <w:rsid w:val="00924DAC"/>
    <w:rsid w:val="00925304"/>
    <w:rsid w:val="00927058"/>
    <w:rsid w:val="00933AA8"/>
    <w:rsid w:val="00933E7F"/>
    <w:rsid w:val="0093676B"/>
    <w:rsid w:val="00940DF8"/>
    <w:rsid w:val="00941131"/>
    <w:rsid w:val="00942750"/>
    <w:rsid w:val="009427AA"/>
    <w:rsid w:val="009447C0"/>
    <w:rsid w:val="009450CE"/>
    <w:rsid w:val="009459BB"/>
    <w:rsid w:val="00947179"/>
    <w:rsid w:val="00950A9F"/>
    <w:rsid w:val="0095164B"/>
    <w:rsid w:val="00951A47"/>
    <w:rsid w:val="00952263"/>
    <w:rsid w:val="00953707"/>
    <w:rsid w:val="00953FC8"/>
    <w:rsid w:val="00954090"/>
    <w:rsid w:val="00956001"/>
    <w:rsid w:val="0095681F"/>
    <w:rsid w:val="00956922"/>
    <w:rsid w:val="00956E6D"/>
    <w:rsid w:val="009573E7"/>
    <w:rsid w:val="00961034"/>
    <w:rsid w:val="0096287A"/>
    <w:rsid w:val="009628DD"/>
    <w:rsid w:val="00963E05"/>
    <w:rsid w:val="00964A45"/>
    <w:rsid w:val="00966ED9"/>
    <w:rsid w:val="0096710A"/>
    <w:rsid w:val="009671D7"/>
    <w:rsid w:val="00967843"/>
    <w:rsid w:val="00967D54"/>
    <w:rsid w:val="00971028"/>
    <w:rsid w:val="00974900"/>
    <w:rsid w:val="00984886"/>
    <w:rsid w:val="009873E5"/>
    <w:rsid w:val="00987420"/>
    <w:rsid w:val="009909E3"/>
    <w:rsid w:val="00990E06"/>
    <w:rsid w:val="009918E4"/>
    <w:rsid w:val="00991E50"/>
    <w:rsid w:val="00992B56"/>
    <w:rsid w:val="00993283"/>
    <w:rsid w:val="00993B84"/>
    <w:rsid w:val="00993E9B"/>
    <w:rsid w:val="00994C6A"/>
    <w:rsid w:val="00994D96"/>
    <w:rsid w:val="00995A5C"/>
    <w:rsid w:val="0099610A"/>
    <w:rsid w:val="00996483"/>
    <w:rsid w:val="00996F54"/>
    <w:rsid w:val="00996F5A"/>
    <w:rsid w:val="009A007E"/>
    <w:rsid w:val="009A0856"/>
    <w:rsid w:val="009A16D6"/>
    <w:rsid w:val="009A292A"/>
    <w:rsid w:val="009A4BE8"/>
    <w:rsid w:val="009A6726"/>
    <w:rsid w:val="009A7568"/>
    <w:rsid w:val="009B0269"/>
    <w:rsid w:val="009B041A"/>
    <w:rsid w:val="009B0788"/>
    <w:rsid w:val="009B0978"/>
    <w:rsid w:val="009B1D8A"/>
    <w:rsid w:val="009B280E"/>
    <w:rsid w:val="009B2E9A"/>
    <w:rsid w:val="009B2EA6"/>
    <w:rsid w:val="009B45CF"/>
    <w:rsid w:val="009B4A55"/>
    <w:rsid w:val="009B72EE"/>
    <w:rsid w:val="009C1836"/>
    <w:rsid w:val="009C1C47"/>
    <w:rsid w:val="009C20C8"/>
    <w:rsid w:val="009C37C3"/>
    <w:rsid w:val="009C662D"/>
    <w:rsid w:val="009C7C86"/>
    <w:rsid w:val="009D227A"/>
    <w:rsid w:val="009D2FF7"/>
    <w:rsid w:val="009D31F3"/>
    <w:rsid w:val="009D506B"/>
    <w:rsid w:val="009E098D"/>
    <w:rsid w:val="009E0AFF"/>
    <w:rsid w:val="009E13A1"/>
    <w:rsid w:val="009E26FE"/>
    <w:rsid w:val="009E451F"/>
    <w:rsid w:val="009E5475"/>
    <w:rsid w:val="009E7884"/>
    <w:rsid w:val="009E788A"/>
    <w:rsid w:val="009E7998"/>
    <w:rsid w:val="009F098A"/>
    <w:rsid w:val="009F0E08"/>
    <w:rsid w:val="009F143D"/>
    <w:rsid w:val="009F1AC4"/>
    <w:rsid w:val="009F1E6B"/>
    <w:rsid w:val="009F2CA6"/>
    <w:rsid w:val="009F50A4"/>
    <w:rsid w:val="009F6662"/>
    <w:rsid w:val="00A0317C"/>
    <w:rsid w:val="00A0479A"/>
    <w:rsid w:val="00A05D2B"/>
    <w:rsid w:val="00A05DAC"/>
    <w:rsid w:val="00A06001"/>
    <w:rsid w:val="00A0662A"/>
    <w:rsid w:val="00A06820"/>
    <w:rsid w:val="00A07887"/>
    <w:rsid w:val="00A079AE"/>
    <w:rsid w:val="00A104A3"/>
    <w:rsid w:val="00A15543"/>
    <w:rsid w:val="00A1763D"/>
    <w:rsid w:val="00A17CEC"/>
    <w:rsid w:val="00A20449"/>
    <w:rsid w:val="00A20EBF"/>
    <w:rsid w:val="00A22235"/>
    <w:rsid w:val="00A225F4"/>
    <w:rsid w:val="00A22C4D"/>
    <w:rsid w:val="00A2457E"/>
    <w:rsid w:val="00A26EFD"/>
    <w:rsid w:val="00A27EF0"/>
    <w:rsid w:val="00A30164"/>
    <w:rsid w:val="00A306C4"/>
    <w:rsid w:val="00A31445"/>
    <w:rsid w:val="00A337DB"/>
    <w:rsid w:val="00A33FD1"/>
    <w:rsid w:val="00A34F10"/>
    <w:rsid w:val="00A3645C"/>
    <w:rsid w:val="00A37C3F"/>
    <w:rsid w:val="00A4044D"/>
    <w:rsid w:val="00A41778"/>
    <w:rsid w:val="00A41B8A"/>
    <w:rsid w:val="00A42132"/>
    <w:rsid w:val="00A42361"/>
    <w:rsid w:val="00A42566"/>
    <w:rsid w:val="00A4311C"/>
    <w:rsid w:val="00A4362A"/>
    <w:rsid w:val="00A4401B"/>
    <w:rsid w:val="00A45136"/>
    <w:rsid w:val="00A46C9A"/>
    <w:rsid w:val="00A50B20"/>
    <w:rsid w:val="00A51390"/>
    <w:rsid w:val="00A516CD"/>
    <w:rsid w:val="00A524B4"/>
    <w:rsid w:val="00A52F00"/>
    <w:rsid w:val="00A54CB0"/>
    <w:rsid w:val="00A57FE5"/>
    <w:rsid w:val="00A60853"/>
    <w:rsid w:val="00A60D13"/>
    <w:rsid w:val="00A613B2"/>
    <w:rsid w:val="00A628F7"/>
    <w:rsid w:val="00A65965"/>
    <w:rsid w:val="00A663F4"/>
    <w:rsid w:val="00A66C85"/>
    <w:rsid w:val="00A67EEA"/>
    <w:rsid w:val="00A7223D"/>
    <w:rsid w:val="00A72745"/>
    <w:rsid w:val="00A76E0C"/>
    <w:rsid w:val="00A76EFC"/>
    <w:rsid w:val="00A76F74"/>
    <w:rsid w:val="00A7775D"/>
    <w:rsid w:val="00A81359"/>
    <w:rsid w:val="00A81905"/>
    <w:rsid w:val="00A81DAD"/>
    <w:rsid w:val="00A81FA4"/>
    <w:rsid w:val="00A83563"/>
    <w:rsid w:val="00A86B8A"/>
    <w:rsid w:val="00A8779F"/>
    <w:rsid w:val="00A87963"/>
    <w:rsid w:val="00A87D50"/>
    <w:rsid w:val="00A91010"/>
    <w:rsid w:val="00A92940"/>
    <w:rsid w:val="00A92EA8"/>
    <w:rsid w:val="00A93216"/>
    <w:rsid w:val="00A9342D"/>
    <w:rsid w:val="00A93FBE"/>
    <w:rsid w:val="00A971EA"/>
    <w:rsid w:val="00A9777A"/>
    <w:rsid w:val="00A97F29"/>
    <w:rsid w:val="00A97FE3"/>
    <w:rsid w:val="00AA04D6"/>
    <w:rsid w:val="00AA0733"/>
    <w:rsid w:val="00AA0B13"/>
    <w:rsid w:val="00AA0BC9"/>
    <w:rsid w:val="00AA1080"/>
    <w:rsid w:val="00AA18C4"/>
    <w:rsid w:val="00AA289F"/>
    <w:rsid w:val="00AA2C43"/>
    <w:rsid w:val="00AA702E"/>
    <w:rsid w:val="00AA7D26"/>
    <w:rsid w:val="00AA7ED2"/>
    <w:rsid w:val="00AB00FE"/>
    <w:rsid w:val="00AB0964"/>
    <w:rsid w:val="00AB1F15"/>
    <w:rsid w:val="00AB35DE"/>
    <w:rsid w:val="00AB4E97"/>
    <w:rsid w:val="00AB5011"/>
    <w:rsid w:val="00AB5B87"/>
    <w:rsid w:val="00AB6C5B"/>
    <w:rsid w:val="00AB70E9"/>
    <w:rsid w:val="00AB7C72"/>
    <w:rsid w:val="00AC0407"/>
    <w:rsid w:val="00AC2521"/>
    <w:rsid w:val="00AC2BDD"/>
    <w:rsid w:val="00AC5A36"/>
    <w:rsid w:val="00AC7117"/>
    <w:rsid w:val="00AC7368"/>
    <w:rsid w:val="00AC743D"/>
    <w:rsid w:val="00AD08E9"/>
    <w:rsid w:val="00AD0F49"/>
    <w:rsid w:val="00AD16B9"/>
    <w:rsid w:val="00AD1BAC"/>
    <w:rsid w:val="00AD3FF9"/>
    <w:rsid w:val="00AD46EB"/>
    <w:rsid w:val="00AD598D"/>
    <w:rsid w:val="00AD6341"/>
    <w:rsid w:val="00AD73F5"/>
    <w:rsid w:val="00AD7718"/>
    <w:rsid w:val="00AD7BAE"/>
    <w:rsid w:val="00AE09EC"/>
    <w:rsid w:val="00AE0E12"/>
    <w:rsid w:val="00AE2959"/>
    <w:rsid w:val="00AE377D"/>
    <w:rsid w:val="00AE3CD1"/>
    <w:rsid w:val="00AE4E3B"/>
    <w:rsid w:val="00AE4F93"/>
    <w:rsid w:val="00AE587D"/>
    <w:rsid w:val="00AE6993"/>
    <w:rsid w:val="00AE6BC2"/>
    <w:rsid w:val="00AE7554"/>
    <w:rsid w:val="00AF08BE"/>
    <w:rsid w:val="00AF0EBA"/>
    <w:rsid w:val="00AF0FD8"/>
    <w:rsid w:val="00AF1531"/>
    <w:rsid w:val="00AF2463"/>
    <w:rsid w:val="00AF2E65"/>
    <w:rsid w:val="00AF546B"/>
    <w:rsid w:val="00B003BF"/>
    <w:rsid w:val="00B00B09"/>
    <w:rsid w:val="00B0118A"/>
    <w:rsid w:val="00B023AA"/>
    <w:rsid w:val="00B02594"/>
    <w:rsid w:val="00B02C8A"/>
    <w:rsid w:val="00B04348"/>
    <w:rsid w:val="00B06673"/>
    <w:rsid w:val="00B07B0D"/>
    <w:rsid w:val="00B10049"/>
    <w:rsid w:val="00B10B8A"/>
    <w:rsid w:val="00B1344E"/>
    <w:rsid w:val="00B14C0C"/>
    <w:rsid w:val="00B1687C"/>
    <w:rsid w:val="00B17FBD"/>
    <w:rsid w:val="00B21095"/>
    <w:rsid w:val="00B22453"/>
    <w:rsid w:val="00B234BB"/>
    <w:rsid w:val="00B25F70"/>
    <w:rsid w:val="00B30BFE"/>
    <w:rsid w:val="00B315A6"/>
    <w:rsid w:val="00B31813"/>
    <w:rsid w:val="00B32AA3"/>
    <w:rsid w:val="00B33365"/>
    <w:rsid w:val="00B33F8D"/>
    <w:rsid w:val="00B3465D"/>
    <w:rsid w:val="00B36179"/>
    <w:rsid w:val="00B36982"/>
    <w:rsid w:val="00B36C00"/>
    <w:rsid w:val="00B436D3"/>
    <w:rsid w:val="00B4653C"/>
    <w:rsid w:val="00B47F63"/>
    <w:rsid w:val="00B527C6"/>
    <w:rsid w:val="00B52B4D"/>
    <w:rsid w:val="00B533AE"/>
    <w:rsid w:val="00B53E72"/>
    <w:rsid w:val="00B54FFB"/>
    <w:rsid w:val="00B56488"/>
    <w:rsid w:val="00B56775"/>
    <w:rsid w:val="00B56CAE"/>
    <w:rsid w:val="00B57069"/>
    <w:rsid w:val="00B57A80"/>
    <w:rsid w:val="00B57B36"/>
    <w:rsid w:val="00B57E6F"/>
    <w:rsid w:val="00B62594"/>
    <w:rsid w:val="00B63829"/>
    <w:rsid w:val="00B70106"/>
    <w:rsid w:val="00B70220"/>
    <w:rsid w:val="00B70C5E"/>
    <w:rsid w:val="00B71F11"/>
    <w:rsid w:val="00B737DE"/>
    <w:rsid w:val="00B7637D"/>
    <w:rsid w:val="00B7702B"/>
    <w:rsid w:val="00B77C1F"/>
    <w:rsid w:val="00B80817"/>
    <w:rsid w:val="00B81EF1"/>
    <w:rsid w:val="00B838B7"/>
    <w:rsid w:val="00B83A71"/>
    <w:rsid w:val="00B83CFB"/>
    <w:rsid w:val="00B8686D"/>
    <w:rsid w:val="00B87649"/>
    <w:rsid w:val="00B87E55"/>
    <w:rsid w:val="00B912CD"/>
    <w:rsid w:val="00B922F0"/>
    <w:rsid w:val="00B92850"/>
    <w:rsid w:val="00B934BA"/>
    <w:rsid w:val="00B93F69"/>
    <w:rsid w:val="00B94D54"/>
    <w:rsid w:val="00B97B5A"/>
    <w:rsid w:val="00BA09CA"/>
    <w:rsid w:val="00BA2A80"/>
    <w:rsid w:val="00BA5A97"/>
    <w:rsid w:val="00BB0594"/>
    <w:rsid w:val="00BB1933"/>
    <w:rsid w:val="00BB1DDC"/>
    <w:rsid w:val="00BB4D51"/>
    <w:rsid w:val="00BB5F37"/>
    <w:rsid w:val="00BB7525"/>
    <w:rsid w:val="00BC30C9"/>
    <w:rsid w:val="00BC40A6"/>
    <w:rsid w:val="00BC7054"/>
    <w:rsid w:val="00BC74CB"/>
    <w:rsid w:val="00BD077D"/>
    <w:rsid w:val="00BD1232"/>
    <w:rsid w:val="00BD1734"/>
    <w:rsid w:val="00BD1F34"/>
    <w:rsid w:val="00BD2754"/>
    <w:rsid w:val="00BD2C38"/>
    <w:rsid w:val="00BD3764"/>
    <w:rsid w:val="00BD3D98"/>
    <w:rsid w:val="00BD65D5"/>
    <w:rsid w:val="00BD6D9A"/>
    <w:rsid w:val="00BE19D4"/>
    <w:rsid w:val="00BE3E58"/>
    <w:rsid w:val="00BE40F3"/>
    <w:rsid w:val="00BE436D"/>
    <w:rsid w:val="00BE44E0"/>
    <w:rsid w:val="00BE46C7"/>
    <w:rsid w:val="00BE5EA6"/>
    <w:rsid w:val="00BE6C3A"/>
    <w:rsid w:val="00BE741D"/>
    <w:rsid w:val="00BF1100"/>
    <w:rsid w:val="00BF13CE"/>
    <w:rsid w:val="00BF20A3"/>
    <w:rsid w:val="00BF2ADF"/>
    <w:rsid w:val="00BF2EC1"/>
    <w:rsid w:val="00BF4631"/>
    <w:rsid w:val="00BF48FF"/>
    <w:rsid w:val="00BF7B7F"/>
    <w:rsid w:val="00C001C4"/>
    <w:rsid w:val="00C01173"/>
    <w:rsid w:val="00C01616"/>
    <w:rsid w:val="00C0162B"/>
    <w:rsid w:val="00C0526C"/>
    <w:rsid w:val="00C05991"/>
    <w:rsid w:val="00C06115"/>
    <w:rsid w:val="00C068ED"/>
    <w:rsid w:val="00C10B48"/>
    <w:rsid w:val="00C131F8"/>
    <w:rsid w:val="00C14122"/>
    <w:rsid w:val="00C14C00"/>
    <w:rsid w:val="00C15073"/>
    <w:rsid w:val="00C169E5"/>
    <w:rsid w:val="00C206DB"/>
    <w:rsid w:val="00C223DE"/>
    <w:rsid w:val="00C22E0C"/>
    <w:rsid w:val="00C25F70"/>
    <w:rsid w:val="00C26F3D"/>
    <w:rsid w:val="00C26FE1"/>
    <w:rsid w:val="00C30715"/>
    <w:rsid w:val="00C3207B"/>
    <w:rsid w:val="00C32C7D"/>
    <w:rsid w:val="00C33345"/>
    <w:rsid w:val="00C335B9"/>
    <w:rsid w:val="00C33657"/>
    <w:rsid w:val="00C345B1"/>
    <w:rsid w:val="00C345B4"/>
    <w:rsid w:val="00C376CB"/>
    <w:rsid w:val="00C37E5F"/>
    <w:rsid w:val="00C40142"/>
    <w:rsid w:val="00C46847"/>
    <w:rsid w:val="00C473D6"/>
    <w:rsid w:val="00C50C38"/>
    <w:rsid w:val="00C5145D"/>
    <w:rsid w:val="00C525CB"/>
    <w:rsid w:val="00C52C3C"/>
    <w:rsid w:val="00C52E43"/>
    <w:rsid w:val="00C53969"/>
    <w:rsid w:val="00C560F6"/>
    <w:rsid w:val="00C568D1"/>
    <w:rsid w:val="00C57182"/>
    <w:rsid w:val="00C57432"/>
    <w:rsid w:val="00C57863"/>
    <w:rsid w:val="00C57964"/>
    <w:rsid w:val="00C57D40"/>
    <w:rsid w:val="00C63010"/>
    <w:rsid w:val="00C640AF"/>
    <w:rsid w:val="00C655FD"/>
    <w:rsid w:val="00C711C1"/>
    <w:rsid w:val="00C71203"/>
    <w:rsid w:val="00C745CA"/>
    <w:rsid w:val="00C74F4F"/>
    <w:rsid w:val="00C75407"/>
    <w:rsid w:val="00C77EB6"/>
    <w:rsid w:val="00C818B4"/>
    <w:rsid w:val="00C81C76"/>
    <w:rsid w:val="00C81E7D"/>
    <w:rsid w:val="00C83623"/>
    <w:rsid w:val="00C838B4"/>
    <w:rsid w:val="00C841C6"/>
    <w:rsid w:val="00C8460D"/>
    <w:rsid w:val="00C84C30"/>
    <w:rsid w:val="00C855A1"/>
    <w:rsid w:val="00C870A8"/>
    <w:rsid w:val="00C913A6"/>
    <w:rsid w:val="00C913D2"/>
    <w:rsid w:val="00C91876"/>
    <w:rsid w:val="00C94434"/>
    <w:rsid w:val="00CA00C0"/>
    <w:rsid w:val="00CA0CFD"/>
    <w:rsid w:val="00CA0D75"/>
    <w:rsid w:val="00CA19A5"/>
    <w:rsid w:val="00CA1BED"/>
    <w:rsid w:val="00CA1C95"/>
    <w:rsid w:val="00CA3C8E"/>
    <w:rsid w:val="00CA5A9C"/>
    <w:rsid w:val="00CB0A68"/>
    <w:rsid w:val="00CB56D6"/>
    <w:rsid w:val="00CB7673"/>
    <w:rsid w:val="00CB7884"/>
    <w:rsid w:val="00CC0678"/>
    <w:rsid w:val="00CC1C47"/>
    <w:rsid w:val="00CC27F5"/>
    <w:rsid w:val="00CC3931"/>
    <w:rsid w:val="00CC49EF"/>
    <w:rsid w:val="00CC4C20"/>
    <w:rsid w:val="00CC6ECE"/>
    <w:rsid w:val="00CD1307"/>
    <w:rsid w:val="00CD18E8"/>
    <w:rsid w:val="00CD1B46"/>
    <w:rsid w:val="00CD3517"/>
    <w:rsid w:val="00CD383B"/>
    <w:rsid w:val="00CD3A78"/>
    <w:rsid w:val="00CD418D"/>
    <w:rsid w:val="00CD5A98"/>
    <w:rsid w:val="00CD5E1C"/>
    <w:rsid w:val="00CD5FE2"/>
    <w:rsid w:val="00CD647D"/>
    <w:rsid w:val="00CD64B2"/>
    <w:rsid w:val="00CD72BF"/>
    <w:rsid w:val="00CE094F"/>
    <w:rsid w:val="00CE0EB8"/>
    <w:rsid w:val="00CE1324"/>
    <w:rsid w:val="00CE3189"/>
    <w:rsid w:val="00CE3C28"/>
    <w:rsid w:val="00CE3EC7"/>
    <w:rsid w:val="00CE4BC4"/>
    <w:rsid w:val="00CE5155"/>
    <w:rsid w:val="00CE6DA2"/>
    <w:rsid w:val="00CE6DD3"/>
    <w:rsid w:val="00CE7C68"/>
    <w:rsid w:val="00CF03CD"/>
    <w:rsid w:val="00CF4922"/>
    <w:rsid w:val="00CF500B"/>
    <w:rsid w:val="00CF58A7"/>
    <w:rsid w:val="00CF68E7"/>
    <w:rsid w:val="00CF6AD8"/>
    <w:rsid w:val="00CF7527"/>
    <w:rsid w:val="00D00E6F"/>
    <w:rsid w:val="00D020A2"/>
    <w:rsid w:val="00D022AC"/>
    <w:rsid w:val="00D02B4C"/>
    <w:rsid w:val="00D03933"/>
    <w:rsid w:val="00D040C4"/>
    <w:rsid w:val="00D04ADC"/>
    <w:rsid w:val="00D053EA"/>
    <w:rsid w:val="00D0603E"/>
    <w:rsid w:val="00D06517"/>
    <w:rsid w:val="00D10F82"/>
    <w:rsid w:val="00D124AA"/>
    <w:rsid w:val="00D14A4A"/>
    <w:rsid w:val="00D201D4"/>
    <w:rsid w:val="00D20AD1"/>
    <w:rsid w:val="00D21FA5"/>
    <w:rsid w:val="00D2582C"/>
    <w:rsid w:val="00D302D6"/>
    <w:rsid w:val="00D31961"/>
    <w:rsid w:val="00D31A47"/>
    <w:rsid w:val="00D32856"/>
    <w:rsid w:val="00D3300D"/>
    <w:rsid w:val="00D330A0"/>
    <w:rsid w:val="00D34763"/>
    <w:rsid w:val="00D35018"/>
    <w:rsid w:val="00D35038"/>
    <w:rsid w:val="00D35992"/>
    <w:rsid w:val="00D3608E"/>
    <w:rsid w:val="00D36745"/>
    <w:rsid w:val="00D36982"/>
    <w:rsid w:val="00D36C9E"/>
    <w:rsid w:val="00D37662"/>
    <w:rsid w:val="00D40712"/>
    <w:rsid w:val="00D41FD2"/>
    <w:rsid w:val="00D46B7E"/>
    <w:rsid w:val="00D471F9"/>
    <w:rsid w:val="00D47A0C"/>
    <w:rsid w:val="00D50F42"/>
    <w:rsid w:val="00D519ED"/>
    <w:rsid w:val="00D53426"/>
    <w:rsid w:val="00D53966"/>
    <w:rsid w:val="00D55DE1"/>
    <w:rsid w:val="00D57C64"/>
    <w:rsid w:val="00D57C84"/>
    <w:rsid w:val="00D6057D"/>
    <w:rsid w:val="00D61676"/>
    <w:rsid w:val="00D617D1"/>
    <w:rsid w:val="00D61B85"/>
    <w:rsid w:val="00D63301"/>
    <w:rsid w:val="00D64BAD"/>
    <w:rsid w:val="00D6788E"/>
    <w:rsid w:val="00D71640"/>
    <w:rsid w:val="00D71AF1"/>
    <w:rsid w:val="00D71BC6"/>
    <w:rsid w:val="00D71F85"/>
    <w:rsid w:val="00D72A17"/>
    <w:rsid w:val="00D73229"/>
    <w:rsid w:val="00D73535"/>
    <w:rsid w:val="00D73FD9"/>
    <w:rsid w:val="00D74CE5"/>
    <w:rsid w:val="00D76EE0"/>
    <w:rsid w:val="00D777FE"/>
    <w:rsid w:val="00D779E7"/>
    <w:rsid w:val="00D80087"/>
    <w:rsid w:val="00D802B4"/>
    <w:rsid w:val="00D8090A"/>
    <w:rsid w:val="00D80ECE"/>
    <w:rsid w:val="00D83049"/>
    <w:rsid w:val="00D832DE"/>
    <w:rsid w:val="00D836C5"/>
    <w:rsid w:val="00D84576"/>
    <w:rsid w:val="00D85DB0"/>
    <w:rsid w:val="00D85F48"/>
    <w:rsid w:val="00D867C2"/>
    <w:rsid w:val="00D87740"/>
    <w:rsid w:val="00D91689"/>
    <w:rsid w:val="00D91913"/>
    <w:rsid w:val="00D92083"/>
    <w:rsid w:val="00D93363"/>
    <w:rsid w:val="00D943F7"/>
    <w:rsid w:val="00DA006F"/>
    <w:rsid w:val="00DA0438"/>
    <w:rsid w:val="00DA0B8C"/>
    <w:rsid w:val="00DA1325"/>
    <w:rsid w:val="00DA1399"/>
    <w:rsid w:val="00DA1CF8"/>
    <w:rsid w:val="00DA24C6"/>
    <w:rsid w:val="00DA4775"/>
    <w:rsid w:val="00DA4D7B"/>
    <w:rsid w:val="00DA6940"/>
    <w:rsid w:val="00DB1A84"/>
    <w:rsid w:val="00DB2AF2"/>
    <w:rsid w:val="00DB53A0"/>
    <w:rsid w:val="00DB5EF9"/>
    <w:rsid w:val="00DB6DB8"/>
    <w:rsid w:val="00DB7EB9"/>
    <w:rsid w:val="00DC1797"/>
    <w:rsid w:val="00DC2840"/>
    <w:rsid w:val="00DC4429"/>
    <w:rsid w:val="00DC4ABA"/>
    <w:rsid w:val="00DC55B2"/>
    <w:rsid w:val="00DC5F63"/>
    <w:rsid w:val="00DC6B71"/>
    <w:rsid w:val="00DC73EE"/>
    <w:rsid w:val="00DD059B"/>
    <w:rsid w:val="00DD271C"/>
    <w:rsid w:val="00DD79D3"/>
    <w:rsid w:val="00DE06DA"/>
    <w:rsid w:val="00DE0FEB"/>
    <w:rsid w:val="00DE16F3"/>
    <w:rsid w:val="00DE264A"/>
    <w:rsid w:val="00DE5507"/>
    <w:rsid w:val="00DE7659"/>
    <w:rsid w:val="00DE7B27"/>
    <w:rsid w:val="00DF1094"/>
    <w:rsid w:val="00DF276A"/>
    <w:rsid w:val="00DF5072"/>
    <w:rsid w:val="00DF787E"/>
    <w:rsid w:val="00E00963"/>
    <w:rsid w:val="00E02D18"/>
    <w:rsid w:val="00E041E7"/>
    <w:rsid w:val="00E054AC"/>
    <w:rsid w:val="00E073F1"/>
    <w:rsid w:val="00E07C88"/>
    <w:rsid w:val="00E1123C"/>
    <w:rsid w:val="00E1476D"/>
    <w:rsid w:val="00E14FBA"/>
    <w:rsid w:val="00E16169"/>
    <w:rsid w:val="00E16B39"/>
    <w:rsid w:val="00E17A38"/>
    <w:rsid w:val="00E20073"/>
    <w:rsid w:val="00E209E2"/>
    <w:rsid w:val="00E21668"/>
    <w:rsid w:val="00E23CA1"/>
    <w:rsid w:val="00E24C9C"/>
    <w:rsid w:val="00E26530"/>
    <w:rsid w:val="00E30071"/>
    <w:rsid w:val="00E3128A"/>
    <w:rsid w:val="00E366F1"/>
    <w:rsid w:val="00E379A9"/>
    <w:rsid w:val="00E4096B"/>
    <w:rsid w:val="00E409A8"/>
    <w:rsid w:val="00E41927"/>
    <w:rsid w:val="00E42D78"/>
    <w:rsid w:val="00E43755"/>
    <w:rsid w:val="00E44188"/>
    <w:rsid w:val="00E4460F"/>
    <w:rsid w:val="00E44614"/>
    <w:rsid w:val="00E50C12"/>
    <w:rsid w:val="00E518F4"/>
    <w:rsid w:val="00E521BC"/>
    <w:rsid w:val="00E5543D"/>
    <w:rsid w:val="00E55A5C"/>
    <w:rsid w:val="00E5672B"/>
    <w:rsid w:val="00E56DFC"/>
    <w:rsid w:val="00E605AD"/>
    <w:rsid w:val="00E607EF"/>
    <w:rsid w:val="00E60C74"/>
    <w:rsid w:val="00E61580"/>
    <w:rsid w:val="00E61A01"/>
    <w:rsid w:val="00E61B01"/>
    <w:rsid w:val="00E6414B"/>
    <w:rsid w:val="00E643E9"/>
    <w:rsid w:val="00E65B91"/>
    <w:rsid w:val="00E7209D"/>
    <w:rsid w:val="00E72472"/>
    <w:rsid w:val="00E72B60"/>
    <w:rsid w:val="00E72EAD"/>
    <w:rsid w:val="00E76227"/>
    <w:rsid w:val="00E76E55"/>
    <w:rsid w:val="00E77223"/>
    <w:rsid w:val="00E77A9E"/>
    <w:rsid w:val="00E8217C"/>
    <w:rsid w:val="00E82563"/>
    <w:rsid w:val="00E83371"/>
    <w:rsid w:val="00E83563"/>
    <w:rsid w:val="00E8528B"/>
    <w:rsid w:val="00E85B94"/>
    <w:rsid w:val="00E86E1C"/>
    <w:rsid w:val="00E8736D"/>
    <w:rsid w:val="00E903DA"/>
    <w:rsid w:val="00E90633"/>
    <w:rsid w:val="00E90C47"/>
    <w:rsid w:val="00E93752"/>
    <w:rsid w:val="00E963F8"/>
    <w:rsid w:val="00E978D0"/>
    <w:rsid w:val="00EA0C6F"/>
    <w:rsid w:val="00EA10C7"/>
    <w:rsid w:val="00EA4613"/>
    <w:rsid w:val="00EA6C6B"/>
    <w:rsid w:val="00EA7F91"/>
    <w:rsid w:val="00EB1523"/>
    <w:rsid w:val="00EB21B5"/>
    <w:rsid w:val="00EB4A14"/>
    <w:rsid w:val="00EB6CDE"/>
    <w:rsid w:val="00EC002E"/>
    <w:rsid w:val="00EC02D0"/>
    <w:rsid w:val="00EC07C1"/>
    <w:rsid w:val="00EC0E49"/>
    <w:rsid w:val="00EC101F"/>
    <w:rsid w:val="00EC1D9F"/>
    <w:rsid w:val="00EC276F"/>
    <w:rsid w:val="00EC3607"/>
    <w:rsid w:val="00EC4670"/>
    <w:rsid w:val="00EC48CF"/>
    <w:rsid w:val="00EC5EAE"/>
    <w:rsid w:val="00ED0ABC"/>
    <w:rsid w:val="00ED2A8B"/>
    <w:rsid w:val="00ED2E46"/>
    <w:rsid w:val="00ED54F2"/>
    <w:rsid w:val="00ED6917"/>
    <w:rsid w:val="00ED6B42"/>
    <w:rsid w:val="00ED74C4"/>
    <w:rsid w:val="00ED7DC1"/>
    <w:rsid w:val="00EE0131"/>
    <w:rsid w:val="00EE17B0"/>
    <w:rsid w:val="00EE1CF3"/>
    <w:rsid w:val="00EE20C1"/>
    <w:rsid w:val="00EE2342"/>
    <w:rsid w:val="00EE312A"/>
    <w:rsid w:val="00EE33B1"/>
    <w:rsid w:val="00EE3842"/>
    <w:rsid w:val="00EE64D4"/>
    <w:rsid w:val="00EF06D9"/>
    <w:rsid w:val="00EF79DD"/>
    <w:rsid w:val="00F00BCD"/>
    <w:rsid w:val="00F01171"/>
    <w:rsid w:val="00F02F51"/>
    <w:rsid w:val="00F04E6F"/>
    <w:rsid w:val="00F05490"/>
    <w:rsid w:val="00F067CC"/>
    <w:rsid w:val="00F06DA4"/>
    <w:rsid w:val="00F101FF"/>
    <w:rsid w:val="00F1188A"/>
    <w:rsid w:val="00F12B13"/>
    <w:rsid w:val="00F137DE"/>
    <w:rsid w:val="00F14FA9"/>
    <w:rsid w:val="00F160A1"/>
    <w:rsid w:val="00F219C6"/>
    <w:rsid w:val="00F2288C"/>
    <w:rsid w:val="00F2308E"/>
    <w:rsid w:val="00F24A60"/>
    <w:rsid w:val="00F2568B"/>
    <w:rsid w:val="00F25AC9"/>
    <w:rsid w:val="00F266B9"/>
    <w:rsid w:val="00F268B3"/>
    <w:rsid w:val="00F276BA"/>
    <w:rsid w:val="00F3049E"/>
    <w:rsid w:val="00F30C64"/>
    <w:rsid w:val="00F32BA2"/>
    <w:rsid w:val="00F32CDB"/>
    <w:rsid w:val="00F33E78"/>
    <w:rsid w:val="00F340D2"/>
    <w:rsid w:val="00F3645B"/>
    <w:rsid w:val="00F367EC"/>
    <w:rsid w:val="00F36D55"/>
    <w:rsid w:val="00F40BBF"/>
    <w:rsid w:val="00F4148D"/>
    <w:rsid w:val="00F41EE4"/>
    <w:rsid w:val="00F425F8"/>
    <w:rsid w:val="00F4286D"/>
    <w:rsid w:val="00F4357A"/>
    <w:rsid w:val="00F43BE2"/>
    <w:rsid w:val="00F46AEF"/>
    <w:rsid w:val="00F47ADD"/>
    <w:rsid w:val="00F51F0B"/>
    <w:rsid w:val="00F5229C"/>
    <w:rsid w:val="00F54038"/>
    <w:rsid w:val="00F5441F"/>
    <w:rsid w:val="00F54DFA"/>
    <w:rsid w:val="00F555FC"/>
    <w:rsid w:val="00F55EE0"/>
    <w:rsid w:val="00F56343"/>
    <w:rsid w:val="00F565FE"/>
    <w:rsid w:val="00F62EF8"/>
    <w:rsid w:val="00F63A70"/>
    <w:rsid w:val="00F63D8C"/>
    <w:rsid w:val="00F63F05"/>
    <w:rsid w:val="00F645B9"/>
    <w:rsid w:val="00F6747B"/>
    <w:rsid w:val="00F713F8"/>
    <w:rsid w:val="00F73505"/>
    <w:rsid w:val="00F73EA6"/>
    <w:rsid w:val="00F74213"/>
    <w:rsid w:val="00F7534E"/>
    <w:rsid w:val="00F75C86"/>
    <w:rsid w:val="00F80E04"/>
    <w:rsid w:val="00F81E35"/>
    <w:rsid w:val="00F8435C"/>
    <w:rsid w:val="00F85199"/>
    <w:rsid w:val="00F855AB"/>
    <w:rsid w:val="00F8596D"/>
    <w:rsid w:val="00F900D6"/>
    <w:rsid w:val="00F91715"/>
    <w:rsid w:val="00F91D32"/>
    <w:rsid w:val="00F92057"/>
    <w:rsid w:val="00F929AD"/>
    <w:rsid w:val="00F9329B"/>
    <w:rsid w:val="00F93668"/>
    <w:rsid w:val="00F93EDF"/>
    <w:rsid w:val="00F952B2"/>
    <w:rsid w:val="00F95923"/>
    <w:rsid w:val="00FA1802"/>
    <w:rsid w:val="00FA1A78"/>
    <w:rsid w:val="00FA21D0"/>
    <w:rsid w:val="00FA4776"/>
    <w:rsid w:val="00FA5F5F"/>
    <w:rsid w:val="00FA63F9"/>
    <w:rsid w:val="00FB04EA"/>
    <w:rsid w:val="00FB08D1"/>
    <w:rsid w:val="00FB3E32"/>
    <w:rsid w:val="00FB6D6D"/>
    <w:rsid w:val="00FB730C"/>
    <w:rsid w:val="00FC1552"/>
    <w:rsid w:val="00FC226A"/>
    <w:rsid w:val="00FC2695"/>
    <w:rsid w:val="00FC3B2A"/>
    <w:rsid w:val="00FC3E03"/>
    <w:rsid w:val="00FC3FC1"/>
    <w:rsid w:val="00FC66C4"/>
    <w:rsid w:val="00FC6D26"/>
    <w:rsid w:val="00FD0524"/>
    <w:rsid w:val="00FD2D2B"/>
    <w:rsid w:val="00FD496D"/>
    <w:rsid w:val="00FD50B9"/>
    <w:rsid w:val="00FD7758"/>
    <w:rsid w:val="00FD7CC8"/>
    <w:rsid w:val="00FE0688"/>
    <w:rsid w:val="00FE24AB"/>
    <w:rsid w:val="00FE7063"/>
    <w:rsid w:val="00FE75ED"/>
    <w:rsid w:val="00FF0645"/>
    <w:rsid w:val="00FF0CE1"/>
    <w:rsid w:val="00FF24CA"/>
    <w:rsid w:val="00FF3339"/>
    <w:rsid w:val="00FF74AE"/>
    <w:rsid w:val="05924B5F"/>
    <w:rsid w:val="13819ED1"/>
    <w:rsid w:val="1673B793"/>
    <w:rsid w:val="18A5C876"/>
    <w:rsid w:val="1BBB2AC9"/>
    <w:rsid w:val="2773A973"/>
    <w:rsid w:val="2917F5AB"/>
    <w:rsid w:val="2B133B89"/>
    <w:rsid w:val="30E2C69C"/>
    <w:rsid w:val="318A26BD"/>
    <w:rsid w:val="326CCBF5"/>
    <w:rsid w:val="3706DE4A"/>
    <w:rsid w:val="48AE7105"/>
    <w:rsid w:val="4AAA66B7"/>
    <w:rsid w:val="4CD81D6B"/>
    <w:rsid w:val="4F11DE81"/>
    <w:rsid w:val="7AE70924"/>
    <w:rsid w:val="7DAACC94"/>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A4FBA213-0528-4A6B-B276-760FC572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rsid w:val="00280FAF"/>
    <w:pPr>
      <w:ind w:left="720"/>
      <w:contextualSpacing/>
    </w:pPr>
  </w:style>
  <w:style w:type="character" w:customStyle="1" w:styleId="gmail-apple-converted-space">
    <w:name w:val="gmail-apple-converted-space"/>
    <w:basedOn w:val="Policepardfaut"/>
    <w:rsid w:val="00005A19"/>
  </w:style>
  <w:style w:type="character" w:styleId="Lienhypertextesuivivisit">
    <w:name w:val="FollowedHyperlink"/>
    <w:basedOn w:val="Policepardfaut"/>
    <w:uiPriority w:val="99"/>
    <w:semiHidden/>
    <w:unhideWhenUsed/>
    <w:rsid w:val="003630F9"/>
    <w:rPr>
      <w:color w:val="800080" w:themeColor="followedHyperlink"/>
      <w:u w:val="single"/>
    </w:rPr>
  </w:style>
  <w:style w:type="paragraph" w:styleId="Rvision">
    <w:name w:val="Revision"/>
    <w:hidden/>
    <w:uiPriority w:val="99"/>
    <w:semiHidden/>
    <w:rsid w:val="009229DF"/>
    <w:pPr>
      <w:spacing w:after="0" w:line="240" w:lineRule="auto"/>
    </w:pPr>
    <w:rPr>
      <w:rFonts w:ascii="Arial" w:eastAsia="Times New Roman" w:hAnsi="Arial" w:cs="Times New Roman"/>
      <w:sz w:val="18"/>
      <w:szCs w:val="20"/>
      <w:lang w:val="en-GB"/>
    </w:rPr>
  </w:style>
  <w:style w:type="character" w:customStyle="1" w:styleId="normaltextrun">
    <w:name w:val="normaltextrun"/>
    <w:basedOn w:val="Policepardfaut"/>
    <w:rsid w:val="00573AC7"/>
  </w:style>
  <w:style w:type="character" w:customStyle="1" w:styleId="UnresolvedMention1">
    <w:name w:val="Unresolved Mention1"/>
    <w:basedOn w:val="Policepardfaut"/>
    <w:uiPriority w:val="99"/>
    <w:semiHidden/>
    <w:unhideWhenUsed/>
    <w:rsid w:val="00153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1474">
      <w:bodyDiv w:val="1"/>
      <w:marLeft w:val="0"/>
      <w:marRight w:val="0"/>
      <w:marTop w:val="0"/>
      <w:marBottom w:val="0"/>
      <w:divBdr>
        <w:top w:val="none" w:sz="0" w:space="0" w:color="auto"/>
        <w:left w:val="none" w:sz="0" w:space="0" w:color="auto"/>
        <w:bottom w:val="none" w:sz="0" w:space="0" w:color="auto"/>
        <w:right w:val="none" w:sz="0" w:space="0" w:color="auto"/>
      </w:divBdr>
    </w:div>
    <w:div w:id="199973104">
      <w:bodyDiv w:val="1"/>
      <w:marLeft w:val="0"/>
      <w:marRight w:val="0"/>
      <w:marTop w:val="0"/>
      <w:marBottom w:val="0"/>
      <w:divBdr>
        <w:top w:val="none" w:sz="0" w:space="0" w:color="auto"/>
        <w:left w:val="none" w:sz="0" w:space="0" w:color="auto"/>
        <w:bottom w:val="none" w:sz="0" w:space="0" w:color="auto"/>
        <w:right w:val="none" w:sz="0" w:space="0" w:color="auto"/>
      </w:divBdr>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44269879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3362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9213">
      <w:bodyDiv w:val="1"/>
      <w:marLeft w:val="0"/>
      <w:marRight w:val="0"/>
      <w:marTop w:val="0"/>
      <w:marBottom w:val="0"/>
      <w:divBdr>
        <w:top w:val="none" w:sz="0" w:space="0" w:color="auto"/>
        <w:left w:val="none" w:sz="0" w:space="0" w:color="auto"/>
        <w:bottom w:val="none" w:sz="0" w:space="0" w:color="auto"/>
        <w:right w:val="none" w:sz="0" w:space="0" w:color="auto"/>
      </w:divBdr>
    </w:div>
    <w:div w:id="1178932861">
      <w:bodyDiv w:val="1"/>
      <w:marLeft w:val="0"/>
      <w:marRight w:val="0"/>
      <w:marTop w:val="0"/>
      <w:marBottom w:val="0"/>
      <w:divBdr>
        <w:top w:val="none" w:sz="0" w:space="0" w:color="auto"/>
        <w:left w:val="none" w:sz="0" w:space="0" w:color="auto"/>
        <w:bottom w:val="none" w:sz="0" w:space="0" w:color="auto"/>
        <w:right w:val="none" w:sz="0" w:space="0" w:color="auto"/>
      </w:divBdr>
    </w:div>
    <w:div w:id="1353727361">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9908830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202528427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anpierre.belaud@ensiacet.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d67429-4395-4850-ae7e-6737aeaa04d2">
      <Terms xmlns="http://schemas.microsoft.com/office/infopath/2007/PartnerControls"/>
    </lcf76f155ced4ddcb4097134ff3c332f>
    <TaxCatchAll xmlns="42cac660-c50e-4b3c-9aa9-79991f6864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13043F1869FA4D9ABCC3F9B7FC59B8" ma:contentTypeVersion="13" ma:contentTypeDescription="Crée un document." ma:contentTypeScope="" ma:versionID="e2f4b2157f335cb1adeb5e09ffe57f68">
  <xsd:schema xmlns:xsd="http://www.w3.org/2001/XMLSchema" xmlns:xs="http://www.w3.org/2001/XMLSchema" xmlns:p="http://schemas.microsoft.com/office/2006/metadata/properties" xmlns:ns2="eed67429-4395-4850-ae7e-6737aeaa04d2" xmlns:ns3="42cac660-c50e-4b3c-9aa9-79991f68648e" targetNamespace="http://schemas.microsoft.com/office/2006/metadata/properties" ma:root="true" ma:fieldsID="bd9050dda2e0f804595a2d78cd34bf2d" ns2:_="" ns3:_="">
    <xsd:import namespace="eed67429-4395-4850-ae7e-6737aeaa04d2"/>
    <xsd:import namespace="42cac660-c50e-4b3c-9aa9-79991f6864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67429-4395-4850-ae7e-6737aeaa0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3fa1e208-5976-4148-a97e-6a12640b510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cac660-c50e-4b3c-9aa9-79991f68648e"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230c7625-6045-4039-8a81-ba7fa77e23ea}" ma:internalName="TaxCatchAll" ma:showField="CatchAllData" ma:web="42cac660-c50e-4b3c-9aa9-79991f686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06235-50E3-49D1-A98F-91DE956A78E2}">
  <ds:schemaRefs>
    <ds:schemaRef ds:uri="http://schemas.microsoft.com/office/2006/metadata/properties"/>
    <ds:schemaRef ds:uri="http://schemas.microsoft.com/office/infopath/2007/PartnerControls"/>
    <ds:schemaRef ds:uri="eed67429-4395-4850-ae7e-6737aeaa04d2"/>
    <ds:schemaRef ds:uri="42cac660-c50e-4b3c-9aa9-79991f68648e"/>
  </ds:schemaRefs>
</ds:datastoreItem>
</file>

<file path=customXml/itemProps2.xml><?xml version="1.0" encoding="utf-8"?>
<ds:datastoreItem xmlns:ds="http://schemas.openxmlformats.org/officeDocument/2006/customXml" ds:itemID="{7D2B6E34-D864-40ED-A81E-A2FE375B8AF1}">
  <ds:schemaRefs>
    <ds:schemaRef ds:uri="http://schemas.microsoft.com/sharepoint/v3/contenttype/forms"/>
  </ds:schemaRefs>
</ds:datastoreItem>
</file>

<file path=customXml/itemProps3.xml><?xml version="1.0" encoding="utf-8"?>
<ds:datastoreItem xmlns:ds="http://schemas.openxmlformats.org/officeDocument/2006/customXml" ds:itemID="{D2104185-150D-4679-929A-3D5423C3B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67429-4395-4850-ae7e-6737aeaa04d2"/>
    <ds:schemaRef ds:uri="42cac660-c50e-4b3c-9aa9-79991f686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0AAF7E-5FB8-4806-B0DE-F0BA64CA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4614</Words>
  <Characters>25378</Characters>
  <Application>Microsoft Office Word</Application>
  <DocSecurity>0</DocSecurity>
  <Lines>211</Lines>
  <Paragraphs>59</Paragraphs>
  <ScaleCrop>false</ScaleCrop>
  <Company>Dipartimento CMIC - Politecnico di Milano</Company>
  <LinksUpToDate>false</LinksUpToDate>
  <CharactersWithSpaces>29933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Fanny LACROIX</cp:lastModifiedBy>
  <cp:revision>228</cp:revision>
  <cp:lastPrinted>2015-05-13T03:31:00Z</cp:lastPrinted>
  <dcterms:created xsi:type="dcterms:W3CDTF">2025-05-05T08:32:00Z</dcterms:created>
  <dcterms:modified xsi:type="dcterms:W3CDTF">2025-06-06T14:34:00Z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0x010100A513043F1869FA4D9ABCC3F9B7FC59B8</vt:lpwstr>
  </property>
  <property fmtid="{D5CDD505-2E9C-101B-9397-08002B2CF9AE}" pid="5" name="MediaServiceImageTags">
    <vt:lpwstr/>
  </property>
</Properties>
</file>