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87657" w14:paraId="2A131A54" w14:textId="77777777" w:rsidTr="000F112F">
        <w:trPr>
          <w:trHeight w:val="852"/>
          <w:jc w:val="center"/>
        </w:trPr>
        <w:tc>
          <w:tcPr>
            <w:tcW w:w="6940" w:type="dxa"/>
            <w:vMerge w:val="restart"/>
            <w:tcBorders>
              <w:right w:val="single" w:sz="4" w:space="0" w:color="auto"/>
            </w:tcBorders>
          </w:tcPr>
          <w:p w14:paraId="38C3D2BA" w14:textId="77777777" w:rsidR="000A03B2" w:rsidRPr="00987657" w:rsidRDefault="000A03B2" w:rsidP="00DE264A">
            <w:pPr>
              <w:tabs>
                <w:tab w:val="left" w:pos="-108"/>
              </w:tabs>
              <w:ind w:left="-108"/>
              <w:jc w:val="left"/>
              <w:rPr>
                <w:rFonts w:cs="Arial"/>
                <w:b/>
                <w:bCs/>
                <w:i/>
                <w:iCs/>
                <w:color w:val="000066"/>
                <w:sz w:val="12"/>
                <w:szCs w:val="12"/>
                <w:lang w:eastAsia="it-IT"/>
              </w:rPr>
            </w:pPr>
            <w:r w:rsidRPr="00987657">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87657">
              <w:rPr>
                <w:rFonts w:ascii="AdvP6960" w:hAnsi="AdvP6960" w:cs="AdvP6960"/>
                <w:color w:val="241F20"/>
                <w:szCs w:val="18"/>
                <w:lang w:eastAsia="it-IT"/>
              </w:rPr>
              <w:t xml:space="preserve"> </w:t>
            </w:r>
            <w:r w:rsidRPr="00987657">
              <w:rPr>
                <w:rFonts w:cs="Arial"/>
                <w:b/>
                <w:bCs/>
                <w:i/>
                <w:iCs/>
                <w:color w:val="000066"/>
                <w:sz w:val="24"/>
                <w:szCs w:val="24"/>
                <w:lang w:eastAsia="it-IT"/>
              </w:rPr>
              <w:t>CHEMICAL ENGINEERING</w:t>
            </w:r>
            <w:r w:rsidRPr="00987657">
              <w:rPr>
                <w:rFonts w:cs="Arial"/>
                <w:b/>
                <w:bCs/>
                <w:i/>
                <w:iCs/>
                <w:color w:val="0033FF"/>
                <w:sz w:val="24"/>
                <w:szCs w:val="24"/>
                <w:lang w:eastAsia="it-IT"/>
              </w:rPr>
              <w:t xml:space="preserve"> </w:t>
            </w:r>
            <w:r w:rsidRPr="00987657">
              <w:rPr>
                <w:rFonts w:cs="Arial"/>
                <w:b/>
                <w:bCs/>
                <w:i/>
                <w:iCs/>
                <w:color w:val="666666"/>
                <w:sz w:val="24"/>
                <w:szCs w:val="24"/>
                <w:lang w:eastAsia="it-IT"/>
              </w:rPr>
              <w:t>TRANSACTIONS</w:t>
            </w:r>
            <w:r w:rsidRPr="00987657">
              <w:rPr>
                <w:color w:val="333333"/>
                <w:sz w:val="24"/>
                <w:szCs w:val="24"/>
                <w:lang w:eastAsia="it-IT"/>
              </w:rPr>
              <w:t xml:space="preserve"> </w:t>
            </w:r>
            <w:r w:rsidRPr="00987657">
              <w:rPr>
                <w:rFonts w:cs="Arial"/>
                <w:b/>
                <w:bCs/>
                <w:i/>
                <w:iCs/>
                <w:color w:val="000066"/>
                <w:sz w:val="27"/>
                <w:szCs w:val="27"/>
                <w:lang w:eastAsia="it-IT"/>
              </w:rPr>
              <w:br/>
            </w:r>
          </w:p>
          <w:p w14:paraId="4B780582" w14:textId="530285EB" w:rsidR="000A03B2" w:rsidRPr="00987657" w:rsidRDefault="00A76EFC" w:rsidP="001D21AF">
            <w:pPr>
              <w:tabs>
                <w:tab w:val="left" w:pos="-108"/>
              </w:tabs>
              <w:ind w:left="-108"/>
              <w:rPr>
                <w:rFonts w:cs="Arial"/>
                <w:b/>
                <w:bCs/>
                <w:i/>
                <w:iCs/>
                <w:color w:val="000066"/>
                <w:sz w:val="22"/>
                <w:szCs w:val="22"/>
                <w:lang w:eastAsia="it-IT"/>
              </w:rPr>
            </w:pPr>
            <w:r w:rsidRPr="00987657">
              <w:rPr>
                <w:rFonts w:cs="Arial"/>
                <w:b/>
                <w:bCs/>
                <w:i/>
                <w:iCs/>
                <w:color w:val="000066"/>
                <w:sz w:val="22"/>
                <w:szCs w:val="22"/>
                <w:lang w:eastAsia="it-IT"/>
              </w:rPr>
              <w:t xml:space="preserve">VOL. </w:t>
            </w:r>
            <w:r w:rsidR="0030152C" w:rsidRPr="00987657">
              <w:rPr>
                <w:rFonts w:cs="Arial"/>
                <w:b/>
                <w:bCs/>
                <w:i/>
                <w:iCs/>
                <w:color w:val="000066"/>
                <w:sz w:val="22"/>
                <w:szCs w:val="22"/>
                <w:lang w:eastAsia="it-IT"/>
              </w:rPr>
              <w:t xml:space="preserve"> </w:t>
            </w:r>
            <w:proofErr w:type="gramStart"/>
            <w:r w:rsidR="0030152C" w:rsidRPr="00987657">
              <w:rPr>
                <w:rFonts w:cs="Arial"/>
                <w:b/>
                <w:bCs/>
                <w:i/>
                <w:iCs/>
                <w:color w:val="000066"/>
                <w:sz w:val="22"/>
                <w:szCs w:val="22"/>
                <w:lang w:eastAsia="it-IT"/>
              </w:rPr>
              <w:t xml:space="preserve">  </w:t>
            </w:r>
            <w:r w:rsidR="007B48F9" w:rsidRPr="00987657">
              <w:rPr>
                <w:rFonts w:cs="Arial"/>
                <w:b/>
                <w:bCs/>
                <w:i/>
                <w:iCs/>
                <w:color w:val="000066"/>
                <w:sz w:val="22"/>
                <w:szCs w:val="22"/>
                <w:lang w:eastAsia="it-IT"/>
              </w:rPr>
              <w:t>,</w:t>
            </w:r>
            <w:proofErr w:type="gramEnd"/>
            <w:r w:rsidR="00FA5F5F" w:rsidRPr="00987657">
              <w:rPr>
                <w:rFonts w:cs="Arial"/>
                <w:b/>
                <w:bCs/>
                <w:i/>
                <w:iCs/>
                <w:color w:val="000066"/>
                <w:sz w:val="22"/>
                <w:szCs w:val="22"/>
                <w:lang w:eastAsia="it-IT"/>
              </w:rPr>
              <w:t xml:space="preserve"> </w:t>
            </w:r>
            <w:r w:rsidR="0030152C" w:rsidRPr="00987657">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987657" w:rsidRDefault="000A03B2" w:rsidP="00CD5FE2">
            <w:pPr>
              <w:spacing w:line="140" w:lineRule="atLeast"/>
              <w:jc w:val="right"/>
              <w:rPr>
                <w:rFonts w:cs="Arial"/>
                <w:sz w:val="14"/>
                <w:szCs w:val="14"/>
              </w:rPr>
            </w:pPr>
            <w:r w:rsidRPr="00987657">
              <w:rPr>
                <w:rFonts w:cs="Arial"/>
                <w:sz w:val="14"/>
                <w:szCs w:val="14"/>
              </w:rPr>
              <w:t>A publication of</w:t>
            </w:r>
          </w:p>
          <w:p w14:paraId="599E5441" w14:textId="77777777" w:rsidR="000A03B2" w:rsidRPr="00987657" w:rsidRDefault="000A03B2" w:rsidP="00CD5FE2">
            <w:pPr>
              <w:jc w:val="right"/>
            </w:pPr>
            <w:r w:rsidRPr="00987657">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87657" w14:paraId="380FA3CD" w14:textId="77777777" w:rsidTr="000F112F">
        <w:trPr>
          <w:trHeight w:val="567"/>
          <w:jc w:val="center"/>
        </w:trPr>
        <w:tc>
          <w:tcPr>
            <w:tcW w:w="6940" w:type="dxa"/>
            <w:vMerge/>
            <w:tcBorders>
              <w:right w:val="single" w:sz="4" w:space="0" w:color="auto"/>
            </w:tcBorders>
          </w:tcPr>
          <w:p w14:paraId="39E5E4C1" w14:textId="77777777" w:rsidR="000A03B2" w:rsidRPr="00987657"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987657" w:rsidRDefault="000A03B2" w:rsidP="00CD5FE2">
            <w:pPr>
              <w:spacing w:line="140" w:lineRule="atLeast"/>
              <w:jc w:val="right"/>
              <w:rPr>
                <w:rFonts w:cs="Arial"/>
                <w:sz w:val="14"/>
                <w:szCs w:val="14"/>
              </w:rPr>
            </w:pPr>
            <w:r w:rsidRPr="00987657">
              <w:rPr>
                <w:rFonts w:cs="Arial"/>
                <w:sz w:val="14"/>
                <w:szCs w:val="14"/>
              </w:rPr>
              <w:t>The Italian Association</w:t>
            </w:r>
          </w:p>
          <w:p w14:paraId="7522B1D2" w14:textId="77777777" w:rsidR="000A03B2" w:rsidRPr="00987657" w:rsidRDefault="000A03B2" w:rsidP="00CD5FE2">
            <w:pPr>
              <w:spacing w:line="140" w:lineRule="atLeast"/>
              <w:jc w:val="right"/>
              <w:rPr>
                <w:rFonts w:cs="Arial"/>
                <w:sz w:val="14"/>
                <w:szCs w:val="14"/>
              </w:rPr>
            </w:pPr>
            <w:r w:rsidRPr="00987657">
              <w:rPr>
                <w:rFonts w:cs="Arial"/>
                <w:sz w:val="14"/>
                <w:szCs w:val="14"/>
              </w:rPr>
              <w:t>of Chemical Engineering</w:t>
            </w:r>
          </w:p>
          <w:p w14:paraId="4F0CC5DE" w14:textId="47FDB2FC" w:rsidR="000A03B2" w:rsidRPr="00987657" w:rsidRDefault="000D0268" w:rsidP="00CD5FE2">
            <w:pPr>
              <w:spacing w:line="140" w:lineRule="atLeast"/>
              <w:jc w:val="right"/>
              <w:rPr>
                <w:rFonts w:cs="Arial"/>
                <w:sz w:val="13"/>
                <w:szCs w:val="13"/>
              </w:rPr>
            </w:pPr>
            <w:r w:rsidRPr="00987657">
              <w:rPr>
                <w:rFonts w:cs="Arial"/>
                <w:sz w:val="13"/>
                <w:szCs w:val="13"/>
              </w:rPr>
              <w:t>Online at www.cetjournal.it</w:t>
            </w:r>
          </w:p>
        </w:tc>
      </w:tr>
      <w:tr w:rsidR="000A03B2" w:rsidRPr="00987657" w14:paraId="2D1B7169" w14:textId="77777777" w:rsidTr="000F112F">
        <w:trPr>
          <w:trHeight w:val="68"/>
          <w:jc w:val="center"/>
        </w:trPr>
        <w:tc>
          <w:tcPr>
            <w:tcW w:w="8782" w:type="dxa"/>
            <w:gridSpan w:val="2"/>
          </w:tcPr>
          <w:p w14:paraId="1D8DD3C9" w14:textId="10669D10" w:rsidR="00AA7D26" w:rsidRPr="00987657" w:rsidRDefault="00AA7D26" w:rsidP="00AA7D26">
            <w:pPr>
              <w:ind w:left="-107"/>
              <w:outlineLvl w:val="2"/>
              <w:rPr>
                <w:rFonts w:ascii="Tahoma" w:hAnsi="Tahoma" w:cs="Tahoma"/>
                <w:bCs/>
                <w:color w:val="000000"/>
                <w:sz w:val="14"/>
                <w:szCs w:val="14"/>
                <w:lang w:val="it-IT" w:eastAsia="it-IT"/>
              </w:rPr>
            </w:pPr>
            <w:r w:rsidRPr="00987657">
              <w:rPr>
                <w:rFonts w:ascii="Tahoma" w:hAnsi="Tahoma" w:cs="Tahoma"/>
                <w:iCs/>
                <w:color w:val="333333"/>
                <w:sz w:val="14"/>
                <w:szCs w:val="14"/>
                <w:lang w:val="it-IT" w:eastAsia="it-IT"/>
              </w:rPr>
              <w:t>Guest Editors:</w:t>
            </w:r>
            <w:r w:rsidRPr="00987657">
              <w:rPr>
                <w:rFonts w:ascii="Tahoma" w:hAnsi="Tahoma" w:cs="Tahoma"/>
                <w:color w:val="000000"/>
                <w:sz w:val="14"/>
                <w:szCs w:val="14"/>
                <w:shd w:val="clear" w:color="auto" w:fill="FFFFFF"/>
                <w:lang w:val="it-IT"/>
              </w:rPr>
              <w:t xml:space="preserve"> </w:t>
            </w:r>
            <w:r w:rsidR="005E7C48" w:rsidRPr="00987657">
              <w:rPr>
                <w:sz w:val="14"/>
                <w:szCs w:val="14"/>
                <w:lang w:val="it-IT"/>
              </w:rPr>
              <w:t>David Bogle, Flavio Manenti, Piero Salatino</w:t>
            </w:r>
          </w:p>
          <w:p w14:paraId="1B0F1814" w14:textId="6981DC84" w:rsidR="000A03B2" w:rsidRPr="00987657" w:rsidRDefault="00AA7D26" w:rsidP="00AA7D26">
            <w:pPr>
              <w:tabs>
                <w:tab w:val="left" w:pos="-108"/>
              </w:tabs>
              <w:spacing w:line="140" w:lineRule="atLeast"/>
              <w:ind w:left="-107"/>
              <w:jc w:val="left"/>
            </w:pPr>
            <w:r w:rsidRPr="00987657">
              <w:rPr>
                <w:rFonts w:ascii="Tahoma" w:hAnsi="Tahoma" w:cs="Tahoma"/>
                <w:iCs/>
                <w:color w:val="333333"/>
                <w:sz w:val="14"/>
                <w:szCs w:val="14"/>
                <w:lang w:eastAsia="it-IT"/>
              </w:rPr>
              <w:t xml:space="preserve">Copyright © 2023, AIDIC Servizi </w:t>
            </w:r>
            <w:proofErr w:type="spellStart"/>
            <w:r w:rsidRPr="00987657">
              <w:rPr>
                <w:rFonts w:ascii="Tahoma" w:hAnsi="Tahoma" w:cs="Tahoma"/>
                <w:iCs/>
                <w:color w:val="333333"/>
                <w:sz w:val="14"/>
                <w:szCs w:val="14"/>
                <w:lang w:eastAsia="it-IT"/>
              </w:rPr>
              <w:t>S.r.l</w:t>
            </w:r>
            <w:proofErr w:type="spellEnd"/>
            <w:r w:rsidRPr="00987657">
              <w:rPr>
                <w:rFonts w:ascii="Tahoma" w:hAnsi="Tahoma" w:cs="Tahoma"/>
                <w:iCs/>
                <w:color w:val="333333"/>
                <w:sz w:val="14"/>
                <w:szCs w:val="14"/>
                <w:lang w:eastAsia="it-IT"/>
              </w:rPr>
              <w:t>.</w:t>
            </w:r>
            <w:r w:rsidRPr="00987657">
              <w:rPr>
                <w:rFonts w:ascii="Tahoma" w:hAnsi="Tahoma" w:cs="Tahoma"/>
                <w:iCs/>
                <w:color w:val="333333"/>
                <w:sz w:val="14"/>
                <w:szCs w:val="14"/>
                <w:lang w:eastAsia="it-IT"/>
              </w:rPr>
              <w:br/>
            </w:r>
            <w:r w:rsidRPr="00987657">
              <w:rPr>
                <w:rFonts w:ascii="Tahoma" w:hAnsi="Tahoma" w:cs="Tahoma"/>
                <w:b/>
                <w:iCs/>
                <w:color w:val="000000"/>
                <w:sz w:val="14"/>
                <w:szCs w:val="14"/>
                <w:lang w:eastAsia="it-IT"/>
              </w:rPr>
              <w:t>ISBN</w:t>
            </w:r>
            <w:r w:rsidRPr="00987657">
              <w:rPr>
                <w:rFonts w:ascii="Tahoma" w:hAnsi="Tahoma" w:cs="Tahoma"/>
                <w:iCs/>
                <w:color w:val="000000"/>
                <w:sz w:val="14"/>
                <w:szCs w:val="14"/>
                <w:lang w:eastAsia="it-IT"/>
              </w:rPr>
              <w:t xml:space="preserve"> </w:t>
            </w:r>
            <w:r w:rsidR="008B7C03" w:rsidRPr="00987657">
              <w:rPr>
                <w:rFonts w:ascii="Tahoma" w:hAnsi="Tahoma" w:cs="Tahoma"/>
                <w:sz w:val="14"/>
                <w:szCs w:val="14"/>
              </w:rPr>
              <w:t>979-12-81206</w:t>
            </w:r>
            <w:r w:rsidRPr="00987657">
              <w:rPr>
                <w:rFonts w:ascii="Tahoma" w:hAnsi="Tahoma" w:cs="Tahoma"/>
                <w:sz w:val="14"/>
                <w:szCs w:val="14"/>
              </w:rPr>
              <w:t>-</w:t>
            </w:r>
            <w:r w:rsidR="00E33DD7" w:rsidRPr="00987657">
              <w:rPr>
                <w:rFonts w:ascii="Tahoma" w:hAnsi="Tahoma" w:cs="Tahoma"/>
                <w:sz w:val="14"/>
                <w:szCs w:val="14"/>
              </w:rPr>
              <w:t>0</w:t>
            </w:r>
            <w:r w:rsidR="005E7C48" w:rsidRPr="00987657">
              <w:rPr>
                <w:rFonts w:ascii="Tahoma" w:hAnsi="Tahoma" w:cs="Tahoma"/>
                <w:sz w:val="14"/>
                <w:szCs w:val="14"/>
              </w:rPr>
              <w:t>4</w:t>
            </w:r>
            <w:r w:rsidRPr="00987657">
              <w:rPr>
                <w:rFonts w:ascii="Tahoma" w:hAnsi="Tahoma" w:cs="Tahoma"/>
                <w:sz w:val="14"/>
                <w:szCs w:val="14"/>
              </w:rPr>
              <w:t>-</w:t>
            </w:r>
            <w:r w:rsidR="005E7C48" w:rsidRPr="00987657">
              <w:rPr>
                <w:rFonts w:ascii="Tahoma" w:hAnsi="Tahoma" w:cs="Tahoma"/>
                <w:sz w:val="14"/>
                <w:szCs w:val="14"/>
              </w:rPr>
              <w:t>5</w:t>
            </w:r>
            <w:r w:rsidRPr="00987657">
              <w:rPr>
                <w:rFonts w:ascii="Tahoma" w:hAnsi="Tahoma" w:cs="Tahoma"/>
                <w:iCs/>
                <w:color w:val="333333"/>
                <w:sz w:val="14"/>
                <w:szCs w:val="14"/>
                <w:lang w:eastAsia="it-IT"/>
              </w:rPr>
              <w:t xml:space="preserve">; </w:t>
            </w:r>
            <w:r w:rsidRPr="00987657">
              <w:rPr>
                <w:rFonts w:ascii="Tahoma" w:hAnsi="Tahoma" w:cs="Tahoma"/>
                <w:b/>
                <w:iCs/>
                <w:color w:val="333333"/>
                <w:sz w:val="14"/>
                <w:szCs w:val="14"/>
                <w:lang w:eastAsia="it-IT"/>
              </w:rPr>
              <w:t>ISSN</w:t>
            </w:r>
            <w:r w:rsidRPr="00987657">
              <w:rPr>
                <w:rFonts w:ascii="Tahoma" w:hAnsi="Tahoma" w:cs="Tahoma"/>
                <w:iCs/>
                <w:color w:val="333333"/>
                <w:sz w:val="14"/>
                <w:szCs w:val="14"/>
                <w:lang w:eastAsia="it-IT"/>
              </w:rPr>
              <w:t xml:space="preserve"> 2283-9216</w:t>
            </w:r>
          </w:p>
        </w:tc>
      </w:tr>
    </w:tbl>
    <w:p w14:paraId="2E667253" w14:textId="6B958116" w:rsidR="00E978D0" w:rsidRPr="00987657" w:rsidRDefault="000F112F" w:rsidP="00E978D0">
      <w:pPr>
        <w:pStyle w:val="CETTitle"/>
      </w:pPr>
      <w:r w:rsidRPr="00987657">
        <w:t xml:space="preserve">Evaluation and </w:t>
      </w:r>
      <w:r w:rsidR="00B63FE4" w:rsidRPr="00987657">
        <w:t>Mitigation of Carbon Footprint of Medical Inhalers</w:t>
      </w:r>
    </w:p>
    <w:p w14:paraId="0488FED2" w14:textId="788395BC" w:rsidR="00B57E6F" w:rsidRPr="00987657" w:rsidRDefault="00BC096A" w:rsidP="00B57E6F">
      <w:pPr>
        <w:pStyle w:val="CETAuthors"/>
        <w:rPr>
          <w:lang w:val="pl-PL"/>
        </w:rPr>
      </w:pPr>
      <w:r w:rsidRPr="00987657">
        <w:rPr>
          <w:lang w:val="pl-PL"/>
        </w:rPr>
        <w:t>Tomasz R. Sosnowski</w:t>
      </w:r>
      <w:r w:rsidR="00433729" w:rsidRPr="00987657">
        <w:rPr>
          <w:vertAlign w:val="superscript"/>
          <w:lang w:val="pl-PL"/>
        </w:rPr>
        <w:t>a</w:t>
      </w:r>
      <w:r w:rsidRPr="00987657">
        <w:rPr>
          <w:lang w:val="pl-PL"/>
        </w:rPr>
        <w:t>, Daniel Wyleziński</w:t>
      </w:r>
      <w:r w:rsidR="00433729" w:rsidRPr="00987657">
        <w:rPr>
          <w:vertAlign w:val="superscript"/>
          <w:lang w:val="pl-PL"/>
        </w:rPr>
        <w:t>a</w:t>
      </w:r>
      <w:r w:rsidRPr="00987657">
        <w:rPr>
          <w:lang w:val="pl-PL"/>
        </w:rPr>
        <w:t>, Andrzej Emeryk</w:t>
      </w:r>
      <w:r w:rsidR="00433729" w:rsidRPr="00987657">
        <w:rPr>
          <w:vertAlign w:val="superscript"/>
          <w:lang w:val="pl-PL"/>
        </w:rPr>
        <w:t>b</w:t>
      </w:r>
    </w:p>
    <w:p w14:paraId="6B2D21B3" w14:textId="01602874" w:rsidR="00B57E6F" w:rsidRPr="00987657" w:rsidRDefault="00B57E6F" w:rsidP="00B57E6F">
      <w:pPr>
        <w:pStyle w:val="CETAddress"/>
      </w:pPr>
      <w:r w:rsidRPr="00987657">
        <w:rPr>
          <w:vertAlign w:val="superscript"/>
        </w:rPr>
        <w:t>a</w:t>
      </w:r>
      <w:r w:rsidR="002C0A40" w:rsidRPr="00987657">
        <w:t xml:space="preserve">Faculty of Chemical and Process Engineering, Warsaw University of Technology, </w:t>
      </w:r>
      <w:r w:rsidR="00EB7AC7" w:rsidRPr="00987657">
        <w:t>Wary</w:t>
      </w:r>
      <w:r w:rsidR="00A8552E" w:rsidRPr="00987657">
        <w:t>ń</w:t>
      </w:r>
      <w:r w:rsidR="00EB7AC7" w:rsidRPr="00987657">
        <w:t xml:space="preserve">skiego 1, 00-645 Warsaw, </w:t>
      </w:r>
      <w:r w:rsidR="002C0A40" w:rsidRPr="00987657">
        <w:t xml:space="preserve">Poland </w:t>
      </w:r>
    </w:p>
    <w:p w14:paraId="3D72B0B0" w14:textId="1E1CE2F9" w:rsidR="00B57E6F" w:rsidRPr="00987657" w:rsidRDefault="00B57E6F" w:rsidP="00B57E6F">
      <w:pPr>
        <w:pStyle w:val="CETAddress"/>
      </w:pPr>
      <w:r w:rsidRPr="00987657">
        <w:rPr>
          <w:vertAlign w:val="superscript"/>
        </w:rPr>
        <w:t>b</w:t>
      </w:r>
      <w:r w:rsidR="001C11F0" w:rsidRPr="00987657">
        <w:t xml:space="preserve">Department of Pulmonary Diseases and Children Rheumatology, Medical University of Lublin, </w:t>
      </w:r>
      <w:r w:rsidR="00A8552E" w:rsidRPr="00987657">
        <w:t>Gębali 6</w:t>
      </w:r>
      <w:r w:rsidR="001C11F0" w:rsidRPr="00987657">
        <w:t xml:space="preserve">, </w:t>
      </w:r>
      <w:r w:rsidR="00A8552E" w:rsidRPr="00987657">
        <w:t xml:space="preserve">20-093 </w:t>
      </w:r>
      <w:r w:rsidR="001C11F0" w:rsidRPr="00987657">
        <w:t>Lublin, Poland</w:t>
      </w:r>
      <w:r w:rsidRPr="00987657">
        <w:t xml:space="preserve"> </w:t>
      </w:r>
    </w:p>
    <w:p w14:paraId="73F1267A" w14:textId="7818586A" w:rsidR="00B57E6F" w:rsidRPr="00987657" w:rsidRDefault="00EB7AC7" w:rsidP="00B57E6F">
      <w:pPr>
        <w:pStyle w:val="CETemail"/>
      </w:pPr>
      <w:r w:rsidRPr="00987657">
        <w:t>tomasz.sosnowski</w:t>
      </w:r>
      <w:r w:rsidR="00B57E6F" w:rsidRPr="00987657">
        <w:t>@</w:t>
      </w:r>
      <w:r w:rsidR="0013236D" w:rsidRPr="00987657">
        <w:t>pw.edu.pl</w:t>
      </w:r>
    </w:p>
    <w:p w14:paraId="0C0FCBD7" w14:textId="40FC688C" w:rsidR="00E95788" w:rsidRPr="00987657" w:rsidRDefault="004D50A4" w:rsidP="00CD3C47">
      <w:pPr>
        <w:pStyle w:val="CETBodytext"/>
        <w:rPr>
          <w:lang w:val="en-GB"/>
        </w:rPr>
      </w:pPr>
      <w:r w:rsidRPr="00987657">
        <w:t>Pressurized metered dose inhalers (</w:t>
      </w:r>
      <w:proofErr w:type="spellStart"/>
      <w:r w:rsidRPr="00987657">
        <w:t>pMDIs</w:t>
      </w:r>
      <w:proofErr w:type="spellEnd"/>
      <w:r w:rsidRPr="00987657">
        <w:t xml:space="preserve">) contain propellants with high Global Warming Potential. </w:t>
      </w:r>
      <w:r w:rsidR="00E00B23" w:rsidRPr="00987657">
        <w:t xml:space="preserve">This paper compares six </w:t>
      </w:r>
      <w:proofErr w:type="spellStart"/>
      <w:r w:rsidR="00E00B23" w:rsidRPr="00987657">
        <w:t>pMDI</w:t>
      </w:r>
      <w:proofErr w:type="spellEnd"/>
      <w:r w:rsidR="00E00B23" w:rsidRPr="00987657">
        <w:t xml:space="preserve"> products from the Polish market in terms of their </w:t>
      </w:r>
      <w:r w:rsidRPr="00987657">
        <w:t xml:space="preserve">contribution to environmental burden by analyzing the release and residuals of greenhouse gases during use and disposal. The results show that </w:t>
      </w:r>
      <w:r w:rsidR="00910B9E" w:rsidRPr="00987657">
        <w:t xml:space="preserve">these </w:t>
      </w:r>
      <w:r w:rsidRPr="00987657">
        <w:t xml:space="preserve">similar </w:t>
      </w:r>
      <w:r w:rsidR="00910B9E" w:rsidRPr="00987657">
        <w:t xml:space="preserve">medical </w:t>
      </w:r>
      <w:r w:rsidRPr="00987657">
        <w:t>products have markedly different carbon footprint values</w:t>
      </w:r>
      <w:r w:rsidR="00910B9E" w:rsidRPr="00987657">
        <w:t xml:space="preserve"> (12-22.5 kg CO</w:t>
      </w:r>
      <w:r w:rsidR="00910B9E" w:rsidRPr="00987657">
        <w:rPr>
          <w:vertAlign w:val="subscript"/>
        </w:rPr>
        <w:t>2</w:t>
      </w:r>
      <w:r w:rsidR="00910B9E" w:rsidRPr="00987657">
        <w:t>e)</w:t>
      </w:r>
      <w:r w:rsidRPr="00987657">
        <w:t xml:space="preserve">, which </w:t>
      </w:r>
      <w:r w:rsidR="00910B9E" w:rsidRPr="00987657">
        <w:t>might</w:t>
      </w:r>
      <w:r w:rsidRPr="00987657">
        <w:t xml:space="preserve"> be mitigated by certain measures involving technical and legal actions.</w:t>
      </w:r>
    </w:p>
    <w:p w14:paraId="5586E0BF" w14:textId="3268D76E" w:rsidR="00E95788" w:rsidRPr="00987657" w:rsidRDefault="00E95788" w:rsidP="00CD3C47">
      <w:pPr>
        <w:pStyle w:val="CETBodytext"/>
        <w:rPr>
          <w:lang w:val="en-GB"/>
        </w:rPr>
      </w:pPr>
    </w:p>
    <w:p w14:paraId="6B4E8B58" w14:textId="4E334A95" w:rsidR="00CD3C47" w:rsidRPr="00987657" w:rsidRDefault="00CD3C47" w:rsidP="00CD3C47">
      <w:pPr>
        <w:pStyle w:val="CETHeading1"/>
        <w:rPr>
          <w:lang w:val="en-GB"/>
        </w:rPr>
      </w:pPr>
      <w:r w:rsidRPr="00987657">
        <w:rPr>
          <w:lang w:val="en-GB"/>
        </w:rPr>
        <w:t>Introduction</w:t>
      </w:r>
    </w:p>
    <w:p w14:paraId="6C2E224C" w14:textId="2A9F0847" w:rsidR="001523EF" w:rsidRPr="00987657" w:rsidRDefault="00E00B23" w:rsidP="001523EF">
      <w:pPr>
        <w:pStyle w:val="CETBodytext"/>
        <w:rPr>
          <w:lang w:val="en-GB"/>
        </w:rPr>
      </w:pPr>
      <w:r w:rsidRPr="00987657">
        <w:rPr>
          <w:lang w:val="en-GB"/>
        </w:rPr>
        <w:t xml:space="preserve">The </w:t>
      </w:r>
      <w:r w:rsidR="00CD3C47" w:rsidRPr="00987657">
        <w:rPr>
          <w:lang w:val="en-GB"/>
        </w:rPr>
        <w:t>Kigali Amendment (2016) to Montreal Protocol defined new conditions on the use of certain liquid organic propellants (LOPs) in, so called, pressurized metered dose inhalers (</w:t>
      </w:r>
      <w:proofErr w:type="spellStart"/>
      <w:r w:rsidR="00CD3C47" w:rsidRPr="00987657">
        <w:rPr>
          <w:lang w:val="en-GB"/>
        </w:rPr>
        <w:t>pMDIs</w:t>
      </w:r>
      <w:proofErr w:type="spellEnd"/>
      <w:r w:rsidR="00CD3C47" w:rsidRPr="00987657">
        <w:rPr>
          <w:lang w:val="en-GB"/>
        </w:rPr>
        <w:t xml:space="preserve">) </w:t>
      </w:r>
      <w:r w:rsidRPr="00987657">
        <w:rPr>
          <w:lang w:val="en-GB"/>
        </w:rPr>
        <w:t xml:space="preserve">which are commonly used aerosol drug delivery devices for the treatment of asthma and other inflammatory lung diseases </w:t>
      </w:r>
      <w:r w:rsidR="00A01AEC" w:rsidRPr="00987657">
        <w:rPr>
          <w:lang w:val="en-GB"/>
        </w:rPr>
        <w:t>(Pritchard, 2020; Emeryk et al., 2021)</w:t>
      </w:r>
      <w:r w:rsidR="001523EF" w:rsidRPr="00987657">
        <w:rPr>
          <w:lang w:val="en-GB"/>
        </w:rPr>
        <w:t>.</w:t>
      </w:r>
      <w:r w:rsidR="001517AF" w:rsidRPr="00987657">
        <w:rPr>
          <w:lang w:val="en-GB"/>
        </w:rPr>
        <w:t xml:space="preserve"> </w:t>
      </w:r>
      <w:r w:rsidR="001523EF" w:rsidRPr="00987657">
        <w:rPr>
          <w:lang w:val="en-GB"/>
        </w:rPr>
        <w:t xml:space="preserve">Although the amount of LOPs in single can is low, typically in the range of 10-20 g (Wyleziński, 2022), the total release of LOPs from </w:t>
      </w:r>
      <w:proofErr w:type="spellStart"/>
      <w:r w:rsidR="001523EF" w:rsidRPr="00987657">
        <w:rPr>
          <w:lang w:val="en-GB"/>
        </w:rPr>
        <w:t>pMDIs</w:t>
      </w:r>
      <w:proofErr w:type="spellEnd"/>
      <w:r w:rsidR="001523EF" w:rsidRPr="00987657">
        <w:rPr>
          <w:lang w:val="en-GB"/>
        </w:rPr>
        <w:t xml:space="preserve"> into the atmosphere leads to a measurable environmental burden. This is due to high values of the Global Warming Potential (GWP) value of LOPs and a massive number of </w:t>
      </w:r>
      <w:proofErr w:type="spellStart"/>
      <w:r w:rsidR="001523EF" w:rsidRPr="00987657">
        <w:rPr>
          <w:lang w:val="en-GB"/>
        </w:rPr>
        <w:t>pMDIs</w:t>
      </w:r>
      <w:proofErr w:type="spellEnd"/>
      <w:r w:rsidR="001523EF" w:rsidRPr="00987657">
        <w:rPr>
          <w:lang w:val="en-GB"/>
        </w:rPr>
        <w:t xml:space="preserve"> consumed. In Poland, </w:t>
      </w:r>
      <w:proofErr w:type="spellStart"/>
      <w:r w:rsidR="001523EF" w:rsidRPr="00987657">
        <w:rPr>
          <w:lang w:val="en-GB"/>
        </w:rPr>
        <w:t>pMDI</w:t>
      </w:r>
      <w:proofErr w:type="spellEnd"/>
      <w:r w:rsidR="001523EF" w:rsidRPr="00987657">
        <w:rPr>
          <w:lang w:val="en-GB"/>
        </w:rPr>
        <w:t xml:space="preserve"> inhalers account for 45% of all inhalers sold, Figure 1</w:t>
      </w:r>
      <w:r w:rsidR="001523EF" w:rsidRPr="00987657">
        <w:rPr>
          <w:lang w:val="en-GB"/>
        </w:rPr>
        <w:t>.</w:t>
      </w:r>
      <w:r w:rsidR="001523EF" w:rsidRPr="00987657">
        <w:rPr>
          <w:lang w:val="en-GB"/>
        </w:rPr>
        <w:t xml:space="preserve"> </w:t>
      </w:r>
    </w:p>
    <w:p w14:paraId="6D12BD11" w14:textId="77777777" w:rsidR="001523EF" w:rsidRPr="00987657" w:rsidRDefault="001523EF" w:rsidP="00423158">
      <w:pPr>
        <w:pStyle w:val="CETBodytext"/>
        <w:rPr>
          <w:lang w:val="en-GB"/>
        </w:rPr>
      </w:pPr>
    </w:p>
    <w:p w14:paraId="684FA3A0" w14:textId="77777777" w:rsidR="001523EF" w:rsidRPr="00987657" w:rsidRDefault="001523EF" w:rsidP="001523EF">
      <w:pPr>
        <w:pStyle w:val="CETBodytext"/>
        <w:jc w:val="left"/>
        <w:rPr>
          <w:lang w:val="en-GB"/>
        </w:rPr>
      </w:pPr>
      <w:r w:rsidRPr="00987657">
        <w:rPr>
          <w:noProof/>
          <w:lang w:val="en-GB"/>
        </w:rPr>
        <w:drawing>
          <wp:inline distT="0" distB="0" distL="0" distR="0" wp14:anchorId="4390948A" wp14:editId="1C9F5D48">
            <wp:extent cx="5577768" cy="2620108"/>
            <wp:effectExtent l="0" t="0" r="4445" b="8890"/>
            <wp:docPr id="1" name="Obraz 1"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wykres&#10;&#10;Opis wygenerowany automatycznie"/>
                    <pic:cNvPicPr/>
                  </pic:nvPicPr>
                  <pic:blipFill>
                    <a:blip r:embed="rId10"/>
                    <a:stretch>
                      <a:fillRect/>
                    </a:stretch>
                  </pic:blipFill>
                  <pic:spPr>
                    <a:xfrm>
                      <a:off x="0" y="0"/>
                      <a:ext cx="5597964" cy="2629595"/>
                    </a:xfrm>
                    <a:prstGeom prst="rect">
                      <a:avLst/>
                    </a:prstGeom>
                  </pic:spPr>
                </pic:pic>
              </a:graphicData>
            </a:graphic>
          </wp:inline>
        </w:drawing>
      </w:r>
    </w:p>
    <w:p w14:paraId="524531B3" w14:textId="77777777" w:rsidR="001523EF" w:rsidRPr="00987657" w:rsidRDefault="001523EF" w:rsidP="001523EF">
      <w:pPr>
        <w:pStyle w:val="CETBodytext"/>
        <w:rPr>
          <w:i/>
        </w:rPr>
      </w:pPr>
      <w:r w:rsidRPr="00987657">
        <w:rPr>
          <w:i/>
        </w:rPr>
        <w:t>Figure 1. Market share of personal dosing inhalers in Poland (2019-2020). DPIs – dry powder inhalers. Data based on Emeryk et al. (2021).</w:t>
      </w:r>
    </w:p>
    <w:p w14:paraId="7019EC06" w14:textId="76B4D00E" w:rsidR="00423158" w:rsidRPr="00987657" w:rsidRDefault="00423158" w:rsidP="00423158">
      <w:pPr>
        <w:pStyle w:val="CETBodytext"/>
      </w:pPr>
      <w:r w:rsidRPr="00987657">
        <w:rPr>
          <w:lang w:val="en-GB"/>
        </w:rPr>
        <w:lastRenderedPageBreak/>
        <w:t xml:space="preserve">The GWP value of the hydrofluoroalkane HFA134a, which is currently the most widely used LOP in </w:t>
      </w:r>
      <w:proofErr w:type="spellStart"/>
      <w:r w:rsidRPr="00987657">
        <w:rPr>
          <w:lang w:val="en-GB"/>
        </w:rPr>
        <w:t>pMDI</w:t>
      </w:r>
      <w:proofErr w:type="spellEnd"/>
      <w:r w:rsidRPr="00987657">
        <w:rPr>
          <w:lang w:val="en-GB"/>
        </w:rPr>
        <w:t xml:space="preserve"> is </w:t>
      </w:r>
      <w:r w:rsidR="00CD3C47" w:rsidRPr="00987657">
        <w:rPr>
          <w:lang w:val="en-GB"/>
        </w:rPr>
        <w:t xml:space="preserve">1300 </w:t>
      </w:r>
      <w:bookmarkStart w:id="0" w:name="_Hlk129860363"/>
      <w:r w:rsidR="00CD3C47" w:rsidRPr="00987657">
        <w:rPr>
          <w:lang w:val="en-GB"/>
        </w:rPr>
        <w:t>kg CO</w:t>
      </w:r>
      <w:r w:rsidR="00CD3C47" w:rsidRPr="00987657">
        <w:rPr>
          <w:vertAlign w:val="subscript"/>
          <w:lang w:val="en-GB"/>
        </w:rPr>
        <w:t>2</w:t>
      </w:r>
      <w:r w:rsidR="00CD3C47" w:rsidRPr="00987657">
        <w:rPr>
          <w:lang w:val="en-GB"/>
        </w:rPr>
        <w:t>e</w:t>
      </w:r>
      <w:bookmarkEnd w:id="0"/>
      <w:r w:rsidR="008C2F51" w:rsidRPr="00987657">
        <w:rPr>
          <w:lang w:val="en-GB"/>
        </w:rPr>
        <w:t xml:space="preserve">. </w:t>
      </w:r>
      <w:r w:rsidRPr="00987657">
        <w:rPr>
          <w:lang w:val="en-GB"/>
        </w:rPr>
        <w:t>It might be noted though that n</w:t>
      </w:r>
      <w:r w:rsidR="00CD3C47" w:rsidRPr="00987657">
        <w:rPr>
          <w:lang w:val="en-GB"/>
        </w:rPr>
        <w:t xml:space="preserve">ovel propellants with lower GWP values are under development </w:t>
      </w:r>
      <w:r w:rsidR="00A01AEC" w:rsidRPr="00987657">
        <w:rPr>
          <w:lang w:val="en-GB"/>
        </w:rPr>
        <w:t>(Pr</w:t>
      </w:r>
      <w:r w:rsidR="008C2F51" w:rsidRPr="00987657">
        <w:rPr>
          <w:lang w:val="en-GB"/>
        </w:rPr>
        <w:t>i</w:t>
      </w:r>
      <w:r w:rsidR="00A01AEC" w:rsidRPr="00987657">
        <w:rPr>
          <w:lang w:val="en-GB"/>
        </w:rPr>
        <w:t>tchard, 2020)</w:t>
      </w:r>
      <w:r w:rsidRPr="00987657">
        <w:rPr>
          <w:lang w:val="en-GB"/>
        </w:rPr>
        <w:t>, although they must be thoroughly tested for safety for use as an ingredient in medical products</w:t>
      </w:r>
      <w:r w:rsidR="00CD3C47" w:rsidRPr="00987657">
        <w:rPr>
          <w:lang w:val="en-GB"/>
        </w:rPr>
        <w:t>.</w:t>
      </w:r>
      <w:r w:rsidR="00CD3C47" w:rsidRPr="00987657">
        <w:t xml:space="preserve"> </w:t>
      </w:r>
    </w:p>
    <w:p w14:paraId="2EC31270" w14:textId="1A53A219" w:rsidR="00423158" w:rsidRPr="00987657" w:rsidRDefault="00423158" w:rsidP="00423158">
      <w:pPr>
        <w:pStyle w:val="CETBodytext"/>
        <w:rPr>
          <w:lang w:val="en-GB"/>
        </w:rPr>
      </w:pPr>
      <w:r w:rsidRPr="00987657">
        <w:t xml:space="preserve">A detailed </w:t>
      </w:r>
      <w:r w:rsidRPr="00987657">
        <w:rPr>
          <w:lang w:val="en-GB"/>
        </w:rPr>
        <w:t xml:space="preserve">discussion on the actual carbon footprint (CF) of </w:t>
      </w:r>
      <w:proofErr w:type="spellStart"/>
      <w:r w:rsidRPr="00987657">
        <w:rPr>
          <w:lang w:val="en-GB"/>
        </w:rPr>
        <w:t>pMDIs</w:t>
      </w:r>
      <w:proofErr w:type="spellEnd"/>
      <w:r w:rsidRPr="00987657">
        <w:rPr>
          <w:lang w:val="en-GB"/>
        </w:rPr>
        <w:t xml:space="preserve"> cannot be carried out without knowing specific figures for LOPs emission from such inhalers. This paper is focused on </w:t>
      </w:r>
      <w:r w:rsidR="00B63FE4" w:rsidRPr="00987657">
        <w:rPr>
          <w:lang w:val="en-GB"/>
        </w:rPr>
        <w:t>determining and comparing</w:t>
      </w:r>
      <w:r w:rsidRPr="00987657">
        <w:rPr>
          <w:lang w:val="en-GB"/>
        </w:rPr>
        <w:t xml:space="preserve"> </w:t>
      </w:r>
      <w:r w:rsidR="00B63FE4" w:rsidRPr="00987657">
        <w:rPr>
          <w:lang w:val="en-GB"/>
        </w:rPr>
        <w:t>the</w:t>
      </w:r>
      <w:r w:rsidRPr="00987657">
        <w:rPr>
          <w:lang w:val="en-GB"/>
        </w:rPr>
        <w:t xml:space="preserve"> propellant content and emission </w:t>
      </w:r>
      <w:r w:rsidR="00B63FE4" w:rsidRPr="00987657">
        <w:rPr>
          <w:lang w:val="en-GB"/>
        </w:rPr>
        <w:t>of</w:t>
      </w:r>
      <w:r w:rsidRPr="00987657">
        <w:rPr>
          <w:lang w:val="en-GB"/>
        </w:rPr>
        <w:t xml:space="preserve"> six </w:t>
      </w:r>
      <w:proofErr w:type="spellStart"/>
      <w:r w:rsidRPr="00987657">
        <w:rPr>
          <w:lang w:val="en-GB"/>
        </w:rPr>
        <w:t>pMDIs</w:t>
      </w:r>
      <w:proofErr w:type="spellEnd"/>
      <w:r w:rsidRPr="00987657">
        <w:rPr>
          <w:lang w:val="en-GB"/>
        </w:rPr>
        <w:t xml:space="preserve"> commonly prescribed in Poland</w:t>
      </w:r>
      <w:r w:rsidR="00B63FE4" w:rsidRPr="00987657">
        <w:rPr>
          <w:lang w:val="en-GB"/>
        </w:rPr>
        <w:t xml:space="preserve">. These data are next used to calculate and compare the CFs </w:t>
      </w:r>
      <w:r w:rsidR="00AC05EE" w:rsidRPr="00987657">
        <w:rPr>
          <w:lang w:val="en-GB"/>
        </w:rPr>
        <w:t>of the inhalers</w:t>
      </w:r>
      <w:r w:rsidR="00B63FE4" w:rsidRPr="00987657">
        <w:rPr>
          <w:lang w:val="en-GB"/>
        </w:rPr>
        <w:t>.</w:t>
      </w:r>
    </w:p>
    <w:p w14:paraId="6C2CD32A" w14:textId="0CA730F3" w:rsidR="008C2F51" w:rsidRPr="00987657" w:rsidRDefault="008C2F51" w:rsidP="00600535">
      <w:pPr>
        <w:pStyle w:val="CETBodytext"/>
        <w:rPr>
          <w:lang w:val="en-GB"/>
        </w:rPr>
      </w:pPr>
    </w:p>
    <w:p w14:paraId="5EF8327F" w14:textId="77777777" w:rsidR="00B63FE4" w:rsidRPr="00987657" w:rsidRDefault="00B63FE4" w:rsidP="00B63FE4">
      <w:pPr>
        <w:pStyle w:val="CETHeading1"/>
        <w:rPr>
          <w:lang w:val="en-GB"/>
        </w:rPr>
      </w:pPr>
      <w:r w:rsidRPr="00987657">
        <w:rPr>
          <w:lang w:val="en-GB"/>
        </w:rPr>
        <w:t>Materials and Methods</w:t>
      </w:r>
    </w:p>
    <w:p w14:paraId="4DC81E0D" w14:textId="26E16524" w:rsidR="00B63FE4" w:rsidRPr="00987657" w:rsidRDefault="00B63FE4" w:rsidP="00B63FE4">
      <w:pPr>
        <w:pStyle w:val="CETBodytext"/>
        <w:rPr>
          <w:lang w:val="en-GB"/>
        </w:rPr>
      </w:pPr>
      <w:r w:rsidRPr="00987657">
        <w:rPr>
          <w:lang w:val="en-GB"/>
        </w:rPr>
        <w:t xml:space="preserve">LOP emissions from six </w:t>
      </w:r>
      <w:proofErr w:type="spellStart"/>
      <w:r w:rsidRPr="00987657">
        <w:rPr>
          <w:lang w:val="en-GB"/>
        </w:rPr>
        <w:t>pMDI</w:t>
      </w:r>
      <w:proofErr w:type="spellEnd"/>
      <w:r w:rsidRPr="00987657">
        <w:rPr>
          <w:lang w:val="en-GB"/>
        </w:rPr>
        <w:t xml:space="preserve"> products, </w:t>
      </w:r>
      <w:proofErr w:type="spellStart"/>
      <w:r w:rsidRPr="00987657">
        <w:rPr>
          <w:lang w:val="en-GB"/>
        </w:rPr>
        <w:t>labeled</w:t>
      </w:r>
      <w:proofErr w:type="spellEnd"/>
      <w:r w:rsidRPr="00987657">
        <w:rPr>
          <w:lang w:val="en-GB"/>
        </w:rPr>
        <w:t xml:space="preserve"> A-F (Table 1</w:t>
      </w:r>
      <w:r w:rsidR="008369EE" w:rsidRPr="00987657">
        <w:rPr>
          <w:lang w:val="en-GB"/>
        </w:rPr>
        <w:t>, Fig. 2</w:t>
      </w:r>
      <w:r w:rsidRPr="00987657">
        <w:rPr>
          <w:lang w:val="en-GB"/>
        </w:rPr>
        <w:t xml:space="preserve">) was tested over the lifetime of the inhalers using </w:t>
      </w:r>
      <w:r w:rsidR="00814900" w:rsidRPr="00987657">
        <w:rPr>
          <w:lang w:val="en-GB"/>
        </w:rPr>
        <w:t xml:space="preserve">a </w:t>
      </w:r>
      <w:r w:rsidRPr="00987657">
        <w:rPr>
          <w:lang w:val="en-GB"/>
        </w:rPr>
        <w:t xml:space="preserve">gravimetric method. </w:t>
      </w:r>
      <w:r w:rsidR="00814900" w:rsidRPr="00987657">
        <w:rPr>
          <w:lang w:val="en-GB"/>
        </w:rPr>
        <w:t>Each inhale</w:t>
      </w:r>
      <w:r w:rsidRPr="00987657">
        <w:rPr>
          <w:lang w:val="en-GB"/>
        </w:rPr>
        <w:t>r w</w:t>
      </w:r>
      <w:r w:rsidR="001D474F" w:rsidRPr="00987657">
        <w:rPr>
          <w:lang w:val="en-GB"/>
        </w:rPr>
        <w:t>as</w:t>
      </w:r>
      <w:r w:rsidRPr="00987657">
        <w:rPr>
          <w:lang w:val="en-GB"/>
        </w:rPr>
        <w:t xml:space="preserve"> weighed </w:t>
      </w:r>
      <w:r w:rsidR="00AC05EE" w:rsidRPr="00987657">
        <w:rPr>
          <w:lang w:val="en-GB"/>
        </w:rPr>
        <w:t>using AS 220/C/2 balance (</w:t>
      </w:r>
      <w:proofErr w:type="spellStart"/>
      <w:r w:rsidR="00AC05EE" w:rsidRPr="00987657">
        <w:rPr>
          <w:lang w:val="en-GB"/>
        </w:rPr>
        <w:t>Radwag</w:t>
      </w:r>
      <w:proofErr w:type="spellEnd"/>
      <w:r w:rsidR="00AC05EE" w:rsidRPr="00987657">
        <w:rPr>
          <w:lang w:val="en-GB"/>
        </w:rPr>
        <w:t xml:space="preserve">, Poland) </w:t>
      </w:r>
      <w:r w:rsidRPr="00987657">
        <w:rPr>
          <w:lang w:val="en-GB"/>
        </w:rPr>
        <w:t>after releas</w:t>
      </w:r>
      <w:r w:rsidR="001D474F" w:rsidRPr="00987657">
        <w:rPr>
          <w:lang w:val="en-GB"/>
        </w:rPr>
        <w:t>ing a series o</w:t>
      </w:r>
      <w:r w:rsidRPr="00987657">
        <w:rPr>
          <w:lang w:val="en-GB"/>
        </w:rPr>
        <w:t xml:space="preserve">f </w:t>
      </w:r>
      <w:r w:rsidR="001D474F" w:rsidRPr="00987657">
        <w:rPr>
          <w:lang w:val="en-GB"/>
        </w:rPr>
        <w:t xml:space="preserve">10 </w:t>
      </w:r>
      <w:r w:rsidRPr="00987657">
        <w:rPr>
          <w:lang w:val="en-GB"/>
        </w:rPr>
        <w:t xml:space="preserve">successive doses of the drug. The data were then </w:t>
      </w:r>
      <w:r w:rsidR="001D474F" w:rsidRPr="00987657">
        <w:rPr>
          <w:lang w:val="en-GB"/>
        </w:rPr>
        <w:t>converted</w:t>
      </w:r>
      <w:r w:rsidRPr="00987657">
        <w:rPr>
          <w:lang w:val="en-GB"/>
        </w:rPr>
        <w:t xml:space="preserve"> to the mass released in a single dose and averaged. The content (and GWP) of the active pharmaceutical ingredients </w:t>
      </w:r>
      <w:r w:rsidR="00AC05EE" w:rsidRPr="00987657">
        <w:rPr>
          <w:lang w:val="en-GB"/>
        </w:rPr>
        <w:t xml:space="preserve">(API) </w:t>
      </w:r>
      <w:r w:rsidRPr="00987657">
        <w:rPr>
          <w:lang w:val="en-GB"/>
        </w:rPr>
        <w:t xml:space="preserve">contained in the products was neglected due to their low content compared to the LOP (up to 0.25 mg vs. above 50 mg of the propellent per dose, i.e., below 0.5% w/w). The estimations of CF were done using LCA analysis using </w:t>
      </w:r>
      <w:proofErr w:type="spellStart"/>
      <w:r w:rsidRPr="00987657">
        <w:rPr>
          <w:lang w:val="en-GB"/>
        </w:rPr>
        <w:t>openLCA</w:t>
      </w:r>
      <w:proofErr w:type="spellEnd"/>
      <w:r w:rsidR="00AC05EE" w:rsidRPr="00987657">
        <w:rPr>
          <w:vertAlign w:val="superscript"/>
          <w:lang w:val="en-GB"/>
        </w:rPr>
        <w:t>®</w:t>
      </w:r>
      <w:r w:rsidRPr="00987657">
        <w:rPr>
          <w:lang w:val="en-GB"/>
        </w:rPr>
        <w:t xml:space="preserve"> software</w:t>
      </w:r>
      <w:r w:rsidR="00AC05EE" w:rsidRPr="00987657">
        <w:rPr>
          <w:lang w:val="en-GB"/>
        </w:rPr>
        <w:t xml:space="preserve"> (https://www.openlca.org/).</w:t>
      </w:r>
    </w:p>
    <w:p w14:paraId="1135B842" w14:textId="77777777" w:rsidR="00B63FE4" w:rsidRPr="00987657" w:rsidRDefault="00B63FE4" w:rsidP="00B63FE4">
      <w:pPr>
        <w:pStyle w:val="CETBodytext"/>
        <w:rPr>
          <w:lang w:val="en-GB"/>
        </w:rPr>
      </w:pPr>
    </w:p>
    <w:p w14:paraId="1DB1E0A9" w14:textId="77777777" w:rsidR="00E95788" w:rsidRPr="00987657" w:rsidRDefault="00E95788" w:rsidP="00600535">
      <w:pPr>
        <w:pStyle w:val="CETBodytext"/>
        <w:rPr>
          <w:lang w:val="en-GB"/>
        </w:rPr>
      </w:pPr>
    </w:p>
    <w:p w14:paraId="2493A9FE" w14:textId="4186973F" w:rsidR="00A958E6" w:rsidRPr="00987657" w:rsidRDefault="00A958E6" w:rsidP="00A958E6">
      <w:pPr>
        <w:pStyle w:val="CETTabletitle"/>
      </w:pPr>
      <w:r w:rsidRPr="00987657">
        <w:t>Table 1: Pressurized metered dose inhalers (</w:t>
      </w:r>
      <w:proofErr w:type="spellStart"/>
      <w:r w:rsidRPr="00987657">
        <w:t>pMDIs</w:t>
      </w:r>
      <w:proofErr w:type="spellEnd"/>
      <w:r w:rsidRPr="00987657">
        <w:t>) studied</w:t>
      </w:r>
      <w:r w:rsidR="009B6F2F" w:rsidRPr="00987657">
        <w:t>. All contain HFA134a as a propellant.</w:t>
      </w:r>
    </w:p>
    <w:tbl>
      <w:tblPr>
        <w:tblW w:w="882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4252"/>
        <w:gridCol w:w="2977"/>
        <w:gridCol w:w="20"/>
        <w:gridCol w:w="20"/>
      </w:tblGrid>
      <w:tr w:rsidR="00E95788" w:rsidRPr="00987657" w14:paraId="4453B9F2" w14:textId="77777777" w:rsidTr="00AC05EE">
        <w:tc>
          <w:tcPr>
            <w:tcW w:w="1560" w:type="dxa"/>
            <w:tcBorders>
              <w:top w:val="single" w:sz="12" w:space="0" w:color="008000"/>
              <w:bottom w:val="nil"/>
            </w:tcBorders>
            <w:shd w:val="clear" w:color="auto" w:fill="FFFFFF"/>
          </w:tcPr>
          <w:p w14:paraId="4FED2DFE" w14:textId="2B00BDC5" w:rsidR="00A958E6" w:rsidRPr="00987657" w:rsidRDefault="00A958E6" w:rsidP="00AC05EE">
            <w:pPr>
              <w:pStyle w:val="CETBodytext"/>
              <w:jc w:val="left"/>
              <w:rPr>
                <w:lang w:val="en-GB"/>
              </w:rPr>
            </w:pPr>
            <w:r w:rsidRPr="00987657">
              <w:rPr>
                <w:lang w:val="en-GB"/>
              </w:rPr>
              <w:t>Product code</w:t>
            </w:r>
          </w:p>
        </w:tc>
        <w:tc>
          <w:tcPr>
            <w:tcW w:w="4252" w:type="dxa"/>
            <w:tcBorders>
              <w:top w:val="single" w:sz="12" w:space="0" w:color="008000"/>
              <w:bottom w:val="nil"/>
            </w:tcBorders>
            <w:shd w:val="clear" w:color="auto" w:fill="FFFFFF"/>
          </w:tcPr>
          <w:p w14:paraId="590A565E" w14:textId="1545DC42" w:rsidR="00A958E6" w:rsidRPr="00987657" w:rsidRDefault="00A958E6" w:rsidP="00AC05EE">
            <w:pPr>
              <w:pStyle w:val="CETBodytext"/>
              <w:jc w:val="left"/>
              <w:rPr>
                <w:lang w:val="en-GB"/>
              </w:rPr>
            </w:pPr>
            <w:r w:rsidRPr="00987657">
              <w:rPr>
                <w:lang w:val="en-GB"/>
              </w:rPr>
              <w:t>API and dose per puff</w:t>
            </w:r>
          </w:p>
        </w:tc>
        <w:tc>
          <w:tcPr>
            <w:tcW w:w="2977" w:type="dxa"/>
            <w:tcBorders>
              <w:top w:val="single" w:sz="12" w:space="0" w:color="008000"/>
              <w:bottom w:val="nil"/>
            </w:tcBorders>
            <w:shd w:val="clear" w:color="auto" w:fill="FFFFFF"/>
          </w:tcPr>
          <w:p w14:paraId="7CA03FF8" w14:textId="724C7AB0" w:rsidR="00A958E6" w:rsidRPr="00987657" w:rsidRDefault="00A958E6" w:rsidP="00AC05EE">
            <w:pPr>
              <w:pStyle w:val="CETBodytext"/>
              <w:jc w:val="left"/>
              <w:rPr>
                <w:lang w:val="en-GB"/>
              </w:rPr>
            </w:pPr>
            <w:r w:rsidRPr="00987657">
              <w:rPr>
                <w:lang w:val="en-GB"/>
              </w:rPr>
              <w:t>Number of doses per can (declared)</w:t>
            </w:r>
          </w:p>
        </w:tc>
        <w:tc>
          <w:tcPr>
            <w:tcW w:w="20" w:type="dxa"/>
            <w:tcBorders>
              <w:top w:val="single" w:sz="12" w:space="0" w:color="008000"/>
              <w:bottom w:val="single" w:sz="6" w:space="0" w:color="008000"/>
            </w:tcBorders>
            <w:shd w:val="clear" w:color="auto" w:fill="FFFFFF"/>
          </w:tcPr>
          <w:p w14:paraId="2AC2F58C" w14:textId="77777777" w:rsidR="00A958E6" w:rsidRPr="00987657" w:rsidRDefault="00A958E6" w:rsidP="000D0290">
            <w:pPr>
              <w:pStyle w:val="CETBodytext"/>
              <w:ind w:right="-1"/>
              <w:rPr>
                <w:rFonts w:cs="Arial"/>
                <w:szCs w:val="18"/>
                <w:lang w:val="en-GB"/>
              </w:rPr>
            </w:pPr>
          </w:p>
        </w:tc>
        <w:tc>
          <w:tcPr>
            <w:tcW w:w="20" w:type="dxa"/>
            <w:tcBorders>
              <w:top w:val="single" w:sz="12" w:space="0" w:color="008000"/>
              <w:bottom w:val="single" w:sz="6" w:space="0" w:color="008000"/>
            </w:tcBorders>
            <w:shd w:val="clear" w:color="auto" w:fill="FFFFFF"/>
          </w:tcPr>
          <w:p w14:paraId="1452B76E" w14:textId="77777777" w:rsidR="00A958E6" w:rsidRPr="00987657" w:rsidRDefault="00A958E6" w:rsidP="000D0290">
            <w:pPr>
              <w:pStyle w:val="CETBodytext"/>
              <w:ind w:right="-1"/>
              <w:rPr>
                <w:rFonts w:cs="Arial"/>
                <w:szCs w:val="18"/>
                <w:lang w:val="en-GB"/>
              </w:rPr>
            </w:pPr>
          </w:p>
        </w:tc>
      </w:tr>
      <w:tr w:rsidR="00E95788" w:rsidRPr="00987657" w14:paraId="2476CCF9" w14:textId="77777777" w:rsidTr="00AC05EE">
        <w:tc>
          <w:tcPr>
            <w:tcW w:w="1560" w:type="dxa"/>
            <w:tcBorders>
              <w:top w:val="nil"/>
              <w:left w:val="nil"/>
              <w:bottom w:val="nil"/>
              <w:right w:val="nil"/>
            </w:tcBorders>
            <w:shd w:val="clear" w:color="auto" w:fill="FFFFFF"/>
          </w:tcPr>
          <w:p w14:paraId="5B116196" w14:textId="456181A4" w:rsidR="00A958E6" w:rsidRPr="00987657" w:rsidRDefault="00A958E6" w:rsidP="00AC05EE">
            <w:pPr>
              <w:pStyle w:val="CETBodytext"/>
              <w:spacing w:line="276" w:lineRule="auto"/>
              <w:jc w:val="left"/>
              <w:rPr>
                <w:lang w:val="en-GB"/>
              </w:rPr>
            </w:pPr>
            <w:r w:rsidRPr="00987657">
              <w:rPr>
                <w:lang w:val="en-GB"/>
              </w:rPr>
              <w:t>A</w:t>
            </w:r>
          </w:p>
        </w:tc>
        <w:tc>
          <w:tcPr>
            <w:tcW w:w="4252" w:type="dxa"/>
            <w:tcBorders>
              <w:top w:val="nil"/>
              <w:left w:val="nil"/>
              <w:bottom w:val="nil"/>
              <w:right w:val="nil"/>
            </w:tcBorders>
            <w:shd w:val="clear" w:color="auto" w:fill="FFFFFF"/>
          </w:tcPr>
          <w:p w14:paraId="44D9AE2E" w14:textId="5923D4D6" w:rsidR="00E95788" w:rsidRPr="00987657" w:rsidRDefault="00A958E6" w:rsidP="00AC05EE">
            <w:pPr>
              <w:pStyle w:val="CETBodytext"/>
              <w:spacing w:line="276" w:lineRule="auto"/>
              <w:jc w:val="left"/>
              <w:rPr>
                <w:lang w:val="en-GB"/>
              </w:rPr>
            </w:pPr>
            <w:proofErr w:type="spellStart"/>
            <w:r w:rsidRPr="00987657">
              <w:rPr>
                <w:lang w:val="en-GB"/>
              </w:rPr>
              <w:t>Ciclesonide</w:t>
            </w:r>
            <w:proofErr w:type="spellEnd"/>
            <w:r w:rsidRPr="00987657">
              <w:rPr>
                <w:lang w:val="en-GB"/>
              </w:rPr>
              <w:t xml:space="preserve"> (160 </w:t>
            </w:r>
            <w:r w:rsidRPr="00987657">
              <w:rPr>
                <w:lang w:val="en-GB"/>
              </w:rPr>
              <w:sym w:font="Symbol" w:char="F06D"/>
            </w:r>
            <w:r w:rsidRPr="00987657">
              <w:rPr>
                <w:lang w:val="en-GB"/>
              </w:rPr>
              <w:t>g)</w:t>
            </w:r>
          </w:p>
        </w:tc>
        <w:tc>
          <w:tcPr>
            <w:tcW w:w="2977" w:type="dxa"/>
            <w:tcBorders>
              <w:top w:val="nil"/>
              <w:left w:val="nil"/>
              <w:bottom w:val="nil"/>
              <w:right w:val="nil"/>
            </w:tcBorders>
            <w:shd w:val="clear" w:color="auto" w:fill="FFFFFF"/>
          </w:tcPr>
          <w:p w14:paraId="6DFBE9C2" w14:textId="4EA9063F" w:rsidR="00E95788" w:rsidRPr="00987657" w:rsidRDefault="00A958E6" w:rsidP="00AC05EE">
            <w:pPr>
              <w:pStyle w:val="CETBodytext"/>
              <w:spacing w:line="276" w:lineRule="auto"/>
              <w:jc w:val="left"/>
              <w:rPr>
                <w:lang w:val="en-GB"/>
              </w:rPr>
            </w:pPr>
            <w:r w:rsidRPr="00987657">
              <w:rPr>
                <w:lang w:val="en-GB"/>
              </w:rPr>
              <w:t>120</w:t>
            </w:r>
          </w:p>
        </w:tc>
        <w:tc>
          <w:tcPr>
            <w:tcW w:w="20" w:type="dxa"/>
            <w:tcBorders>
              <w:left w:val="nil"/>
            </w:tcBorders>
            <w:shd w:val="clear" w:color="auto" w:fill="FFFFFF"/>
          </w:tcPr>
          <w:p w14:paraId="7443A984" w14:textId="77777777" w:rsidR="00A958E6" w:rsidRPr="00987657" w:rsidRDefault="00A958E6" w:rsidP="00A958E6">
            <w:pPr>
              <w:pStyle w:val="CETBodytext"/>
              <w:spacing w:line="240" w:lineRule="auto"/>
              <w:ind w:right="-1"/>
              <w:rPr>
                <w:rFonts w:cs="Arial"/>
                <w:szCs w:val="18"/>
                <w:lang w:val="en-GB"/>
              </w:rPr>
            </w:pPr>
          </w:p>
        </w:tc>
        <w:tc>
          <w:tcPr>
            <w:tcW w:w="20" w:type="dxa"/>
            <w:shd w:val="clear" w:color="auto" w:fill="FFFFFF"/>
          </w:tcPr>
          <w:p w14:paraId="62CB1879" w14:textId="77777777" w:rsidR="00A958E6" w:rsidRPr="00987657" w:rsidRDefault="00A958E6" w:rsidP="000D0290">
            <w:pPr>
              <w:pStyle w:val="CETBodytext"/>
              <w:ind w:right="-1"/>
              <w:rPr>
                <w:rFonts w:cs="Arial"/>
                <w:szCs w:val="18"/>
                <w:lang w:val="en-GB"/>
              </w:rPr>
            </w:pPr>
          </w:p>
        </w:tc>
      </w:tr>
      <w:tr w:rsidR="00E95788" w:rsidRPr="00987657" w14:paraId="04CB9187" w14:textId="77777777" w:rsidTr="00AC05EE">
        <w:tc>
          <w:tcPr>
            <w:tcW w:w="1560" w:type="dxa"/>
            <w:tcBorders>
              <w:top w:val="nil"/>
              <w:left w:val="nil"/>
              <w:bottom w:val="nil"/>
              <w:right w:val="nil"/>
            </w:tcBorders>
            <w:shd w:val="clear" w:color="auto" w:fill="FFFFFF"/>
          </w:tcPr>
          <w:p w14:paraId="38A48779" w14:textId="04578CC8" w:rsidR="00E95788" w:rsidRPr="00987657" w:rsidRDefault="00E95788" w:rsidP="00AC05EE">
            <w:pPr>
              <w:pStyle w:val="CETBodytext"/>
              <w:spacing w:line="276" w:lineRule="auto"/>
              <w:jc w:val="left"/>
              <w:rPr>
                <w:lang w:val="en-GB"/>
              </w:rPr>
            </w:pPr>
            <w:r w:rsidRPr="00987657">
              <w:rPr>
                <w:lang w:val="en-GB"/>
              </w:rPr>
              <w:t>B</w:t>
            </w:r>
          </w:p>
        </w:tc>
        <w:tc>
          <w:tcPr>
            <w:tcW w:w="4252" w:type="dxa"/>
            <w:tcBorders>
              <w:top w:val="nil"/>
              <w:left w:val="nil"/>
              <w:bottom w:val="nil"/>
              <w:right w:val="nil"/>
            </w:tcBorders>
            <w:shd w:val="clear" w:color="auto" w:fill="FFFFFF"/>
          </w:tcPr>
          <w:p w14:paraId="1AEE01C7" w14:textId="399AD7DA" w:rsidR="00E95788" w:rsidRPr="00987657" w:rsidRDefault="00E95788" w:rsidP="00AC05EE">
            <w:pPr>
              <w:pStyle w:val="CETBodytext"/>
              <w:spacing w:line="276" w:lineRule="auto"/>
              <w:jc w:val="left"/>
              <w:rPr>
                <w:lang w:val="en-GB"/>
              </w:rPr>
            </w:pPr>
            <w:proofErr w:type="spellStart"/>
            <w:r w:rsidRPr="00987657">
              <w:rPr>
                <w:lang w:val="en-GB"/>
              </w:rPr>
              <w:t>Fenoterol</w:t>
            </w:r>
            <w:proofErr w:type="spellEnd"/>
            <w:r w:rsidRPr="00987657">
              <w:rPr>
                <w:lang w:val="en-GB"/>
              </w:rPr>
              <w:t xml:space="preserve"> (50 </w:t>
            </w:r>
            <w:r w:rsidRPr="00987657">
              <w:rPr>
                <w:lang w:val="en-GB"/>
              </w:rPr>
              <w:sym w:font="Symbol" w:char="F06D"/>
            </w:r>
            <w:r w:rsidRPr="00987657">
              <w:rPr>
                <w:lang w:val="en-GB"/>
              </w:rPr>
              <w:t xml:space="preserve">g) + ipratropium bromide (21 </w:t>
            </w:r>
            <w:r w:rsidRPr="00987657">
              <w:rPr>
                <w:lang w:val="en-GB"/>
              </w:rPr>
              <w:sym w:font="Symbol" w:char="F06D"/>
            </w:r>
            <w:r w:rsidRPr="00987657">
              <w:rPr>
                <w:lang w:val="en-GB"/>
              </w:rPr>
              <w:t>g)</w:t>
            </w:r>
          </w:p>
        </w:tc>
        <w:tc>
          <w:tcPr>
            <w:tcW w:w="2977" w:type="dxa"/>
            <w:tcBorders>
              <w:top w:val="nil"/>
              <w:left w:val="nil"/>
              <w:bottom w:val="nil"/>
              <w:right w:val="nil"/>
            </w:tcBorders>
            <w:shd w:val="clear" w:color="auto" w:fill="FFFFFF"/>
          </w:tcPr>
          <w:p w14:paraId="37C6FA72" w14:textId="379065B6" w:rsidR="00E95788" w:rsidRPr="00987657" w:rsidRDefault="00E95788" w:rsidP="00AC05EE">
            <w:pPr>
              <w:pStyle w:val="CETBodytext"/>
              <w:spacing w:line="276" w:lineRule="auto"/>
              <w:jc w:val="left"/>
              <w:rPr>
                <w:lang w:val="en-GB"/>
              </w:rPr>
            </w:pPr>
            <w:r w:rsidRPr="00987657">
              <w:rPr>
                <w:lang w:val="en-GB"/>
              </w:rPr>
              <w:t>200</w:t>
            </w:r>
          </w:p>
        </w:tc>
        <w:tc>
          <w:tcPr>
            <w:tcW w:w="20" w:type="dxa"/>
            <w:tcBorders>
              <w:left w:val="nil"/>
            </w:tcBorders>
            <w:shd w:val="clear" w:color="auto" w:fill="FFFFFF"/>
          </w:tcPr>
          <w:p w14:paraId="6782C85F" w14:textId="77777777" w:rsidR="00E95788" w:rsidRPr="00987657" w:rsidRDefault="00E95788" w:rsidP="00A958E6">
            <w:pPr>
              <w:pStyle w:val="CETBodytext"/>
              <w:spacing w:line="240" w:lineRule="auto"/>
              <w:ind w:right="-1"/>
              <w:rPr>
                <w:rFonts w:cs="Arial"/>
                <w:szCs w:val="18"/>
                <w:lang w:val="en-GB"/>
              </w:rPr>
            </w:pPr>
          </w:p>
        </w:tc>
        <w:tc>
          <w:tcPr>
            <w:tcW w:w="20" w:type="dxa"/>
            <w:shd w:val="clear" w:color="auto" w:fill="FFFFFF"/>
          </w:tcPr>
          <w:p w14:paraId="1F4DC000" w14:textId="77777777" w:rsidR="00E95788" w:rsidRPr="00987657" w:rsidRDefault="00E95788" w:rsidP="000D0290">
            <w:pPr>
              <w:pStyle w:val="CETBodytext"/>
              <w:ind w:right="-1"/>
              <w:rPr>
                <w:rFonts w:cs="Arial"/>
                <w:szCs w:val="18"/>
                <w:lang w:val="en-GB"/>
              </w:rPr>
            </w:pPr>
          </w:p>
        </w:tc>
      </w:tr>
      <w:tr w:rsidR="00E95788" w:rsidRPr="00987657" w14:paraId="48D82D1D" w14:textId="77777777" w:rsidTr="00AC05EE">
        <w:tc>
          <w:tcPr>
            <w:tcW w:w="1560" w:type="dxa"/>
            <w:tcBorders>
              <w:top w:val="nil"/>
              <w:left w:val="nil"/>
              <w:bottom w:val="nil"/>
              <w:right w:val="nil"/>
            </w:tcBorders>
            <w:shd w:val="clear" w:color="auto" w:fill="FFFFFF"/>
          </w:tcPr>
          <w:p w14:paraId="0B41116F" w14:textId="347B3698" w:rsidR="00E95788" w:rsidRPr="00987657" w:rsidRDefault="00E95788" w:rsidP="00AC05EE">
            <w:pPr>
              <w:pStyle w:val="CETBodytext"/>
              <w:spacing w:line="276" w:lineRule="auto"/>
              <w:jc w:val="left"/>
              <w:rPr>
                <w:lang w:val="en-GB"/>
              </w:rPr>
            </w:pPr>
            <w:r w:rsidRPr="00987657">
              <w:rPr>
                <w:lang w:val="en-GB"/>
              </w:rPr>
              <w:t>C</w:t>
            </w:r>
          </w:p>
        </w:tc>
        <w:tc>
          <w:tcPr>
            <w:tcW w:w="4252" w:type="dxa"/>
            <w:tcBorders>
              <w:top w:val="nil"/>
              <w:left w:val="nil"/>
              <w:bottom w:val="nil"/>
              <w:right w:val="nil"/>
            </w:tcBorders>
            <w:shd w:val="clear" w:color="auto" w:fill="FFFFFF"/>
          </w:tcPr>
          <w:p w14:paraId="5A467BE8" w14:textId="1ABF35AF" w:rsidR="00E95788" w:rsidRPr="00987657" w:rsidRDefault="00E95788" w:rsidP="00AC05EE">
            <w:pPr>
              <w:pStyle w:val="CETBodytext"/>
              <w:spacing w:line="276" w:lineRule="auto"/>
              <w:jc w:val="left"/>
              <w:rPr>
                <w:lang w:val="en-GB"/>
              </w:rPr>
            </w:pPr>
            <w:proofErr w:type="spellStart"/>
            <w:r w:rsidRPr="00987657">
              <w:rPr>
                <w:lang w:val="en-GB"/>
              </w:rPr>
              <w:t>Fenoterol</w:t>
            </w:r>
            <w:proofErr w:type="spellEnd"/>
            <w:r w:rsidRPr="00987657">
              <w:rPr>
                <w:lang w:val="en-GB"/>
              </w:rPr>
              <w:t xml:space="preserve"> (100 </w:t>
            </w:r>
            <w:r w:rsidRPr="00987657">
              <w:rPr>
                <w:lang w:val="en-GB"/>
              </w:rPr>
              <w:sym w:font="Symbol" w:char="F06D"/>
            </w:r>
            <w:r w:rsidRPr="00987657">
              <w:rPr>
                <w:lang w:val="en-GB"/>
              </w:rPr>
              <w:t>g)</w:t>
            </w:r>
          </w:p>
        </w:tc>
        <w:tc>
          <w:tcPr>
            <w:tcW w:w="2977" w:type="dxa"/>
            <w:tcBorders>
              <w:top w:val="nil"/>
              <w:left w:val="nil"/>
              <w:bottom w:val="nil"/>
              <w:right w:val="nil"/>
            </w:tcBorders>
            <w:shd w:val="clear" w:color="auto" w:fill="FFFFFF"/>
          </w:tcPr>
          <w:p w14:paraId="5D0C500B" w14:textId="75EA2BA6" w:rsidR="00E95788" w:rsidRPr="00987657" w:rsidRDefault="00E95788" w:rsidP="00AC05EE">
            <w:pPr>
              <w:pStyle w:val="CETBodytext"/>
              <w:spacing w:line="276" w:lineRule="auto"/>
              <w:jc w:val="left"/>
              <w:rPr>
                <w:lang w:val="en-GB"/>
              </w:rPr>
            </w:pPr>
            <w:r w:rsidRPr="00987657">
              <w:rPr>
                <w:lang w:val="en-GB"/>
              </w:rPr>
              <w:t>200</w:t>
            </w:r>
          </w:p>
        </w:tc>
        <w:tc>
          <w:tcPr>
            <w:tcW w:w="20" w:type="dxa"/>
            <w:tcBorders>
              <w:left w:val="nil"/>
            </w:tcBorders>
            <w:shd w:val="clear" w:color="auto" w:fill="FFFFFF"/>
          </w:tcPr>
          <w:p w14:paraId="3C678AE4" w14:textId="77777777" w:rsidR="00E95788" w:rsidRPr="00987657" w:rsidRDefault="00E95788" w:rsidP="00A958E6">
            <w:pPr>
              <w:pStyle w:val="CETBodytext"/>
              <w:spacing w:line="240" w:lineRule="auto"/>
              <w:ind w:right="-1"/>
              <w:rPr>
                <w:rFonts w:cs="Arial"/>
                <w:szCs w:val="18"/>
                <w:lang w:val="en-GB"/>
              </w:rPr>
            </w:pPr>
          </w:p>
        </w:tc>
        <w:tc>
          <w:tcPr>
            <w:tcW w:w="20" w:type="dxa"/>
            <w:shd w:val="clear" w:color="auto" w:fill="FFFFFF"/>
          </w:tcPr>
          <w:p w14:paraId="6B481EF2" w14:textId="77777777" w:rsidR="00E95788" w:rsidRPr="00987657" w:rsidRDefault="00E95788" w:rsidP="000D0290">
            <w:pPr>
              <w:pStyle w:val="CETBodytext"/>
              <w:ind w:right="-1"/>
              <w:rPr>
                <w:rFonts w:cs="Arial"/>
                <w:szCs w:val="18"/>
                <w:lang w:val="en-GB"/>
              </w:rPr>
            </w:pPr>
          </w:p>
        </w:tc>
      </w:tr>
      <w:tr w:rsidR="00E95788" w:rsidRPr="00987657" w14:paraId="4647A4FA" w14:textId="77777777" w:rsidTr="00AC05EE">
        <w:tc>
          <w:tcPr>
            <w:tcW w:w="1560" w:type="dxa"/>
            <w:tcBorders>
              <w:top w:val="nil"/>
              <w:left w:val="nil"/>
              <w:bottom w:val="nil"/>
              <w:right w:val="nil"/>
            </w:tcBorders>
            <w:shd w:val="clear" w:color="auto" w:fill="FFFFFF"/>
          </w:tcPr>
          <w:p w14:paraId="3A5FAFF2" w14:textId="22C34C4E" w:rsidR="00E95788" w:rsidRPr="00987657" w:rsidRDefault="00E95788" w:rsidP="00AC05EE">
            <w:pPr>
              <w:pStyle w:val="CETBodytext"/>
              <w:spacing w:line="276" w:lineRule="auto"/>
              <w:jc w:val="left"/>
              <w:rPr>
                <w:lang w:val="en-GB"/>
              </w:rPr>
            </w:pPr>
            <w:r w:rsidRPr="00987657">
              <w:rPr>
                <w:lang w:val="en-GB"/>
              </w:rPr>
              <w:t>D</w:t>
            </w:r>
          </w:p>
        </w:tc>
        <w:tc>
          <w:tcPr>
            <w:tcW w:w="4252" w:type="dxa"/>
            <w:tcBorders>
              <w:top w:val="nil"/>
              <w:left w:val="nil"/>
              <w:bottom w:val="nil"/>
              <w:right w:val="nil"/>
            </w:tcBorders>
            <w:shd w:val="clear" w:color="auto" w:fill="FFFFFF"/>
          </w:tcPr>
          <w:p w14:paraId="03EDB45B" w14:textId="2CC32EA6" w:rsidR="00E95788" w:rsidRPr="00987657" w:rsidRDefault="00E95788" w:rsidP="00AC05EE">
            <w:pPr>
              <w:pStyle w:val="CETBodytext"/>
              <w:spacing w:line="276" w:lineRule="auto"/>
              <w:jc w:val="left"/>
              <w:rPr>
                <w:lang w:val="en-GB"/>
              </w:rPr>
            </w:pPr>
            <w:r w:rsidRPr="00987657">
              <w:rPr>
                <w:lang w:val="en-GB"/>
              </w:rPr>
              <w:t xml:space="preserve">Fluticasone (250 </w:t>
            </w:r>
            <w:r w:rsidRPr="00987657">
              <w:rPr>
                <w:lang w:val="en-GB"/>
              </w:rPr>
              <w:sym w:font="Symbol" w:char="F06D"/>
            </w:r>
            <w:r w:rsidRPr="00987657">
              <w:rPr>
                <w:lang w:val="en-GB"/>
              </w:rPr>
              <w:t>g)</w:t>
            </w:r>
          </w:p>
        </w:tc>
        <w:tc>
          <w:tcPr>
            <w:tcW w:w="2977" w:type="dxa"/>
            <w:tcBorders>
              <w:top w:val="nil"/>
              <w:left w:val="nil"/>
              <w:bottom w:val="nil"/>
              <w:right w:val="nil"/>
            </w:tcBorders>
            <w:shd w:val="clear" w:color="auto" w:fill="FFFFFF"/>
          </w:tcPr>
          <w:p w14:paraId="512CA794" w14:textId="2B9121EA" w:rsidR="00E95788" w:rsidRPr="00987657" w:rsidRDefault="00E95788" w:rsidP="00AC05EE">
            <w:pPr>
              <w:pStyle w:val="CETBodytext"/>
              <w:spacing w:line="276" w:lineRule="auto"/>
              <w:jc w:val="left"/>
              <w:rPr>
                <w:lang w:val="en-GB"/>
              </w:rPr>
            </w:pPr>
            <w:r w:rsidRPr="00987657">
              <w:rPr>
                <w:lang w:val="en-GB"/>
              </w:rPr>
              <w:t>120</w:t>
            </w:r>
          </w:p>
        </w:tc>
        <w:tc>
          <w:tcPr>
            <w:tcW w:w="20" w:type="dxa"/>
            <w:tcBorders>
              <w:left w:val="nil"/>
              <w:bottom w:val="nil"/>
            </w:tcBorders>
            <w:shd w:val="clear" w:color="auto" w:fill="FFFFFF"/>
          </w:tcPr>
          <w:p w14:paraId="3925AC29" w14:textId="77777777" w:rsidR="00E95788" w:rsidRPr="00987657" w:rsidRDefault="00E95788" w:rsidP="00A958E6">
            <w:pPr>
              <w:pStyle w:val="CETBodytext"/>
              <w:spacing w:line="240" w:lineRule="auto"/>
              <w:ind w:right="-1"/>
              <w:rPr>
                <w:rFonts w:cs="Arial"/>
                <w:szCs w:val="18"/>
                <w:lang w:val="en-GB"/>
              </w:rPr>
            </w:pPr>
          </w:p>
        </w:tc>
        <w:tc>
          <w:tcPr>
            <w:tcW w:w="20" w:type="dxa"/>
            <w:tcBorders>
              <w:bottom w:val="nil"/>
            </w:tcBorders>
            <w:shd w:val="clear" w:color="auto" w:fill="FFFFFF"/>
          </w:tcPr>
          <w:p w14:paraId="754A8119" w14:textId="77777777" w:rsidR="00E95788" w:rsidRPr="00987657" w:rsidRDefault="00E95788" w:rsidP="000D0290">
            <w:pPr>
              <w:pStyle w:val="CETBodytext"/>
              <w:ind w:right="-1"/>
              <w:rPr>
                <w:rFonts w:cs="Arial"/>
                <w:szCs w:val="18"/>
                <w:lang w:val="en-GB"/>
              </w:rPr>
            </w:pPr>
          </w:p>
        </w:tc>
      </w:tr>
      <w:tr w:rsidR="00E95788" w:rsidRPr="00987657" w14:paraId="2386F033" w14:textId="77777777" w:rsidTr="00AC05EE">
        <w:tc>
          <w:tcPr>
            <w:tcW w:w="1560" w:type="dxa"/>
            <w:tcBorders>
              <w:top w:val="nil"/>
              <w:left w:val="nil"/>
              <w:bottom w:val="nil"/>
              <w:right w:val="nil"/>
            </w:tcBorders>
            <w:shd w:val="clear" w:color="auto" w:fill="FFFFFF"/>
          </w:tcPr>
          <w:p w14:paraId="4590DF44" w14:textId="3787B33C" w:rsidR="00E95788" w:rsidRPr="00987657" w:rsidRDefault="00E95788" w:rsidP="00AC05EE">
            <w:pPr>
              <w:pStyle w:val="CETBodytext"/>
              <w:spacing w:line="276" w:lineRule="auto"/>
              <w:jc w:val="left"/>
              <w:rPr>
                <w:lang w:val="en-GB"/>
              </w:rPr>
            </w:pPr>
            <w:r w:rsidRPr="00987657">
              <w:rPr>
                <w:lang w:val="en-GB"/>
              </w:rPr>
              <w:t>E</w:t>
            </w:r>
          </w:p>
        </w:tc>
        <w:tc>
          <w:tcPr>
            <w:tcW w:w="4252" w:type="dxa"/>
            <w:tcBorders>
              <w:top w:val="nil"/>
              <w:left w:val="nil"/>
              <w:bottom w:val="nil"/>
              <w:right w:val="nil"/>
            </w:tcBorders>
            <w:shd w:val="clear" w:color="auto" w:fill="FFFFFF"/>
          </w:tcPr>
          <w:p w14:paraId="61D20260" w14:textId="631F553F" w:rsidR="00E95788" w:rsidRPr="00987657" w:rsidRDefault="00E95788" w:rsidP="00AC05EE">
            <w:pPr>
              <w:pStyle w:val="CETBodytext"/>
              <w:spacing w:line="276" w:lineRule="auto"/>
              <w:jc w:val="left"/>
              <w:rPr>
                <w:lang w:val="en-GB"/>
              </w:rPr>
            </w:pPr>
            <w:r w:rsidRPr="00987657">
              <w:rPr>
                <w:lang w:val="en-GB"/>
              </w:rPr>
              <w:t xml:space="preserve">Salmeterol (25 </w:t>
            </w:r>
            <w:r w:rsidRPr="00987657">
              <w:rPr>
                <w:lang w:val="en-GB"/>
              </w:rPr>
              <w:sym w:font="Symbol" w:char="F06D"/>
            </w:r>
            <w:r w:rsidRPr="00987657">
              <w:rPr>
                <w:lang w:val="en-GB"/>
              </w:rPr>
              <w:t xml:space="preserve">g) + fluticasone (250 </w:t>
            </w:r>
            <w:r w:rsidRPr="00987657">
              <w:rPr>
                <w:lang w:val="en-GB"/>
              </w:rPr>
              <w:sym w:font="Symbol" w:char="F06D"/>
            </w:r>
            <w:r w:rsidRPr="00987657">
              <w:rPr>
                <w:lang w:val="en-GB"/>
              </w:rPr>
              <w:t>g)</w:t>
            </w:r>
          </w:p>
        </w:tc>
        <w:tc>
          <w:tcPr>
            <w:tcW w:w="2977" w:type="dxa"/>
            <w:tcBorders>
              <w:top w:val="nil"/>
              <w:left w:val="nil"/>
              <w:bottom w:val="nil"/>
              <w:right w:val="nil"/>
            </w:tcBorders>
            <w:shd w:val="clear" w:color="auto" w:fill="FFFFFF"/>
          </w:tcPr>
          <w:p w14:paraId="50B21270" w14:textId="4416408E" w:rsidR="00E95788" w:rsidRPr="00987657" w:rsidRDefault="00E95788" w:rsidP="00AC05EE">
            <w:pPr>
              <w:pStyle w:val="CETBodytext"/>
              <w:spacing w:line="276" w:lineRule="auto"/>
              <w:jc w:val="left"/>
              <w:rPr>
                <w:lang w:val="en-GB"/>
              </w:rPr>
            </w:pPr>
            <w:r w:rsidRPr="00987657">
              <w:rPr>
                <w:lang w:val="en-GB"/>
              </w:rPr>
              <w:t>120</w:t>
            </w:r>
          </w:p>
        </w:tc>
        <w:tc>
          <w:tcPr>
            <w:tcW w:w="20" w:type="dxa"/>
            <w:tcBorders>
              <w:top w:val="nil"/>
              <w:left w:val="nil"/>
              <w:bottom w:val="nil"/>
            </w:tcBorders>
            <w:shd w:val="clear" w:color="auto" w:fill="FFFFFF"/>
          </w:tcPr>
          <w:p w14:paraId="5A7A2C4D" w14:textId="77777777" w:rsidR="00E95788" w:rsidRPr="00987657" w:rsidRDefault="00E95788" w:rsidP="00A958E6">
            <w:pPr>
              <w:pStyle w:val="CETBodytext"/>
              <w:spacing w:line="240" w:lineRule="auto"/>
              <w:ind w:right="-1"/>
              <w:rPr>
                <w:rFonts w:cs="Arial"/>
                <w:szCs w:val="18"/>
                <w:lang w:val="en-GB"/>
              </w:rPr>
            </w:pPr>
          </w:p>
        </w:tc>
        <w:tc>
          <w:tcPr>
            <w:tcW w:w="20" w:type="dxa"/>
            <w:tcBorders>
              <w:top w:val="nil"/>
              <w:bottom w:val="nil"/>
            </w:tcBorders>
            <w:shd w:val="clear" w:color="auto" w:fill="FFFFFF"/>
          </w:tcPr>
          <w:p w14:paraId="1C02691B" w14:textId="77777777" w:rsidR="00E95788" w:rsidRPr="00987657" w:rsidRDefault="00E95788" w:rsidP="000D0290">
            <w:pPr>
              <w:pStyle w:val="CETBodytext"/>
              <w:ind w:right="-1"/>
              <w:rPr>
                <w:rFonts w:cs="Arial"/>
                <w:szCs w:val="18"/>
                <w:lang w:val="en-GB"/>
              </w:rPr>
            </w:pPr>
          </w:p>
        </w:tc>
      </w:tr>
      <w:tr w:rsidR="00AC05EE" w:rsidRPr="00987657" w14:paraId="234B4529" w14:textId="77777777" w:rsidTr="00AC05EE">
        <w:tc>
          <w:tcPr>
            <w:tcW w:w="1560" w:type="dxa"/>
            <w:tcBorders>
              <w:top w:val="nil"/>
            </w:tcBorders>
            <w:shd w:val="clear" w:color="auto" w:fill="FFFFFF"/>
          </w:tcPr>
          <w:p w14:paraId="7CA23F53" w14:textId="3E3BDA41" w:rsidR="00AC05EE" w:rsidRPr="00987657" w:rsidRDefault="00AC05EE" w:rsidP="00AC05EE">
            <w:pPr>
              <w:pStyle w:val="CETBodytext"/>
              <w:spacing w:line="276" w:lineRule="auto"/>
              <w:ind w:right="-1"/>
              <w:jc w:val="left"/>
              <w:rPr>
                <w:rFonts w:cs="Arial"/>
                <w:szCs w:val="18"/>
                <w:lang w:val="en-GB"/>
              </w:rPr>
            </w:pPr>
            <w:r w:rsidRPr="00987657">
              <w:rPr>
                <w:rFonts w:cs="Arial"/>
                <w:szCs w:val="18"/>
                <w:lang w:val="en-GB"/>
              </w:rPr>
              <w:t>F</w:t>
            </w:r>
          </w:p>
        </w:tc>
        <w:tc>
          <w:tcPr>
            <w:tcW w:w="4252" w:type="dxa"/>
            <w:tcBorders>
              <w:top w:val="nil"/>
            </w:tcBorders>
            <w:shd w:val="clear" w:color="auto" w:fill="FFFFFF"/>
          </w:tcPr>
          <w:p w14:paraId="77644F4E" w14:textId="1930B826" w:rsidR="00AC05EE" w:rsidRPr="00987657" w:rsidRDefault="00AC05EE" w:rsidP="00AC05EE">
            <w:pPr>
              <w:pStyle w:val="CETBodytext"/>
              <w:spacing w:line="360" w:lineRule="auto"/>
              <w:ind w:right="-1"/>
              <w:rPr>
                <w:rFonts w:cs="Arial"/>
                <w:szCs w:val="18"/>
                <w:lang w:val="en-GB"/>
              </w:rPr>
            </w:pPr>
            <w:r w:rsidRPr="00987657">
              <w:rPr>
                <w:rFonts w:cs="Arial"/>
                <w:szCs w:val="18"/>
                <w:lang w:val="en-GB"/>
              </w:rPr>
              <w:t xml:space="preserve">Salbutamol </w:t>
            </w:r>
            <w:r w:rsidRPr="00987657">
              <w:rPr>
                <w:lang w:val="en-GB"/>
              </w:rPr>
              <w:t xml:space="preserve">(100 </w:t>
            </w:r>
            <w:r w:rsidRPr="00987657">
              <w:rPr>
                <w:lang w:val="en-GB"/>
              </w:rPr>
              <w:sym w:font="Symbol" w:char="F06D"/>
            </w:r>
            <w:r w:rsidRPr="00987657">
              <w:rPr>
                <w:lang w:val="en-GB"/>
              </w:rPr>
              <w:t>g)</w:t>
            </w:r>
          </w:p>
        </w:tc>
        <w:tc>
          <w:tcPr>
            <w:tcW w:w="2977" w:type="dxa"/>
            <w:tcBorders>
              <w:top w:val="nil"/>
            </w:tcBorders>
            <w:shd w:val="clear" w:color="auto" w:fill="FFFFFF"/>
          </w:tcPr>
          <w:p w14:paraId="5E4362CA" w14:textId="7D1536AF" w:rsidR="00AC05EE" w:rsidRPr="00987657" w:rsidRDefault="00AC05EE" w:rsidP="00AC05EE">
            <w:pPr>
              <w:pStyle w:val="CETBodytext"/>
              <w:spacing w:line="276" w:lineRule="auto"/>
              <w:ind w:right="-1"/>
              <w:jc w:val="left"/>
              <w:rPr>
                <w:rFonts w:cs="Arial"/>
                <w:szCs w:val="18"/>
                <w:lang w:val="en-GB"/>
              </w:rPr>
            </w:pPr>
            <w:r w:rsidRPr="00987657">
              <w:rPr>
                <w:lang w:val="en-GB"/>
              </w:rPr>
              <w:t>200</w:t>
            </w:r>
          </w:p>
        </w:tc>
        <w:tc>
          <w:tcPr>
            <w:tcW w:w="20" w:type="dxa"/>
            <w:tcBorders>
              <w:top w:val="nil"/>
            </w:tcBorders>
            <w:shd w:val="clear" w:color="auto" w:fill="FFFFFF"/>
          </w:tcPr>
          <w:p w14:paraId="5A31B82C" w14:textId="77777777" w:rsidR="00AC05EE" w:rsidRPr="00987657" w:rsidRDefault="00AC05EE" w:rsidP="00AC05EE">
            <w:pPr>
              <w:pStyle w:val="CETBodytext"/>
              <w:ind w:right="-1"/>
              <w:rPr>
                <w:rFonts w:cs="Arial"/>
                <w:szCs w:val="18"/>
                <w:lang w:val="en-GB"/>
              </w:rPr>
            </w:pPr>
          </w:p>
        </w:tc>
        <w:tc>
          <w:tcPr>
            <w:tcW w:w="20" w:type="dxa"/>
            <w:tcBorders>
              <w:top w:val="nil"/>
            </w:tcBorders>
            <w:shd w:val="clear" w:color="auto" w:fill="FFFFFF"/>
          </w:tcPr>
          <w:p w14:paraId="40735331" w14:textId="77777777" w:rsidR="00AC05EE" w:rsidRPr="00987657" w:rsidRDefault="00AC05EE" w:rsidP="00AC05EE">
            <w:pPr>
              <w:pStyle w:val="CETBodytext"/>
              <w:ind w:right="-1"/>
              <w:rPr>
                <w:rFonts w:cs="Arial"/>
                <w:szCs w:val="18"/>
                <w:lang w:val="en-GB"/>
              </w:rPr>
            </w:pPr>
          </w:p>
        </w:tc>
      </w:tr>
    </w:tbl>
    <w:p w14:paraId="59F17772" w14:textId="02DCB415" w:rsidR="00C87823" w:rsidRPr="00987657" w:rsidRDefault="00A958E6" w:rsidP="00600535">
      <w:pPr>
        <w:pStyle w:val="CETBodytext"/>
        <w:rPr>
          <w:lang w:val="en-GB"/>
        </w:rPr>
      </w:pPr>
      <w:r w:rsidRPr="00987657">
        <w:rPr>
          <w:lang w:val="en-GB"/>
        </w:rPr>
        <w:t>API – active pharmaceutical ingredient</w:t>
      </w:r>
    </w:p>
    <w:p w14:paraId="67F5414C" w14:textId="77777777" w:rsidR="00A01AEC" w:rsidRPr="00987657" w:rsidRDefault="00A01AEC" w:rsidP="00600535">
      <w:pPr>
        <w:pStyle w:val="CETBodytext"/>
        <w:rPr>
          <w:lang w:val="en-GB"/>
        </w:rPr>
      </w:pPr>
    </w:p>
    <w:p w14:paraId="6D71745B" w14:textId="77777777" w:rsidR="008369EE" w:rsidRPr="00987657" w:rsidRDefault="008369EE" w:rsidP="00600535">
      <w:pPr>
        <w:pStyle w:val="CETBodytext"/>
        <w:rPr>
          <w:lang w:val="en-GB"/>
        </w:rPr>
      </w:pPr>
    </w:p>
    <w:p w14:paraId="1FFC9D26" w14:textId="77777777" w:rsidR="008369EE" w:rsidRPr="00987657" w:rsidRDefault="008369EE" w:rsidP="00600535">
      <w:pPr>
        <w:pStyle w:val="CETBodytext"/>
        <w:rPr>
          <w:lang w:val="en-GB"/>
        </w:rPr>
      </w:pPr>
    </w:p>
    <w:p w14:paraId="6C6EED0A" w14:textId="77777777" w:rsidR="008369EE" w:rsidRPr="00987657" w:rsidRDefault="008369EE" w:rsidP="00600535">
      <w:pPr>
        <w:pStyle w:val="CETBodytext"/>
        <w:rPr>
          <w:lang w:val="en-GB"/>
        </w:rPr>
      </w:pPr>
    </w:p>
    <w:p w14:paraId="1B820220" w14:textId="77777777" w:rsidR="008369EE" w:rsidRPr="00987657" w:rsidRDefault="008369EE" w:rsidP="00600535">
      <w:pPr>
        <w:pStyle w:val="CETBodytext"/>
        <w:rPr>
          <w:lang w:val="en-GB"/>
        </w:rPr>
      </w:pPr>
    </w:p>
    <w:p w14:paraId="1D9C778F" w14:textId="697747BE" w:rsidR="008369EE" w:rsidRPr="00987657" w:rsidRDefault="001523EF" w:rsidP="00600535">
      <w:pPr>
        <w:pStyle w:val="CETBodytext"/>
        <w:rPr>
          <w:lang w:val="en-GB"/>
        </w:rPr>
      </w:pPr>
      <w:r w:rsidRPr="00987657">
        <w:object w:dxaOrig="19983" w:dyaOrig="6181" w14:anchorId="1C938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8.7pt;height:135.55pt" o:ole="">
            <v:imagedata r:id="rId11" o:title=""/>
          </v:shape>
          <o:OLEObject Type="Embed" ProgID="MSPhotoEd.3" ShapeID="_x0000_i1028" DrawAspect="Content" ObjectID="_1749037233" r:id="rId12"/>
        </w:object>
      </w:r>
    </w:p>
    <w:p w14:paraId="52474CED" w14:textId="77777777" w:rsidR="008369EE" w:rsidRPr="00987657" w:rsidRDefault="008369EE" w:rsidP="00600535">
      <w:pPr>
        <w:pStyle w:val="CETBodytext"/>
        <w:rPr>
          <w:lang w:val="en-GB"/>
        </w:rPr>
      </w:pPr>
    </w:p>
    <w:p w14:paraId="1B25B82C" w14:textId="759BF45B" w:rsidR="008369EE" w:rsidRPr="00987657" w:rsidRDefault="001523EF" w:rsidP="00600535">
      <w:pPr>
        <w:pStyle w:val="CETBodytext"/>
        <w:rPr>
          <w:lang w:val="en-GB"/>
        </w:rPr>
      </w:pPr>
      <w:r w:rsidRPr="00987657">
        <w:rPr>
          <w:lang w:val="en-GB"/>
        </w:rPr>
        <w:t xml:space="preserve">              A                           B                         C                          D                         E                           F</w:t>
      </w:r>
    </w:p>
    <w:p w14:paraId="3B891813" w14:textId="7D717958" w:rsidR="008369EE" w:rsidRPr="00987657" w:rsidRDefault="008369EE" w:rsidP="00600535">
      <w:pPr>
        <w:pStyle w:val="CETBodytext"/>
        <w:rPr>
          <w:lang w:val="en-GB"/>
        </w:rPr>
      </w:pPr>
    </w:p>
    <w:p w14:paraId="238D76B6" w14:textId="6B9BFDBE" w:rsidR="008369EE" w:rsidRPr="00987657" w:rsidRDefault="008369EE" w:rsidP="00600535">
      <w:pPr>
        <w:pStyle w:val="CETBodytext"/>
        <w:rPr>
          <w:lang w:val="en-GB"/>
        </w:rPr>
      </w:pPr>
      <w:r w:rsidRPr="00987657">
        <w:rPr>
          <w:i/>
        </w:rPr>
        <w:t xml:space="preserve">Figure 2. </w:t>
      </w:r>
      <w:proofErr w:type="spellStart"/>
      <w:r w:rsidRPr="00987657">
        <w:rPr>
          <w:i/>
        </w:rPr>
        <w:t>pMDI</w:t>
      </w:r>
      <w:proofErr w:type="spellEnd"/>
      <w:r w:rsidRPr="00987657">
        <w:rPr>
          <w:i/>
        </w:rPr>
        <w:t xml:space="preserve"> inhalers </w:t>
      </w:r>
      <w:proofErr w:type="gramStart"/>
      <w:r w:rsidRPr="00987657">
        <w:rPr>
          <w:i/>
        </w:rPr>
        <w:t>tested</w:t>
      </w:r>
      <w:proofErr w:type="gramEnd"/>
    </w:p>
    <w:p w14:paraId="4FFC03C8" w14:textId="77777777" w:rsidR="008369EE" w:rsidRPr="00987657" w:rsidRDefault="008369EE" w:rsidP="00600535">
      <w:pPr>
        <w:pStyle w:val="CETBodytext"/>
        <w:rPr>
          <w:lang w:val="en-GB"/>
        </w:rPr>
      </w:pPr>
    </w:p>
    <w:p w14:paraId="42E798BA" w14:textId="77777777" w:rsidR="001523EF" w:rsidRPr="00987657" w:rsidRDefault="001523EF" w:rsidP="00600535">
      <w:pPr>
        <w:pStyle w:val="CETBodytext"/>
        <w:rPr>
          <w:lang w:val="en-GB"/>
        </w:rPr>
      </w:pPr>
    </w:p>
    <w:p w14:paraId="708E6DC0" w14:textId="77777777" w:rsidR="001523EF" w:rsidRPr="00987657" w:rsidRDefault="001523EF" w:rsidP="00600535">
      <w:pPr>
        <w:pStyle w:val="CETBodytext"/>
        <w:rPr>
          <w:lang w:val="en-GB"/>
        </w:rPr>
      </w:pPr>
    </w:p>
    <w:p w14:paraId="59235238" w14:textId="76C61B7D" w:rsidR="00C87823" w:rsidRPr="00987657" w:rsidRDefault="00C87823" w:rsidP="00A67980">
      <w:pPr>
        <w:pStyle w:val="CETHeading1"/>
        <w:rPr>
          <w:lang w:val="en-GB"/>
        </w:rPr>
      </w:pPr>
      <w:r w:rsidRPr="00987657">
        <w:rPr>
          <w:lang w:val="en-GB"/>
        </w:rPr>
        <w:lastRenderedPageBreak/>
        <w:t>Results and D</w:t>
      </w:r>
      <w:r w:rsidR="00E95788" w:rsidRPr="00987657">
        <w:rPr>
          <w:lang w:val="en-GB"/>
        </w:rPr>
        <w:t>i</w:t>
      </w:r>
      <w:r w:rsidR="00B1525D" w:rsidRPr="00987657">
        <w:rPr>
          <w:lang w:val="en-GB"/>
        </w:rPr>
        <w:t>s</w:t>
      </w:r>
      <w:r w:rsidRPr="00987657">
        <w:rPr>
          <w:lang w:val="en-GB"/>
        </w:rPr>
        <w:t>cussion</w:t>
      </w:r>
    </w:p>
    <w:p w14:paraId="5A4F5C6E" w14:textId="6767DB41" w:rsidR="001523EF" w:rsidRPr="00987657" w:rsidRDefault="009E2600" w:rsidP="001523EF">
      <w:pPr>
        <w:pStyle w:val="CETBodytext"/>
        <w:rPr>
          <w:lang w:val="en-GB"/>
        </w:rPr>
      </w:pPr>
      <w:r w:rsidRPr="00987657">
        <w:rPr>
          <w:lang w:val="en-GB"/>
        </w:rPr>
        <w:t xml:space="preserve">Table 2 shows the initial and the final </w:t>
      </w:r>
      <w:r w:rsidR="00AC05EE" w:rsidRPr="00987657">
        <w:rPr>
          <w:lang w:val="en-GB"/>
        </w:rPr>
        <w:t xml:space="preserve">weights </w:t>
      </w:r>
      <w:r w:rsidRPr="00987657">
        <w:rPr>
          <w:lang w:val="en-GB"/>
        </w:rPr>
        <w:t xml:space="preserve">of the inhalers after releasing the declared number of doses. The average LOP </w:t>
      </w:r>
      <w:r w:rsidR="00AC05EE" w:rsidRPr="00987657">
        <w:rPr>
          <w:lang w:val="en-GB"/>
        </w:rPr>
        <w:t xml:space="preserve">masses </w:t>
      </w:r>
      <w:r w:rsidRPr="00987657">
        <w:rPr>
          <w:lang w:val="en-GB"/>
        </w:rPr>
        <w:t xml:space="preserve">released </w:t>
      </w:r>
      <w:r w:rsidR="00AC05EE" w:rsidRPr="00987657">
        <w:rPr>
          <w:lang w:val="en-GB"/>
        </w:rPr>
        <w:t>per</w:t>
      </w:r>
      <w:r w:rsidRPr="00987657">
        <w:rPr>
          <w:lang w:val="en-GB"/>
        </w:rPr>
        <w:t xml:space="preserve"> single dose </w:t>
      </w:r>
      <w:r w:rsidR="00AC05EE" w:rsidRPr="00987657">
        <w:rPr>
          <w:lang w:val="en-GB"/>
        </w:rPr>
        <w:t>shown</w:t>
      </w:r>
      <w:r w:rsidRPr="00987657">
        <w:rPr>
          <w:lang w:val="en-GB"/>
        </w:rPr>
        <w:t xml:space="preserve"> in </w:t>
      </w:r>
      <w:r w:rsidR="00CD3C47" w:rsidRPr="00987657">
        <w:rPr>
          <w:lang w:val="en-GB"/>
        </w:rPr>
        <w:t xml:space="preserve">Figure </w:t>
      </w:r>
      <w:r w:rsidR="001523EF" w:rsidRPr="00987657">
        <w:rPr>
          <w:lang w:val="en-GB"/>
        </w:rPr>
        <w:t>3</w:t>
      </w:r>
      <w:r w:rsidR="00CD3C47" w:rsidRPr="00987657">
        <w:rPr>
          <w:lang w:val="en-GB"/>
        </w:rPr>
        <w:t xml:space="preserve"> </w:t>
      </w:r>
      <w:r w:rsidR="00AC05EE" w:rsidRPr="00987657">
        <w:rPr>
          <w:lang w:val="en-GB"/>
        </w:rPr>
        <w:t>indicate</w:t>
      </w:r>
      <w:r w:rsidR="00CD3C47" w:rsidRPr="00987657">
        <w:rPr>
          <w:lang w:val="en-GB"/>
        </w:rPr>
        <w:t xml:space="preserve"> </w:t>
      </w:r>
      <w:r w:rsidRPr="00987657">
        <w:rPr>
          <w:lang w:val="en-GB"/>
        </w:rPr>
        <w:t xml:space="preserve">that </w:t>
      </w:r>
      <w:r w:rsidR="00AC05EE" w:rsidRPr="00987657">
        <w:rPr>
          <w:lang w:val="en-GB"/>
        </w:rPr>
        <w:t xml:space="preserve">there are </w:t>
      </w:r>
      <w:r w:rsidR="00CD3C47" w:rsidRPr="00987657">
        <w:rPr>
          <w:lang w:val="en-GB"/>
        </w:rPr>
        <w:t>differences between the inhalers</w:t>
      </w:r>
      <w:r w:rsidRPr="00987657">
        <w:rPr>
          <w:lang w:val="en-GB"/>
        </w:rPr>
        <w:t xml:space="preserve"> </w:t>
      </w:r>
      <w:r w:rsidR="00AC05EE" w:rsidRPr="00987657">
        <w:rPr>
          <w:lang w:val="en-GB"/>
        </w:rPr>
        <w:t>tested</w:t>
      </w:r>
      <w:r w:rsidR="00CD3C47" w:rsidRPr="00987657">
        <w:rPr>
          <w:lang w:val="en-GB"/>
        </w:rPr>
        <w:t xml:space="preserve">. Some </w:t>
      </w:r>
      <w:proofErr w:type="spellStart"/>
      <w:r w:rsidR="00CD3C47" w:rsidRPr="00987657">
        <w:rPr>
          <w:lang w:val="en-GB"/>
        </w:rPr>
        <w:t>pMDIs</w:t>
      </w:r>
      <w:proofErr w:type="spellEnd"/>
      <w:r w:rsidR="00CD3C47" w:rsidRPr="00987657">
        <w:rPr>
          <w:lang w:val="en-GB"/>
        </w:rPr>
        <w:t xml:space="preserve"> are much more environmental</w:t>
      </w:r>
      <w:r w:rsidR="00D9238D" w:rsidRPr="00987657">
        <w:rPr>
          <w:lang w:val="en-GB"/>
        </w:rPr>
        <w:t xml:space="preserve">ly </w:t>
      </w:r>
      <w:r w:rsidR="00CD3C47" w:rsidRPr="00987657">
        <w:rPr>
          <w:lang w:val="en-GB"/>
        </w:rPr>
        <w:t xml:space="preserve">friendly (e.g., B and C, with the LOP emission of </w:t>
      </w:r>
      <w:r w:rsidRPr="00987657">
        <w:rPr>
          <w:lang w:val="en-GB"/>
        </w:rPr>
        <w:t xml:space="preserve">approximately </w:t>
      </w:r>
      <w:r w:rsidR="00CD3C47" w:rsidRPr="00987657">
        <w:rPr>
          <w:lang w:val="en-GB"/>
        </w:rPr>
        <w:t>50 mg/dose) that others (e.g., D, E and F</w:t>
      </w:r>
      <w:r w:rsidRPr="00987657">
        <w:rPr>
          <w:lang w:val="en-GB"/>
        </w:rPr>
        <w:t xml:space="preserve"> -</w:t>
      </w:r>
      <w:r w:rsidR="00CD3C47" w:rsidRPr="00987657">
        <w:rPr>
          <w:lang w:val="en-GB"/>
        </w:rPr>
        <w:t xml:space="preserve"> </w:t>
      </w:r>
      <w:r w:rsidR="00D9238D" w:rsidRPr="00987657">
        <w:rPr>
          <w:lang w:val="en-GB"/>
        </w:rPr>
        <w:t>about</w:t>
      </w:r>
      <w:r w:rsidRPr="00987657">
        <w:rPr>
          <w:lang w:val="en-GB"/>
        </w:rPr>
        <w:t xml:space="preserve"> </w:t>
      </w:r>
      <w:r w:rsidR="00CD3C47" w:rsidRPr="00987657">
        <w:rPr>
          <w:lang w:val="en-GB"/>
        </w:rPr>
        <w:t xml:space="preserve">75 mg/dose). </w:t>
      </w:r>
      <w:r w:rsidR="006E53BC" w:rsidRPr="00987657">
        <w:rPr>
          <w:lang w:val="en-GB"/>
        </w:rPr>
        <w:t>After calculating t</w:t>
      </w:r>
      <w:r w:rsidR="00D9238D" w:rsidRPr="00987657">
        <w:rPr>
          <w:lang w:val="en-GB"/>
        </w:rPr>
        <w:t>he carbon footprint for</w:t>
      </w:r>
      <w:r w:rsidR="006E53BC" w:rsidRPr="00987657">
        <w:rPr>
          <w:lang w:val="en-GB"/>
        </w:rPr>
        <w:t xml:space="preserve"> HFA134a </w:t>
      </w:r>
      <w:r w:rsidR="00D9238D" w:rsidRPr="00987657">
        <w:rPr>
          <w:lang w:val="en-GB"/>
        </w:rPr>
        <w:t xml:space="preserve">as the propellant </w:t>
      </w:r>
      <w:r w:rsidR="006E53BC" w:rsidRPr="00987657">
        <w:rPr>
          <w:lang w:val="en-GB"/>
        </w:rPr>
        <w:t>(</w:t>
      </w:r>
      <w:r w:rsidR="00D9238D" w:rsidRPr="00987657">
        <w:rPr>
          <w:lang w:val="en-GB"/>
        </w:rPr>
        <w:t xml:space="preserve">GWP = </w:t>
      </w:r>
      <w:r w:rsidR="006E53BC" w:rsidRPr="00987657">
        <w:rPr>
          <w:lang w:val="en-GB"/>
        </w:rPr>
        <w:t>1300 kg CO</w:t>
      </w:r>
      <w:r w:rsidR="006E53BC" w:rsidRPr="00987657">
        <w:rPr>
          <w:vertAlign w:val="subscript"/>
          <w:lang w:val="en-GB"/>
        </w:rPr>
        <w:t>2</w:t>
      </w:r>
      <w:r w:rsidR="006E53BC" w:rsidRPr="00987657">
        <w:rPr>
          <w:lang w:val="en-GB"/>
        </w:rPr>
        <w:t xml:space="preserve">e), </w:t>
      </w:r>
      <w:r w:rsidR="00D9238D" w:rsidRPr="00987657">
        <w:rPr>
          <w:lang w:val="en-GB"/>
        </w:rPr>
        <w:t xml:space="preserve">values in the range of </w:t>
      </w:r>
      <w:r w:rsidR="006E53BC" w:rsidRPr="00987657">
        <w:rPr>
          <w:lang w:val="en-GB"/>
        </w:rPr>
        <w:t>65-97.5 g CO</w:t>
      </w:r>
      <w:r w:rsidR="006E53BC" w:rsidRPr="00987657">
        <w:rPr>
          <w:vertAlign w:val="subscript"/>
          <w:lang w:val="en-GB"/>
        </w:rPr>
        <w:t>2</w:t>
      </w:r>
      <w:r w:rsidR="006E53BC" w:rsidRPr="00987657">
        <w:rPr>
          <w:lang w:val="en-GB"/>
        </w:rPr>
        <w:t xml:space="preserve">e per </w:t>
      </w:r>
      <w:r w:rsidR="00D9238D" w:rsidRPr="00987657">
        <w:rPr>
          <w:lang w:val="en-GB"/>
        </w:rPr>
        <w:t xml:space="preserve">single </w:t>
      </w:r>
      <w:r w:rsidR="006E53BC" w:rsidRPr="00987657">
        <w:rPr>
          <w:lang w:val="en-GB"/>
        </w:rPr>
        <w:t>drug dose</w:t>
      </w:r>
      <w:r w:rsidR="00D9238D" w:rsidRPr="00987657">
        <w:rPr>
          <w:lang w:val="en-GB"/>
        </w:rPr>
        <w:t xml:space="preserve"> emitted were obtained</w:t>
      </w:r>
      <w:r w:rsidR="00391380" w:rsidRPr="00987657">
        <w:rPr>
          <w:lang w:val="en-GB"/>
        </w:rPr>
        <w:t>, i.e., 9.36-19,5 kg CO</w:t>
      </w:r>
      <w:r w:rsidR="00391380" w:rsidRPr="00987657">
        <w:rPr>
          <w:vertAlign w:val="subscript"/>
          <w:lang w:val="en-GB"/>
        </w:rPr>
        <w:t>2</w:t>
      </w:r>
      <w:r w:rsidR="00391380" w:rsidRPr="00987657">
        <w:rPr>
          <w:lang w:val="en-GB"/>
        </w:rPr>
        <w:t xml:space="preserve">e for all </w:t>
      </w:r>
      <w:r w:rsidR="00D9238D" w:rsidRPr="00987657">
        <w:rPr>
          <w:lang w:val="en-GB"/>
        </w:rPr>
        <w:t xml:space="preserve">doses </w:t>
      </w:r>
      <w:r w:rsidR="00391380" w:rsidRPr="00987657">
        <w:rPr>
          <w:lang w:val="en-GB"/>
        </w:rPr>
        <w:t xml:space="preserve">declared </w:t>
      </w:r>
      <w:r w:rsidR="00D9238D" w:rsidRPr="00987657">
        <w:rPr>
          <w:lang w:val="en-GB"/>
        </w:rPr>
        <w:t>for a given inhaler.</w:t>
      </w:r>
      <w:r w:rsidR="001523EF" w:rsidRPr="00987657">
        <w:t xml:space="preserve"> </w:t>
      </w:r>
      <w:r w:rsidR="001523EF" w:rsidRPr="00987657">
        <w:rPr>
          <w:lang w:val="en-GB"/>
        </w:rPr>
        <w:t xml:space="preserve">It can be seen (Table 2) that all inhalers allowed the release of more doses than declared by the manufacturer, but a tail-off effect was observed for doses above the nominal dose number (Figure </w:t>
      </w:r>
      <w:r w:rsidR="001523EF" w:rsidRPr="00987657">
        <w:rPr>
          <w:lang w:val="en-GB"/>
        </w:rPr>
        <w:t>4</w:t>
      </w:r>
      <w:r w:rsidR="001523EF" w:rsidRPr="00987657">
        <w:rPr>
          <w:lang w:val="en-GB"/>
        </w:rPr>
        <w:t xml:space="preserve">). This means that </w:t>
      </w:r>
      <w:proofErr w:type="spellStart"/>
      <w:r w:rsidR="001523EF" w:rsidRPr="00987657">
        <w:rPr>
          <w:lang w:val="en-GB"/>
        </w:rPr>
        <w:t>pMDIs</w:t>
      </w:r>
      <w:proofErr w:type="spellEnd"/>
      <w:r w:rsidR="001523EF" w:rsidRPr="00987657">
        <w:rPr>
          <w:lang w:val="en-GB"/>
        </w:rPr>
        <w:t xml:space="preserve"> still contain LOP (up to about 3 g) after releasing the declared number of doses. On the other hand, there is no direct correlation between the initial can contents, i.e., the number of nominal drug doses </w:t>
      </w:r>
      <w:proofErr w:type="gramStart"/>
      <w:r w:rsidR="001523EF" w:rsidRPr="00987657">
        <w:rPr>
          <w:lang w:val="en-GB"/>
        </w:rPr>
        <w:t>in a given</w:t>
      </w:r>
      <w:proofErr w:type="gramEnd"/>
      <w:r w:rsidR="001523EF" w:rsidRPr="00987657">
        <w:rPr>
          <w:lang w:val="en-GB"/>
        </w:rPr>
        <w:t xml:space="preserve"> product, and the mass of the “residual” propellant remaining after their release (Figure </w:t>
      </w:r>
      <w:r w:rsidR="001523EF" w:rsidRPr="00987657">
        <w:rPr>
          <w:lang w:val="en-GB"/>
        </w:rPr>
        <w:t>5</w:t>
      </w:r>
      <w:r w:rsidR="001523EF" w:rsidRPr="00987657">
        <w:rPr>
          <w:lang w:val="en-GB"/>
        </w:rPr>
        <w:t>). This suggests that if the can after using the drug is not properly recycled, the residual propellant will form a waste with a measurable environmental burden.</w:t>
      </w:r>
    </w:p>
    <w:p w14:paraId="256B14EC" w14:textId="3199C88B" w:rsidR="00FF3157" w:rsidRPr="00987657" w:rsidRDefault="00FF3157" w:rsidP="00600535">
      <w:pPr>
        <w:pStyle w:val="CETBodytext"/>
        <w:rPr>
          <w:lang w:val="en-GB"/>
        </w:rPr>
      </w:pPr>
    </w:p>
    <w:p w14:paraId="7BCA0917" w14:textId="70A9981B" w:rsidR="00E95788" w:rsidRPr="00987657" w:rsidRDefault="00FF3157" w:rsidP="00E95788">
      <w:pPr>
        <w:pStyle w:val="CETTabletitle"/>
      </w:pPr>
      <w:r w:rsidRPr="00987657">
        <w:t>T</w:t>
      </w:r>
      <w:r w:rsidR="00E95788" w:rsidRPr="00987657">
        <w:t>able 2: Pressurized metered dose inhalers (</w:t>
      </w:r>
      <w:proofErr w:type="spellStart"/>
      <w:r w:rsidR="00E95788" w:rsidRPr="00987657">
        <w:t>pMDIs</w:t>
      </w:r>
      <w:proofErr w:type="spellEnd"/>
      <w:r w:rsidR="00E95788" w:rsidRPr="00987657">
        <w:t xml:space="preserve">) </w:t>
      </w:r>
      <w:proofErr w:type="gramStart"/>
      <w:r w:rsidR="00E95788" w:rsidRPr="00987657">
        <w:t>studied</w:t>
      </w:r>
      <w:proofErr w:type="gramEnd"/>
    </w:p>
    <w:tbl>
      <w:tblPr>
        <w:tblW w:w="911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76"/>
        <w:gridCol w:w="1843"/>
        <w:gridCol w:w="3544"/>
        <w:gridCol w:w="2409"/>
        <w:gridCol w:w="20"/>
        <w:gridCol w:w="20"/>
      </w:tblGrid>
      <w:tr w:rsidR="0035795A" w:rsidRPr="00987657" w14:paraId="7D3D7BD2" w14:textId="77777777" w:rsidTr="00D9238D">
        <w:tc>
          <w:tcPr>
            <w:tcW w:w="1276" w:type="dxa"/>
            <w:tcBorders>
              <w:top w:val="single" w:sz="12" w:space="0" w:color="008000"/>
              <w:bottom w:val="nil"/>
            </w:tcBorders>
            <w:shd w:val="clear" w:color="auto" w:fill="FFFFFF"/>
          </w:tcPr>
          <w:p w14:paraId="10CBC426" w14:textId="77777777" w:rsidR="0035795A" w:rsidRPr="00987657" w:rsidRDefault="0035795A" w:rsidP="00D9238D">
            <w:pPr>
              <w:pStyle w:val="CETBodytext"/>
              <w:jc w:val="left"/>
              <w:rPr>
                <w:lang w:val="en-GB"/>
              </w:rPr>
            </w:pPr>
            <w:r w:rsidRPr="00987657">
              <w:rPr>
                <w:lang w:val="en-GB"/>
              </w:rPr>
              <w:t>Product code</w:t>
            </w:r>
          </w:p>
        </w:tc>
        <w:tc>
          <w:tcPr>
            <w:tcW w:w="1843" w:type="dxa"/>
            <w:tcBorders>
              <w:top w:val="single" w:sz="12" w:space="0" w:color="008000"/>
              <w:bottom w:val="nil"/>
            </w:tcBorders>
            <w:shd w:val="clear" w:color="auto" w:fill="FFFFFF"/>
          </w:tcPr>
          <w:p w14:paraId="7430A4F7" w14:textId="5328BD84" w:rsidR="0035795A" w:rsidRPr="00987657" w:rsidRDefault="0035795A" w:rsidP="00D9238D">
            <w:pPr>
              <w:pStyle w:val="CETBodytext"/>
              <w:jc w:val="left"/>
              <w:rPr>
                <w:lang w:val="en-GB"/>
              </w:rPr>
            </w:pPr>
            <w:r w:rsidRPr="00987657">
              <w:rPr>
                <w:lang w:val="en-GB"/>
              </w:rPr>
              <w:t>Initial mass [g]</w:t>
            </w:r>
          </w:p>
        </w:tc>
        <w:tc>
          <w:tcPr>
            <w:tcW w:w="3544" w:type="dxa"/>
            <w:tcBorders>
              <w:top w:val="single" w:sz="12" w:space="0" w:color="008000"/>
              <w:bottom w:val="nil"/>
            </w:tcBorders>
            <w:shd w:val="clear" w:color="auto" w:fill="FFFFFF"/>
          </w:tcPr>
          <w:p w14:paraId="00878A99" w14:textId="77777777" w:rsidR="00D9238D" w:rsidRPr="00987657" w:rsidRDefault="0035795A" w:rsidP="00D9238D">
            <w:pPr>
              <w:pStyle w:val="CETBodytext"/>
              <w:ind w:right="-142"/>
              <w:jc w:val="left"/>
              <w:rPr>
                <w:lang w:val="en-GB"/>
              </w:rPr>
            </w:pPr>
            <w:r w:rsidRPr="00987657">
              <w:rPr>
                <w:lang w:val="en-GB"/>
              </w:rPr>
              <w:t xml:space="preserve">Mass after releasing the </w:t>
            </w:r>
            <w:proofErr w:type="gramStart"/>
            <w:r w:rsidRPr="00987657">
              <w:rPr>
                <w:lang w:val="en-GB"/>
              </w:rPr>
              <w:t>declared</w:t>
            </w:r>
            <w:proofErr w:type="gramEnd"/>
            <w:r w:rsidRPr="00987657">
              <w:rPr>
                <w:lang w:val="en-GB"/>
              </w:rPr>
              <w:t xml:space="preserve"> </w:t>
            </w:r>
          </w:p>
          <w:p w14:paraId="3F42FCE3" w14:textId="03D43F28" w:rsidR="0035795A" w:rsidRPr="00987657" w:rsidRDefault="0035795A" w:rsidP="00D9238D">
            <w:pPr>
              <w:pStyle w:val="CETBodytext"/>
              <w:ind w:right="-142"/>
              <w:jc w:val="left"/>
              <w:rPr>
                <w:lang w:val="en-GB"/>
              </w:rPr>
            </w:pPr>
            <w:r w:rsidRPr="00987657">
              <w:rPr>
                <w:lang w:val="en-GB"/>
              </w:rPr>
              <w:t>number of doses [g]</w:t>
            </w:r>
          </w:p>
        </w:tc>
        <w:tc>
          <w:tcPr>
            <w:tcW w:w="2409" w:type="dxa"/>
            <w:tcBorders>
              <w:top w:val="single" w:sz="12" w:space="0" w:color="008000"/>
              <w:bottom w:val="nil"/>
            </w:tcBorders>
            <w:shd w:val="clear" w:color="auto" w:fill="FFFFFF"/>
          </w:tcPr>
          <w:p w14:paraId="6756173F" w14:textId="77777777" w:rsidR="0035795A" w:rsidRPr="00987657" w:rsidRDefault="0035795A" w:rsidP="00D9238D">
            <w:pPr>
              <w:pStyle w:val="CETBodytext"/>
              <w:ind w:right="-142"/>
              <w:jc w:val="left"/>
              <w:rPr>
                <w:lang w:val="en-GB"/>
              </w:rPr>
            </w:pPr>
            <w:r w:rsidRPr="00987657">
              <w:rPr>
                <w:lang w:val="en-GB"/>
              </w:rPr>
              <w:t xml:space="preserve">Final mass after releasing </w:t>
            </w:r>
            <w:proofErr w:type="gramStart"/>
            <w:r w:rsidRPr="00987657">
              <w:rPr>
                <w:lang w:val="en-GB"/>
              </w:rPr>
              <w:t>all</w:t>
            </w:r>
            <w:proofErr w:type="gramEnd"/>
          </w:p>
          <w:p w14:paraId="09359CA8" w14:textId="4BB96D4A" w:rsidR="0035795A" w:rsidRPr="00987657" w:rsidRDefault="0035795A" w:rsidP="00D9238D">
            <w:pPr>
              <w:pStyle w:val="CETBodytext"/>
              <w:ind w:right="-142"/>
              <w:jc w:val="left"/>
              <w:rPr>
                <w:lang w:val="en-GB"/>
              </w:rPr>
            </w:pPr>
            <w:r w:rsidRPr="00987657">
              <w:rPr>
                <w:lang w:val="en-GB"/>
              </w:rPr>
              <w:t>available doses [g]</w:t>
            </w:r>
          </w:p>
        </w:tc>
        <w:tc>
          <w:tcPr>
            <w:tcW w:w="20" w:type="dxa"/>
            <w:tcBorders>
              <w:top w:val="single" w:sz="12" w:space="0" w:color="008000"/>
              <w:bottom w:val="single" w:sz="6" w:space="0" w:color="008000"/>
            </w:tcBorders>
            <w:shd w:val="clear" w:color="auto" w:fill="FFFFFF"/>
          </w:tcPr>
          <w:p w14:paraId="68C7957F" w14:textId="77777777" w:rsidR="0035795A" w:rsidRPr="00987657" w:rsidRDefault="0035795A" w:rsidP="0035795A">
            <w:pPr>
              <w:pStyle w:val="CETBodytext"/>
              <w:ind w:right="-142"/>
              <w:rPr>
                <w:rFonts w:cs="Arial"/>
                <w:szCs w:val="18"/>
                <w:lang w:val="en-GB"/>
              </w:rPr>
            </w:pPr>
          </w:p>
        </w:tc>
        <w:tc>
          <w:tcPr>
            <w:tcW w:w="20" w:type="dxa"/>
            <w:tcBorders>
              <w:top w:val="single" w:sz="12" w:space="0" w:color="008000"/>
              <w:bottom w:val="single" w:sz="6" w:space="0" w:color="008000"/>
            </w:tcBorders>
            <w:shd w:val="clear" w:color="auto" w:fill="FFFFFF"/>
          </w:tcPr>
          <w:p w14:paraId="4BBF1961" w14:textId="77777777" w:rsidR="0035795A" w:rsidRPr="00987657" w:rsidRDefault="0035795A" w:rsidP="0035795A">
            <w:pPr>
              <w:pStyle w:val="CETBodytext"/>
              <w:ind w:right="-142"/>
              <w:rPr>
                <w:rFonts w:cs="Arial"/>
                <w:szCs w:val="18"/>
                <w:lang w:val="en-GB"/>
              </w:rPr>
            </w:pPr>
          </w:p>
        </w:tc>
      </w:tr>
      <w:tr w:rsidR="0035795A" w:rsidRPr="00987657" w14:paraId="34D589EC" w14:textId="77777777" w:rsidTr="00D9238D">
        <w:tc>
          <w:tcPr>
            <w:tcW w:w="1276" w:type="dxa"/>
            <w:tcBorders>
              <w:top w:val="nil"/>
              <w:left w:val="nil"/>
              <w:bottom w:val="nil"/>
              <w:right w:val="nil"/>
            </w:tcBorders>
            <w:shd w:val="clear" w:color="auto" w:fill="FFFFFF"/>
          </w:tcPr>
          <w:p w14:paraId="3AC42279" w14:textId="77777777" w:rsidR="0035795A" w:rsidRPr="00987657" w:rsidRDefault="0035795A" w:rsidP="00D9238D">
            <w:pPr>
              <w:pStyle w:val="CETBodytext"/>
              <w:spacing w:line="276" w:lineRule="auto"/>
              <w:jc w:val="left"/>
              <w:rPr>
                <w:lang w:val="en-GB"/>
              </w:rPr>
            </w:pPr>
            <w:r w:rsidRPr="00987657">
              <w:rPr>
                <w:lang w:val="en-GB"/>
              </w:rPr>
              <w:t>A</w:t>
            </w:r>
          </w:p>
        </w:tc>
        <w:tc>
          <w:tcPr>
            <w:tcW w:w="1843" w:type="dxa"/>
            <w:tcBorders>
              <w:top w:val="nil"/>
              <w:left w:val="nil"/>
              <w:bottom w:val="nil"/>
              <w:right w:val="nil"/>
            </w:tcBorders>
            <w:shd w:val="clear" w:color="auto" w:fill="FFFFFF"/>
          </w:tcPr>
          <w:p w14:paraId="116B471D" w14:textId="7FFCED22" w:rsidR="0035795A" w:rsidRPr="00987657" w:rsidRDefault="0035795A" w:rsidP="00D9238D">
            <w:pPr>
              <w:pStyle w:val="CETBodytext"/>
              <w:spacing w:line="276" w:lineRule="auto"/>
              <w:jc w:val="left"/>
              <w:rPr>
                <w:lang w:val="en-GB"/>
              </w:rPr>
            </w:pPr>
            <w:r w:rsidRPr="00987657">
              <w:rPr>
                <w:lang w:val="en-GB"/>
              </w:rPr>
              <w:t>25.229</w:t>
            </w:r>
          </w:p>
        </w:tc>
        <w:tc>
          <w:tcPr>
            <w:tcW w:w="3544" w:type="dxa"/>
            <w:tcBorders>
              <w:top w:val="nil"/>
              <w:left w:val="nil"/>
              <w:bottom w:val="nil"/>
              <w:right w:val="nil"/>
            </w:tcBorders>
            <w:shd w:val="clear" w:color="auto" w:fill="FFFFFF"/>
          </w:tcPr>
          <w:p w14:paraId="14F615A8" w14:textId="325E4895" w:rsidR="0035795A" w:rsidRPr="00987657" w:rsidRDefault="0035795A" w:rsidP="00D9238D">
            <w:pPr>
              <w:pStyle w:val="CETBodytext"/>
              <w:spacing w:line="276" w:lineRule="auto"/>
              <w:jc w:val="left"/>
              <w:rPr>
                <w:lang w:val="en-GB"/>
              </w:rPr>
            </w:pPr>
            <w:r w:rsidRPr="00987657">
              <w:rPr>
                <w:lang w:val="en-GB"/>
              </w:rPr>
              <w:t>18.152</w:t>
            </w:r>
          </w:p>
        </w:tc>
        <w:tc>
          <w:tcPr>
            <w:tcW w:w="2409" w:type="dxa"/>
            <w:tcBorders>
              <w:top w:val="nil"/>
              <w:left w:val="nil"/>
              <w:bottom w:val="nil"/>
              <w:right w:val="nil"/>
            </w:tcBorders>
            <w:shd w:val="clear" w:color="auto" w:fill="FFFFFF"/>
          </w:tcPr>
          <w:p w14:paraId="5B93DE21" w14:textId="20A9E019" w:rsidR="0035795A" w:rsidRPr="00987657" w:rsidRDefault="0035795A" w:rsidP="00D9238D">
            <w:pPr>
              <w:pStyle w:val="CETBodytext"/>
              <w:spacing w:line="276" w:lineRule="auto"/>
              <w:jc w:val="left"/>
              <w:rPr>
                <w:lang w:val="en-GB"/>
              </w:rPr>
            </w:pPr>
            <w:r w:rsidRPr="00987657">
              <w:rPr>
                <w:lang w:val="en-GB"/>
              </w:rPr>
              <w:t>16.255</w:t>
            </w:r>
          </w:p>
        </w:tc>
        <w:tc>
          <w:tcPr>
            <w:tcW w:w="20" w:type="dxa"/>
            <w:tcBorders>
              <w:left w:val="nil"/>
            </w:tcBorders>
            <w:shd w:val="clear" w:color="auto" w:fill="FFFFFF"/>
          </w:tcPr>
          <w:p w14:paraId="52BD737A" w14:textId="77777777" w:rsidR="0035795A" w:rsidRPr="00987657" w:rsidRDefault="0035795A" w:rsidP="0035795A">
            <w:pPr>
              <w:pStyle w:val="CETBodytext"/>
              <w:spacing w:line="240" w:lineRule="auto"/>
              <w:ind w:right="-1"/>
              <w:rPr>
                <w:rFonts w:cs="Arial"/>
                <w:szCs w:val="18"/>
                <w:lang w:val="en-GB"/>
              </w:rPr>
            </w:pPr>
          </w:p>
        </w:tc>
        <w:tc>
          <w:tcPr>
            <w:tcW w:w="20" w:type="dxa"/>
            <w:shd w:val="clear" w:color="auto" w:fill="FFFFFF"/>
          </w:tcPr>
          <w:p w14:paraId="4903E0D8" w14:textId="77777777" w:rsidR="0035795A" w:rsidRPr="00987657" w:rsidRDefault="0035795A" w:rsidP="0035795A">
            <w:pPr>
              <w:pStyle w:val="CETBodytext"/>
              <w:ind w:right="-1"/>
              <w:rPr>
                <w:rFonts w:cs="Arial"/>
                <w:szCs w:val="18"/>
                <w:lang w:val="en-GB"/>
              </w:rPr>
            </w:pPr>
          </w:p>
        </w:tc>
      </w:tr>
      <w:tr w:rsidR="0035795A" w:rsidRPr="00987657" w14:paraId="177CBFDD" w14:textId="77777777" w:rsidTr="00D9238D">
        <w:tc>
          <w:tcPr>
            <w:tcW w:w="1276" w:type="dxa"/>
            <w:tcBorders>
              <w:top w:val="nil"/>
              <w:left w:val="nil"/>
              <w:bottom w:val="nil"/>
              <w:right w:val="nil"/>
            </w:tcBorders>
            <w:shd w:val="clear" w:color="auto" w:fill="FFFFFF"/>
          </w:tcPr>
          <w:p w14:paraId="7F18F933" w14:textId="77777777" w:rsidR="0035795A" w:rsidRPr="00987657" w:rsidRDefault="0035795A" w:rsidP="00D9238D">
            <w:pPr>
              <w:pStyle w:val="CETBodytext"/>
              <w:spacing w:line="276" w:lineRule="auto"/>
              <w:jc w:val="left"/>
              <w:rPr>
                <w:lang w:val="en-GB"/>
              </w:rPr>
            </w:pPr>
            <w:r w:rsidRPr="00987657">
              <w:rPr>
                <w:lang w:val="en-GB"/>
              </w:rPr>
              <w:t>B</w:t>
            </w:r>
          </w:p>
        </w:tc>
        <w:tc>
          <w:tcPr>
            <w:tcW w:w="1843" w:type="dxa"/>
            <w:tcBorders>
              <w:top w:val="nil"/>
              <w:left w:val="nil"/>
              <w:bottom w:val="nil"/>
              <w:right w:val="nil"/>
            </w:tcBorders>
            <w:shd w:val="clear" w:color="auto" w:fill="FFFFFF"/>
          </w:tcPr>
          <w:p w14:paraId="7C1D0AE4" w14:textId="22A281E2" w:rsidR="0035795A" w:rsidRPr="00987657" w:rsidRDefault="0035795A" w:rsidP="00D9238D">
            <w:pPr>
              <w:pStyle w:val="CETBodytext"/>
              <w:spacing w:line="276" w:lineRule="auto"/>
              <w:jc w:val="left"/>
              <w:rPr>
                <w:lang w:val="en-GB"/>
              </w:rPr>
            </w:pPr>
            <w:r w:rsidRPr="00987657">
              <w:rPr>
                <w:lang w:val="en-GB"/>
              </w:rPr>
              <w:t>34.305</w:t>
            </w:r>
          </w:p>
        </w:tc>
        <w:tc>
          <w:tcPr>
            <w:tcW w:w="3544" w:type="dxa"/>
            <w:tcBorders>
              <w:top w:val="nil"/>
              <w:left w:val="nil"/>
              <w:bottom w:val="nil"/>
              <w:right w:val="nil"/>
            </w:tcBorders>
            <w:shd w:val="clear" w:color="auto" w:fill="FFFFFF"/>
          </w:tcPr>
          <w:p w14:paraId="653905A1" w14:textId="66134F86" w:rsidR="0035795A" w:rsidRPr="00987657" w:rsidRDefault="0035795A" w:rsidP="00D9238D">
            <w:pPr>
              <w:pStyle w:val="CETBodytext"/>
              <w:spacing w:line="276" w:lineRule="auto"/>
              <w:jc w:val="left"/>
              <w:rPr>
                <w:lang w:val="en-GB"/>
              </w:rPr>
            </w:pPr>
            <w:r w:rsidRPr="00987657">
              <w:rPr>
                <w:lang w:val="en-GB"/>
              </w:rPr>
              <w:t>24.115</w:t>
            </w:r>
          </w:p>
        </w:tc>
        <w:tc>
          <w:tcPr>
            <w:tcW w:w="2409" w:type="dxa"/>
            <w:tcBorders>
              <w:top w:val="nil"/>
              <w:left w:val="nil"/>
              <w:bottom w:val="nil"/>
              <w:right w:val="nil"/>
            </w:tcBorders>
            <w:shd w:val="clear" w:color="auto" w:fill="FFFFFF"/>
          </w:tcPr>
          <w:p w14:paraId="0137C64B" w14:textId="74715891" w:rsidR="0035795A" w:rsidRPr="00987657" w:rsidRDefault="0035795A" w:rsidP="00D9238D">
            <w:pPr>
              <w:pStyle w:val="CETBodytext"/>
              <w:spacing w:line="276" w:lineRule="auto"/>
              <w:jc w:val="left"/>
              <w:rPr>
                <w:lang w:val="en-GB"/>
              </w:rPr>
            </w:pPr>
            <w:r w:rsidRPr="00987657">
              <w:rPr>
                <w:lang w:val="en-GB"/>
              </w:rPr>
              <w:t>21.207</w:t>
            </w:r>
          </w:p>
        </w:tc>
        <w:tc>
          <w:tcPr>
            <w:tcW w:w="20" w:type="dxa"/>
            <w:tcBorders>
              <w:left w:val="nil"/>
            </w:tcBorders>
            <w:shd w:val="clear" w:color="auto" w:fill="FFFFFF"/>
          </w:tcPr>
          <w:p w14:paraId="53BEC94B" w14:textId="77777777" w:rsidR="0035795A" w:rsidRPr="00987657" w:rsidRDefault="0035795A" w:rsidP="0035795A">
            <w:pPr>
              <w:pStyle w:val="CETBodytext"/>
              <w:spacing w:line="240" w:lineRule="auto"/>
              <w:ind w:right="-1"/>
              <w:rPr>
                <w:rFonts w:cs="Arial"/>
                <w:szCs w:val="18"/>
                <w:lang w:val="en-GB"/>
              </w:rPr>
            </w:pPr>
          </w:p>
        </w:tc>
        <w:tc>
          <w:tcPr>
            <w:tcW w:w="20" w:type="dxa"/>
            <w:shd w:val="clear" w:color="auto" w:fill="FFFFFF"/>
          </w:tcPr>
          <w:p w14:paraId="593D15DE" w14:textId="77777777" w:rsidR="0035795A" w:rsidRPr="00987657" w:rsidRDefault="0035795A" w:rsidP="0035795A">
            <w:pPr>
              <w:pStyle w:val="CETBodytext"/>
              <w:ind w:right="-1"/>
              <w:rPr>
                <w:rFonts w:cs="Arial"/>
                <w:szCs w:val="18"/>
                <w:lang w:val="en-GB"/>
              </w:rPr>
            </w:pPr>
          </w:p>
        </w:tc>
      </w:tr>
      <w:tr w:rsidR="0035795A" w:rsidRPr="00987657" w14:paraId="51F02338" w14:textId="77777777" w:rsidTr="00D9238D">
        <w:tc>
          <w:tcPr>
            <w:tcW w:w="1276" w:type="dxa"/>
            <w:tcBorders>
              <w:top w:val="nil"/>
              <w:left w:val="nil"/>
              <w:bottom w:val="nil"/>
              <w:right w:val="nil"/>
            </w:tcBorders>
            <w:shd w:val="clear" w:color="auto" w:fill="FFFFFF"/>
          </w:tcPr>
          <w:p w14:paraId="27D94F70" w14:textId="77777777" w:rsidR="0035795A" w:rsidRPr="00987657" w:rsidRDefault="0035795A" w:rsidP="00D9238D">
            <w:pPr>
              <w:pStyle w:val="CETBodytext"/>
              <w:spacing w:line="276" w:lineRule="auto"/>
              <w:jc w:val="left"/>
              <w:rPr>
                <w:lang w:val="en-GB"/>
              </w:rPr>
            </w:pPr>
            <w:r w:rsidRPr="00987657">
              <w:rPr>
                <w:lang w:val="en-GB"/>
              </w:rPr>
              <w:t>C</w:t>
            </w:r>
          </w:p>
        </w:tc>
        <w:tc>
          <w:tcPr>
            <w:tcW w:w="1843" w:type="dxa"/>
            <w:tcBorders>
              <w:top w:val="nil"/>
              <w:left w:val="nil"/>
              <w:bottom w:val="nil"/>
              <w:right w:val="nil"/>
            </w:tcBorders>
            <w:shd w:val="clear" w:color="auto" w:fill="FFFFFF"/>
          </w:tcPr>
          <w:p w14:paraId="56C94078" w14:textId="0DB45224" w:rsidR="0035795A" w:rsidRPr="00987657" w:rsidRDefault="0035795A" w:rsidP="00D9238D">
            <w:pPr>
              <w:pStyle w:val="CETBodytext"/>
              <w:spacing w:line="276" w:lineRule="auto"/>
              <w:jc w:val="left"/>
              <w:rPr>
                <w:lang w:val="en-GB"/>
              </w:rPr>
            </w:pPr>
            <w:r w:rsidRPr="00987657">
              <w:rPr>
                <w:lang w:val="en-GB"/>
              </w:rPr>
              <w:t>34.033</w:t>
            </w:r>
          </w:p>
        </w:tc>
        <w:tc>
          <w:tcPr>
            <w:tcW w:w="3544" w:type="dxa"/>
            <w:tcBorders>
              <w:top w:val="nil"/>
              <w:left w:val="nil"/>
              <w:bottom w:val="nil"/>
              <w:right w:val="nil"/>
            </w:tcBorders>
            <w:shd w:val="clear" w:color="auto" w:fill="FFFFFF"/>
          </w:tcPr>
          <w:p w14:paraId="44A6A9D5" w14:textId="0DDEA7E4" w:rsidR="0035795A" w:rsidRPr="00987657" w:rsidRDefault="0035795A" w:rsidP="00D9238D">
            <w:pPr>
              <w:pStyle w:val="CETBodytext"/>
              <w:tabs>
                <w:tab w:val="left" w:pos="2212"/>
                <w:tab w:val="left" w:pos="3509"/>
              </w:tabs>
              <w:spacing w:line="276" w:lineRule="auto"/>
              <w:ind w:right="2"/>
              <w:jc w:val="left"/>
              <w:rPr>
                <w:lang w:val="en-GB"/>
              </w:rPr>
            </w:pPr>
            <w:r w:rsidRPr="00987657">
              <w:rPr>
                <w:lang w:val="en-GB"/>
              </w:rPr>
              <w:t>24.037</w:t>
            </w:r>
          </w:p>
        </w:tc>
        <w:tc>
          <w:tcPr>
            <w:tcW w:w="2409" w:type="dxa"/>
            <w:tcBorders>
              <w:top w:val="nil"/>
              <w:left w:val="nil"/>
              <w:bottom w:val="nil"/>
              <w:right w:val="nil"/>
            </w:tcBorders>
            <w:shd w:val="clear" w:color="auto" w:fill="FFFFFF"/>
          </w:tcPr>
          <w:p w14:paraId="01BB320F" w14:textId="0A7F3813" w:rsidR="0035795A" w:rsidRPr="00987657" w:rsidRDefault="0035795A" w:rsidP="00D9238D">
            <w:pPr>
              <w:pStyle w:val="CETBodytext"/>
              <w:tabs>
                <w:tab w:val="left" w:pos="2212"/>
                <w:tab w:val="left" w:pos="3509"/>
              </w:tabs>
              <w:spacing w:line="276" w:lineRule="auto"/>
              <w:ind w:right="2"/>
              <w:jc w:val="left"/>
              <w:rPr>
                <w:lang w:val="en-GB"/>
              </w:rPr>
            </w:pPr>
            <w:r w:rsidRPr="00987657">
              <w:rPr>
                <w:lang w:val="en-GB"/>
              </w:rPr>
              <w:t>21.251</w:t>
            </w:r>
          </w:p>
        </w:tc>
        <w:tc>
          <w:tcPr>
            <w:tcW w:w="20" w:type="dxa"/>
            <w:tcBorders>
              <w:left w:val="nil"/>
            </w:tcBorders>
            <w:shd w:val="clear" w:color="auto" w:fill="FFFFFF"/>
          </w:tcPr>
          <w:p w14:paraId="057C2399" w14:textId="77777777" w:rsidR="0035795A" w:rsidRPr="00987657" w:rsidRDefault="0035795A" w:rsidP="0035795A">
            <w:pPr>
              <w:pStyle w:val="CETBodytext"/>
              <w:spacing w:line="240" w:lineRule="auto"/>
              <w:ind w:right="-1"/>
              <w:rPr>
                <w:rFonts w:cs="Arial"/>
                <w:szCs w:val="18"/>
                <w:lang w:val="en-GB"/>
              </w:rPr>
            </w:pPr>
          </w:p>
        </w:tc>
        <w:tc>
          <w:tcPr>
            <w:tcW w:w="20" w:type="dxa"/>
            <w:shd w:val="clear" w:color="auto" w:fill="FFFFFF"/>
          </w:tcPr>
          <w:p w14:paraId="066E5644" w14:textId="77777777" w:rsidR="0035795A" w:rsidRPr="00987657" w:rsidRDefault="0035795A" w:rsidP="0035795A">
            <w:pPr>
              <w:pStyle w:val="CETBodytext"/>
              <w:ind w:right="-1"/>
              <w:rPr>
                <w:rFonts w:cs="Arial"/>
                <w:szCs w:val="18"/>
                <w:lang w:val="en-GB"/>
              </w:rPr>
            </w:pPr>
          </w:p>
        </w:tc>
      </w:tr>
      <w:tr w:rsidR="0035795A" w:rsidRPr="00987657" w14:paraId="7E85C3CC" w14:textId="77777777" w:rsidTr="00D9238D">
        <w:tc>
          <w:tcPr>
            <w:tcW w:w="1276" w:type="dxa"/>
            <w:tcBorders>
              <w:top w:val="nil"/>
              <w:left w:val="nil"/>
              <w:bottom w:val="nil"/>
              <w:right w:val="nil"/>
            </w:tcBorders>
            <w:shd w:val="clear" w:color="auto" w:fill="FFFFFF"/>
          </w:tcPr>
          <w:p w14:paraId="0483F298" w14:textId="77777777" w:rsidR="0035795A" w:rsidRPr="00987657" w:rsidRDefault="0035795A" w:rsidP="00D9238D">
            <w:pPr>
              <w:pStyle w:val="CETBodytext"/>
              <w:spacing w:line="276" w:lineRule="auto"/>
              <w:jc w:val="left"/>
              <w:rPr>
                <w:lang w:val="en-GB"/>
              </w:rPr>
            </w:pPr>
            <w:r w:rsidRPr="00987657">
              <w:rPr>
                <w:lang w:val="en-GB"/>
              </w:rPr>
              <w:t>D</w:t>
            </w:r>
          </w:p>
        </w:tc>
        <w:tc>
          <w:tcPr>
            <w:tcW w:w="1843" w:type="dxa"/>
            <w:tcBorders>
              <w:top w:val="nil"/>
              <w:left w:val="nil"/>
              <w:bottom w:val="nil"/>
              <w:right w:val="nil"/>
            </w:tcBorders>
            <w:shd w:val="clear" w:color="auto" w:fill="FFFFFF"/>
          </w:tcPr>
          <w:p w14:paraId="54FE563B" w14:textId="2D888870" w:rsidR="0035795A" w:rsidRPr="00987657" w:rsidRDefault="0035795A" w:rsidP="00D9238D">
            <w:pPr>
              <w:pStyle w:val="CETBodytext"/>
              <w:spacing w:line="276" w:lineRule="auto"/>
              <w:jc w:val="left"/>
              <w:rPr>
                <w:lang w:val="en-GB"/>
              </w:rPr>
            </w:pPr>
            <w:r w:rsidRPr="00987657">
              <w:rPr>
                <w:lang w:val="en-GB"/>
              </w:rPr>
              <w:t>26.779</w:t>
            </w:r>
          </w:p>
        </w:tc>
        <w:tc>
          <w:tcPr>
            <w:tcW w:w="3544" w:type="dxa"/>
            <w:tcBorders>
              <w:top w:val="nil"/>
              <w:left w:val="nil"/>
              <w:bottom w:val="nil"/>
              <w:right w:val="nil"/>
            </w:tcBorders>
            <w:shd w:val="clear" w:color="auto" w:fill="FFFFFF"/>
          </w:tcPr>
          <w:p w14:paraId="25EEF245" w14:textId="31DB91FF" w:rsidR="0035795A" w:rsidRPr="00987657" w:rsidRDefault="0035795A" w:rsidP="00D9238D">
            <w:pPr>
              <w:pStyle w:val="CETBodytext"/>
              <w:spacing w:line="276" w:lineRule="auto"/>
              <w:jc w:val="left"/>
              <w:rPr>
                <w:lang w:val="en-GB"/>
              </w:rPr>
            </w:pPr>
            <w:r w:rsidRPr="00987657">
              <w:rPr>
                <w:lang w:val="en-GB"/>
              </w:rPr>
              <w:t>17.833</w:t>
            </w:r>
          </w:p>
        </w:tc>
        <w:tc>
          <w:tcPr>
            <w:tcW w:w="2409" w:type="dxa"/>
            <w:tcBorders>
              <w:top w:val="nil"/>
              <w:left w:val="nil"/>
              <w:bottom w:val="nil"/>
              <w:right w:val="nil"/>
            </w:tcBorders>
            <w:shd w:val="clear" w:color="auto" w:fill="FFFFFF"/>
          </w:tcPr>
          <w:p w14:paraId="3C3F0B4C" w14:textId="7ABE81C1" w:rsidR="0035795A" w:rsidRPr="00987657" w:rsidRDefault="0035795A" w:rsidP="00D9238D">
            <w:pPr>
              <w:pStyle w:val="CETBodytext"/>
              <w:spacing w:line="276" w:lineRule="auto"/>
              <w:jc w:val="left"/>
              <w:rPr>
                <w:lang w:val="en-GB"/>
              </w:rPr>
            </w:pPr>
            <w:r w:rsidRPr="00987657">
              <w:rPr>
                <w:lang w:val="en-GB"/>
              </w:rPr>
              <w:t>14.415</w:t>
            </w:r>
          </w:p>
        </w:tc>
        <w:tc>
          <w:tcPr>
            <w:tcW w:w="20" w:type="dxa"/>
            <w:tcBorders>
              <w:left w:val="nil"/>
            </w:tcBorders>
            <w:shd w:val="clear" w:color="auto" w:fill="FFFFFF"/>
          </w:tcPr>
          <w:p w14:paraId="59A131BB" w14:textId="77777777" w:rsidR="0035795A" w:rsidRPr="00987657" w:rsidRDefault="0035795A" w:rsidP="0035795A">
            <w:pPr>
              <w:pStyle w:val="CETBodytext"/>
              <w:spacing w:line="240" w:lineRule="auto"/>
              <w:ind w:right="-1"/>
              <w:rPr>
                <w:rFonts w:cs="Arial"/>
                <w:szCs w:val="18"/>
                <w:lang w:val="en-GB"/>
              </w:rPr>
            </w:pPr>
          </w:p>
        </w:tc>
        <w:tc>
          <w:tcPr>
            <w:tcW w:w="20" w:type="dxa"/>
            <w:shd w:val="clear" w:color="auto" w:fill="FFFFFF"/>
          </w:tcPr>
          <w:p w14:paraId="17FDCBF2" w14:textId="77777777" w:rsidR="0035795A" w:rsidRPr="00987657" w:rsidRDefault="0035795A" w:rsidP="0035795A">
            <w:pPr>
              <w:pStyle w:val="CETBodytext"/>
              <w:ind w:right="-1"/>
              <w:rPr>
                <w:rFonts w:cs="Arial"/>
                <w:szCs w:val="18"/>
                <w:lang w:val="en-GB"/>
              </w:rPr>
            </w:pPr>
          </w:p>
        </w:tc>
      </w:tr>
      <w:tr w:rsidR="0035795A" w:rsidRPr="00987657" w14:paraId="36769B3B" w14:textId="77777777" w:rsidTr="00D9238D">
        <w:tc>
          <w:tcPr>
            <w:tcW w:w="1276" w:type="dxa"/>
            <w:tcBorders>
              <w:top w:val="nil"/>
              <w:left w:val="nil"/>
              <w:bottom w:val="nil"/>
              <w:right w:val="nil"/>
            </w:tcBorders>
            <w:shd w:val="clear" w:color="auto" w:fill="FFFFFF"/>
          </w:tcPr>
          <w:p w14:paraId="6CB574D9" w14:textId="77777777" w:rsidR="0035795A" w:rsidRPr="00987657" w:rsidRDefault="0035795A" w:rsidP="00D9238D">
            <w:pPr>
              <w:pStyle w:val="CETBodytext"/>
              <w:spacing w:line="276" w:lineRule="auto"/>
              <w:jc w:val="left"/>
              <w:rPr>
                <w:lang w:val="en-GB"/>
              </w:rPr>
            </w:pPr>
            <w:r w:rsidRPr="00987657">
              <w:rPr>
                <w:lang w:val="en-GB"/>
              </w:rPr>
              <w:t>E</w:t>
            </w:r>
          </w:p>
        </w:tc>
        <w:tc>
          <w:tcPr>
            <w:tcW w:w="1843" w:type="dxa"/>
            <w:tcBorders>
              <w:top w:val="nil"/>
              <w:left w:val="nil"/>
              <w:bottom w:val="nil"/>
              <w:right w:val="nil"/>
            </w:tcBorders>
            <w:shd w:val="clear" w:color="auto" w:fill="FFFFFF"/>
          </w:tcPr>
          <w:p w14:paraId="08509FE6" w14:textId="39FA59CA" w:rsidR="0035795A" w:rsidRPr="00987657" w:rsidRDefault="0035795A" w:rsidP="00D9238D">
            <w:pPr>
              <w:pStyle w:val="CETBodytext"/>
              <w:spacing w:line="276" w:lineRule="auto"/>
              <w:jc w:val="left"/>
              <w:rPr>
                <w:lang w:val="en-GB"/>
              </w:rPr>
            </w:pPr>
            <w:r w:rsidRPr="00987657">
              <w:rPr>
                <w:lang w:val="en-GB"/>
              </w:rPr>
              <w:t>31.259</w:t>
            </w:r>
          </w:p>
        </w:tc>
        <w:tc>
          <w:tcPr>
            <w:tcW w:w="3544" w:type="dxa"/>
            <w:tcBorders>
              <w:top w:val="nil"/>
              <w:left w:val="nil"/>
              <w:bottom w:val="nil"/>
              <w:right w:val="nil"/>
            </w:tcBorders>
            <w:shd w:val="clear" w:color="auto" w:fill="FFFFFF"/>
          </w:tcPr>
          <w:p w14:paraId="21D43589" w14:textId="4F7CB801" w:rsidR="0035795A" w:rsidRPr="00987657" w:rsidRDefault="0035795A" w:rsidP="00D9238D">
            <w:pPr>
              <w:pStyle w:val="CETBodytext"/>
              <w:spacing w:line="276" w:lineRule="auto"/>
              <w:jc w:val="left"/>
              <w:rPr>
                <w:lang w:val="en-GB"/>
              </w:rPr>
            </w:pPr>
            <w:r w:rsidRPr="00987657">
              <w:rPr>
                <w:lang w:val="en-GB"/>
              </w:rPr>
              <w:t>22.682</w:t>
            </w:r>
          </w:p>
        </w:tc>
        <w:tc>
          <w:tcPr>
            <w:tcW w:w="2409" w:type="dxa"/>
            <w:tcBorders>
              <w:top w:val="nil"/>
              <w:left w:val="nil"/>
              <w:bottom w:val="nil"/>
              <w:right w:val="nil"/>
            </w:tcBorders>
            <w:shd w:val="clear" w:color="auto" w:fill="FFFFFF"/>
          </w:tcPr>
          <w:p w14:paraId="1812DFCC" w14:textId="1B6A5123" w:rsidR="0035795A" w:rsidRPr="00987657" w:rsidRDefault="0035795A" w:rsidP="00D9238D">
            <w:pPr>
              <w:pStyle w:val="CETBodytext"/>
              <w:spacing w:line="276" w:lineRule="auto"/>
              <w:jc w:val="left"/>
              <w:rPr>
                <w:lang w:val="en-GB"/>
              </w:rPr>
            </w:pPr>
            <w:r w:rsidRPr="00987657">
              <w:rPr>
                <w:lang w:val="en-GB"/>
              </w:rPr>
              <w:t>20.491</w:t>
            </w:r>
          </w:p>
        </w:tc>
        <w:tc>
          <w:tcPr>
            <w:tcW w:w="20" w:type="dxa"/>
            <w:tcBorders>
              <w:left w:val="nil"/>
            </w:tcBorders>
            <w:shd w:val="clear" w:color="auto" w:fill="FFFFFF"/>
          </w:tcPr>
          <w:p w14:paraId="27205327" w14:textId="77777777" w:rsidR="0035795A" w:rsidRPr="00987657" w:rsidRDefault="0035795A" w:rsidP="0035795A">
            <w:pPr>
              <w:pStyle w:val="CETBodytext"/>
              <w:spacing w:line="240" w:lineRule="auto"/>
              <w:ind w:right="-1"/>
              <w:rPr>
                <w:rFonts w:cs="Arial"/>
                <w:szCs w:val="18"/>
                <w:lang w:val="en-GB"/>
              </w:rPr>
            </w:pPr>
          </w:p>
        </w:tc>
        <w:tc>
          <w:tcPr>
            <w:tcW w:w="20" w:type="dxa"/>
            <w:shd w:val="clear" w:color="auto" w:fill="FFFFFF"/>
          </w:tcPr>
          <w:p w14:paraId="1E22C1EE" w14:textId="77777777" w:rsidR="0035795A" w:rsidRPr="00987657" w:rsidRDefault="0035795A" w:rsidP="0035795A">
            <w:pPr>
              <w:pStyle w:val="CETBodytext"/>
              <w:ind w:right="-1"/>
              <w:rPr>
                <w:rFonts w:cs="Arial"/>
                <w:szCs w:val="18"/>
                <w:lang w:val="en-GB"/>
              </w:rPr>
            </w:pPr>
          </w:p>
        </w:tc>
      </w:tr>
      <w:tr w:rsidR="00D9238D" w:rsidRPr="00987657" w14:paraId="36F7AB6A" w14:textId="77777777" w:rsidTr="00D9238D">
        <w:trPr>
          <w:trHeight w:val="50"/>
        </w:trPr>
        <w:tc>
          <w:tcPr>
            <w:tcW w:w="1276" w:type="dxa"/>
            <w:tcBorders>
              <w:top w:val="nil"/>
            </w:tcBorders>
            <w:shd w:val="clear" w:color="auto" w:fill="FFFFFF"/>
          </w:tcPr>
          <w:p w14:paraId="28FC74F4" w14:textId="3471B573" w:rsidR="00D9238D" w:rsidRPr="00987657" w:rsidRDefault="00D9238D" w:rsidP="00D9238D">
            <w:pPr>
              <w:pStyle w:val="CETBodytext"/>
              <w:spacing w:line="276" w:lineRule="auto"/>
              <w:ind w:right="-1"/>
              <w:jc w:val="left"/>
              <w:rPr>
                <w:rFonts w:cs="Arial"/>
                <w:szCs w:val="18"/>
                <w:lang w:val="en-GB"/>
              </w:rPr>
            </w:pPr>
            <w:r w:rsidRPr="00987657">
              <w:rPr>
                <w:rFonts w:cs="Arial"/>
                <w:szCs w:val="18"/>
                <w:lang w:val="en-GB"/>
              </w:rPr>
              <w:t>F</w:t>
            </w:r>
          </w:p>
        </w:tc>
        <w:tc>
          <w:tcPr>
            <w:tcW w:w="1843" w:type="dxa"/>
            <w:tcBorders>
              <w:top w:val="nil"/>
            </w:tcBorders>
            <w:shd w:val="clear" w:color="auto" w:fill="FFFFFF"/>
          </w:tcPr>
          <w:p w14:paraId="781F7839" w14:textId="094AD2F3" w:rsidR="00D9238D" w:rsidRPr="00987657" w:rsidRDefault="00D9238D" w:rsidP="00D9238D">
            <w:pPr>
              <w:pStyle w:val="CETBodytext"/>
              <w:spacing w:line="360" w:lineRule="auto"/>
              <w:ind w:right="-1"/>
              <w:jc w:val="left"/>
              <w:rPr>
                <w:rFonts w:cs="Arial"/>
                <w:szCs w:val="18"/>
                <w:lang w:val="en-GB"/>
              </w:rPr>
            </w:pPr>
            <w:r w:rsidRPr="00987657">
              <w:rPr>
                <w:lang w:val="en-GB"/>
              </w:rPr>
              <w:t>37.728</w:t>
            </w:r>
          </w:p>
        </w:tc>
        <w:tc>
          <w:tcPr>
            <w:tcW w:w="3544" w:type="dxa"/>
            <w:tcBorders>
              <w:top w:val="nil"/>
            </w:tcBorders>
            <w:shd w:val="clear" w:color="auto" w:fill="FFFFFF"/>
          </w:tcPr>
          <w:p w14:paraId="0072CC9D" w14:textId="168B6369" w:rsidR="00D9238D" w:rsidRPr="00987657" w:rsidRDefault="00D9238D" w:rsidP="00D9238D">
            <w:pPr>
              <w:pStyle w:val="CETBodytext"/>
              <w:spacing w:line="276" w:lineRule="auto"/>
              <w:ind w:right="-1"/>
              <w:jc w:val="left"/>
              <w:rPr>
                <w:rFonts w:cs="Arial"/>
                <w:szCs w:val="18"/>
                <w:lang w:val="en-GB"/>
              </w:rPr>
            </w:pPr>
            <w:r w:rsidRPr="00987657">
              <w:rPr>
                <w:lang w:val="en-GB"/>
              </w:rPr>
              <w:t>22.681</w:t>
            </w:r>
          </w:p>
        </w:tc>
        <w:tc>
          <w:tcPr>
            <w:tcW w:w="2409" w:type="dxa"/>
            <w:tcBorders>
              <w:top w:val="nil"/>
            </w:tcBorders>
            <w:shd w:val="clear" w:color="auto" w:fill="FFFFFF"/>
          </w:tcPr>
          <w:p w14:paraId="6A541CC3" w14:textId="7C717048" w:rsidR="00D9238D" w:rsidRPr="00987657" w:rsidRDefault="00D9238D" w:rsidP="00D9238D">
            <w:pPr>
              <w:pStyle w:val="CETBodytext"/>
              <w:spacing w:line="276" w:lineRule="auto"/>
              <w:ind w:right="-1"/>
              <w:jc w:val="left"/>
              <w:rPr>
                <w:rFonts w:cs="Arial"/>
                <w:szCs w:val="18"/>
                <w:lang w:val="en-GB"/>
              </w:rPr>
            </w:pPr>
            <w:r w:rsidRPr="00987657">
              <w:rPr>
                <w:lang w:val="en-GB"/>
              </w:rPr>
              <w:t>20.714</w:t>
            </w:r>
          </w:p>
        </w:tc>
        <w:tc>
          <w:tcPr>
            <w:tcW w:w="20" w:type="dxa"/>
            <w:shd w:val="clear" w:color="auto" w:fill="FFFFFF"/>
          </w:tcPr>
          <w:p w14:paraId="37E060FF" w14:textId="77777777" w:rsidR="00D9238D" w:rsidRPr="00987657" w:rsidRDefault="00D9238D" w:rsidP="00D9238D">
            <w:pPr>
              <w:pStyle w:val="CETBodytext"/>
              <w:ind w:right="-1"/>
              <w:rPr>
                <w:rFonts w:cs="Arial"/>
                <w:szCs w:val="18"/>
                <w:lang w:val="en-GB"/>
              </w:rPr>
            </w:pPr>
          </w:p>
        </w:tc>
        <w:tc>
          <w:tcPr>
            <w:tcW w:w="20" w:type="dxa"/>
            <w:shd w:val="clear" w:color="auto" w:fill="FFFFFF"/>
          </w:tcPr>
          <w:p w14:paraId="35F5EFA7" w14:textId="77777777" w:rsidR="00D9238D" w:rsidRPr="00987657" w:rsidRDefault="00D9238D" w:rsidP="00D9238D">
            <w:pPr>
              <w:pStyle w:val="CETBodytext"/>
              <w:ind w:right="-1"/>
              <w:rPr>
                <w:rFonts w:cs="Arial"/>
                <w:szCs w:val="18"/>
                <w:lang w:val="en-GB"/>
              </w:rPr>
            </w:pPr>
          </w:p>
        </w:tc>
      </w:tr>
    </w:tbl>
    <w:p w14:paraId="1D62642F" w14:textId="77777777" w:rsidR="00FA2722" w:rsidRPr="00987657" w:rsidRDefault="00FA2722" w:rsidP="00600535">
      <w:pPr>
        <w:pStyle w:val="CETBodytext"/>
        <w:rPr>
          <w:lang w:val="en-GB"/>
        </w:rPr>
      </w:pPr>
    </w:p>
    <w:p w14:paraId="368FE39B" w14:textId="77777777" w:rsidR="00FA2722" w:rsidRPr="00987657" w:rsidRDefault="00FA2722" w:rsidP="00600535">
      <w:pPr>
        <w:pStyle w:val="CETBodytext"/>
        <w:rPr>
          <w:lang w:val="en-GB"/>
        </w:rPr>
      </w:pPr>
    </w:p>
    <w:p w14:paraId="1204DEA4" w14:textId="77777777" w:rsidR="001523EF" w:rsidRPr="00987657" w:rsidRDefault="001523EF" w:rsidP="00600535">
      <w:pPr>
        <w:pStyle w:val="CETBodytext"/>
        <w:rPr>
          <w:lang w:val="en-GB"/>
        </w:rPr>
      </w:pPr>
    </w:p>
    <w:p w14:paraId="3757456B" w14:textId="77777777" w:rsidR="009B6F2F" w:rsidRPr="00987657" w:rsidRDefault="00874328" w:rsidP="00537C95">
      <w:pPr>
        <w:pStyle w:val="CETBodytext"/>
        <w:jc w:val="left"/>
        <w:rPr>
          <w:i/>
        </w:rPr>
      </w:pPr>
      <w:r w:rsidRPr="00987657">
        <w:rPr>
          <w:noProof/>
        </w:rPr>
        <w:drawing>
          <wp:inline distT="0" distB="0" distL="0" distR="0" wp14:anchorId="121266C4" wp14:editId="1E3C2FC8">
            <wp:extent cx="5747617" cy="2596662"/>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315" cy="2612338"/>
                    </a:xfrm>
                    <a:prstGeom prst="rect">
                      <a:avLst/>
                    </a:prstGeom>
                    <a:noFill/>
                    <a:ln>
                      <a:noFill/>
                    </a:ln>
                  </pic:spPr>
                </pic:pic>
              </a:graphicData>
            </a:graphic>
          </wp:inline>
        </w:drawing>
      </w:r>
    </w:p>
    <w:p w14:paraId="1BD91115" w14:textId="77777777" w:rsidR="009B6F2F" w:rsidRPr="00987657" w:rsidRDefault="009B6F2F" w:rsidP="007E3356">
      <w:pPr>
        <w:pStyle w:val="CETBodytext"/>
        <w:rPr>
          <w:i/>
        </w:rPr>
      </w:pPr>
    </w:p>
    <w:p w14:paraId="118E2E4F" w14:textId="42C7C97D" w:rsidR="007E3356" w:rsidRPr="00987657" w:rsidRDefault="007E3356" w:rsidP="007E3356">
      <w:pPr>
        <w:pStyle w:val="CETBodytext"/>
        <w:rPr>
          <w:i/>
        </w:rPr>
      </w:pPr>
      <w:r w:rsidRPr="00987657">
        <w:rPr>
          <w:i/>
        </w:rPr>
        <w:t xml:space="preserve">Figure </w:t>
      </w:r>
      <w:r w:rsidR="001523EF" w:rsidRPr="00987657">
        <w:rPr>
          <w:i/>
        </w:rPr>
        <w:t>3</w:t>
      </w:r>
      <w:r w:rsidRPr="00987657">
        <w:rPr>
          <w:i/>
        </w:rPr>
        <w:t>. Emitted LOP mass per drug dose</w:t>
      </w:r>
      <w:r w:rsidR="006012C0" w:rsidRPr="00987657">
        <w:rPr>
          <w:i/>
        </w:rPr>
        <w:t>. Error bars denote standard deviation (n=3).</w:t>
      </w:r>
    </w:p>
    <w:p w14:paraId="5D57DA7D" w14:textId="77777777" w:rsidR="00537C95" w:rsidRPr="00987657" w:rsidRDefault="00537C95" w:rsidP="007E3356">
      <w:pPr>
        <w:pStyle w:val="CETBodytext"/>
        <w:rPr>
          <w:i/>
        </w:rPr>
      </w:pPr>
    </w:p>
    <w:p w14:paraId="70B2A9E3" w14:textId="77777777" w:rsidR="00537C95" w:rsidRPr="00987657" w:rsidRDefault="00537C95" w:rsidP="007E3356">
      <w:pPr>
        <w:pStyle w:val="CETBodytext"/>
        <w:rPr>
          <w:lang w:val="en-GB"/>
        </w:rPr>
      </w:pPr>
    </w:p>
    <w:p w14:paraId="72CF2D3A" w14:textId="0E498AF7" w:rsidR="008D3E52" w:rsidRPr="00987657" w:rsidRDefault="008D3E52" w:rsidP="008D3E52">
      <w:pPr>
        <w:pStyle w:val="CETBodytext"/>
        <w:rPr>
          <w:lang w:val="en-GB"/>
        </w:rPr>
      </w:pPr>
      <w:r w:rsidRPr="00987657">
        <w:rPr>
          <w:lang w:val="en-GB"/>
        </w:rPr>
        <w:t xml:space="preserve">The emissions data can be used </w:t>
      </w:r>
      <w:r w:rsidR="00300BCB" w:rsidRPr="00987657">
        <w:rPr>
          <w:lang w:val="en-GB"/>
        </w:rPr>
        <w:t>to</w:t>
      </w:r>
      <w:r w:rsidRPr="00987657">
        <w:rPr>
          <w:lang w:val="en-GB"/>
        </w:rPr>
        <w:t xml:space="preserve"> further calculat</w:t>
      </w:r>
      <w:r w:rsidR="00300BCB" w:rsidRPr="00987657">
        <w:rPr>
          <w:lang w:val="en-GB"/>
        </w:rPr>
        <w:t>e</w:t>
      </w:r>
      <w:r w:rsidRPr="00987657">
        <w:rPr>
          <w:lang w:val="en-GB"/>
        </w:rPr>
        <w:t xml:space="preserve"> </w:t>
      </w:r>
      <w:r w:rsidR="00300BCB" w:rsidRPr="00987657">
        <w:rPr>
          <w:lang w:val="en-GB"/>
        </w:rPr>
        <w:t xml:space="preserve">the CF </w:t>
      </w:r>
      <w:r w:rsidRPr="00987657">
        <w:rPr>
          <w:lang w:val="en-GB"/>
        </w:rPr>
        <w:t xml:space="preserve">of </w:t>
      </w:r>
      <w:proofErr w:type="spellStart"/>
      <w:r w:rsidRPr="00987657">
        <w:rPr>
          <w:lang w:val="en-GB"/>
        </w:rPr>
        <w:t>pMDI</w:t>
      </w:r>
      <w:r w:rsidR="00300BCB" w:rsidRPr="00987657">
        <w:rPr>
          <w:lang w:val="en-GB"/>
        </w:rPr>
        <w:t>s</w:t>
      </w:r>
      <w:proofErr w:type="spellEnd"/>
      <w:r w:rsidRPr="00987657">
        <w:rPr>
          <w:lang w:val="en-GB"/>
        </w:rPr>
        <w:t xml:space="preserve"> using LCA methodology, which also allows comparison of </w:t>
      </w:r>
      <w:proofErr w:type="spellStart"/>
      <w:r w:rsidRPr="00987657">
        <w:rPr>
          <w:lang w:val="en-GB"/>
        </w:rPr>
        <w:t>pMDI</w:t>
      </w:r>
      <w:proofErr w:type="spellEnd"/>
      <w:r w:rsidRPr="00987657">
        <w:rPr>
          <w:lang w:val="en-GB"/>
        </w:rPr>
        <w:t xml:space="preserve"> with other types of inhalers (Goulet et al. 2017). This </w:t>
      </w:r>
      <w:r w:rsidR="00300BCB" w:rsidRPr="00987657">
        <w:rPr>
          <w:lang w:val="en-GB"/>
        </w:rPr>
        <w:t>can</w:t>
      </w:r>
      <w:r w:rsidRPr="00987657">
        <w:rPr>
          <w:lang w:val="en-GB"/>
        </w:rPr>
        <w:t xml:space="preserve"> help to decide whether more environmentally friendly propellants </w:t>
      </w:r>
      <w:r w:rsidR="00300BCB" w:rsidRPr="00987657">
        <w:rPr>
          <w:lang w:val="en-GB"/>
        </w:rPr>
        <w:t>should</w:t>
      </w:r>
      <w:r w:rsidRPr="00987657">
        <w:rPr>
          <w:lang w:val="en-GB"/>
        </w:rPr>
        <w:t xml:space="preserve"> be developed, or whether </w:t>
      </w:r>
      <w:proofErr w:type="spellStart"/>
      <w:r w:rsidRPr="00987657">
        <w:rPr>
          <w:lang w:val="en-GB"/>
        </w:rPr>
        <w:t>pMDIs</w:t>
      </w:r>
      <w:proofErr w:type="spellEnd"/>
      <w:r w:rsidRPr="00987657">
        <w:rPr>
          <w:lang w:val="en-GB"/>
        </w:rPr>
        <w:t xml:space="preserve"> </w:t>
      </w:r>
      <w:r w:rsidR="00300BCB" w:rsidRPr="00987657">
        <w:rPr>
          <w:lang w:val="en-GB"/>
        </w:rPr>
        <w:t>should</w:t>
      </w:r>
      <w:r w:rsidRPr="00987657">
        <w:rPr>
          <w:lang w:val="en-GB"/>
        </w:rPr>
        <w:t xml:space="preserve"> be replaced </w:t>
      </w:r>
      <w:r w:rsidR="00300BCB" w:rsidRPr="00987657">
        <w:rPr>
          <w:lang w:val="en-GB"/>
        </w:rPr>
        <w:t xml:space="preserve">by </w:t>
      </w:r>
      <w:r w:rsidRPr="00987657">
        <w:rPr>
          <w:lang w:val="en-GB"/>
        </w:rPr>
        <w:t>inhalers</w:t>
      </w:r>
      <w:r w:rsidR="00300BCB" w:rsidRPr="00987657">
        <w:t xml:space="preserve"> </w:t>
      </w:r>
      <w:r w:rsidR="00300BCB" w:rsidRPr="00987657">
        <w:rPr>
          <w:lang w:val="en-GB"/>
        </w:rPr>
        <w:t xml:space="preserve">with a different operating principle </w:t>
      </w:r>
      <w:r w:rsidRPr="00987657">
        <w:rPr>
          <w:lang w:val="en-GB"/>
        </w:rPr>
        <w:t>(nebulizers, dry powder inhalers</w:t>
      </w:r>
      <w:r w:rsidR="00C161F6" w:rsidRPr="00987657">
        <w:rPr>
          <w:lang w:val="en-GB"/>
        </w:rPr>
        <w:t xml:space="preserve"> - DPIs</w:t>
      </w:r>
      <w:r w:rsidRPr="00987657">
        <w:rPr>
          <w:lang w:val="en-GB"/>
        </w:rPr>
        <w:t xml:space="preserve">, </w:t>
      </w:r>
      <w:r w:rsidR="00C161F6" w:rsidRPr="00987657">
        <w:rPr>
          <w:lang w:val="en-GB"/>
        </w:rPr>
        <w:t>soft mist inhalers – SMI, and</w:t>
      </w:r>
      <w:r w:rsidRPr="00987657">
        <w:rPr>
          <w:lang w:val="en-GB"/>
        </w:rPr>
        <w:t xml:space="preserve"> others) that allow </w:t>
      </w:r>
      <w:r w:rsidR="00300BCB" w:rsidRPr="00987657">
        <w:rPr>
          <w:lang w:val="en-GB"/>
        </w:rPr>
        <w:t xml:space="preserve">the same drug doses </w:t>
      </w:r>
      <w:r w:rsidRPr="00987657">
        <w:rPr>
          <w:lang w:val="en-GB"/>
        </w:rPr>
        <w:t xml:space="preserve">to </w:t>
      </w:r>
      <w:r w:rsidR="00300BCB" w:rsidRPr="00987657">
        <w:rPr>
          <w:lang w:val="en-GB"/>
        </w:rPr>
        <w:t xml:space="preserve">be </w:t>
      </w:r>
      <w:r w:rsidRPr="00987657">
        <w:rPr>
          <w:lang w:val="en-GB"/>
        </w:rPr>
        <w:t>deliver</w:t>
      </w:r>
      <w:r w:rsidR="00300BCB" w:rsidRPr="00987657">
        <w:rPr>
          <w:lang w:val="en-GB"/>
        </w:rPr>
        <w:t>ed</w:t>
      </w:r>
      <w:r w:rsidRPr="00987657">
        <w:rPr>
          <w:lang w:val="en-GB"/>
        </w:rPr>
        <w:t xml:space="preserve">, but </w:t>
      </w:r>
      <w:r w:rsidR="00300BCB" w:rsidRPr="00987657">
        <w:rPr>
          <w:lang w:val="en-GB"/>
        </w:rPr>
        <w:t>with a lower environmental impact expressed by</w:t>
      </w:r>
      <w:r w:rsidRPr="00987657">
        <w:rPr>
          <w:lang w:val="en-GB"/>
        </w:rPr>
        <w:t xml:space="preserve"> CF. </w:t>
      </w:r>
    </w:p>
    <w:p w14:paraId="6CBA4B54" w14:textId="0E65E526" w:rsidR="0035795A" w:rsidRPr="00987657" w:rsidRDefault="0035795A" w:rsidP="00600535">
      <w:pPr>
        <w:pStyle w:val="CETBodytext"/>
        <w:rPr>
          <w:lang w:val="en-GB"/>
        </w:rPr>
      </w:pPr>
    </w:p>
    <w:p w14:paraId="1A2E1EAF" w14:textId="01589DA5" w:rsidR="0035795A" w:rsidRPr="00987657" w:rsidRDefault="00A43543" w:rsidP="00537C95">
      <w:pPr>
        <w:pStyle w:val="CETBodytext"/>
        <w:jc w:val="left"/>
        <w:rPr>
          <w:lang w:val="en-GB"/>
        </w:rPr>
      </w:pPr>
      <w:r w:rsidRPr="00987657">
        <w:rPr>
          <w:noProof/>
        </w:rPr>
        <w:lastRenderedPageBreak/>
        <mc:AlternateContent>
          <mc:Choice Requires="wps">
            <w:drawing>
              <wp:anchor distT="0" distB="0" distL="114300" distR="114300" simplePos="0" relativeHeight="251659264" behindDoc="0" locked="0" layoutInCell="1" allowOverlap="1" wp14:anchorId="3FA4748B" wp14:editId="13BD51DA">
                <wp:simplePos x="0" y="0"/>
                <wp:positionH relativeFrom="column">
                  <wp:posOffset>4558665</wp:posOffset>
                </wp:positionH>
                <wp:positionV relativeFrom="paragraph">
                  <wp:posOffset>648335</wp:posOffset>
                </wp:positionV>
                <wp:extent cx="914400" cy="269240"/>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914400" cy="269240"/>
                        </a:xfrm>
                        <a:prstGeom prst="rect">
                          <a:avLst/>
                        </a:prstGeom>
                        <a:noFill/>
                        <a:ln w="6350">
                          <a:noFill/>
                        </a:ln>
                      </wps:spPr>
                      <wps:txbx>
                        <w:txbxContent>
                          <w:p w14:paraId="0E7E4A1A" w14:textId="4B24C792" w:rsidR="00A43543" w:rsidRPr="0034389D" w:rsidRDefault="00A43543">
                            <w:pPr>
                              <w:rPr>
                                <w:rFonts w:ascii="Adagio_Slab" w:hAnsi="Adagio_Slab"/>
                                <w:color w:val="7F7F7F" w:themeColor="text1" w:themeTint="80"/>
                                <w:sz w:val="20"/>
                                <w:szCs w:val="22"/>
                                <w:lang w:val="pl-PL"/>
                              </w:rPr>
                            </w:pPr>
                            <w:proofErr w:type="spellStart"/>
                            <w:r w:rsidRPr="0034389D">
                              <w:rPr>
                                <w:rFonts w:ascii="Adagio_Slab" w:hAnsi="Adagio_Slab"/>
                                <w:color w:val="7F7F7F" w:themeColor="text1" w:themeTint="80"/>
                                <w:sz w:val="20"/>
                                <w:szCs w:val="22"/>
                                <w:lang w:val="pl-PL"/>
                              </w:rPr>
                              <w:t>Tail</w:t>
                            </w:r>
                            <w:proofErr w:type="spellEnd"/>
                            <w:r w:rsidRPr="0034389D">
                              <w:rPr>
                                <w:rFonts w:ascii="Adagio_Slab" w:hAnsi="Adagio_Slab"/>
                                <w:color w:val="7F7F7F" w:themeColor="text1" w:themeTint="80"/>
                                <w:sz w:val="20"/>
                                <w:szCs w:val="22"/>
                                <w:lang w:val="pl-PL"/>
                              </w:rPr>
                              <w:t>-off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A4748B" id="_x0000_t202" coordsize="21600,21600" o:spt="202" path="m,l,21600r21600,l21600,xe">
                <v:stroke joinstyle="miter"/>
                <v:path gradientshapeok="t" o:connecttype="rect"/>
              </v:shapetype>
              <v:shape id="Pole tekstowe 17" o:spid="_x0000_s1026" type="#_x0000_t202" style="position:absolute;margin-left:358.95pt;margin-top:51.05pt;width:1in;height:21.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" filled="f" stroked="f" strokeweight=".5pt">
                <v:textbox>
                  <w:txbxContent>
                    <w:p w14:paraId="0E7E4A1A" w14:textId="4B24C792" w:rsidR="00A43543" w:rsidRPr="0034389D" w:rsidRDefault="00A43543">
                      <w:pPr>
                        <w:rPr>
                          <w:rFonts w:ascii="Adagio_Slab" w:hAnsi="Adagio_Slab"/>
                          <w:color w:val="7F7F7F" w:themeColor="text1" w:themeTint="80"/>
                          <w:sz w:val="20"/>
                          <w:szCs w:val="22"/>
                          <w:lang w:val="pl-PL"/>
                        </w:rPr>
                      </w:pPr>
                      <w:proofErr w:type="spellStart"/>
                      <w:r w:rsidRPr="0034389D">
                        <w:rPr>
                          <w:rFonts w:ascii="Adagio_Slab" w:hAnsi="Adagio_Slab"/>
                          <w:color w:val="7F7F7F" w:themeColor="text1" w:themeTint="80"/>
                          <w:sz w:val="20"/>
                          <w:szCs w:val="22"/>
                          <w:lang w:val="pl-PL"/>
                        </w:rPr>
                        <w:t>Tail</w:t>
                      </w:r>
                      <w:proofErr w:type="spellEnd"/>
                      <w:r w:rsidRPr="0034389D">
                        <w:rPr>
                          <w:rFonts w:ascii="Adagio_Slab" w:hAnsi="Adagio_Slab"/>
                          <w:color w:val="7F7F7F" w:themeColor="text1" w:themeTint="80"/>
                          <w:sz w:val="20"/>
                          <w:szCs w:val="22"/>
                          <w:lang w:val="pl-PL"/>
                        </w:rPr>
                        <w:t>-off</w:t>
                      </w:r>
                    </w:p>
                  </w:txbxContent>
                </v:textbox>
              </v:shape>
            </w:pict>
          </mc:Fallback>
        </mc:AlternateContent>
      </w:r>
      <w:r w:rsidR="00323ED8" w:rsidRPr="00987657">
        <w:rPr>
          <w:noProof/>
        </w:rPr>
        <w:drawing>
          <wp:inline distT="0" distB="0" distL="0" distR="0" wp14:anchorId="61D3803F" wp14:editId="4969FAFE">
            <wp:extent cx="5585268" cy="282477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18" cy="2834509"/>
                    </a:xfrm>
                    <a:prstGeom prst="rect">
                      <a:avLst/>
                    </a:prstGeom>
                    <a:noFill/>
                    <a:ln>
                      <a:noFill/>
                    </a:ln>
                  </pic:spPr>
                </pic:pic>
              </a:graphicData>
            </a:graphic>
          </wp:inline>
        </w:drawing>
      </w:r>
    </w:p>
    <w:p w14:paraId="0D2C6569" w14:textId="77777777" w:rsidR="00FA2722" w:rsidRPr="00987657" w:rsidRDefault="00FA2722" w:rsidP="00600535">
      <w:pPr>
        <w:pStyle w:val="CETBodytext"/>
        <w:rPr>
          <w:lang w:val="en-GB"/>
        </w:rPr>
      </w:pPr>
    </w:p>
    <w:p w14:paraId="7DE74AF2" w14:textId="5E88D304" w:rsidR="009C2904" w:rsidRPr="00987657" w:rsidRDefault="009C2904" w:rsidP="009C2904">
      <w:pPr>
        <w:pStyle w:val="CETBodytext"/>
        <w:rPr>
          <w:i/>
        </w:rPr>
      </w:pPr>
      <w:r w:rsidRPr="00987657">
        <w:rPr>
          <w:i/>
        </w:rPr>
        <w:t xml:space="preserve">Figure </w:t>
      </w:r>
      <w:r w:rsidR="001523EF" w:rsidRPr="00987657">
        <w:rPr>
          <w:i/>
        </w:rPr>
        <w:t>4</w:t>
      </w:r>
      <w:r w:rsidRPr="00987657">
        <w:rPr>
          <w:i/>
        </w:rPr>
        <w:t xml:space="preserve">. Example of the relationship of emitted LOP mass per drug dose vs the dose number </w:t>
      </w:r>
      <w:r w:rsidR="00323ED8" w:rsidRPr="00987657">
        <w:rPr>
          <w:i/>
        </w:rPr>
        <w:t>(</w:t>
      </w:r>
      <w:r w:rsidRPr="00987657">
        <w:rPr>
          <w:i/>
        </w:rPr>
        <w:t>product D</w:t>
      </w:r>
      <w:r w:rsidR="00323ED8" w:rsidRPr="00987657">
        <w:rPr>
          <w:i/>
        </w:rPr>
        <w:t>)</w:t>
      </w:r>
      <w:r w:rsidRPr="00987657">
        <w:rPr>
          <w:i/>
        </w:rPr>
        <w:t>.</w:t>
      </w:r>
    </w:p>
    <w:p w14:paraId="6647DC01" w14:textId="77777777" w:rsidR="001523EF" w:rsidRPr="00987657" w:rsidRDefault="001523EF" w:rsidP="009C2904">
      <w:pPr>
        <w:pStyle w:val="CETBodytext"/>
        <w:rPr>
          <w:lang w:val="en-GB"/>
        </w:rPr>
      </w:pPr>
    </w:p>
    <w:p w14:paraId="27453B17" w14:textId="77777777" w:rsidR="00FA2722" w:rsidRPr="00987657" w:rsidRDefault="00FA2722" w:rsidP="00600535">
      <w:pPr>
        <w:pStyle w:val="CETBodytext"/>
        <w:rPr>
          <w:lang w:val="en-GB"/>
        </w:rPr>
      </w:pPr>
    </w:p>
    <w:p w14:paraId="5E9DF211" w14:textId="72B20B3D" w:rsidR="00B1525D" w:rsidRPr="00987657" w:rsidRDefault="00B27F81" w:rsidP="00600535">
      <w:pPr>
        <w:pStyle w:val="CETBodytext"/>
        <w:rPr>
          <w:lang w:val="en-GB"/>
        </w:rPr>
      </w:pPr>
      <w:r w:rsidRPr="00987657">
        <w:rPr>
          <w:noProof/>
        </w:rPr>
        <w:drawing>
          <wp:inline distT="0" distB="0" distL="0" distR="0" wp14:anchorId="2F87EF83" wp14:editId="68D35606">
            <wp:extent cx="5576570" cy="2784231"/>
            <wp:effectExtent l="0" t="0" r="508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04" cy="2797529"/>
                    </a:xfrm>
                    <a:prstGeom prst="rect">
                      <a:avLst/>
                    </a:prstGeom>
                    <a:noFill/>
                    <a:ln>
                      <a:noFill/>
                    </a:ln>
                  </pic:spPr>
                </pic:pic>
              </a:graphicData>
            </a:graphic>
          </wp:inline>
        </w:drawing>
      </w:r>
    </w:p>
    <w:p w14:paraId="4E5D53BD" w14:textId="77777777" w:rsidR="00B1525D" w:rsidRPr="00987657" w:rsidRDefault="00B1525D" w:rsidP="00B1525D">
      <w:pPr>
        <w:pStyle w:val="CETBodytext"/>
        <w:rPr>
          <w:lang w:val="en-GB"/>
        </w:rPr>
      </w:pPr>
    </w:p>
    <w:p w14:paraId="6D62615C" w14:textId="1C12D4F3" w:rsidR="00B1525D" w:rsidRPr="00987657" w:rsidRDefault="00B1525D" w:rsidP="00B1525D">
      <w:pPr>
        <w:pStyle w:val="CETBodytext"/>
        <w:rPr>
          <w:lang w:val="en-GB"/>
        </w:rPr>
      </w:pPr>
      <w:r w:rsidRPr="00987657">
        <w:rPr>
          <w:i/>
        </w:rPr>
        <w:t xml:space="preserve">Figure </w:t>
      </w:r>
      <w:r w:rsidR="001523EF" w:rsidRPr="00987657">
        <w:rPr>
          <w:i/>
        </w:rPr>
        <w:t>5</w:t>
      </w:r>
      <w:r w:rsidRPr="00987657">
        <w:rPr>
          <w:i/>
        </w:rPr>
        <w:t xml:space="preserve">. </w:t>
      </w:r>
      <w:r w:rsidR="00190331" w:rsidRPr="00987657">
        <w:rPr>
          <w:i/>
        </w:rPr>
        <w:t xml:space="preserve">The mass of residual LOP in the </w:t>
      </w:r>
      <w:proofErr w:type="spellStart"/>
      <w:r w:rsidR="00190331" w:rsidRPr="00987657">
        <w:rPr>
          <w:i/>
        </w:rPr>
        <w:t>pMDIs</w:t>
      </w:r>
      <w:proofErr w:type="spellEnd"/>
      <w:r w:rsidR="00190331" w:rsidRPr="00987657">
        <w:rPr>
          <w:i/>
        </w:rPr>
        <w:t xml:space="preserve"> (A-F) after the release of the nominal number of doses</w:t>
      </w:r>
      <w:r w:rsidRPr="00987657">
        <w:rPr>
          <w:i/>
        </w:rPr>
        <w:t>.</w:t>
      </w:r>
    </w:p>
    <w:p w14:paraId="0274651D" w14:textId="408DB197" w:rsidR="00B1525D" w:rsidRPr="00987657" w:rsidRDefault="00B1525D" w:rsidP="00600535">
      <w:pPr>
        <w:pStyle w:val="CETBodytext"/>
        <w:rPr>
          <w:lang w:val="en-GB"/>
        </w:rPr>
      </w:pPr>
    </w:p>
    <w:p w14:paraId="16E90669" w14:textId="77777777" w:rsidR="006E53BC" w:rsidRPr="00987657" w:rsidRDefault="006E53BC" w:rsidP="00B1525D">
      <w:pPr>
        <w:pStyle w:val="CETBodytext"/>
        <w:rPr>
          <w:lang w:val="en-GB"/>
        </w:rPr>
      </w:pPr>
    </w:p>
    <w:p w14:paraId="1278E758" w14:textId="5F123CA0" w:rsidR="00B1525D" w:rsidRPr="00987657" w:rsidRDefault="00300BCB" w:rsidP="00B1525D">
      <w:pPr>
        <w:pStyle w:val="CETBodytext"/>
        <w:rPr>
          <w:lang w:val="en-GB"/>
        </w:rPr>
      </w:pPr>
      <w:r w:rsidRPr="00987657">
        <w:rPr>
          <w:lang w:val="en-GB"/>
        </w:rPr>
        <w:t xml:space="preserve">Estimates according to </w:t>
      </w:r>
      <w:proofErr w:type="spellStart"/>
      <w:r w:rsidRPr="00987657">
        <w:rPr>
          <w:lang w:val="en-GB"/>
        </w:rPr>
        <w:t>openLCA</w:t>
      </w:r>
      <w:proofErr w:type="spellEnd"/>
      <w:r w:rsidRPr="00987657">
        <w:rPr>
          <w:vertAlign w:val="superscript"/>
          <w:lang w:val="en-GB"/>
        </w:rPr>
        <w:t>®</w:t>
      </w:r>
      <w:r w:rsidRPr="00987657">
        <w:rPr>
          <w:lang w:val="en-GB"/>
        </w:rPr>
        <w:t xml:space="preserve"> methodology</w:t>
      </w:r>
      <w:r w:rsidR="000147FB" w:rsidRPr="00987657">
        <w:rPr>
          <w:lang w:val="en-GB"/>
        </w:rPr>
        <w:t xml:space="preserve">, which </w:t>
      </w:r>
      <w:proofErr w:type="gramStart"/>
      <w:r w:rsidRPr="00987657">
        <w:rPr>
          <w:lang w:val="en-GB"/>
        </w:rPr>
        <w:t>took into account</w:t>
      </w:r>
      <w:proofErr w:type="gramEnd"/>
      <w:r w:rsidRPr="00987657">
        <w:rPr>
          <w:lang w:val="en-GB"/>
        </w:rPr>
        <w:t xml:space="preserve"> the contents </w:t>
      </w:r>
      <w:r w:rsidR="000147FB" w:rsidRPr="00987657">
        <w:rPr>
          <w:lang w:val="en-GB"/>
        </w:rPr>
        <w:t xml:space="preserve">of </w:t>
      </w:r>
      <w:r w:rsidR="006E53BC" w:rsidRPr="00987657">
        <w:rPr>
          <w:lang w:val="en-GB"/>
        </w:rPr>
        <w:t xml:space="preserve">the </w:t>
      </w:r>
      <w:r w:rsidR="000D7B3F" w:rsidRPr="00987657">
        <w:rPr>
          <w:lang w:val="en-GB"/>
        </w:rPr>
        <w:t>can</w:t>
      </w:r>
      <w:r w:rsidR="006E53BC" w:rsidRPr="00987657">
        <w:rPr>
          <w:lang w:val="en-GB"/>
        </w:rPr>
        <w:t xml:space="preserve">, </w:t>
      </w:r>
      <w:r w:rsidR="009446E9" w:rsidRPr="00987657">
        <w:rPr>
          <w:lang w:val="en-GB"/>
        </w:rPr>
        <w:t xml:space="preserve">the aluminium </w:t>
      </w:r>
      <w:r w:rsidR="006E53BC" w:rsidRPr="00987657">
        <w:rPr>
          <w:lang w:val="en-GB"/>
        </w:rPr>
        <w:t>can itself</w:t>
      </w:r>
      <w:r w:rsidR="000D7B3F" w:rsidRPr="00987657">
        <w:rPr>
          <w:lang w:val="en-GB"/>
        </w:rPr>
        <w:t xml:space="preserve"> and </w:t>
      </w:r>
      <w:r w:rsidR="009446E9" w:rsidRPr="00987657">
        <w:rPr>
          <w:lang w:val="en-GB"/>
        </w:rPr>
        <w:t xml:space="preserve">the </w:t>
      </w:r>
      <w:r w:rsidR="006E53BC" w:rsidRPr="00987657">
        <w:rPr>
          <w:lang w:val="en-GB"/>
        </w:rPr>
        <w:t xml:space="preserve">plastic </w:t>
      </w:r>
      <w:r w:rsidR="000D7B3F" w:rsidRPr="00987657">
        <w:rPr>
          <w:lang w:val="en-GB"/>
        </w:rPr>
        <w:t>actuator, show</w:t>
      </w:r>
      <w:r w:rsidR="009446E9" w:rsidRPr="00987657">
        <w:rPr>
          <w:lang w:val="en-GB"/>
        </w:rPr>
        <w:t>ed</w:t>
      </w:r>
      <w:r w:rsidR="000D7B3F" w:rsidRPr="00987657">
        <w:rPr>
          <w:lang w:val="en-GB"/>
        </w:rPr>
        <w:t xml:space="preserve"> that LOP emission</w:t>
      </w:r>
      <w:r w:rsidR="00C161F6" w:rsidRPr="00987657">
        <w:rPr>
          <w:lang w:val="en-GB"/>
        </w:rPr>
        <w:t>s</w:t>
      </w:r>
      <w:r w:rsidR="000D7B3F" w:rsidRPr="00987657">
        <w:rPr>
          <w:lang w:val="en-GB"/>
        </w:rPr>
        <w:t xml:space="preserve"> from</w:t>
      </w:r>
      <w:r w:rsidR="00C161F6" w:rsidRPr="00987657">
        <w:rPr>
          <w:lang w:val="en-GB"/>
        </w:rPr>
        <w:t xml:space="preserve"> the tested</w:t>
      </w:r>
      <w:r w:rsidR="000D7B3F" w:rsidRPr="00987657">
        <w:rPr>
          <w:lang w:val="en-GB"/>
        </w:rPr>
        <w:t xml:space="preserve"> </w:t>
      </w:r>
      <w:proofErr w:type="spellStart"/>
      <w:r w:rsidR="000D7B3F" w:rsidRPr="00987657">
        <w:rPr>
          <w:lang w:val="en-GB"/>
        </w:rPr>
        <w:t>pMDIs</w:t>
      </w:r>
      <w:proofErr w:type="spellEnd"/>
      <w:r w:rsidR="000D7B3F" w:rsidRPr="00987657">
        <w:rPr>
          <w:lang w:val="en-GB"/>
        </w:rPr>
        <w:t xml:space="preserve"> </w:t>
      </w:r>
      <w:r w:rsidR="00C161F6" w:rsidRPr="00987657">
        <w:rPr>
          <w:lang w:val="en-GB"/>
        </w:rPr>
        <w:t>account</w:t>
      </w:r>
      <w:r w:rsidR="000D7B3F" w:rsidRPr="00987657">
        <w:rPr>
          <w:lang w:val="en-GB"/>
        </w:rPr>
        <w:t xml:space="preserve"> for 96-</w:t>
      </w:r>
      <w:r w:rsidR="009446E9" w:rsidRPr="00987657">
        <w:rPr>
          <w:lang w:val="en-GB"/>
        </w:rPr>
        <w:t>98</w:t>
      </w:r>
      <w:r w:rsidR="000D7B3F" w:rsidRPr="00987657">
        <w:rPr>
          <w:lang w:val="en-GB"/>
        </w:rPr>
        <w:t>% of the total CF</w:t>
      </w:r>
      <w:r w:rsidR="006E53BC" w:rsidRPr="00987657">
        <w:rPr>
          <w:lang w:val="en-GB"/>
        </w:rPr>
        <w:t xml:space="preserve"> of th</w:t>
      </w:r>
      <w:r w:rsidR="00C161F6" w:rsidRPr="00987657">
        <w:rPr>
          <w:lang w:val="en-GB"/>
        </w:rPr>
        <w:t>e</w:t>
      </w:r>
      <w:r w:rsidR="006E53BC" w:rsidRPr="00987657">
        <w:rPr>
          <w:lang w:val="en-GB"/>
        </w:rPr>
        <w:t>s</w:t>
      </w:r>
      <w:r w:rsidR="00C161F6" w:rsidRPr="00987657">
        <w:rPr>
          <w:lang w:val="en-GB"/>
        </w:rPr>
        <w:t>e</w:t>
      </w:r>
      <w:r w:rsidR="006E53BC" w:rsidRPr="00987657">
        <w:rPr>
          <w:lang w:val="en-GB"/>
        </w:rPr>
        <w:t xml:space="preserve"> medical product</w:t>
      </w:r>
      <w:r w:rsidR="00C161F6" w:rsidRPr="00987657">
        <w:rPr>
          <w:lang w:val="en-GB"/>
        </w:rPr>
        <w:t>s</w:t>
      </w:r>
      <w:r w:rsidR="000D7B3F" w:rsidRPr="00987657">
        <w:rPr>
          <w:lang w:val="en-GB"/>
        </w:rPr>
        <w:t xml:space="preserve">. However, </w:t>
      </w:r>
      <w:r w:rsidR="00391380" w:rsidRPr="00987657">
        <w:rPr>
          <w:lang w:val="en-GB"/>
        </w:rPr>
        <w:t xml:space="preserve">also including </w:t>
      </w:r>
      <w:r w:rsidR="000D7B3F" w:rsidRPr="00987657">
        <w:rPr>
          <w:lang w:val="en-GB"/>
        </w:rPr>
        <w:t>the residual amount of the propell</w:t>
      </w:r>
      <w:r w:rsidR="00C161F6" w:rsidRPr="00987657">
        <w:rPr>
          <w:lang w:val="en-GB"/>
        </w:rPr>
        <w:t>a</w:t>
      </w:r>
      <w:r w:rsidR="000D7B3F" w:rsidRPr="00987657">
        <w:rPr>
          <w:lang w:val="en-GB"/>
        </w:rPr>
        <w:t>nt</w:t>
      </w:r>
      <w:r w:rsidR="00391380" w:rsidRPr="00987657">
        <w:rPr>
          <w:lang w:val="en-GB"/>
        </w:rPr>
        <w:t xml:space="preserve"> remaining in the can</w:t>
      </w:r>
      <w:r w:rsidR="000D7B3F" w:rsidRPr="00987657">
        <w:rPr>
          <w:lang w:val="en-GB"/>
        </w:rPr>
        <w:t xml:space="preserve">, the carbon footprint values for </w:t>
      </w:r>
      <w:r w:rsidR="00C161F6" w:rsidRPr="00987657">
        <w:rPr>
          <w:lang w:val="en-GB"/>
        </w:rPr>
        <w:t xml:space="preserve">the </w:t>
      </w:r>
      <w:proofErr w:type="spellStart"/>
      <w:r w:rsidR="000D7B3F" w:rsidRPr="00987657">
        <w:rPr>
          <w:lang w:val="en-GB"/>
        </w:rPr>
        <w:t>pMDIs</w:t>
      </w:r>
      <w:proofErr w:type="spellEnd"/>
      <w:r w:rsidR="000D7B3F" w:rsidRPr="00987657">
        <w:rPr>
          <w:lang w:val="en-GB"/>
        </w:rPr>
        <w:t xml:space="preserve"> (Figure </w:t>
      </w:r>
      <w:r w:rsidR="001523EF" w:rsidRPr="00987657">
        <w:rPr>
          <w:lang w:val="en-GB"/>
        </w:rPr>
        <w:t>6</w:t>
      </w:r>
      <w:r w:rsidR="000D7B3F" w:rsidRPr="00987657">
        <w:rPr>
          <w:lang w:val="en-GB"/>
        </w:rPr>
        <w:t xml:space="preserve">) </w:t>
      </w:r>
      <w:r w:rsidR="00C161F6" w:rsidRPr="00987657">
        <w:rPr>
          <w:lang w:val="en-GB"/>
        </w:rPr>
        <w:t>differ from</w:t>
      </w:r>
      <w:r w:rsidR="000D7B3F" w:rsidRPr="00987657">
        <w:rPr>
          <w:lang w:val="en-GB"/>
        </w:rPr>
        <w:t xml:space="preserve"> those predicted b</w:t>
      </w:r>
      <w:r w:rsidR="00C161F6" w:rsidRPr="00987657">
        <w:rPr>
          <w:lang w:val="en-GB"/>
        </w:rPr>
        <w:t>ased om</w:t>
      </w:r>
      <w:r w:rsidR="000D7B3F" w:rsidRPr="00987657">
        <w:rPr>
          <w:lang w:val="en-GB"/>
        </w:rPr>
        <w:t xml:space="preserve"> </w:t>
      </w:r>
      <w:r w:rsidR="00C161F6" w:rsidRPr="00987657">
        <w:rPr>
          <w:lang w:val="en-GB"/>
        </w:rPr>
        <w:t xml:space="preserve">LOP </w:t>
      </w:r>
      <w:r w:rsidR="000D7B3F" w:rsidRPr="00987657">
        <w:rPr>
          <w:lang w:val="en-GB"/>
        </w:rPr>
        <w:t>emission</w:t>
      </w:r>
      <w:r w:rsidR="00391380" w:rsidRPr="00987657">
        <w:rPr>
          <w:lang w:val="en-GB"/>
        </w:rPr>
        <w:t>s</w:t>
      </w:r>
      <w:r w:rsidR="000D7B3F" w:rsidRPr="00987657">
        <w:rPr>
          <w:lang w:val="en-GB"/>
        </w:rPr>
        <w:t xml:space="preserve"> during inhale</w:t>
      </w:r>
      <w:r w:rsidR="00ED602B" w:rsidRPr="00987657">
        <w:rPr>
          <w:lang w:val="en-GB"/>
        </w:rPr>
        <w:t>r</w:t>
      </w:r>
      <w:r w:rsidR="000D7B3F" w:rsidRPr="00987657">
        <w:rPr>
          <w:lang w:val="en-GB"/>
        </w:rPr>
        <w:t xml:space="preserve"> use</w:t>
      </w:r>
      <w:r w:rsidR="00C161F6" w:rsidRPr="00987657">
        <w:rPr>
          <w:lang w:val="en-GB"/>
        </w:rPr>
        <w:t>,</w:t>
      </w:r>
      <w:r w:rsidR="000D7B3F" w:rsidRPr="00987657">
        <w:rPr>
          <w:lang w:val="en-GB"/>
        </w:rPr>
        <w:t xml:space="preserve"> shown in Figure </w:t>
      </w:r>
      <w:r w:rsidR="00537C95" w:rsidRPr="00987657">
        <w:rPr>
          <w:lang w:val="en-GB"/>
        </w:rPr>
        <w:t>2</w:t>
      </w:r>
      <w:r w:rsidR="000D7B3F" w:rsidRPr="00987657">
        <w:rPr>
          <w:lang w:val="en-GB"/>
        </w:rPr>
        <w:t xml:space="preserve">. </w:t>
      </w:r>
      <w:r w:rsidR="00ED602B" w:rsidRPr="00987657">
        <w:rPr>
          <w:lang w:val="en-GB"/>
        </w:rPr>
        <w:t>The lowest CF was found for inhaler A (12 kg CO</w:t>
      </w:r>
      <w:r w:rsidR="00ED602B" w:rsidRPr="00987657">
        <w:rPr>
          <w:vertAlign w:val="subscript"/>
          <w:lang w:val="en-GB"/>
        </w:rPr>
        <w:t>2</w:t>
      </w:r>
      <w:r w:rsidR="00ED602B" w:rsidRPr="00987657">
        <w:rPr>
          <w:lang w:val="en-GB"/>
        </w:rPr>
        <w:t xml:space="preserve">e; </w:t>
      </w:r>
      <w:r w:rsidR="009446E9" w:rsidRPr="00987657">
        <w:rPr>
          <w:lang w:val="en-GB"/>
        </w:rPr>
        <w:t xml:space="preserve">nominal content: </w:t>
      </w:r>
      <w:r w:rsidR="00ED602B" w:rsidRPr="00987657">
        <w:rPr>
          <w:lang w:val="en-GB"/>
        </w:rPr>
        <w:t>120 doses), and the highest for inhaler F (22.5 kg CO</w:t>
      </w:r>
      <w:r w:rsidR="00ED602B" w:rsidRPr="00987657">
        <w:rPr>
          <w:vertAlign w:val="subscript"/>
          <w:lang w:val="en-GB"/>
        </w:rPr>
        <w:t>2</w:t>
      </w:r>
      <w:r w:rsidR="00ED602B" w:rsidRPr="00987657">
        <w:rPr>
          <w:lang w:val="en-GB"/>
        </w:rPr>
        <w:t xml:space="preserve">e; </w:t>
      </w:r>
      <w:r w:rsidR="009446E9" w:rsidRPr="00987657">
        <w:rPr>
          <w:lang w:val="en-GB"/>
        </w:rPr>
        <w:t xml:space="preserve">nominal content </w:t>
      </w:r>
      <w:r w:rsidR="00ED602B" w:rsidRPr="00987657">
        <w:rPr>
          <w:lang w:val="en-GB"/>
        </w:rPr>
        <w:t>200 doses).</w:t>
      </w:r>
      <w:r w:rsidR="009446E9" w:rsidRPr="00987657">
        <w:rPr>
          <w:lang w:val="en-GB"/>
        </w:rPr>
        <w:t xml:space="preserve"> </w:t>
      </w:r>
      <w:r w:rsidR="00C075A0" w:rsidRPr="00987657">
        <w:rPr>
          <w:lang w:val="en-GB"/>
        </w:rPr>
        <w:t>A large difference between 120-</w:t>
      </w:r>
      <w:r w:rsidR="00C161F6" w:rsidRPr="00987657">
        <w:rPr>
          <w:lang w:val="en-GB"/>
        </w:rPr>
        <w:t>dose</w:t>
      </w:r>
      <w:r w:rsidR="00C075A0" w:rsidRPr="00987657">
        <w:rPr>
          <w:lang w:val="en-GB"/>
        </w:rPr>
        <w:t xml:space="preserve"> and 200-dose inhaler is evident</w:t>
      </w:r>
      <w:r w:rsidR="00C161F6" w:rsidRPr="00987657">
        <w:rPr>
          <w:lang w:val="en-GB"/>
        </w:rPr>
        <w:t xml:space="preserve"> here,</w:t>
      </w:r>
      <w:r w:rsidR="00C075A0" w:rsidRPr="00987657">
        <w:rPr>
          <w:lang w:val="en-GB"/>
        </w:rPr>
        <w:t xml:space="preserve"> although t</w:t>
      </w:r>
      <w:r w:rsidR="00C161F6" w:rsidRPr="00987657">
        <w:rPr>
          <w:lang w:val="en-GB"/>
        </w:rPr>
        <w:t>his</w:t>
      </w:r>
      <w:r w:rsidR="00C075A0" w:rsidRPr="00987657">
        <w:rPr>
          <w:lang w:val="en-GB"/>
        </w:rPr>
        <w:t xml:space="preserve"> is not a </w:t>
      </w:r>
      <w:proofErr w:type="gramStart"/>
      <w:r w:rsidR="00C075A0" w:rsidRPr="00987657">
        <w:rPr>
          <w:lang w:val="en-GB"/>
        </w:rPr>
        <w:t>rule</w:t>
      </w:r>
      <w:proofErr w:type="gramEnd"/>
      <w:r w:rsidR="00C075A0" w:rsidRPr="00987657">
        <w:rPr>
          <w:lang w:val="en-GB"/>
        </w:rPr>
        <w:t xml:space="preserve"> and the</w:t>
      </w:r>
      <w:r w:rsidR="00C161F6" w:rsidRPr="00987657">
        <w:rPr>
          <w:lang w:val="en-GB"/>
        </w:rPr>
        <w:t xml:space="preserve"> </w:t>
      </w:r>
      <w:r w:rsidR="00C075A0" w:rsidRPr="00987657">
        <w:rPr>
          <w:lang w:val="en-GB"/>
        </w:rPr>
        <w:t xml:space="preserve">differences can be smaller (B, C, and F contain 200 doses, A, D and E contain 120 doses). </w:t>
      </w:r>
      <w:r w:rsidR="00C161F6" w:rsidRPr="00987657">
        <w:rPr>
          <w:lang w:val="en-GB"/>
        </w:rPr>
        <w:t xml:space="preserve">This is </w:t>
      </w:r>
      <w:proofErr w:type="gramStart"/>
      <w:r w:rsidR="00C161F6" w:rsidRPr="00987657">
        <w:rPr>
          <w:lang w:val="en-GB"/>
        </w:rPr>
        <w:t>due to</w:t>
      </w:r>
      <w:r w:rsidR="00C075A0" w:rsidRPr="00987657">
        <w:rPr>
          <w:lang w:val="en-GB"/>
        </w:rPr>
        <w:t xml:space="preserve"> </w:t>
      </w:r>
      <w:r w:rsidR="00C161F6" w:rsidRPr="00987657">
        <w:rPr>
          <w:lang w:val="en-GB"/>
        </w:rPr>
        <w:t>the fact that</w:t>
      </w:r>
      <w:proofErr w:type="gramEnd"/>
      <w:r w:rsidR="00C161F6" w:rsidRPr="00987657">
        <w:rPr>
          <w:lang w:val="en-GB"/>
        </w:rPr>
        <w:t xml:space="preserve"> </w:t>
      </w:r>
      <w:r w:rsidR="00C075A0" w:rsidRPr="00987657">
        <w:rPr>
          <w:lang w:val="en-GB"/>
        </w:rPr>
        <w:t xml:space="preserve">amounts of </w:t>
      </w:r>
      <w:r w:rsidR="00C161F6" w:rsidRPr="00987657">
        <w:rPr>
          <w:lang w:val="en-GB"/>
        </w:rPr>
        <w:t>remaining</w:t>
      </w:r>
      <w:r w:rsidR="00C075A0" w:rsidRPr="00987657">
        <w:rPr>
          <w:lang w:val="en-GB"/>
        </w:rPr>
        <w:t xml:space="preserve"> propellant in the c</w:t>
      </w:r>
      <w:r w:rsidR="00C161F6" w:rsidRPr="00987657">
        <w:rPr>
          <w:lang w:val="en-GB"/>
        </w:rPr>
        <w:t>ontainer</w:t>
      </w:r>
      <w:r w:rsidR="00C075A0" w:rsidRPr="00987657">
        <w:rPr>
          <w:lang w:val="en-GB"/>
        </w:rPr>
        <w:t xml:space="preserve">s </w:t>
      </w:r>
      <w:r w:rsidR="00C161F6" w:rsidRPr="00987657">
        <w:rPr>
          <w:lang w:val="en-GB"/>
        </w:rPr>
        <w:t>are</w:t>
      </w:r>
      <w:r w:rsidR="00C075A0" w:rsidRPr="00987657">
        <w:rPr>
          <w:lang w:val="en-GB"/>
        </w:rPr>
        <w:t xml:space="preserve"> not equal. </w:t>
      </w:r>
      <w:r w:rsidR="009446E9" w:rsidRPr="00987657">
        <w:rPr>
          <w:lang w:val="en-GB"/>
        </w:rPr>
        <w:t xml:space="preserve"> </w:t>
      </w:r>
    </w:p>
    <w:p w14:paraId="4E22B985" w14:textId="77777777" w:rsidR="001523EF" w:rsidRPr="00987657" w:rsidRDefault="008D3E52" w:rsidP="008D3E52">
      <w:pPr>
        <w:pStyle w:val="CETBodytext"/>
        <w:rPr>
          <w:lang w:val="en-GB"/>
        </w:rPr>
      </w:pPr>
      <w:r w:rsidRPr="00987657">
        <w:rPr>
          <w:lang w:val="en-GB"/>
        </w:rPr>
        <w:t xml:space="preserve">The results show that there is room for improvement for reduction of CF of inhalers, such as by developing new propellants for drugs delivered with </w:t>
      </w:r>
      <w:proofErr w:type="spellStart"/>
      <w:r w:rsidRPr="00987657">
        <w:rPr>
          <w:lang w:val="en-GB"/>
        </w:rPr>
        <w:t>pMDIs</w:t>
      </w:r>
      <w:proofErr w:type="spellEnd"/>
      <w:r w:rsidRPr="00987657">
        <w:rPr>
          <w:lang w:val="en-GB"/>
        </w:rPr>
        <w:t xml:space="preserve">. Works on </w:t>
      </w:r>
      <w:proofErr w:type="spellStart"/>
      <w:r w:rsidRPr="00987657">
        <w:rPr>
          <w:lang w:val="en-GB"/>
        </w:rPr>
        <w:t>pMDIs</w:t>
      </w:r>
      <w:proofErr w:type="spellEnd"/>
      <w:r w:rsidRPr="00987657">
        <w:rPr>
          <w:lang w:val="en-GB"/>
        </w:rPr>
        <w:t xml:space="preserve"> that use new propellants, for instance HFA-152a with GWP = 120 kg CO</w:t>
      </w:r>
      <w:r w:rsidRPr="00987657">
        <w:rPr>
          <w:vertAlign w:val="subscript"/>
          <w:lang w:val="en-GB"/>
        </w:rPr>
        <w:t>2</w:t>
      </w:r>
      <w:r w:rsidRPr="00987657">
        <w:rPr>
          <w:lang w:val="en-GB"/>
        </w:rPr>
        <w:t>e,</w:t>
      </w:r>
      <w:r w:rsidRPr="00987657">
        <w:t xml:space="preserve"> </w:t>
      </w:r>
      <w:r w:rsidRPr="00987657">
        <w:rPr>
          <w:lang w:val="en-GB"/>
        </w:rPr>
        <w:t>are in progress</w:t>
      </w:r>
      <w:r w:rsidRPr="00987657">
        <w:t xml:space="preserve"> (Jeswani and </w:t>
      </w:r>
      <w:proofErr w:type="spellStart"/>
      <w:r w:rsidRPr="00987657">
        <w:t>Azapagic</w:t>
      </w:r>
      <w:proofErr w:type="spellEnd"/>
      <w:r w:rsidRPr="00987657">
        <w:t xml:space="preserve">, 2019; </w:t>
      </w:r>
      <w:proofErr w:type="spellStart"/>
      <w:r w:rsidRPr="00987657">
        <w:t>Panigone</w:t>
      </w:r>
      <w:proofErr w:type="spellEnd"/>
      <w:r w:rsidRPr="00987657">
        <w:t xml:space="preserve"> et al., 2020</w:t>
      </w:r>
      <w:r w:rsidRPr="00987657">
        <w:rPr>
          <w:lang w:val="en-GB"/>
        </w:rPr>
        <w:t xml:space="preserve">), however that </w:t>
      </w:r>
      <w:r w:rsidRPr="00987657">
        <w:rPr>
          <w:lang w:val="en-GB"/>
        </w:rPr>
        <w:lastRenderedPageBreak/>
        <w:t xml:space="preserve">the process of propellant replacement is complex and expensive. </w:t>
      </w:r>
      <w:r w:rsidR="00C161F6" w:rsidRPr="00987657">
        <w:rPr>
          <w:lang w:val="en-GB"/>
        </w:rPr>
        <w:t xml:space="preserve">This is dictated by </w:t>
      </w:r>
      <w:r w:rsidRPr="00987657">
        <w:rPr>
          <w:lang w:val="en-GB"/>
        </w:rPr>
        <w:t xml:space="preserve">the need to ensure good stability </w:t>
      </w:r>
      <w:r w:rsidR="00C161F6" w:rsidRPr="00987657">
        <w:rPr>
          <w:lang w:val="en-GB"/>
        </w:rPr>
        <w:t xml:space="preserve">in the formulations </w:t>
      </w:r>
      <w:r w:rsidRPr="00987657">
        <w:rPr>
          <w:lang w:val="en-GB"/>
        </w:rPr>
        <w:t xml:space="preserve">of various drugs, but also the safety of inhaling the new propellant. </w:t>
      </w:r>
    </w:p>
    <w:p w14:paraId="557B451A" w14:textId="77777777" w:rsidR="001523EF" w:rsidRPr="00987657" w:rsidRDefault="001523EF" w:rsidP="008D3E52">
      <w:pPr>
        <w:pStyle w:val="CETBodytext"/>
        <w:rPr>
          <w:lang w:val="en-GB"/>
        </w:rPr>
      </w:pPr>
    </w:p>
    <w:p w14:paraId="01D3AE69" w14:textId="77777777" w:rsidR="001523EF" w:rsidRPr="00987657" w:rsidRDefault="001523EF" w:rsidP="001523EF">
      <w:pPr>
        <w:pStyle w:val="CETBodytext"/>
        <w:rPr>
          <w:lang w:val="en-GB"/>
        </w:rPr>
      </w:pPr>
      <w:r w:rsidRPr="00987657">
        <w:rPr>
          <w:noProof/>
          <w:lang w:val="en-GB"/>
        </w:rPr>
        <w:drawing>
          <wp:inline distT="0" distB="0" distL="0" distR="0" wp14:anchorId="74B13BC3" wp14:editId="4E4E9D7A">
            <wp:extent cx="5744897" cy="2854570"/>
            <wp:effectExtent l="0" t="0" r="8255" b="3175"/>
            <wp:docPr id="15" name="Obraz 15"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wykres&#10;&#10;Opis wygenerowany automatycznie"/>
                    <pic:cNvPicPr/>
                  </pic:nvPicPr>
                  <pic:blipFill>
                    <a:blip r:embed="rId16"/>
                    <a:stretch>
                      <a:fillRect/>
                    </a:stretch>
                  </pic:blipFill>
                  <pic:spPr>
                    <a:xfrm>
                      <a:off x="0" y="0"/>
                      <a:ext cx="5759479" cy="2861816"/>
                    </a:xfrm>
                    <a:prstGeom prst="rect">
                      <a:avLst/>
                    </a:prstGeom>
                  </pic:spPr>
                </pic:pic>
              </a:graphicData>
            </a:graphic>
          </wp:inline>
        </w:drawing>
      </w:r>
    </w:p>
    <w:p w14:paraId="30D6A7A5" w14:textId="77777777" w:rsidR="001523EF" w:rsidRPr="00987657" w:rsidRDefault="001523EF" w:rsidP="001523EF">
      <w:pPr>
        <w:pStyle w:val="CETBodytext"/>
        <w:rPr>
          <w:i/>
        </w:rPr>
      </w:pPr>
    </w:p>
    <w:p w14:paraId="35EA32F2" w14:textId="77777777" w:rsidR="001523EF" w:rsidRPr="00987657" w:rsidRDefault="001523EF" w:rsidP="001523EF">
      <w:pPr>
        <w:pStyle w:val="CETBodytext"/>
        <w:rPr>
          <w:lang w:val="en-GB"/>
        </w:rPr>
      </w:pPr>
      <w:r w:rsidRPr="00987657">
        <w:rPr>
          <w:i/>
        </w:rPr>
        <w:t>Figure 6. The total Carbon Footprint of studied inhalers (</w:t>
      </w:r>
      <w:proofErr w:type="spellStart"/>
      <w:r w:rsidRPr="00987657">
        <w:rPr>
          <w:i/>
        </w:rPr>
        <w:t>pMDIs</w:t>
      </w:r>
      <w:proofErr w:type="spellEnd"/>
      <w:r w:rsidRPr="00987657">
        <w:rPr>
          <w:i/>
        </w:rPr>
        <w:t>: A-F) estimated by LCA approach.</w:t>
      </w:r>
    </w:p>
    <w:p w14:paraId="06839ABB" w14:textId="77777777" w:rsidR="001523EF" w:rsidRPr="00987657" w:rsidRDefault="001523EF" w:rsidP="008D3E52">
      <w:pPr>
        <w:pStyle w:val="CETBodytext"/>
        <w:rPr>
          <w:lang w:val="en-GB"/>
        </w:rPr>
      </w:pPr>
    </w:p>
    <w:p w14:paraId="63FAFACD" w14:textId="7516CB56" w:rsidR="008D3E52" w:rsidRPr="00987657" w:rsidRDefault="008D3E52" w:rsidP="008D3E52">
      <w:pPr>
        <w:pStyle w:val="CETBodytext"/>
        <w:rPr>
          <w:lang w:val="en-GB"/>
        </w:rPr>
      </w:pPr>
      <w:r w:rsidRPr="00987657">
        <w:rPr>
          <w:lang w:val="en-GB"/>
        </w:rPr>
        <w:t xml:space="preserve">Another option </w:t>
      </w:r>
      <w:r w:rsidR="00C161F6" w:rsidRPr="00987657">
        <w:rPr>
          <w:lang w:val="en-GB"/>
        </w:rPr>
        <w:t>to reduce the</w:t>
      </w:r>
      <w:r w:rsidRPr="00987657">
        <w:rPr>
          <w:lang w:val="en-GB"/>
        </w:rPr>
        <w:t xml:space="preserve"> </w:t>
      </w:r>
      <w:r w:rsidR="00BC0B8F" w:rsidRPr="00987657">
        <w:rPr>
          <w:lang w:val="en-GB"/>
        </w:rPr>
        <w:t>carbon footprint</w:t>
      </w:r>
      <w:r w:rsidRPr="00987657">
        <w:rPr>
          <w:lang w:val="en-GB"/>
        </w:rPr>
        <w:t xml:space="preserve"> of </w:t>
      </w:r>
      <w:proofErr w:type="spellStart"/>
      <w:r w:rsidRPr="00987657">
        <w:rPr>
          <w:lang w:val="en-GB"/>
        </w:rPr>
        <w:t>pMDIs</w:t>
      </w:r>
      <w:proofErr w:type="spellEnd"/>
      <w:r w:rsidRPr="00987657">
        <w:rPr>
          <w:lang w:val="en-GB"/>
        </w:rPr>
        <w:t xml:space="preserve"> </w:t>
      </w:r>
      <w:r w:rsidR="00BC0B8F" w:rsidRPr="00987657">
        <w:rPr>
          <w:lang w:val="en-GB"/>
        </w:rPr>
        <w:t>is to replace them with</w:t>
      </w:r>
      <w:r w:rsidRPr="00987657">
        <w:rPr>
          <w:lang w:val="en-GB"/>
        </w:rPr>
        <w:t xml:space="preserve"> other types of inhalers </w:t>
      </w:r>
      <w:r w:rsidR="00BC0B8F" w:rsidRPr="00987657">
        <w:rPr>
          <w:lang w:val="en-GB"/>
        </w:rPr>
        <w:t>characterized by l</w:t>
      </w:r>
      <w:r w:rsidRPr="00987657">
        <w:rPr>
          <w:lang w:val="en-GB"/>
        </w:rPr>
        <w:t xml:space="preserve">ower CF. Indeed, DPIs or nebulizers have </w:t>
      </w:r>
      <w:r w:rsidR="00BC0B8F" w:rsidRPr="00987657">
        <w:rPr>
          <w:lang w:val="en-GB"/>
        </w:rPr>
        <w:t xml:space="preserve">been shown to have </w:t>
      </w:r>
      <w:r w:rsidRPr="00987657">
        <w:rPr>
          <w:lang w:val="en-GB"/>
        </w:rPr>
        <w:t>significantly lower CF (Janson et al., 2020; Goulet et al., 2017)</w:t>
      </w:r>
      <w:r w:rsidR="00547088" w:rsidRPr="00987657">
        <w:rPr>
          <w:lang w:val="en-GB"/>
        </w:rPr>
        <w:t>,</w:t>
      </w:r>
      <w:r w:rsidRPr="00987657">
        <w:rPr>
          <w:lang w:val="en-GB"/>
        </w:rPr>
        <w:t xml:space="preserve"> but such s</w:t>
      </w:r>
      <w:r w:rsidR="00547088" w:rsidRPr="00987657">
        <w:rPr>
          <w:lang w:val="en-GB"/>
        </w:rPr>
        <w:t>wap</w:t>
      </w:r>
      <w:r w:rsidRPr="00987657">
        <w:rPr>
          <w:lang w:val="en-GB"/>
        </w:rPr>
        <w:t xml:space="preserve"> is not always possible and may not be acceptable if </w:t>
      </w:r>
      <w:r w:rsidR="00547088" w:rsidRPr="00987657">
        <w:rPr>
          <w:lang w:val="en-GB"/>
        </w:rPr>
        <w:t>it may be associated with worsening treatment outcomes</w:t>
      </w:r>
      <w:r w:rsidRPr="00987657">
        <w:rPr>
          <w:lang w:val="en-GB"/>
        </w:rPr>
        <w:t xml:space="preserve">. The economic cost of such a </w:t>
      </w:r>
      <w:r w:rsidR="00547088" w:rsidRPr="00987657">
        <w:rPr>
          <w:lang w:val="en-GB"/>
        </w:rPr>
        <w:t>switch</w:t>
      </w:r>
      <w:r w:rsidRPr="00987657">
        <w:rPr>
          <w:lang w:val="en-GB"/>
        </w:rPr>
        <w:t xml:space="preserve"> may also be </w:t>
      </w:r>
      <w:r w:rsidR="00547088" w:rsidRPr="00987657">
        <w:rPr>
          <w:lang w:val="en-GB"/>
        </w:rPr>
        <w:t>significant</w:t>
      </w:r>
      <w:r w:rsidRPr="00987657">
        <w:rPr>
          <w:lang w:val="en-GB"/>
        </w:rPr>
        <w:t xml:space="preserve"> for patients.</w:t>
      </w:r>
    </w:p>
    <w:p w14:paraId="58EBAA8E" w14:textId="004A98DF" w:rsidR="008D3E52" w:rsidRPr="00987657" w:rsidRDefault="008D3E52" w:rsidP="00B1525D">
      <w:pPr>
        <w:pStyle w:val="CETBodytext"/>
        <w:rPr>
          <w:lang w:val="en-GB"/>
        </w:rPr>
      </w:pPr>
      <w:bookmarkStart w:id="1" w:name="_Hlk138420675"/>
      <w:r w:rsidRPr="00987657">
        <w:rPr>
          <w:lang w:val="en-GB"/>
        </w:rPr>
        <w:t xml:space="preserve">The most obvious strategy that can be proposed to reduce CF of </w:t>
      </w:r>
      <w:proofErr w:type="spellStart"/>
      <w:r w:rsidRPr="00987657">
        <w:rPr>
          <w:lang w:val="en-GB"/>
        </w:rPr>
        <w:t>pMDIs</w:t>
      </w:r>
      <w:proofErr w:type="spellEnd"/>
      <w:r w:rsidRPr="00987657">
        <w:rPr>
          <w:lang w:val="en-GB"/>
        </w:rPr>
        <w:t xml:space="preserve"> is </w:t>
      </w:r>
      <w:r w:rsidR="00547088" w:rsidRPr="00987657">
        <w:rPr>
          <w:lang w:val="en-GB"/>
        </w:rPr>
        <w:t>to set up the recycling system for</w:t>
      </w:r>
      <w:r w:rsidRPr="00987657">
        <w:rPr>
          <w:lang w:val="en-GB"/>
        </w:rPr>
        <w:t xml:space="preserve"> used cans </w:t>
      </w:r>
      <w:r w:rsidR="00547088" w:rsidRPr="00987657">
        <w:rPr>
          <w:lang w:val="en-GB"/>
        </w:rPr>
        <w:t xml:space="preserve">(with a residual propellant) </w:t>
      </w:r>
      <w:r w:rsidRPr="00987657">
        <w:rPr>
          <w:lang w:val="en-GB"/>
        </w:rPr>
        <w:t>and plastic actuators, which will protect the environment from contamination by residual LOP contained in inhalers after their prescribed use.</w:t>
      </w:r>
      <w:r w:rsidR="00547088" w:rsidRPr="00987657">
        <w:rPr>
          <w:lang w:val="en-GB"/>
        </w:rPr>
        <w:t xml:space="preserve"> </w:t>
      </w:r>
      <w:r w:rsidR="00F270F7" w:rsidRPr="00987657">
        <w:rPr>
          <w:lang w:val="en-GB"/>
        </w:rPr>
        <w:t xml:space="preserve">Such a modern and secure recycling system could benefit from cutting-edge data processing concepts, such as blockchain technology </w:t>
      </w:r>
      <w:r w:rsidR="00547088" w:rsidRPr="00987657">
        <w:rPr>
          <w:lang w:val="en-GB"/>
        </w:rPr>
        <w:t xml:space="preserve">[Sosnowski and </w:t>
      </w:r>
      <w:proofErr w:type="spellStart"/>
      <w:r w:rsidR="00547088" w:rsidRPr="00987657">
        <w:rPr>
          <w:lang w:val="en-GB"/>
        </w:rPr>
        <w:t>Sepczuk</w:t>
      </w:r>
      <w:proofErr w:type="spellEnd"/>
      <w:r w:rsidR="00547088" w:rsidRPr="00987657">
        <w:rPr>
          <w:lang w:val="en-GB"/>
        </w:rPr>
        <w:t>, 2023].</w:t>
      </w:r>
    </w:p>
    <w:p w14:paraId="3E13E1AD" w14:textId="77777777" w:rsidR="00B37ADC" w:rsidRPr="00987657" w:rsidRDefault="00B37ADC" w:rsidP="00B1525D">
      <w:pPr>
        <w:pStyle w:val="CETBodytext"/>
        <w:rPr>
          <w:lang w:val="en-GB"/>
        </w:rPr>
      </w:pPr>
    </w:p>
    <w:bookmarkEnd w:id="1"/>
    <w:p w14:paraId="130C8638" w14:textId="77777777" w:rsidR="008D3E52" w:rsidRPr="00987657" w:rsidRDefault="008D3E52" w:rsidP="008D3E52">
      <w:pPr>
        <w:pStyle w:val="CETHeading1"/>
        <w:rPr>
          <w:lang w:val="en-GB"/>
        </w:rPr>
      </w:pPr>
      <w:r w:rsidRPr="00987657">
        <w:rPr>
          <w:lang w:val="en-GB"/>
        </w:rPr>
        <w:t>Conclusions</w:t>
      </w:r>
    </w:p>
    <w:p w14:paraId="6285D2B5" w14:textId="33BD8518" w:rsidR="008D3E52" w:rsidRPr="00987657" w:rsidRDefault="008D3E52" w:rsidP="008D3E52">
      <w:pPr>
        <w:pStyle w:val="CETBodytext"/>
        <w:rPr>
          <w:lang w:val="en-GB"/>
        </w:rPr>
      </w:pPr>
      <w:r w:rsidRPr="00987657">
        <w:rPr>
          <w:lang w:val="en-GB"/>
        </w:rPr>
        <w:t>Quantitative analysis of carbon footprint of six pressurised metered dose inhalers (</w:t>
      </w:r>
      <w:proofErr w:type="spellStart"/>
      <w:r w:rsidRPr="00987657">
        <w:rPr>
          <w:lang w:val="en-GB"/>
        </w:rPr>
        <w:t>pMDIs</w:t>
      </w:r>
      <w:proofErr w:type="spellEnd"/>
      <w:r w:rsidRPr="00987657">
        <w:rPr>
          <w:lang w:val="en-GB"/>
        </w:rPr>
        <w:t xml:space="preserve">) </w:t>
      </w:r>
      <w:r w:rsidR="00DE4EA3" w:rsidRPr="00987657">
        <w:rPr>
          <w:lang w:val="en-GB"/>
        </w:rPr>
        <w:t>of</w:t>
      </w:r>
      <w:r w:rsidRPr="00987657">
        <w:rPr>
          <w:lang w:val="en-GB"/>
        </w:rPr>
        <w:t xml:space="preserve"> pulmonary drugs commonly used in Poland show</w:t>
      </w:r>
      <w:r w:rsidR="00DE4EA3" w:rsidRPr="00987657">
        <w:rPr>
          <w:lang w:val="en-GB"/>
        </w:rPr>
        <w:t>ed</w:t>
      </w:r>
      <w:r w:rsidRPr="00987657">
        <w:rPr>
          <w:lang w:val="en-GB"/>
        </w:rPr>
        <w:t xml:space="preserve"> that they differ in the</w:t>
      </w:r>
      <w:r w:rsidR="00DE4EA3" w:rsidRPr="00987657">
        <w:rPr>
          <w:lang w:val="en-GB"/>
        </w:rPr>
        <w:t>ir</w:t>
      </w:r>
      <w:r w:rsidRPr="00987657">
        <w:rPr>
          <w:lang w:val="en-GB"/>
        </w:rPr>
        <w:t xml:space="preserve"> </w:t>
      </w:r>
      <w:r w:rsidR="003A1F36" w:rsidRPr="00987657">
        <w:rPr>
          <w:lang w:val="en-GB"/>
        </w:rPr>
        <w:t xml:space="preserve">high GWP LOP </w:t>
      </w:r>
      <w:r w:rsidRPr="00987657">
        <w:rPr>
          <w:lang w:val="en-GB"/>
        </w:rPr>
        <w:t>emission</w:t>
      </w:r>
      <w:r w:rsidR="003A1F36" w:rsidRPr="00987657">
        <w:rPr>
          <w:lang w:val="en-GB"/>
        </w:rPr>
        <w:t>s</w:t>
      </w:r>
      <w:r w:rsidRPr="00987657">
        <w:rPr>
          <w:lang w:val="en-GB"/>
        </w:rPr>
        <w:t xml:space="preserve"> (50 - 75 mg of HFA emitted per dose). There is also a difference in the residual </w:t>
      </w:r>
      <w:r w:rsidR="003A1F36" w:rsidRPr="00987657">
        <w:rPr>
          <w:lang w:val="en-GB"/>
        </w:rPr>
        <w:t xml:space="preserve">propellant </w:t>
      </w:r>
      <w:r w:rsidRPr="00987657">
        <w:rPr>
          <w:lang w:val="en-GB"/>
        </w:rPr>
        <w:t xml:space="preserve">dose in the </w:t>
      </w:r>
      <w:r w:rsidR="003A1F36" w:rsidRPr="00987657">
        <w:rPr>
          <w:lang w:val="en-GB"/>
        </w:rPr>
        <w:t xml:space="preserve">pressurized </w:t>
      </w:r>
      <w:r w:rsidRPr="00987657">
        <w:rPr>
          <w:lang w:val="en-GB"/>
        </w:rPr>
        <w:t>c</w:t>
      </w:r>
      <w:r w:rsidR="003A1F36" w:rsidRPr="00987657">
        <w:rPr>
          <w:lang w:val="en-GB"/>
        </w:rPr>
        <w:t>ontainer</w:t>
      </w:r>
      <w:r w:rsidRPr="00987657">
        <w:rPr>
          <w:lang w:val="en-GB"/>
        </w:rPr>
        <w:t xml:space="preserve"> after </w:t>
      </w:r>
      <w:r w:rsidR="003A1F36" w:rsidRPr="00987657">
        <w:rPr>
          <w:lang w:val="en-GB"/>
        </w:rPr>
        <w:t xml:space="preserve">all claimed doses have been </w:t>
      </w:r>
      <w:r w:rsidRPr="00987657">
        <w:rPr>
          <w:lang w:val="en-GB"/>
        </w:rPr>
        <w:t>releas</w:t>
      </w:r>
      <w:r w:rsidR="003A1F36" w:rsidRPr="00987657">
        <w:rPr>
          <w:lang w:val="en-GB"/>
        </w:rPr>
        <w:t>ed</w:t>
      </w:r>
      <w:r w:rsidRPr="00987657">
        <w:rPr>
          <w:lang w:val="en-GB"/>
        </w:rPr>
        <w:t xml:space="preserve"> (1.9 - 2.9 g of HFA). Converting these figures to the carbon footprint of inhalers leads to values </w:t>
      </w:r>
      <w:r w:rsidR="003A1F36" w:rsidRPr="00987657">
        <w:rPr>
          <w:lang w:val="en-GB"/>
        </w:rPr>
        <w:t xml:space="preserve">of </w:t>
      </w:r>
      <w:r w:rsidRPr="00987657">
        <w:rPr>
          <w:lang w:val="en-GB"/>
        </w:rPr>
        <w:t>9.4-19.5 kg CO</w:t>
      </w:r>
      <w:r w:rsidRPr="00987657">
        <w:rPr>
          <w:vertAlign w:val="subscript"/>
          <w:lang w:val="en-GB"/>
        </w:rPr>
        <w:t>2</w:t>
      </w:r>
      <w:r w:rsidRPr="00987657">
        <w:rPr>
          <w:lang w:val="en-GB"/>
        </w:rPr>
        <w:t xml:space="preserve">e for all </w:t>
      </w:r>
      <w:r w:rsidR="003A1F36" w:rsidRPr="00987657">
        <w:rPr>
          <w:lang w:val="en-GB"/>
        </w:rPr>
        <w:t xml:space="preserve">released </w:t>
      </w:r>
      <w:r w:rsidRPr="00987657">
        <w:rPr>
          <w:lang w:val="en-GB"/>
        </w:rPr>
        <w:t>doses and 12-22.5 kg CO</w:t>
      </w:r>
      <w:r w:rsidRPr="00987657">
        <w:rPr>
          <w:vertAlign w:val="subscript"/>
          <w:lang w:val="en-GB"/>
        </w:rPr>
        <w:t>2</w:t>
      </w:r>
      <w:r w:rsidRPr="00987657">
        <w:rPr>
          <w:lang w:val="en-GB"/>
        </w:rPr>
        <w:t xml:space="preserve">e </w:t>
      </w:r>
      <w:r w:rsidR="003A1F36" w:rsidRPr="00987657">
        <w:rPr>
          <w:lang w:val="en-GB"/>
        </w:rPr>
        <w:t>for the entire LOP contained in the p</w:t>
      </w:r>
      <w:r w:rsidRPr="00987657">
        <w:rPr>
          <w:lang w:val="en-GB"/>
        </w:rPr>
        <w:t xml:space="preserve">roduct (including </w:t>
      </w:r>
      <w:r w:rsidR="003A1F36" w:rsidRPr="00987657">
        <w:rPr>
          <w:lang w:val="en-GB"/>
        </w:rPr>
        <w:t>its</w:t>
      </w:r>
      <w:r w:rsidRPr="00987657">
        <w:rPr>
          <w:lang w:val="en-GB"/>
        </w:rPr>
        <w:t xml:space="preserve"> residual content). </w:t>
      </w:r>
      <w:r w:rsidR="003A1F36" w:rsidRPr="00987657">
        <w:rPr>
          <w:lang w:val="en-GB"/>
        </w:rPr>
        <w:t>This</w:t>
      </w:r>
      <w:r w:rsidRPr="00987657">
        <w:rPr>
          <w:lang w:val="en-GB"/>
        </w:rPr>
        <w:t xml:space="preserve"> contributes to </w:t>
      </w:r>
      <w:r w:rsidR="003A1F36" w:rsidRPr="00987657">
        <w:rPr>
          <w:lang w:val="en-GB"/>
        </w:rPr>
        <w:t xml:space="preserve">the </w:t>
      </w:r>
      <w:r w:rsidRPr="00987657">
        <w:rPr>
          <w:lang w:val="en-GB"/>
        </w:rPr>
        <w:t>environmental burden</w:t>
      </w:r>
      <w:r w:rsidR="003A1F36" w:rsidRPr="00987657">
        <w:rPr>
          <w:lang w:val="en-GB"/>
        </w:rPr>
        <w:t>, given</w:t>
      </w:r>
      <w:r w:rsidRPr="00987657">
        <w:rPr>
          <w:lang w:val="en-GB"/>
        </w:rPr>
        <w:t xml:space="preserve"> the wide</w:t>
      </w:r>
      <w:r w:rsidR="003A1F36" w:rsidRPr="00987657">
        <w:rPr>
          <w:lang w:val="en-GB"/>
        </w:rPr>
        <w:t>spread</w:t>
      </w:r>
      <w:r w:rsidRPr="00987657">
        <w:rPr>
          <w:lang w:val="en-GB"/>
        </w:rPr>
        <w:t xml:space="preserve"> use of such inhal</w:t>
      </w:r>
      <w:r w:rsidR="003A1F36" w:rsidRPr="00987657">
        <w:rPr>
          <w:lang w:val="en-GB"/>
        </w:rPr>
        <w:t>ers</w:t>
      </w:r>
      <w:r w:rsidRPr="00987657">
        <w:rPr>
          <w:lang w:val="en-GB"/>
        </w:rPr>
        <w:t xml:space="preserve">. Mitigation of this burden should </w:t>
      </w:r>
      <w:r w:rsidR="003A1F36" w:rsidRPr="00987657">
        <w:rPr>
          <w:lang w:val="en-GB"/>
        </w:rPr>
        <w:t xml:space="preserve">be done by replacing </w:t>
      </w:r>
      <w:proofErr w:type="spellStart"/>
      <w:r w:rsidR="003A1F36" w:rsidRPr="00987657">
        <w:rPr>
          <w:lang w:val="en-GB"/>
        </w:rPr>
        <w:t>pMDIs</w:t>
      </w:r>
      <w:proofErr w:type="spellEnd"/>
      <w:r w:rsidR="003A1F36" w:rsidRPr="00987657">
        <w:rPr>
          <w:lang w:val="en-GB"/>
        </w:rPr>
        <w:t xml:space="preserve"> with other types of inhalers</w:t>
      </w:r>
      <w:r w:rsidRPr="00987657">
        <w:rPr>
          <w:lang w:val="en-GB"/>
        </w:rPr>
        <w:t xml:space="preserve"> (nebulizers, dry powder inhalers) whenever possible, but also </w:t>
      </w:r>
      <w:r w:rsidR="00B37ADC" w:rsidRPr="00987657">
        <w:rPr>
          <w:lang w:val="en-GB"/>
        </w:rPr>
        <w:t>by</w:t>
      </w:r>
      <w:r w:rsidRPr="00987657">
        <w:rPr>
          <w:lang w:val="en-GB"/>
        </w:rPr>
        <w:t xml:space="preserve"> recycling used cans </w:t>
      </w:r>
      <w:r w:rsidR="00B37ADC" w:rsidRPr="00987657">
        <w:rPr>
          <w:lang w:val="en-GB"/>
        </w:rPr>
        <w:t>which usually</w:t>
      </w:r>
      <w:r w:rsidRPr="00987657">
        <w:rPr>
          <w:lang w:val="en-GB"/>
        </w:rPr>
        <w:t xml:space="preserve"> contain</w:t>
      </w:r>
      <w:r w:rsidR="00B37ADC" w:rsidRPr="00987657">
        <w:rPr>
          <w:lang w:val="en-GB"/>
        </w:rPr>
        <w:t xml:space="preserve"> the residual</w:t>
      </w:r>
      <w:r w:rsidRPr="00987657">
        <w:rPr>
          <w:lang w:val="en-GB"/>
        </w:rPr>
        <w:t xml:space="preserve"> </w:t>
      </w:r>
      <w:r w:rsidR="00B37ADC" w:rsidRPr="00987657">
        <w:rPr>
          <w:lang w:val="en-GB"/>
        </w:rPr>
        <w:t xml:space="preserve">HFA </w:t>
      </w:r>
      <w:r w:rsidRPr="00987657">
        <w:rPr>
          <w:lang w:val="en-GB"/>
        </w:rPr>
        <w:t>gases. Develop</w:t>
      </w:r>
      <w:r w:rsidR="00B37ADC" w:rsidRPr="00987657">
        <w:rPr>
          <w:lang w:val="en-GB"/>
        </w:rPr>
        <w:t xml:space="preserve">ing </w:t>
      </w:r>
      <w:r w:rsidRPr="00987657">
        <w:rPr>
          <w:lang w:val="en-GB"/>
        </w:rPr>
        <w:t xml:space="preserve">drug formulations with new propellants </w:t>
      </w:r>
      <w:r w:rsidR="00B37ADC" w:rsidRPr="00987657">
        <w:rPr>
          <w:lang w:val="en-GB"/>
        </w:rPr>
        <w:t>with</w:t>
      </w:r>
      <w:r w:rsidRPr="00987657">
        <w:rPr>
          <w:lang w:val="en-GB"/>
        </w:rPr>
        <w:t xml:space="preserve"> lower GWP</w:t>
      </w:r>
      <w:r w:rsidR="00B37ADC" w:rsidRPr="00987657">
        <w:rPr>
          <w:lang w:val="en-GB"/>
        </w:rPr>
        <w:t>s</w:t>
      </w:r>
      <w:r w:rsidRPr="00987657">
        <w:rPr>
          <w:lang w:val="en-GB"/>
        </w:rPr>
        <w:t xml:space="preserve"> is also possible, but it requires </w:t>
      </w:r>
      <w:r w:rsidR="00B37ADC" w:rsidRPr="00987657">
        <w:rPr>
          <w:lang w:val="en-GB"/>
        </w:rPr>
        <w:t>a huge technical</w:t>
      </w:r>
      <w:r w:rsidRPr="00987657">
        <w:rPr>
          <w:lang w:val="en-GB"/>
        </w:rPr>
        <w:t xml:space="preserve"> effort and </w:t>
      </w:r>
      <w:r w:rsidR="00B37ADC" w:rsidRPr="00987657">
        <w:rPr>
          <w:lang w:val="en-GB"/>
        </w:rPr>
        <w:t>thorough research on</w:t>
      </w:r>
      <w:r w:rsidRPr="00987657">
        <w:rPr>
          <w:lang w:val="en-GB"/>
        </w:rPr>
        <w:t xml:space="preserve"> their safety </w:t>
      </w:r>
      <w:r w:rsidR="00B37ADC" w:rsidRPr="00987657">
        <w:rPr>
          <w:lang w:val="en-GB"/>
        </w:rPr>
        <w:t>in t</w:t>
      </w:r>
      <w:r w:rsidRPr="00987657">
        <w:rPr>
          <w:lang w:val="en-GB"/>
        </w:rPr>
        <w:t xml:space="preserve">he </w:t>
      </w:r>
      <w:r w:rsidR="00B37ADC" w:rsidRPr="00987657">
        <w:rPr>
          <w:lang w:val="en-GB"/>
        </w:rPr>
        <w:t xml:space="preserve">inhalation </w:t>
      </w:r>
      <w:r w:rsidRPr="00987657">
        <w:rPr>
          <w:lang w:val="en-GB"/>
        </w:rPr>
        <w:t>treatment of respiratory diseases</w:t>
      </w:r>
      <w:r w:rsidR="00B37ADC" w:rsidRPr="00987657">
        <w:rPr>
          <w:lang w:val="en-GB"/>
        </w:rPr>
        <w:t>.</w:t>
      </w:r>
    </w:p>
    <w:p w14:paraId="7F8520C0" w14:textId="77777777" w:rsidR="00537C95" w:rsidRPr="00987657" w:rsidRDefault="00537C95" w:rsidP="00B1525D">
      <w:pPr>
        <w:pStyle w:val="CETBodytext"/>
        <w:rPr>
          <w:lang w:val="en-GB"/>
        </w:rPr>
      </w:pPr>
    </w:p>
    <w:p w14:paraId="56F34B9F" w14:textId="77777777" w:rsidR="00B37ADC" w:rsidRPr="00987657" w:rsidRDefault="00B37ADC" w:rsidP="00B1525D">
      <w:pPr>
        <w:pStyle w:val="CETBodytext"/>
        <w:rPr>
          <w:lang w:val="en-GB"/>
        </w:rPr>
      </w:pPr>
    </w:p>
    <w:p w14:paraId="0984751F" w14:textId="464C6A01" w:rsidR="00C87823" w:rsidRPr="00987657" w:rsidRDefault="00C87823" w:rsidP="00600535">
      <w:pPr>
        <w:pStyle w:val="CETBodytext"/>
        <w:rPr>
          <w:lang w:val="en-GB"/>
        </w:rPr>
      </w:pPr>
    </w:p>
    <w:p w14:paraId="5EC0CCB1" w14:textId="77777777" w:rsidR="000D7B3F" w:rsidRPr="00987657" w:rsidRDefault="000D7B3F" w:rsidP="000D7B3F">
      <w:pPr>
        <w:pStyle w:val="CETHeadingxx"/>
        <w:rPr>
          <w:lang w:val="en-GB"/>
        </w:rPr>
        <w:sectPr w:rsidR="000D7B3F" w:rsidRPr="00987657" w:rsidSect="007D0951">
          <w:type w:val="continuous"/>
          <w:pgSz w:w="11906" w:h="16838" w:code="9"/>
          <w:pgMar w:top="1701" w:right="1418" w:bottom="1701" w:left="1701" w:header="1701" w:footer="0" w:gutter="0"/>
          <w:cols w:space="708"/>
          <w:formProt w:val="0"/>
          <w:titlePg/>
          <w:docGrid w:linePitch="360"/>
        </w:sectPr>
      </w:pPr>
      <w:r w:rsidRPr="00987657">
        <w:t>Nomenclature</w:t>
      </w:r>
    </w:p>
    <w:p w14:paraId="18B5600A" w14:textId="2C6D7BE4" w:rsidR="00537C95" w:rsidRPr="00987657" w:rsidRDefault="00537C95" w:rsidP="000D7B3F">
      <w:pPr>
        <w:pStyle w:val="CETBodytext"/>
        <w:jc w:val="left"/>
        <w:rPr>
          <w:rFonts w:eastAsia="SimSun"/>
        </w:rPr>
      </w:pPr>
      <w:r w:rsidRPr="00987657">
        <w:rPr>
          <w:rFonts w:eastAsia="SimSun"/>
        </w:rPr>
        <w:t>DPI – dry powder inhaler</w:t>
      </w:r>
    </w:p>
    <w:p w14:paraId="64719B97" w14:textId="69C72A79" w:rsidR="00ED602B" w:rsidRPr="00987657" w:rsidRDefault="00ED602B" w:rsidP="000D7B3F">
      <w:pPr>
        <w:pStyle w:val="CETBodytext"/>
        <w:jc w:val="left"/>
        <w:rPr>
          <w:rFonts w:eastAsia="SimSun"/>
        </w:rPr>
      </w:pPr>
      <w:r w:rsidRPr="00987657">
        <w:rPr>
          <w:rFonts w:eastAsia="SimSun"/>
        </w:rPr>
        <w:t xml:space="preserve">LCA – life cycle assessment </w:t>
      </w:r>
    </w:p>
    <w:p w14:paraId="446D96C7" w14:textId="2BA7EE66" w:rsidR="000D7B3F" w:rsidRPr="00987657" w:rsidRDefault="000D7B3F" w:rsidP="000D7B3F">
      <w:pPr>
        <w:pStyle w:val="CETBodytext"/>
        <w:jc w:val="left"/>
        <w:rPr>
          <w:rFonts w:eastAsia="SimSun"/>
        </w:rPr>
        <w:sectPr w:rsidR="000D7B3F" w:rsidRPr="00987657" w:rsidSect="0077098D">
          <w:type w:val="continuous"/>
          <w:pgSz w:w="11906" w:h="16838" w:code="9"/>
          <w:pgMar w:top="1701" w:right="1418" w:bottom="1701" w:left="1701" w:header="1701" w:footer="0" w:gutter="0"/>
          <w:cols w:space="708"/>
          <w:formProt w:val="0"/>
          <w:titlePg/>
          <w:docGrid w:linePitch="360"/>
        </w:sectPr>
      </w:pPr>
      <w:r w:rsidRPr="00987657">
        <w:rPr>
          <w:rFonts w:eastAsia="SimSun"/>
        </w:rPr>
        <w:t xml:space="preserve">LOP - </w:t>
      </w:r>
      <w:r w:rsidRPr="00987657">
        <w:rPr>
          <w:lang w:val="en-GB"/>
        </w:rPr>
        <w:t>liquid organic propellant</w:t>
      </w:r>
    </w:p>
    <w:p w14:paraId="3B3E3BF7" w14:textId="622A01B2" w:rsidR="000D7B3F" w:rsidRPr="00987657" w:rsidRDefault="000D7B3F" w:rsidP="000D7B3F">
      <w:pPr>
        <w:pStyle w:val="CETBodytext"/>
        <w:jc w:val="left"/>
        <w:rPr>
          <w:rFonts w:eastAsia="SimSun"/>
        </w:rPr>
      </w:pPr>
      <w:r w:rsidRPr="00987657">
        <w:rPr>
          <w:rFonts w:eastAsia="SimSun"/>
        </w:rPr>
        <w:lastRenderedPageBreak/>
        <w:t>HFA – hydrofluoroalkane</w:t>
      </w:r>
    </w:p>
    <w:p w14:paraId="6542AF4F" w14:textId="0D42A7DF" w:rsidR="000D7B3F" w:rsidRPr="00987657" w:rsidRDefault="000D7B3F" w:rsidP="000D7B3F">
      <w:pPr>
        <w:pStyle w:val="CETBodytext"/>
        <w:jc w:val="left"/>
        <w:rPr>
          <w:rFonts w:eastAsia="SimSun"/>
        </w:rPr>
      </w:pPr>
      <w:r w:rsidRPr="00987657">
        <w:rPr>
          <w:rFonts w:eastAsia="SimSun"/>
        </w:rPr>
        <w:t xml:space="preserve">GWP – Global Warming Potential, </w:t>
      </w:r>
      <w:r w:rsidRPr="00987657">
        <w:rPr>
          <w:lang w:val="en-GB"/>
        </w:rPr>
        <w:t>kg CO</w:t>
      </w:r>
      <w:r w:rsidRPr="00987657">
        <w:rPr>
          <w:vertAlign w:val="subscript"/>
          <w:lang w:val="en-GB"/>
        </w:rPr>
        <w:t>2</w:t>
      </w:r>
      <w:r w:rsidRPr="00987657">
        <w:rPr>
          <w:lang w:val="en-GB"/>
        </w:rPr>
        <w:t>e</w:t>
      </w:r>
    </w:p>
    <w:p w14:paraId="6C8265DC" w14:textId="77770A9F" w:rsidR="000D7B3F" w:rsidRPr="00987657" w:rsidRDefault="000D7B3F" w:rsidP="000D7B3F">
      <w:pPr>
        <w:pStyle w:val="CETBodytext"/>
        <w:jc w:val="left"/>
        <w:rPr>
          <w:lang w:val="en-GB"/>
        </w:rPr>
      </w:pPr>
      <w:r w:rsidRPr="00987657">
        <w:rPr>
          <w:rFonts w:eastAsia="SimSun"/>
        </w:rPr>
        <w:t xml:space="preserve">CF – Carbon </w:t>
      </w:r>
      <w:proofErr w:type="spellStart"/>
      <w:r w:rsidRPr="00987657">
        <w:rPr>
          <w:rFonts w:eastAsia="SimSun"/>
        </w:rPr>
        <w:t>Footpring</w:t>
      </w:r>
      <w:proofErr w:type="spellEnd"/>
      <w:r w:rsidRPr="00987657">
        <w:rPr>
          <w:rFonts w:eastAsia="SimSun"/>
        </w:rPr>
        <w:t xml:space="preserve">, </w:t>
      </w:r>
      <w:r w:rsidRPr="00987657">
        <w:rPr>
          <w:lang w:val="en-GB"/>
        </w:rPr>
        <w:t>kg CO</w:t>
      </w:r>
      <w:r w:rsidRPr="00987657">
        <w:rPr>
          <w:vertAlign w:val="subscript"/>
          <w:lang w:val="en-GB"/>
        </w:rPr>
        <w:t>2</w:t>
      </w:r>
      <w:r w:rsidRPr="00987657">
        <w:rPr>
          <w:lang w:val="en-GB"/>
        </w:rPr>
        <w:t>e</w:t>
      </w:r>
    </w:p>
    <w:p w14:paraId="2CDF62EF" w14:textId="068F1A55" w:rsidR="000D7B3F" w:rsidRPr="00987657" w:rsidRDefault="000D7B3F" w:rsidP="000D7B3F">
      <w:pPr>
        <w:pStyle w:val="CETBodytext"/>
        <w:jc w:val="left"/>
        <w:rPr>
          <w:rFonts w:eastAsia="SimSun"/>
        </w:rPr>
      </w:pPr>
      <w:proofErr w:type="spellStart"/>
      <w:r w:rsidRPr="00987657">
        <w:rPr>
          <w:lang w:val="en-GB"/>
        </w:rPr>
        <w:t>pMDI</w:t>
      </w:r>
      <w:proofErr w:type="spellEnd"/>
      <w:r w:rsidRPr="00987657">
        <w:rPr>
          <w:lang w:val="en-GB"/>
        </w:rPr>
        <w:t xml:space="preserve"> – pressurized metered dose inhaler</w:t>
      </w:r>
    </w:p>
    <w:p w14:paraId="3433273E" w14:textId="77777777" w:rsidR="00537C95" w:rsidRPr="00987657" w:rsidRDefault="00537C95" w:rsidP="00C87823">
      <w:pPr>
        <w:pStyle w:val="CETAcknowledgementstitle"/>
      </w:pPr>
    </w:p>
    <w:p w14:paraId="11ED173F" w14:textId="29754CF7" w:rsidR="00C87823" w:rsidRPr="00987657" w:rsidRDefault="00C87823" w:rsidP="00C87823">
      <w:pPr>
        <w:pStyle w:val="CETAcknowledgementstitle"/>
      </w:pPr>
      <w:r w:rsidRPr="00987657">
        <w:t>Acknowledgment</w:t>
      </w:r>
    </w:p>
    <w:p w14:paraId="4FA18368" w14:textId="53FCB895" w:rsidR="00C87823" w:rsidRPr="00987657" w:rsidRDefault="00535910" w:rsidP="00C87823">
      <w:pPr>
        <w:pStyle w:val="CETBodytext"/>
        <w:rPr>
          <w:lang w:val="en-GB"/>
        </w:rPr>
      </w:pPr>
      <w:r w:rsidRPr="00987657">
        <w:rPr>
          <w:lang w:val="en-GB"/>
        </w:rPr>
        <w:t>Work was co-funded by NCN project No. 2018/29/B/ST8/00273.</w:t>
      </w:r>
    </w:p>
    <w:p w14:paraId="6DA93A8B" w14:textId="77777777" w:rsidR="00537C95" w:rsidRPr="00987657" w:rsidRDefault="00537C95" w:rsidP="00C87823">
      <w:pPr>
        <w:pStyle w:val="CETReference"/>
      </w:pPr>
    </w:p>
    <w:p w14:paraId="023B1D7A" w14:textId="7F36A01B" w:rsidR="00C87823" w:rsidRPr="00987657" w:rsidRDefault="00C87823" w:rsidP="00C87823">
      <w:pPr>
        <w:pStyle w:val="CETReference"/>
      </w:pPr>
      <w:r w:rsidRPr="00987657">
        <w:t>References</w:t>
      </w:r>
    </w:p>
    <w:p w14:paraId="06396A14" w14:textId="4866963D" w:rsidR="00535910" w:rsidRPr="00987657" w:rsidRDefault="00535910" w:rsidP="00A67980">
      <w:pPr>
        <w:pStyle w:val="CETReferencetext"/>
        <w:spacing w:before="120" w:after="120"/>
      </w:pPr>
      <w:r w:rsidRPr="00987657">
        <w:t>Emeryk A., Sosnowski T.R., Kupczyk M., Śliwiński P., Zajdel-Całkowska J., Zielonka T.M., Mastalerz-</w:t>
      </w:r>
      <w:proofErr w:type="spellStart"/>
      <w:r w:rsidRPr="00987657">
        <w:t>Migas</w:t>
      </w:r>
      <w:proofErr w:type="spellEnd"/>
      <w:r w:rsidRPr="00987657">
        <w:t xml:space="preserve"> A., 2021, Impact of inhalers used in the treatment of respiratory diseases on global warming, Advances in Respiratory Medicine, 89, 427-438.</w:t>
      </w:r>
    </w:p>
    <w:p w14:paraId="183EB201" w14:textId="2FE5F4A0" w:rsidR="009B6F2F" w:rsidRPr="00987657" w:rsidRDefault="009B6F2F" w:rsidP="00A67980">
      <w:pPr>
        <w:pStyle w:val="CETReferencetext"/>
        <w:spacing w:before="120" w:after="120"/>
      </w:pPr>
      <w:r w:rsidRPr="00987657">
        <w:t>Goulet B., Olson L., Mayer B., 2017, A comparative Life Cycle Assessment between a metered dose inhaler and electric nebulizer, Sustainability, 9, 1725.</w:t>
      </w:r>
    </w:p>
    <w:p w14:paraId="185F670F" w14:textId="77777777" w:rsidR="00E930D2" w:rsidRPr="00987657" w:rsidRDefault="00E930D2" w:rsidP="00A67980">
      <w:pPr>
        <w:pStyle w:val="CETReferencetext"/>
        <w:spacing w:before="120" w:after="120"/>
        <w:rPr>
          <w:lang w:val="en-US"/>
        </w:rPr>
      </w:pPr>
      <w:r w:rsidRPr="00987657">
        <w:rPr>
          <w:lang w:val="en-US"/>
        </w:rPr>
        <w:t xml:space="preserve">Janson C, Henderson R, </w:t>
      </w:r>
      <w:proofErr w:type="spellStart"/>
      <w:r w:rsidRPr="00987657">
        <w:rPr>
          <w:lang w:val="en-US"/>
        </w:rPr>
        <w:t>Löfdahl</w:t>
      </w:r>
      <w:proofErr w:type="spellEnd"/>
      <w:r w:rsidRPr="00987657">
        <w:rPr>
          <w:lang w:val="en-US"/>
        </w:rPr>
        <w:t xml:space="preserve"> M, et al., 2020, Carbon footprint impact of the choice of inhalers for asthma and COPD, Thorax, 75, 82–84 </w:t>
      </w:r>
    </w:p>
    <w:p w14:paraId="2DBA0EE0" w14:textId="1ED6253D" w:rsidR="00FB7B42" w:rsidRPr="00987657" w:rsidRDefault="00FB7B42" w:rsidP="00A67980">
      <w:pPr>
        <w:pStyle w:val="CETReferencetext"/>
        <w:spacing w:before="120" w:after="120"/>
      </w:pPr>
      <w:r w:rsidRPr="00987657">
        <w:rPr>
          <w:lang w:val="en-US"/>
        </w:rPr>
        <w:t xml:space="preserve">Jeswani H.K., </w:t>
      </w:r>
      <w:proofErr w:type="spellStart"/>
      <w:r w:rsidRPr="00987657">
        <w:rPr>
          <w:lang w:val="en-US"/>
        </w:rPr>
        <w:t>Azapagic</w:t>
      </w:r>
      <w:proofErr w:type="spellEnd"/>
      <w:r w:rsidRPr="00987657">
        <w:rPr>
          <w:lang w:val="en-US"/>
        </w:rPr>
        <w:t xml:space="preserve">, A. 2019, </w:t>
      </w:r>
      <w:r w:rsidRPr="00987657">
        <w:t>Life cycle environmental impacts of inhalers. Journal of Cleaner Production, 237, 117733.</w:t>
      </w:r>
    </w:p>
    <w:p w14:paraId="22D5B548" w14:textId="7F0026E3" w:rsidR="009B6F2F" w:rsidRPr="00987657" w:rsidRDefault="009B6F2F" w:rsidP="00A67980">
      <w:pPr>
        <w:pStyle w:val="CETReferencetext"/>
        <w:spacing w:before="120" w:after="120"/>
      </w:pPr>
      <w:proofErr w:type="gramStart"/>
      <w:r w:rsidRPr="00987657">
        <w:t>Kigali  Amendment</w:t>
      </w:r>
      <w:proofErr w:type="gramEnd"/>
      <w:r w:rsidRPr="00987657">
        <w:t xml:space="preserve"> to Montreal Protocol, 2016, &lt; https://treaties.un.org/doc/Publication/CN/2016/CN.872.2016-Eng.pdf&gt; </w:t>
      </w:r>
      <w:r w:rsidR="00085846" w:rsidRPr="00987657">
        <w:t xml:space="preserve">accessed </w:t>
      </w:r>
      <w:r w:rsidRPr="00987657">
        <w:t>15.03.2023</w:t>
      </w:r>
      <w:r w:rsidR="00085846" w:rsidRPr="00987657">
        <w:t>.</w:t>
      </w:r>
    </w:p>
    <w:p w14:paraId="43E0D703" w14:textId="1880337F" w:rsidR="00C075A0" w:rsidRPr="00987657" w:rsidRDefault="00C075A0" w:rsidP="00A67980">
      <w:pPr>
        <w:pStyle w:val="CETReferencetext"/>
        <w:spacing w:before="120" w:after="120"/>
      </w:pPr>
      <w:proofErr w:type="spellStart"/>
      <w:r w:rsidRPr="00987657">
        <w:t>Panigone</w:t>
      </w:r>
      <w:proofErr w:type="spellEnd"/>
      <w:r w:rsidRPr="00987657">
        <w:t xml:space="preserve"> S, Sandri F, Ferri R, et al., 2020, Environmental impact of inhalers for respiratory diseases: decreasing the carbon footprint while preserving patient-tailored treatment, BMJ Open Respiratory Research 7, e000571.</w:t>
      </w:r>
    </w:p>
    <w:p w14:paraId="30E68BFE" w14:textId="614325D7" w:rsidR="00C87823" w:rsidRPr="00987657" w:rsidRDefault="009B6F2F" w:rsidP="00A67980">
      <w:pPr>
        <w:pStyle w:val="CETReferencetext"/>
        <w:spacing w:before="120" w:after="120"/>
      </w:pPr>
      <w:r w:rsidRPr="00987657">
        <w:t>Pritchard J.N., 2020, The climate is changing for metered-dose inhalers and action is needed, Drug Design, Development and Therapy, 14, 3043-3055.</w:t>
      </w:r>
      <w:r w:rsidR="00535910" w:rsidRPr="00987657">
        <w:t>Wyleziński D. 2022, Carbon footprint of medical inhalers. BSc Eng. Thesis, Warsaw University of Technology (in Polish).</w:t>
      </w:r>
    </w:p>
    <w:p w14:paraId="5E89245A" w14:textId="7FEEDB8E" w:rsidR="00B37ADC" w:rsidRDefault="00B37ADC" w:rsidP="00A67980">
      <w:pPr>
        <w:pStyle w:val="CETReferencetext"/>
        <w:spacing w:before="120" w:after="120"/>
      </w:pPr>
      <w:r w:rsidRPr="00987657">
        <w:t xml:space="preserve">Sosnowski K., </w:t>
      </w:r>
      <w:proofErr w:type="spellStart"/>
      <w:r w:rsidRPr="00987657">
        <w:t>Sepczuk</w:t>
      </w:r>
      <w:proofErr w:type="spellEnd"/>
      <w:r w:rsidRPr="00987657">
        <w:t xml:space="preserve"> M., 2023, SURE: A smart failover blockchain-based solution for the recycling reuse process. Electronics, 12, 2201.</w:t>
      </w:r>
    </w:p>
    <w:p w14:paraId="2C9418E1" w14:textId="44DCBFC4" w:rsidR="00535910" w:rsidRDefault="00535910" w:rsidP="00A67980">
      <w:pPr>
        <w:pStyle w:val="CETBodytext"/>
        <w:spacing w:before="120" w:after="120"/>
        <w:rPr>
          <w:lang w:val="en-GB"/>
        </w:rPr>
      </w:pPr>
    </w:p>
    <w:p w14:paraId="63B59898" w14:textId="48ABE99E" w:rsidR="000D7B3F" w:rsidRDefault="000D7B3F" w:rsidP="00535910">
      <w:pPr>
        <w:pStyle w:val="CETBodytext"/>
        <w:rPr>
          <w:lang w:val="en-GB"/>
        </w:rPr>
      </w:pPr>
    </w:p>
    <w:p w14:paraId="062E298B" w14:textId="33FC767D" w:rsidR="000D7B3F" w:rsidRDefault="000D7B3F" w:rsidP="00535910">
      <w:pPr>
        <w:pStyle w:val="CETBodytext"/>
        <w:rPr>
          <w:lang w:val="en-GB"/>
        </w:rPr>
      </w:pPr>
    </w:p>
    <w:p w14:paraId="775A6DB4" w14:textId="632F797D" w:rsidR="000D7B3F" w:rsidRDefault="000D7B3F" w:rsidP="00535910">
      <w:pPr>
        <w:pStyle w:val="CETBodytext"/>
        <w:rPr>
          <w:lang w:val="en-GB"/>
        </w:rPr>
      </w:pPr>
    </w:p>
    <w:p w14:paraId="2F54AE37" w14:textId="5EAC4CD8" w:rsidR="000D7B3F" w:rsidRDefault="000D7B3F" w:rsidP="00535910">
      <w:pPr>
        <w:pStyle w:val="CETBodytext"/>
        <w:rPr>
          <w:lang w:val="en-GB"/>
        </w:rPr>
      </w:pPr>
    </w:p>
    <w:p w14:paraId="130CE4A5" w14:textId="70AC502D" w:rsidR="000D7B3F" w:rsidRDefault="000D7B3F" w:rsidP="00535910">
      <w:pPr>
        <w:pStyle w:val="CETBodytext"/>
        <w:rPr>
          <w:lang w:val="en-GB"/>
        </w:rPr>
      </w:pPr>
    </w:p>
    <w:p w14:paraId="1D8CBE11" w14:textId="3B64656C" w:rsidR="000D7B3F" w:rsidRDefault="000D7B3F" w:rsidP="00535910">
      <w:pPr>
        <w:pStyle w:val="CETBodytext"/>
        <w:rPr>
          <w:lang w:val="en-GB"/>
        </w:rPr>
      </w:pPr>
    </w:p>
    <w:p w14:paraId="1593B282" w14:textId="5E33E9A2" w:rsidR="000D7B3F" w:rsidRDefault="000D7B3F" w:rsidP="00535910">
      <w:pPr>
        <w:pStyle w:val="CETBodytext"/>
        <w:rPr>
          <w:lang w:val="en-GB"/>
        </w:rPr>
      </w:pPr>
    </w:p>
    <w:p w14:paraId="0F1ED481" w14:textId="2CCB14BC" w:rsidR="000D7B3F" w:rsidRDefault="000D7B3F" w:rsidP="00535910">
      <w:pPr>
        <w:pStyle w:val="CETBodytext"/>
        <w:rPr>
          <w:lang w:val="en-GB"/>
        </w:rPr>
      </w:pPr>
    </w:p>
    <w:sectPr w:rsidR="000D7B3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38C4" w14:textId="77777777" w:rsidR="00C466BC" w:rsidRDefault="00C466BC" w:rsidP="004F5E36">
      <w:r>
        <w:separator/>
      </w:r>
    </w:p>
  </w:endnote>
  <w:endnote w:type="continuationSeparator" w:id="0">
    <w:p w14:paraId="5D176D63" w14:textId="77777777" w:rsidR="00C466BC" w:rsidRDefault="00C466B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dagio_Slab">
    <w:panose1 w:val="000005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47DDE" w14:textId="77777777" w:rsidR="00C466BC" w:rsidRDefault="00C466BC" w:rsidP="004F5E36">
      <w:r>
        <w:separator/>
      </w:r>
    </w:p>
  </w:footnote>
  <w:footnote w:type="continuationSeparator" w:id="0">
    <w:p w14:paraId="06E46115" w14:textId="77777777" w:rsidR="00C466BC" w:rsidRDefault="00C466B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osty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DBF"/>
    <w:rsid w:val="000117CB"/>
    <w:rsid w:val="000147FB"/>
    <w:rsid w:val="0003148D"/>
    <w:rsid w:val="00031EEC"/>
    <w:rsid w:val="00051566"/>
    <w:rsid w:val="000562A9"/>
    <w:rsid w:val="00062A9A"/>
    <w:rsid w:val="00065058"/>
    <w:rsid w:val="00085846"/>
    <w:rsid w:val="00086C39"/>
    <w:rsid w:val="000A03B2"/>
    <w:rsid w:val="000A2E4C"/>
    <w:rsid w:val="000C56E3"/>
    <w:rsid w:val="000D0268"/>
    <w:rsid w:val="000D0290"/>
    <w:rsid w:val="000D34BE"/>
    <w:rsid w:val="000D7B3F"/>
    <w:rsid w:val="000E102F"/>
    <w:rsid w:val="000E36F1"/>
    <w:rsid w:val="000E3A73"/>
    <w:rsid w:val="000E414A"/>
    <w:rsid w:val="000F093C"/>
    <w:rsid w:val="000F112F"/>
    <w:rsid w:val="000F787B"/>
    <w:rsid w:val="0012091F"/>
    <w:rsid w:val="00126BC2"/>
    <w:rsid w:val="001308B6"/>
    <w:rsid w:val="0013121F"/>
    <w:rsid w:val="00131FE6"/>
    <w:rsid w:val="0013236D"/>
    <w:rsid w:val="0013263F"/>
    <w:rsid w:val="001331DF"/>
    <w:rsid w:val="00134DE4"/>
    <w:rsid w:val="0014034D"/>
    <w:rsid w:val="00144D16"/>
    <w:rsid w:val="00150E59"/>
    <w:rsid w:val="001517AF"/>
    <w:rsid w:val="001523EF"/>
    <w:rsid w:val="00152DE3"/>
    <w:rsid w:val="00164CF9"/>
    <w:rsid w:val="001667A6"/>
    <w:rsid w:val="00184AD6"/>
    <w:rsid w:val="00190331"/>
    <w:rsid w:val="001928E4"/>
    <w:rsid w:val="001A4AF7"/>
    <w:rsid w:val="001B0349"/>
    <w:rsid w:val="001B1E93"/>
    <w:rsid w:val="001B65C1"/>
    <w:rsid w:val="001C11F0"/>
    <w:rsid w:val="001C684B"/>
    <w:rsid w:val="001D0CFB"/>
    <w:rsid w:val="001D21AF"/>
    <w:rsid w:val="001D474F"/>
    <w:rsid w:val="001D53FC"/>
    <w:rsid w:val="001F25DA"/>
    <w:rsid w:val="001F42A5"/>
    <w:rsid w:val="001F7B9D"/>
    <w:rsid w:val="00201C93"/>
    <w:rsid w:val="002224B4"/>
    <w:rsid w:val="002447EF"/>
    <w:rsid w:val="00251550"/>
    <w:rsid w:val="00263B05"/>
    <w:rsid w:val="0027221A"/>
    <w:rsid w:val="00275B61"/>
    <w:rsid w:val="00277530"/>
    <w:rsid w:val="00280FAF"/>
    <w:rsid w:val="00282656"/>
    <w:rsid w:val="00296B83"/>
    <w:rsid w:val="002B4015"/>
    <w:rsid w:val="002B78CE"/>
    <w:rsid w:val="002C0A40"/>
    <w:rsid w:val="002C2FB6"/>
    <w:rsid w:val="002E5FA7"/>
    <w:rsid w:val="002F3309"/>
    <w:rsid w:val="003008CE"/>
    <w:rsid w:val="003009B7"/>
    <w:rsid w:val="00300BCB"/>
    <w:rsid w:val="00300E56"/>
    <w:rsid w:val="0030152C"/>
    <w:rsid w:val="0030469C"/>
    <w:rsid w:val="00321CA6"/>
    <w:rsid w:val="00323763"/>
    <w:rsid w:val="00323C5F"/>
    <w:rsid w:val="00323ED8"/>
    <w:rsid w:val="00334C09"/>
    <w:rsid w:val="0034389D"/>
    <w:rsid w:val="0035795A"/>
    <w:rsid w:val="003723D4"/>
    <w:rsid w:val="00381905"/>
    <w:rsid w:val="00384CC8"/>
    <w:rsid w:val="003871FD"/>
    <w:rsid w:val="00391380"/>
    <w:rsid w:val="003A1E30"/>
    <w:rsid w:val="003A1F36"/>
    <w:rsid w:val="003A2829"/>
    <w:rsid w:val="003A6FC6"/>
    <w:rsid w:val="003A7D1C"/>
    <w:rsid w:val="003B304B"/>
    <w:rsid w:val="003B3146"/>
    <w:rsid w:val="003F015E"/>
    <w:rsid w:val="00400414"/>
    <w:rsid w:val="0041446B"/>
    <w:rsid w:val="00423158"/>
    <w:rsid w:val="00433729"/>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1F21"/>
    <w:rsid w:val="004C3D1D"/>
    <w:rsid w:val="004C3D84"/>
    <w:rsid w:val="004C7913"/>
    <w:rsid w:val="004D50A4"/>
    <w:rsid w:val="004E4DD6"/>
    <w:rsid w:val="004F5E36"/>
    <w:rsid w:val="00507B47"/>
    <w:rsid w:val="00507BEF"/>
    <w:rsid w:val="00507CC9"/>
    <w:rsid w:val="005119A5"/>
    <w:rsid w:val="00516AAC"/>
    <w:rsid w:val="005278B7"/>
    <w:rsid w:val="00532016"/>
    <w:rsid w:val="005346C8"/>
    <w:rsid w:val="00535910"/>
    <w:rsid w:val="00537C95"/>
    <w:rsid w:val="00543E7D"/>
    <w:rsid w:val="00547088"/>
    <w:rsid w:val="00547A68"/>
    <w:rsid w:val="005531C9"/>
    <w:rsid w:val="00570C43"/>
    <w:rsid w:val="005B2110"/>
    <w:rsid w:val="005B61E6"/>
    <w:rsid w:val="005C77E1"/>
    <w:rsid w:val="005D668A"/>
    <w:rsid w:val="005D6A2F"/>
    <w:rsid w:val="005E1A82"/>
    <w:rsid w:val="005E794C"/>
    <w:rsid w:val="005E7C48"/>
    <w:rsid w:val="005F0A28"/>
    <w:rsid w:val="005F0E5E"/>
    <w:rsid w:val="00600535"/>
    <w:rsid w:val="006012C0"/>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53BC"/>
    <w:rsid w:val="006E737D"/>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D0951"/>
    <w:rsid w:val="007E3356"/>
    <w:rsid w:val="0080013E"/>
    <w:rsid w:val="00813288"/>
    <w:rsid w:val="00814900"/>
    <w:rsid w:val="008168FC"/>
    <w:rsid w:val="00830996"/>
    <w:rsid w:val="008345F1"/>
    <w:rsid w:val="008369EE"/>
    <w:rsid w:val="00865B07"/>
    <w:rsid w:val="008667EA"/>
    <w:rsid w:val="00874328"/>
    <w:rsid w:val="0087637F"/>
    <w:rsid w:val="00892AD5"/>
    <w:rsid w:val="008A1512"/>
    <w:rsid w:val="008B7C03"/>
    <w:rsid w:val="008C2F51"/>
    <w:rsid w:val="008D32B9"/>
    <w:rsid w:val="008D3E52"/>
    <w:rsid w:val="008D433B"/>
    <w:rsid w:val="008D4A16"/>
    <w:rsid w:val="008E566E"/>
    <w:rsid w:val="0090161A"/>
    <w:rsid w:val="00901EB6"/>
    <w:rsid w:val="00904C62"/>
    <w:rsid w:val="00910B9E"/>
    <w:rsid w:val="00922BA8"/>
    <w:rsid w:val="00924DAC"/>
    <w:rsid w:val="00927058"/>
    <w:rsid w:val="00942750"/>
    <w:rsid w:val="009446E9"/>
    <w:rsid w:val="009450CE"/>
    <w:rsid w:val="009459BB"/>
    <w:rsid w:val="00947179"/>
    <w:rsid w:val="0095164B"/>
    <w:rsid w:val="00954090"/>
    <w:rsid w:val="009573E7"/>
    <w:rsid w:val="00957BCC"/>
    <w:rsid w:val="00963E05"/>
    <w:rsid w:val="00964A45"/>
    <w:rsid w:val="00967843"/>
    <w:rsid w:val="00967D54"/>
    <w:rsid w:val="00971028"/>
    <w:rsid w:val="00987657"/>
    <w:rsid w:val="00993B84"/>
    <w:rsid w:val="00996483"/>
    <w:rsid w:val="00996F5A"/>
    <w:rsid w:val="009B041A"/>
    <w:rsid w:val="009B6F2F"/>
    <w:rsid w:val="009C2904"/>
    <w:rsid w:val="009C37C3"/>
    <w:rsid w:val="009C7C86"/>
    <w:rsid w:val="009D2FF7"/>
    <w:rsid w:val="009E2600"/>
    <w:rsid w:val="009E7884"/>
    <w:rsid w:val="009E788A"/>
    <w:rsid w:val="009F0E08"/>
    <w:rsid w:val="00A01AEC"/>
    <w:rsid w:val="00A1763D"/>
    <w:rsid w:val="00A17CEC"/>
    <w:rsid w:val="00A27EF0"/>
    <w:rsid w:val="00A42361"/>
    <w:rsid w:val="00A43543"/>
    <w:rsid w:val="00A50B20"/>
    <w:rsid w:val="00A51390"/>
    <w:rsid w:val="00A60D13"/>
    <w:rsid w:val="00A67980"/>
    <w:rsid w:val="00A7223D"/>
    <w:rsid w:val="00A72745"/>
    <w:rsid w:val="00A76EFC"/>
    <w:rsid w:val="00A8552E"/>
    <w:rsid w:val="00A87D50"/>
    <w:rsid w:val="00A91010"/>
    <w:rsid w:val="00A958E6"/>
    <w:rsid w:val="00A97F29"/>
    <w:rsid w:val="00AA702E"/>
    <w:rsid w:val="00AA7D26"/>
    <w:rsid w:val="00AB0964"/>
    <w:rsid w:val="00AB5011"/>
    <w:rsid w:val="00AC05EE"/>
    <w:rsid w:val="00AC7368"/>
    <w:rsid w:val="00AD16B9"/>
    <w:rsid w:val="00AE377D"/>
    <w:rsid w:val="00AF0EBA"/>
    <w:rsid w:val="00B02C8A"/>
    <w:rsid w:val="00B1525D"/>
    <w:rsid w:val="00B17FBD"/>
    <w:rsid w:val="00B27F81"/>
    <w:rsid w:val="00B315A6"/>
    <w:rsid w:val="00B31813"/>
    <w:rsid w:val="00B33365"/>
    <w:rsid w:val="00B37ADC"/>
    <w:rsid w:val="00B57B36"/>
    <w:rsid w:val="00B57E6F"/>
    <w:rsid w:val="00B63FE4"/>
    <w:rsid w:val="00B72D78"/>
    <w:rsid w:val="00B8686D"/>
    <w:rsid w:val="00B93F69"/>
    <w:rsid w:val="00BB1DDC"/>
    <w:rsid w:val="00BC096A"/>
    <w:rsid w:val="00BC0B8F"/>
    <w:rsid w:val="00BC30C9"/>
    <w:rsid w:val="00BD077D"/>
    <w:rsid w:val="00BE3E58"/>
    <w:rsid w:val="00C01616"/>
    <w:rsid w:val="00C0162B"/>
    <w:rsid w:val="00C068ED"/>
    <w:rsid w:val="00C075A0"/>
    <w:rsid w:val="00C161F6"/>
    <w:rsid w:val="00C22E0C"/>
    <w:rsid w:val="00C345B1"/>
    <w:rsid w:val="00C40142"/>
    <w:rsid w:val="00C466BC"/>
    <w:rsid w:val="00C52C3C"/>
    <w:rsid w:val="00C57182"/>
    <w:rsid w:val="00C57863"/>
    <w:rsid w:val="00C640AF"/>
    <w:rsid w:val="00C655FD"/>
    <w:rsid w:val="00C75407"/>
    <w:rsid w:val="00C870A8"/>
    <w:rsid w:val="00C87823"/>
    <w:rsid w:val="00C94434"/>
    <w:rsid w:val="00CA0D4A"/>
    <w:rsid w:val="00CA0D75"/>
    <w:rsid w:val="00CA1C95"/>
    <w:rsid w:val="00CA5A9C"/>
    <w:rsid w:val="00CC4C20"/>
    <w:rsid w:val="00CD3517"/>
    <w:rsid w:val="00CD3C47"/>
    <w:rsid w:val="00CD5FE2"/>
    <w:rsid w:val="00CD7FFA"/>
    <w:rsid w:val="00CE7C68"/>
    <w:rsid w:val="00CF50F9"/>
    <w:rsid w:val="00D02B4C"/>
    <w:rsid w:val="00D040C4"/>
    <w:rsid w:val="00D20AD1"/>
    <w:rsid w:val="00D46B7E"/>
    <w:rsid w:val="00D57C84"/>
    <w:rsid w:val="00D6057D"/>
    <w:rsid w:val="00D648EC"/>
    <w:rsid w:val="00D71640"/>
    <w:rsid w:val="00D836C5"/>
    <w:rsid w:val="00D84576"/>
    <w:rsid w:val="00D9238D"/>
    <w:rsid w:val="00DA1399"/>
    <w:rsid w:val="00DA24C6"/>
    <w:rsid w:val="00DA4D7B"/>
    <w:rsid w:val="00DD271C"/>
    <w:rsid w:val="00DE264A"/>
    <w:rsid w:val="00DE4292"/>
    <w:rsid w:val="00DE4EA3"/>
    <w:rsid w:val="00DF5072"/>
    <w:rsid w:val="00E00B23"/>
    <w:rsid w:val="00E02D18"/>
    <w:rsid w:val="00E03D3F"/>
    <w:rsid w:val="00E041E7"/>
    <w:rsid w:val="00E23CA1"/>
    <w:rsid w:val="00E33DD7"/>
    <w:rsid w:val="00E409A8"/>
    <w:rsid w:val="00E50C12"/>
    <w:rsid w:val="00E65B91"/>
    <w:rsid w:val="00E7209D"/>
    <w:rsid w:val="00E72EAD"/>
    <w:rsid w:val="00E77223"/>
    <w:rsid w:val="00E8528B"/>
    <w:rsid w:val="00E85B94"/>
    <w:rsid w:val="00E930D2"/>
    <w:rsid w:val="00E95788"/>
    <w:rsid w:val="00E978D0"/>
    <w:rsid w:val="00EA4613"/>
    <w:rsid w:val="00EA7F91"/>
    <w:rsid w:val="00EB1523"/>
    <w:rsid w:val="00EB20F5"/>
    <w:rsid w:val="00EB7AC7"/>
    <w:rsid w:val="00EC0E49"/>
    <w:rsid w:val="00EC101F"/>
    <w:rsid w:val="00EC1D9F"/>
    <w:rsid w:val="00ED602B"/>
    <w:rsid w:val="00EE0131"/>
    <w:rsid w:val="00EE17B0"/>
    <w:rsid w:val="00EF06D9"/>
    <w:rsid w:val="00F270F7"/>
    <w:rsid w:val="00F3049E"/>
    <w:rsid w:val="00F30C64"/>
    <w:rsid w:val="00F32BA2"/>
    <w:rsid w:val="00F32CDB"/>
    <w:rsid w:val="00F565FE"/>
    <w:rsid w:val="00F63A70"/>
    <w:rsid w:val="00F63D8C"/>
    <w:rsid w:val="00F7534E"/>
    <w:rsid w:val="00F93EDF"/>
    <w:rsid w:val="00FA1802"/>
    <w:rsid w:val="00FA21D0"/>
    <w:rsid w:val="00FA2722"/>
    <w:rsid w:val="00FA5F5F"/>
    <w:rsid w:val="00FB730C"/>
    <w:rsid w:val="00FB7B42"/>
    <w:rsid w:val="00FC2695"/>
    <w:rsid w:val="00FC3E03"/>
    <w:rsid w:val="00FC3FC1"/>
    <w:rsid w:val="00FF315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33D4126-0487-4670-9292-B5CB1911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E95788"/>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clear" w:pos="360"/>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2"/>
      </w:numPr>
      <w:contextualSpacing/>
    </w:pPr>
  </w:style>
  <w:style w:type="paragraph" w:styleId="Listanumerowana2">
    <w:name w:val="List Number 2"/>
    <w:basedOn w:val="Normalny"/>
    <w:uiPriority w:val="99"/>
    <w:semiHidden/>
    <w:unhideWhenUsed/>
    <w:rsid w:val="0003148D"/>
    <w:pPr>
      <w:numPr>
        <w:numId w:val="3"/>
      </w:numPr>
      <w:contextualSpacing/>
    </w:pPr>
  </w:style>
  <w:style w:type="paragraph" w:styleId="Listanumerowana3">
    <w:name w:val="List Number 3"/>
    <w:basedOn w:val="Normalny"/>
    <w:uiPriority w:val="99"/>
    <w:semiHidden/>
    <w:unhideWhenUsed/>
    <w:rsid w:val="0003148D"/>
    <w:pPr>
      <w:numPr>
        <w:numId w:val="4"/>
      </w:numPr>
      <w:contextualSpacing/>
    </w:pPr>
  </w:style>
  <w:style w:type="paragraph" w:styleId="Listanumerowana4">
    <w:name w:val="List Number 4"/>
    <w:basedOn w:val="Normalny"/>
    <w:uiPriority w:val="99"/>
    <w:semiHidden/>
    <w:unhideWhenUsed/>
    <w:rsid w:val="0003148D"/>
    <w:pPr>
      <w:numPr>
        <w:numId w:val="5"/>
      </w:numPr>
      <w:contextualSpacing/>
    </w:pPr>
  </w:style>
  <w:style w:type="paragraph" w:styleId="Listanumerowana5">
    <w:name w:val="List Number 5"/>
    <w:basedOn w:val="Normalny"/>
    <w:uiPriority w:val="99"/>
    <w:semiHidden/>
    <w:unhideWhenUsed/>
    <w:rsid w:val="0003148D"/>
    <w:pPr>
      <w:numPr>
        <w:numId w:val="6"/>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7"/>
      </w:numPr>
      <w:contextualSpacing/>
    </w:pPr>
  </w:style>
  <w:style w:type="paragraph" w:styleId="Listapunktowana2">
    <w:name w:val="List Bullet 2"/>
    <w:basedOn w:val="Normalny"/>
    <w:uiPriority w:val="99"/>
    <w:semiHidden/>
    <w:unhideWhenUsed/>
    <w:rsid w:val="0003148D"/>
    <w:pPr>
      <w:numPr>
        <w:numId w:val="8"/>
      </w:numPr>
      <w:contextualSpacing/>
    </w:pPr>
  </w:style>
  <w:style w:type="paragraph" w:styleId="Listapunktowana3">
    <w:name w:val="List Bullet 3"/>
    <w:basedOn w:val="Normalny"/>
    <w:uiPriority w:val="99"/>
    <w:semiHidden/>
    <w:unhideWhenUsed/>
    <w:rsid w:val="0003148D"/>
    <w:pPr>
      <w:numPr>
        <w:numId w:val="9"/>
      </w:numPr>
      <w:contextualSpacing/>
    </w:pPr>
  </w:style>
  <w:style w:type="paragraph" w:styleId="Listapunktowana4">
    <w:name w:val="List Bullet 4"/>
    <w:basedOn w:val="Normalny"/>
    <w:uiPriority w:val="99"/>
    <w:semiHidden/>
    <w:unhideWhenUsed/>
    <w:rsid w:val="0003148D"/>
    <w:pPr>
      <w:numPr>
        <w:numId w:val="10"/>
      </w:numPr>
      <w:contextualSpacing/>
    </w:pPr>
  </w:style>
  <w:style w:type="paragraph" w:styleId="Listapunktowana5">
    <w:name w:val="List Bullet 5"/>
    <w:basedOn w:val="Normalny"/>
    <w:uiPriority w:val="99"/>
    <w:semiHidden/>
    <w:unhideWhenUsed/>
    <w:rsid w:val="0003148D"/>
    <w:pPr>
      <w:numPr>
        <w:numId w:val="11"/>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styleId="Nierozpoznanawzmianka">
    <w:name w:val="Unresolved Mention"/>
    <w:basedOn w:val="Domylnaczcionkaakapitu"/>
    <w:uiPriority w:val="99"/>
    <w:semiHidden/>
    <w:unhideWhenUsed/>
    <w:rsid w:val="00CD3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1723</Words>
  <Characters>10339</Characters>
  <Application>Microsoft Office Word</Application>
  <DocSecurity>0</DocSecurity>
  <Lines>86</Lines>
  <Paragraphs>24</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Tomek</cp:lastModifiedBy>
  <cp:revision>2</cp:revision>
  <cp:lastPrinted>2023-03-16T16:36:00Z</cp:lastPrinted>
  <dcterms:created xsi:type="dcterms:W3CDTF">2023-06-23T12:53:00Z</dcterms:created>
  <dcterms:modified xsi:type="dcterms:W3CDTF">2023-06-23T12:53:00Z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