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958B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958B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958BF">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322C8AE" w:rsidR="00E978D0" w:rsidRPr="00C72E8B" w:rsidRDefault="001E79D5" w:rsidP="00E978D0">
      <w:pPr>
        <w:pStyle w:val="CETTitle"/>
        <w:rPr>
          <w:lang w:val="en-US"/>
        </w:rPr>
      </w:pPr>
      <w:r w:rsidRPr="00C72E8B">
        <w:rPr>
          <w:lang w:val="en-US"/>
        </w:rPr>
        <w:t xml:space="preserve">Safe Management of </w:t>
      </w:r>
      <w:bookmarkStart w:id="0" w:name="_GoBack"/>
      <w:bookmarkEnd w:id="0"/>
      <w:r w:rsidRPr="00C72E8B">
        <w:rPr>
          <w:lang w:val="en-US"/>
        </w:rPr>
        <w:t xml:space="preserve">Pressure Equipment contained in </w:t>
      </w:r>
      <w:r w:rsidR="001749BA" w:rsidRPr="00C72E8B">
        <w:rPr>
          <w:lang w:val="en-US"/>
        </w:rPr>
        <w:t>Wind Turbines</w:t>
      </w:r>
    </w:p>
    <w:p w14:paraId="0488FED2" w14:textId="576AEA3A" w:rsidR="00B57E6F" w:rsidRPr="00BA21BB" w:rsidRDefault="001E79D5" w:rsidP="00B57E6F">
      <w:pPr>
        <w:pStyle w:val="CETAuthors"/>
        <w:rPr>
          <w:lang w:val="it-IT"/>
        </w:rPr>
      </w:pPr>
      <w:r w:rsidRPr="00BA21BB">
        <w:rPr>
          <w:lang w:val="it-IT"/>
        </w:rPr>
        <w:t>Vincenzo Nastasi</w:t>
      </w:r>
      <w:r w:rsidR="00DB51F3" w:rsidRPr="00BA21BB">
        <w:rPr>
          <w:vertAlign w:val="superscript"/>
          <w:lang w:val="it-IT"/>
        </w:rPr>
        <w:t>a</w:t>
      </w:r>
      <w:r w:rsidR="00B57E6F" w:rsidRPr="00BA21BB">
        <w:rPr>
          <w:lang w:val="it-IT"/>
        </w:rPr>
        <w:t xml:space="preserve">, </w:t>
      </w:r>
      <w:r w:rsidRPr="00BA21BB">
        <w:rPr>
          <w:lang w:val="it-IT"/>
        </w:rPr>
        <w:t>Antonino Muratore</w:t>
      </w:r>
      <w:r w:rsidR="00BA21BB" w:rsidRPr="00BA21BB">
        <w:rPr>
          <w:vertAlign w:val="superscript"/>
          <w:lang w:val="it-IT"/>
        </w:rPr>
        <w:t>b</w:t>
      </w:r>
      <w:r>
        <w:rPr>
          <w:lang w:val="it-IT"/>
        </w:rPr>
        <w:t>,</w:t>
      </w:r>
      <w:r w:rsidRPr="00BA21BB">
        <w:rPr>
          <w:lang w:val="it-IT"/>
        </w:rPr>
        <w:t>Giovanni Grillone</w:t>
      </w:r>
      <w:r w:rsidR="00BA21BB" w:rsidRPr="00BA21BB">
        <w:rPr>
          <w:vertAlign w:val="superscript"/>
          <w:lang w:val="it-IT"/>
        </w:rPr>
        <w:t>a,</w:t>
      </w:r>
      <w:r>
        <w:rPr>
          <w:lang w:val="it-IT"/>
        </w:rPr>
        <w:t>*,</w:t>
      </w:r>
      <w:r w:rsidRPr="00BA21BB">
        <w:rPr>
          <w:lang w:val="it-IT"/>
        </w:rPr>
        <w:t>Giuseppe Giannelli</w:t>
      </w:r>
      <w:r w:rsidR="00BA21BB" w:rsidRPr="00BA21BB">
        <w:rPr>
          <w:vertAlign w:val="superscript"/>
          <w:lang w:val="it-IT"/>
        </w:rPr>
        <w:t>b</w:t>
      </w:r>
    </w:p>
    <w:p w14:paraId="6B2D21B3" w14:textId="00A838AD" w:rsidR="00B57E6F" w:rsidRPr="00BA21BB" w:rsidRDefault="00B57E6F" w:rsidP="00B57E6F">
      <w:pPr>
        <w:pStyle w:val="CETAddress"/>
        <w:rPr>
          <w:lang w:val="it-IT"/>
        </w:rPr>
      </w:pPr>
      <w:r w:rsidRPr="00BA21BB">
        <w:rPr>
          <w:vertAlign w:val="superscript"/>
          <w:lang w:val="it-IT"/>
        </w:rPr>
        <w:t>a</w:t>
      </w:r>
      <w:r w:rsidR="00F92A4C" w:rsidRPr="00BA21BB">
        <w:rPr>
          <w:lang w:val="it-IT"/>
        </w:rPr>
        <w:t xml:space="preserve">Inail, UOT </w:t>
      </w:r>
      <w:r w:rsidR="001E79D5" w:rsidRPr="00BA21BB">
        <w:rPr>
          <w:lang w:val="it-IT"/>
        </w:rPr>
        <w:t xml:space="preserve">Palermo, Via dei cantieri 120 - 90142 Palermo, Italy </w:t>
      </w:r>
    </w:p>
    <w:p w14:paraId="26126F9B" w14:textId="31F13274" w:rsidR="00F92A4C" w:rsidRPr="00BA21BB" w:rsidRDefault="00BA21BB" w:rsidP="00F92A4C">
      <w:pPr>
        <w:pStyle w:val="CETAddress"/>
        <w:rPr>
          <w:lang w:val="it-IT"/>
        </w:rPr>
      </w:pPr>
      <w:r w:rsidRPr="00BA21BB">
        <w:rPr>
          <w:vertAlign w:val="superscript"/>
          <w:lang w:val="it-IT"/>
        </w:rPr>
        <w:t>b</w:t>
      </w:r>
      <w:r w:rsidR="00F92A4C" w:rsidRPr="00BA21BB">
        <w:rPr>
          <w:lang w:val="it-IT"/>
        </w:rPr>
        <w:t xml:space="preserve">Inail, UOT </w:t>
      </w:r>
      <w:r w:rsidR="001E79D5" w:rsidRPr="00BA21BB">
        <w:rPr>
          <w:lang w:val="it-IT"/>
        </w:rPr>
        <w:t>Como, Via Petrarca 4 - 22100 Como, Italy</w:t>
      </w:r>
    </w:p>
    <w:p w14:paraId="73F1267A" w14:textId="78CF389C" w:rsidR="00B57E6F" w:rsidRPr="00B57B36" w:rsidRDefault="00F92A4C" w:rsidP="00B57E6F">
      <w:pPr>
        <w:pStyle w:val="CETemail"/>
      </w:pPr>
      <w:r w:rsidRPr="00BA21BB">
        <w:rPr>
          <w:vertAlign w:val="superscript"/>
          <w:lang w:val="en-US"/>
        </w:rPr>
        <w:t>*</w:t>
      </w:r>
      <w:r w:rsidR="00BA21BB" w:rsidRPr="00BA21BB">
        <w:rPr>
          <w:lang w:val="en-US"/>
        </w:rPr>
        <w:t>corresponding</w:t>
      </w:r>
      <w:r w:rsidR="00BA21BB">
        <w:rPr>
          <w:lang w:val="en-US"/>
        </w:rPr>
        <w:t xml:space="preserve"> </w:t>
      </w:r>
      <w:r w:rsidR="001E79D5">
        <w:rPr>
          <w:lang w:val="en-US"/>
        </w:rPr>
        <w:t>author: g</w:t>
      </w:r>
      <w:r w:rsidRPr="00BA21BB">
        <w:rPr>
          <w:lang w:val="en-US"/>
        </w:rPr>
        <w:t>.</w:t>
      </w:r>
      <w:r w:rsidR="001E79D5">
        <w:rPr>
          <w:lang w:val="en-US"/>
        </w:rPr>
        <w:t>grillone</w:t>
      </w:r>
      <w:r w:rsidR="00B57E6F" w:rsidRPr="00BA21BB">
        <w:t>@</w:t>
      </w:r>
      <w:r w:rsidRPr="00BA21BB">
        <w:t>inail.it</w:t>
      </w:r>
    </w:p>
    <w:p w14:paraId="23AEFAEF" w14:textId="7F944418" w:rsidR="00BF2D52" w:rsidRPr="00C72E8B" w:rsidRDefault="00CE655A" w:rsidP="00354DA5">
      <w:pPr>
        <w:pStyle w:val="CETBodytext"/>
      </w:pPr>
      <w:r w:rsidRPr="00C72E8B">
        <w:t xml:space="preserve">Renewable energies are the backbone of the energy transition. Among these energies, in recent years wind energy (together with solar) has largely established itself thanks to technological innovation and the production of increasingly performing wind turbines (for example the modern </w:t>
      </w:r>
      <w:proofErr w:type="spellStart"/>
      <w:r w:rsidRPr="00C72E8B">
        <w:t>Enercon</w:t>
      </w:r>
      <w:proofErr w:type="spellEnd"/>
      <w:r w:rsidRPr="00C72E8B">
        <w:t xml:space="preserve"> E-126 turbine can produce up to 7 MW).</w:t>
      </w:r>
      <w:r w:rsidR="00F371AA">
        <w:t xml:space="preserve"> </w:t>
      </w:r>
      <w:r w:rsidRPr="00C72E8B">
        <w:t>The wind turbines contain pressure equipment (hydraulic accumulators), the use of which can pose risks to the safety and health of the personnel assigned to supervise and maintain the wind turbines themselves, if they are not adequately managed.</w:t>
      </w:r>
      <w:r w:rsidR="00F371AA">
        <w:t xml:space="preserve"> </w:t>
      </w:r>
      <w:r w:rsidR="00BF2D52" w:rsidRPr="00C72E8B">
        <w:t xml:space="preserve">The hydraulic accumulators, installed in the nacelle of the </w:t>
      </w:r>
      <w:r w:rsidR="00760239">
        <w:t>wind turbine</w:t>
      </w:r>
      <w:r w:rsidR="00BF2D52" w:rsidRPr="00C72E8B">
        <w:t>, are part of the hydraulic system (equipped with an oil tank) which regulates the pitch of the wind blades (i.e. the speed of the blades) and for the functioning of the braking system. The aforementioned accumulators can withstand a maximum operating pressure exceeding 300 bar. For such equipment, in Italy, the manager of the wind turbine, after correct installation and the relative risk analysis, must r</w:t>
      </w:r>
      <w:r w:rsidR="00F371AA">
        <w:t xml:space="preserve">equest commissioning </w:t>
      </w:r>
      <w:r w:rsidR="00BF2D52" w:rsidRPr="00C72E8B">
        <w:t>and the first periodic check</w:t>
      </w:r>
      <w:r w:rsidR="00F371AA" w:rsidRPr="00F371AA">
        <w:t xml:space="preserve"> </w:t>
      </w:r>
      <w:r w:rsidR="00F371AA">
        <w:t>at INAIL (</w:t>
      </w:r>
      <w:r w:rsidR="00F371AA" w:rsidRPr="00F371AA">
        <w:t>National Institute for Insurance against Accidents at Work</w:t>
      </w:r>
      <w:r w:rsidR="00F371AA">
        <w:t>)</w:t>
      </w:r>
      <w:r w:rsidR="00BF2D52" w:rsidRPr="00C72E8B">
        <w:t>.</w:t>
      </w:r>
      <w:r w:rsidR="00F371AA">
        <w:t xml:space="preserve"> </w:t>
      </w:r>
      <w:r w:rsidR="00BF2D52" w:rsidRPr="00C72E8B">
        <w:t>Following the authors' experience in this field, the purpose of this article is to give wind turbine managers an organic approach for the correct management of pressure equipment, in order to prevent the risk of accidents, starting from the construction phase of the devices up to phase of their use.</w:t>
      </w:r>
    </w:p>
    <w:p w14:paraId="6F30BDB0" w14:textId="003FD15F" w:rsidR="00E13E45" w:rsidRPr="00C72E8B" w:rsidRDefault="00C72E8B" w:rsidP="00601B63">
      <w:pPr>
        <w:pStyle w:val="CETHeading1"/>
        <w:tabs>
          <w:tab w:val="num" w:pos="360"/>
        </w:tabs>
      </w:pPr>
      <w:r w:rsidRPr="00601B63">
        <w:rPr>
          <w:lang w:val="en-GB"/>
        </w:rPr>
        <w:t>Introduction</w:t>
      </w:r>
    </w:p>
    <w:p w14:paraId="46FA23DA" w14:textId="52285A10" w:rsidR="000A73D4" w:rsidRPr="00C72E8B" w:rsidRDefault="00C72E8B" w:rsidP="005162A9">
      <w:pPr>
        <w:pStyle w:val="CETReference"/>
        <w:spacing w:before="0" w:after="0" w:line="276" w:lineRule="auto"/>
        <w:jc w:val="both"/>
        <w:rPr>
          <w:b w:val="0"/>
          <w:lang w:val="en-US"/>
        </w:rPr>
      </w:pPr>
      <w:r w:rsidRPr="00C72E8B">
        <w:rPr>
          <w:b w:val="0"/>
          <w:lang w:val="en-US"/>
        </w:rPr>
        <w:t xml:space="preserve">The hydraulic accumulators, installed in the nacelle of the wind </w:t>
      </w:r>
      <w:r w:rsidR="009E0CC3">
        <w:rPr>
          <w:b w:val="0"/>
          <w:lang w:val="en-US"/>
        </w:rPr>
        <w:t>turbine</w:t>
      </w:r>
      <w:r w:rsidRPr="00C72E8B">
        <w:rPr>
          <w:b w:val="0"/>
          <w:lang w:val="en-US"/>
        </w:rPr>
        <w:t xml:space="preserve">, are part of the hydraulic system (equipped with an oil tank) of the wind </w:t>
      </w:r>
      <w:r w:rsidR="009E0CC3">
        <w:rPr>
          <w:b w:val="0"/>
          <w:lang w:val="en-US"/>
        </w:rPr>
        <w:t>turbine</w:t>
      </w:r>
      <w:r w:rsidRPr="00C72E8B">
        <w:rPr>
          <w:b w:val="0"/>
          <w:lang w:val="en-US"/>
        </w:rPr>
        <w:t>, which has the function of regulating the pitch of the wind blades and the fu</w:t>
      </w:r>
      <w:r>
        <w:rPr>
          <w:b w:val="0"/>
          <w:lang w:val="en-US"/>
        </w:rPr>
        <w:t>nctioning of the braking system</w:t>
      </w:r>
      <w:r w:rsidR="00E13E45" w:rsidRPr="00C72E8B">
        <w:rPr>
          <w:b w:val="0"/>
          <w:lang w:val="en-US"/>
        </w:rPr>
        <w:t xml:space="preserve">. </w:t>
      </w:r>
    </w:p>
    <w:p w14:paraId="568A8644" w14:textId="50669A12" w:rsidR="00363851" w:rsidRPr="00C72E8B" w:rsidRDefault="00C72E8B" w:rsidP="005162A9">
      <w:pPr>
        <w:pStyle w:val="CETReference"/>
        <w:spacing w:before="0" w:after="0" w:line="276" w:lineRule="auto"/>
        <w:jc w:val="both"/>
        <w:rPr>
          <w:b w:val="0"/>
          <w:lang w:val="en-US"/>
        </w:rPr>
      </w:pPr>
      <w:r>
        <w:rPr>
          <w:b w:val="0"/>
          <w:lang w:val="en-US"/>
        </w:rPr>
        <w:t>Hydraulic a</w:t>
      </w:r>
      <w:r w:rsidRPr="00C72E8B">
        <w:rPr>
          <w:b w:val="0"/>
          <w:lang w:val="en-US"/>
        </w:rPr>
        <w:t>ccumulators, built in the European Union following the European directive PED (Pressure Equipment Directive) 2014/68/EU, are pressure equipment that can withstand a maximum operating pr</w:t>
      </w:r>
      <w:r>
        <w:rPr>
          <w:b w:val="0"/>
          <w:lang w:val="en-US"/>
        </w:rPr>
        <w:t>essure, Ps, higher than 300 bar</w:t>
      </w:r>
      <w:r w:rsidR="00E13E45" w:rsidRPr="00C72E8B">
        <w:rPr>
          <w:b w:val="0"/>
          <w:lang w:val="en-US"/>
        </w:rPr>
        <w:t xml:space="preserve">. </w:t>
      </w:r>
      <w:r w:rsidRPr="00C72E8B">
        <w:rPr>
          <w:b w:val="0"/>
          <w:lang w:val="en-US"/>
        </w:rPr>
        <w:t xml:space="preserve">Considering the high values of Ps, the personnel operating in wind turbines </w:t>
      </w:r>
      <w:r w:rsidR="00FB7BBF">
        <w:rPr>
          <w:b w:val="0"/>
          <w:lang w:val="en-US"/>
        </w:rPr>
        <w:t>must</w:t>
      </w:r>
      <w:r w:rsidRPr="00C72E8B">
        <w:rPr>
          <w:b w:val="0"/>
          <w:lang w:val="en-US"/>
        </w:rPr>
        <w:t xml:space="preserve"> be considered at risk for their safety and health, especially in small and medium-sized companies</w:t>
      </w:r>
      <w:r>
        <w:rPr>
          <w:b w:val="0"/>
          <w:lang w:val="en-US"/>
        </w:rPr>
        <w:t xml:space="preserve"> </w:t>
      </w:r>
      <w:r w:rsidR="00363851" w:rsidRPr="00C72E8B">
        <w:rPr>
          <w:b w:val="0"/>
          <w:lang w:val="en-US"/>
        </w:rPr>
        <w:t>(</w:t>
      </w:r>
      <w:proofErr w:type="spellStart"/>
      <w:r w:rsidR="00363851" w:rsidRPr="00C72E8B">
        <w:rPr>
          <w:b w:val="0"/>
          <w:lang w:val="en-US"/>
        </w:rPr>
        <w:t>Muratore</w:t>
      </w:r>
      <w:proofErr w:type="spellEnd"/>
      <w:r w:rsidR="00363851" w:rsidRPr="00C72E8B">
        <w:rPr>
          <w:b w:val="0"/>
          <w:lang w:val="en-US"/>
        </w:rPr>
        <w:t xml:space="preserve"> et al. 2021).</w:t>
      </w:r>
    </w:p>
    <w:p w14:paraId="2A608765" w14:textId="734FB07F" w:rsidR="000A73D4" w:rsidRDefault="00C72E8B" w:rsidP="005162A9">
      <w:pPr>
        <w:pStyle w:val="CETReference"/>
        <w:spacing w:before="0" w:after="0" w:line="276" w:lineRule="auto"/>
        <w:jc w:val="both"/>
        <w:rPr>
          <w:b w:val="0"/>
          <w:lang w:val="en-US"/>
        </w:rPr>
      </w:pPr>
      <w:r w:rsidRPr="00C72E8B">
        <w:rPr>
          <w:b w:val="0"/>
          <w:lang w:val="en-US"/>
        </w:rPr>
        <w:t>The purpose of this article is to provide the Employer/</w:t>
      </w:r>
      <w:r w:rsidR="00986B3F">
        <w:rPr>
          <w:b w:val="0"/>
          <w:lang w:val="en-US"/>
        </w:rPr>
        <w:t>Manager</w:t>
      </w:r>
      <w:r w:rsidRPr="00C72E8B">
        <w:rPr>
          <w:b w:val="0"/>
          <w:lang w:val="en-US"/>
        </w:rPr>
        <w:t xml:space="preserve"> of </w:t>
      </w:r>
      <w:r w:rsidR="00BB5A21">
        <w:rPr>
          <w:b w:val="0"/>
          <w:lang w:val="en-US"/>
        </w:rPr>
        <w:t xml:space="preserve">the </w:t>
      </w:r>
      <w:r w:rsidR="00EF43F9">
        <w:rPr>
          <w:b w:val="0"/>
          <w:lang w:val="en-US"/>
        </w:rPr>
        <w:t>Wind T</w:t>
      </w:r>
      <w:r w:rsidR="00BB5A21">
        <w:rPr>
          <w:b w:val="0"/>
          <w:lang w:val="en-US"/>
        </w:rPr>
        <w:t>urbine</w:t>
      </w:r>
      <w:r w:rsidR="00A00BF1">
        <w:rPr>
          <w:b w:val="0"/>
          <w:lang w:val="en-US"/>
        </w:rPr>
        <w:t xml:space="preserve"> (hereinafter</w:t>
      </w:r>
      <w:r w:rsidR="00760239">
        <w:rPr>
          <w:b w:val="0"/>
          <w:lang w:val="en-US"/>
        </w:rPr>
        <w:t xml:space="preserve"> </w:t>
      </w:r>
      <w:r w:rsidR="000D5365">
        <w:rPr>
          <w:b w:val="0"/>
          <w:lang w:val="en-US"/>
        </w:rPr>
        <w:t>called</w:t>
      </w:r>
      <w:r w:rsidR="00986B3F">
        <w:rPr>
          <w:b w:val="0"/>
          <w:lang w:val="en-US"/>
        </w:rPr>
        <w:t xml:space="preserve"> E/</w:t>
      </w:r>
      <w:proofErr w:type="spellStart"/>
      <w:r w:rsidR="00986B3F">
        <w:rPr>
          <w:b w:val="0"/>
          <w:lang w:val="en-US"/>
        </w:rPr>
        <w:t>MoWT</w:t>
      </w:r>
      <w:proofErr w:type="spellEnd"/>
      <w:r w:rsidRPr="00C72E8B">
        <w:rPr>
          <w:b w:val="0"/>
          <w:lang w:val="en-US"/>
        </w:rPr>
        <w:t>) with a concise and complete picture of the safe use of hydraulic a</w:t>
      </w:r>
      <w:r w:rsidR="00BB5A21">
        <w:rPr>
          <w:b w:val="0"/>
          <w:lang w:val="en-US"/>
        </w:rPr>
        <w:t>ccumulators in the wind turbine</w:t>
      </w:r>
      <w:r w:rsidR="00FB7BBF">
        <w:rPr>
          <w:b w:val="0"/>
          <w:lang w:val="en-US"/>
        </w:rPr>
        <w:t>.</w:t>
      </w:r>
      <w:r w:rsidRPr="00C72E8B">
        <w:rPr>
          <w:b w:val="0"/>
          <w:lang w:val="en-US"/>
        </w:rPr>
        <w:t xml:space="preserve"> </w:t>
      </w:r>
      <w:r w:rsidR="00A00BF1">
        <w:rPr>
          <w:b w:val="0"/>
          <w:lang w:val="en-US"/>
        </w:rPr>
        <w:t>Authors</w:t>
      </w:r>
      <w:r w:rsidR="00FB7BBF">
        <w:rPr>
          <w:b w:val="0"/>
          <w:lang w:val="en-US"/>
        </w:rPr>
        <w:t xml:space="preserve"> </w:t>
      </w:r>
      <w:r w:rsidRPr="00C72E8B">
        <w:rPr>
          <w:b w:val="0"/>
          <w:lang w:val="en-US"/>
        </w:rPr>
        <w:t>specify the main steps to control and assess the "pressure" risk during the use of the above</w:t>
      </w:r>
      <w:r>
        <w:rPr>
          <w:b w:val="0"/>
          <w:lang w:val="en-US"/>
        </w:rPr>
        <w:t>mentioned</w:t>
      </w:r>
      <w:r w:rsidRPr="00C72E8B">
        <w:rPr>
          <w:b w:val="0"/>
          <w:lang w:val="en-US"/>
        </w:rPr>
        <w:t xml:space="preserve"> work equipment </w:t>
      </w:r>
      <w:r w:rsidR="00861184" w:rsidRPr="00C72E8B">
        <w:rPr>
          <w:b w:val="0"/>
          <w:lang w:val="en-US"/>
        </w:rPr>
        <w:t>(</w:t>
      </w:r>
      <w:r w:rsidRPr="00C72E8B">
        <w:rPr>
          <w:b w:val="0"/>
          <w:lang w:val="en-US"/>
        </w:rPr>
        <w:t xml:space="preserve">use of work equipment means any work operation connected with the equipment itself, such as commissioning or decommissioning, use, transport, repair, transformation, maintenance, cleaning, </w:t>
      </w:r>
      <w:r>
        <w:rPr>
          <w:b w:val="0"/>
          <w:lang w:val="en-US"/>
        </w:rPr>
        <w:t>of the abov</w:t>
      </w:r>
      <w:r w:rsidRPr="00C72E8B">
        <w:rPr>
          <w:b w:val="0"/>
          <w:lang w:val="en-US"/>
        </w:rPr>
        <w:t>ementioned equipment</w:t>
      </w:r>
      <w:r w:rsidR="00310E33">
        <w:rPr>
          <w:b w:val="0"/>
          <w:lang w:val="en-US"/>
        </w:rPr>
        <w:t xml:space="preserve">) </w:t>
      </w:r>
      <w:r w:rsidR="00310E33" w:rsidRPr="00310E33">
        <w:rPr>
          <w:b w:val="0"/>
          <w:lang w:val="en-US"/>
        </w:rPr>
        <w:t>and  the Italian regulatory</w:t>
      </w:r>
      <w:r w:rsidR="00310E33">
        <w:rPr>
          <w:b w:val="0"/>
          <w:lang w:val="en-US"/>
        </w:rPr>
        <w:t xml:space="preserve"> requirements relating to the abov</w:t>
      </w:r>
      <w:r w:rsidR="00310E33" w:rsidRPr="00310E33">
        <w:rPr>
          <w:b w:val="0"/>
          <w:lang w:val="en-US"/>
        </w:rPr>
        <w:t>ementioned hydraulic accumulators.</w:t>
      </w:r>
    </w:p>
    <w:p w14:paraId="7999DC21" w14:textId="77777777" w:rsidR="00395F38" w:rsidRPr="001F0683" w:rsidRDefault="00395F38" w:rsidP="00395F38">
      <w:pPr>
        <w:pStyle w:val="CETHeading1"/>
        <w:tabs>
          <w:tab w:val="num" w:pos="360"/>
        </w:tabs>
      </w:pPr>
      <w:r w:rsidRPr="001F0683">
        <w:t>The hydraulic system of wind turbine</w:t>
      </w:r>
    </w:p>
    <w:p w14:paraId="75A00F1D" w14:textId="4C54F6DD" w:rsidR="004D79A3" w:rsidRPr="00911EBE" w:rsidRDefault="00395F38" w:rsidP="00395F38">
      <w:pPr>
        <w:pStyle w:val="CETReference"/>
        <w:spacing w:before="0" w:after="0" w:line="276" w:lineRule="auto"/>
        <w:jc w:val="both"/>
        <w:rPr>
          <w:b w:val="0"/>
          <w:lang w:val="en-US"/>
        </w:rPr>
      </w:pPr>
      <w:r w:rsidRPr="001F0683">
        <w:rPr>
          <w:b w:val="0"/>
          <w:lang w:val="en-US"/>
        </w:rPr>
        <w:t xml:space="preserve">The hydraulic system of the wind </w:t>
      </w:r>
      <w:r>
        <w:rPr>
          <w:b w:val="0"/>
          <w:lang w:val="en-US"/>
        </w:rPr>
        <w:t>turbine</w:t>
      </w:r>
      <w:r w:rsidRPr="001F0683">
        <w:rPr>
          <w:b w:val="0"/>
          <w:lang w:val="en-US"/>
        </w:rPr>
        <w:t xml:space="preserve"> </w:t>
      </w:r>
      <w:r>
        <w:rPr>
          <w:b w:val="0"/>
          <w:lang w:val="en-US"/>
        </w:rPr>
        <w:t>generally</w:t>
      </w:r>
      <w:r w:rsidRPr="001F0683">
        <w:rPr>
          <w:b w:val="0"/>
          <w:lang w:val="en-US"/>
        </w:rPr>
        <w:t xml:space="preserve"> consists of a hydraulic unit with pumps and filters, </w:t>
      </w:r>
      <w:r>
        <w:rPr>
          <w:b w:val="0"/>
          <w:lang w:val="en-US"/>
        </w:rPr>
        <w:t>located</w:t>
      </w:r>
      <w:r w:rsidRPr="001F0683">
        <w:rPr>
          <w:b w:val="0"/>
          <w:lang w:val="en-US"/>
        </w:rPr>
        <w:t xml:space="preserve"> in the nacelle and of other components inclu</w:t>
      </w:r>
      <w:r>
        <w:rPr>
          <w:b w:val="0"/>
          <w:lang w:val="en-US"/>
        </w:rPr>
        <w:t>ding the hydraulic accumulators.</w:t>
      </w:r>
      <w:r w:rsidRPr="001F0683">
        <w:rPr>
          <w:b w:val="0"/>
          <w:lang w:val="en-US"/>
        </w:rPr>
        <w:t xml:space="preserve"> </w:t>
      </w:r>
      <w:r>
        <w:rPr>
          <w:b w:val="0"/>
          <w:lang w:val="en-US"/>
        </w:rPr>
        <w:t>The hydraulic unit supplies oil (</w:t>
      </w:r>
      <w:r w:rsidRPr="001F0683">
        <w:rPr>
          <w:b w:val="0"/>
          <w:lang w:val="en-US"/>
        </w:rPr>
        <w:t>under pressure</w:t>
      </w:r>
      <w:r>
        <w:rPr>
          <w:b w:val="0"/>
          <w:lang w:val="en-US"/>
        </w:rPr>
        <w:t>)</w:t>
      </w:r>
      <w:r w:rsidRPr="001F0683">
        <w:rPr>
          <w:b w:val="0"/>
          <w:lang w:val="en-US"/>
        </w:rPr>
        <w:t xml:space="preserve"> to the various h</w:t>
      </w:r>
      <w:r>
        <w:rPr>
          <w:b w:val="0"/>
          <w:lang w:val="en-US"/>
        </w:rPr>
        <w:t>ydraulic systems of the turbine</w:t>
      </w:r>
      <w:r w:rsidRPr="001F0683">
        <w:rPr>
          <w:b w:val="0"/>
          <w:lang w:val="en-US"/>
        </w:rPr>
        <w:t xml:space="preserve"> and consists mainly of: a) oil filter, b) pumping </w:t>
      </w:r>
      <w:r w:rsidRPr="001F0683">
        <w:rPr>
          <w:b w:val="0"/>
          <w:lang w:val="en-US"/>
        </w:rPr>
        <w:lastRenderedPageBreak/>
        <w:t xml:space="preserve">system, c) </w:t>
      </w:r>
      <w:r>
        <w:rPr>
          <w:b w:val="0"/>
          <w:lang w:val="en-US"/>
        </w:rPr>
        <w:t xml:space="preserve">relief valves, d) </w:t>
      </w:r>
      <w:r w:rsidRPr="00911EBE">
        <w:rPr>
          <w:b w:val="0"/>
          <w:lang w:val="en-US"/>
        </w:rPr>
        <w:t>maximum pressure relief valve (also called overpressure valve or safety valve), d) brake circuit</w:t>
      </w:r>
      <w:r w:rsidR="004D79A3" w:rsidRPr="00911EBE">
        <w:rPr>
          <w:b w:val="0"/>
          <w:lang w:val="en-US"/>
        </w:rPr>
        <w:t xml:space="preserve">. </w:t>
      </w:r>
    </w:p>
    <w:p w14:paraId="1870BEA1" w14:textId="77777777" w:rsidR="004D79A3" w:rsidRPr="00581358" w:rsidRDefault="004D79A3" w:rsidP="004D79A3">
      <w:pPr>
        <w:pStyle w:val="CETReference"/>
        <w:spacing w:before="0" w:after="0" w:line="276" w:lineRule="auto"/>
        <w:jc w:val="both"/>
        <w:rPr>
          <w:b w:val="0"/>
          <w:lang w:val="en-US"/>
        </w:rPr>
      </w:pPr>
      <w:r w:rsidRPr="00581358">
        <w:rPr>
          <w:b w:val="0"/>
          <w:lang w:val="en-US"/>
        </w:rPr>
        <w:t>The pumping system normally has two redundant pumps and pressurizes the hydraulic oil taken from the tank. The pumps are driven by generally three-phase motors that keep the oil pressure within a certain range (</w:t>
      </w:r>
      <w:r>
        <w:rPr>
          <w:b w:val="0"/>
          <w:lang w:val="en-US"/>
        </w:rPr>
        <w:t>example</w:t>
      </w:r>
      <w:r w:rsidRPr="00581358">
        <w:rPr>
          <w:b w:val="0"/>
          <w:lang w:val="en-US"/>
        </w:rPr>
        <w:t>: pressure between 235 and 260 bar; temperatures below 40°C; flow rate of each pump equal to 25÷30 l</w:t>
      </w:r>
      <w:r>
        <w:rPr>
          <w:b w:val="0"/>
          <w:lang w:val="en-US"/>
        </w:rPr>
        <w:t>iters</w:t>
      </w:r>
      <w:r w:rsidRPr="00581358">
        <w:rPr>
          <w:b w:val="0"/>
          <w:lang w:val="en-US"/>
        </w:rPr>
        <w:t>/min</w:t>
      </w:r>
      <w:r>
        <w:rPr>
          <w:b w:val="0"/>
          <w:lang w:val="en-US"/>
        </w:rPr>
        <w:t>ute</w:t>
      </w:r>
      <w:r w:rsidRPr="00581358">
        <w:rPr>
          <w:b w:val="0"/>
          <w:lang w:val="en-US"/>
        </w:rPr>
        <w:t>).</w:t>
      </w:r>
    </w:p>
    <w:p w14:paraId="384DD9F7" w14:textId="77777777" w:rsidR="004D79A3" w:rsidRPr="004C75B0" w:rsidRDefault="004D79A3" w:rsidP="004D79A3">
      <w:pPr>
        <w:pStyle w:val="CETReference"/>
        <w:spacing w:before="0" w:after="0" w:line="276" w:lineRule="auto"/>
        <w:jc w:val="both"/>
        <w:rPr>
          <w:b w:val="0"/>
          <w:lang w:val="en-US"/>
        </w:rPr>
      </w:pPr>
      <w:r w:rsidRPr="004C75B0">
        <w:rPr>
          <w:b w:val="0"/>
          <w:lang w:val="en-US"/>
        </w:rPr>
        <w:t xml:space="preserve">Depending on the circuit pressure and the activity of the blade pitch system, the pump can operate in "pump mode" or in "relief mode". The 'Pump mode' is activated by low blade pitch activity: the pump operates in a discontinuous manner; it starts to operate at a fixed minimum pressure value and stops </w:t>
      </w:r>
      <w:r>
        <w:rPr>
          <w:b w:val="0"/>
          <w:lang w:val="en-US"/>
        </w:rPr>
        <w:t>when the pressure value</w:t>
      </w:r>
      <w:r w:rsidRPr="004C75B0">
        <w:rPr>
          <w:b w:val="0"/>
          <w:lang w:val="en-US"/>
        </w:rPr>
        <w:t xml:space="preserve"> equal to the operating value </w:t>
      </w:r>
      <w:r>
        <w:rPr>
          <w:b w:val="0"/>
          <w:lang w:val="en-US"/>
        </w:rPr>
        <w:t>is</w:t>
      </w:r>
      <w:r w:rsidRPr="004C75B0">
        <w:rPr>
          <w:b w:val="0"/>
          <w:lang w:val="en-US"/>
        </w:rPr>
        <w:t xml:space="preserve"> reached</w:t>
      </w:r>
      <w:r>
        <w:rPr>
          <w:b w:val="0"/>
          <w:lang w:val="en-US"/>
        </w:rPr>
        <w:t>.</w:t>
      </w:r>
    </w:p>
    <w:p w14:paraId="1DAFAA68" w14:textId="77777777" w:rsidR="004D79A3" w:rsidRPr="00F6253F" w:rsidRDefault="004D79A3" w:rsidP="004D79A3">
      <w:pPr>
        <w:pStyle w:val="CETReference"/>
        <w:spacing w:before="0" w:after="0" w:line="276" w:lineRule="auto"/>
        <w:jc w:val="both"/>
        <w:rPr>
          <w:b w:val="0"/>
          <w:lang w:val="en-US"/>
        </w:rPr>
      </w:pPr>
      <w:r w:rsidRPr="004C75B0">
        <w:rPr>
          <w:b w:val="0"/>
          <w:lang w:val="en-US"/>
        </w:rPr>
        <w:t xml:space="preserve">The 'Relief mode' is activated if the </w:t>
      </w:r>
      <w:r>
        <w:rPr>
          <w:b w:val="0"/>
          <w:lang w:val="en-US"/>
        </w:rPr>
        <w:t>ignition</w:t>
      </w:r>
      <w:r w:rsidRPr="004C75B0">
        <w:rPr>
          <w:b w:val="0"/>
          <w:lang w:val="en-US"/>
        </w:rPr>
        <w:t xml:space="preserve"> is very frequent: in this case the pump is activated continuously and the </w:t>
      </w:r>
      <w:r w:rsidRPr="00F6253F">
        <w:rPr>
          <w:b w:val="0"/>
          <w:lang w:val="en-US"/>
        </w:rPr>
        <w:t xml:space="preserve">pressure is regulated by the opening and closing of the relief valve. The safety devices provided in the hydraulic system are sensors of: </w:t>
      </w:r>
    </w:p>
    <w:p w14:paraId="77290ACE" w14:textId="77777777" w:rsidR="004D79A3" w:rsidRPr="00F6253F" w:rsidRDefault="004D79A3" w:rsidP="004D79A3">
      <w:pPr>
        <w:pStyle w:val="CETReference"/>
        <w:numPr>
          <w:ilvl w:val="0"/>
          <w:numId w:val="31"/>
        </w:numPr>
        <w:spacing w:before="0" w:after="0" w:line="276" w:lineRule="auto"/>
        <w:jc w:val="both"/>
        <w:rPr>
          <w:b w:val="0"/>
          <w:lang w:val="en-US"/>
        </w:rPr>
      </w:pPr>
      <w:r w:rsidRPr="00F6253F">
        <w:rPr>
          <w:b w:val="0"/>
          <w:lang w:val="en-US"/>
        </w:rPr>
        <w:t>oil pressure;</w:t>
      </w:r>
    </w:p>
    <w:p w14:paraId="7C90756C" w14:textId="77777777" w:rsidR="004D79A3" w:rsidRPr="00F6253F" w:rsidRDefault="004D79A3" w:rsidP="004D79A3">
      <w:pPr>
        <w:pStyle w:val="CETReference"/>
        <w:numPr>
          <w:ilvl w:val="0"/>
          <w:numId w:val="31"/>
        </w:numPr>
        <w:spacing w:before="0" w:after="0" w:line="276" w:lineRule="auto"/>
        <w:jc w:val="both"/>
        <w:rPr>
          <w:b w:val="0"/>
          <w:lang w:val="en-US"/>
        </w:rPr>
      </w:pPr>
      <w:r>
        <w:rPr>
          <w:b w:val="0"/>
          <w:lang w:val="en-US"/>
        </w:rPr>
        <w:t>oil temperature</w:t>
      </w:r>
      <w:r w:rsidRPr="00F6253F">
        <w:rPr>
          <w:b w:val="0"/>
          <w:lang w:val="en-US"/>
        </w:rPr>
        <w:t>;</w:t>
      </w:r>
    </w:p>
    <w:p w14:paraId="4CF5A25A" w14:textId="77777777" w:rsidR="004D79A3" w:rsidRPr="00E715A5" w:rsidRDefault="004D79A3" w:rsidP="004D79A3">
      <w:pPr>
        <w:pStyle w:val="CETReference"/>
        <w:numPr>
          <w:ilvl w:val="0"/>
          <w:numId w:val="31"/>
        </w:numPr>
        <w:spacing w:before="0" w:after="0" w:line="276" w:lineRule="auto"/>
        <w:jc w:val="both"/>
        <w:rPr>
          <w:b w:val="0"/>
          <w:lang w:val="it-IT"/>
        </w:rPr>
      </w:pPr>
      <w:r>
        <w:rPr>
          <w:b w:val="0"/>
          <w:lang w:val="en-US"/>
        </w:rPr>
        <w:t>oil level</w:t>
      </w:r>
      <w:r w:rsidRPr="00E715A5">
        <w:rPr>
          <w:b w:val="0"/>
          <w:lang w:val="it-IT"/>
        </w:rPr>
        <w:t>.</w:t>
      </w:r>
    </w:p>
    <w:p w14:paraId="066222C0" w14:textId="77777777" w:rsidR="004D79A3" w:rsidRPr="00D07BAB" w:rsidRDefault="004D79A3" w:rsidP="004D79A3">
      <w:pPr>
        <w:pStyle w:val="CETReference"/>
        <w:spacing w:before="0" w:after="0" w:line="276" w:lineRule="auto"/>
        <w:jc w:val="both"/>
        <w:rPr>
          <w:b w:val="0"/>
          <w:lang w:val="en-US"/>
        </w:rPr>
      </w:pPr>
      <w:r w:rsidRPr="00D07BAB">
        <w:rPr>
          <w:b w:val="0"/>
          <w:lang w:val="en-US"/>
        </w:rPr>
        <w:t xml:space="preserve">The oil pressure sensors </w:t>
      </w:r>
      <w:r>
        <w:rPr>
          <w:b w:val="0"/>
          <w:lang w:val="en-US"/>
        </w:rPr>
        <w:t>allow</w:t>
      </w:r>
      <w:r w:rsidRPr="00D07BAB">
        <w:rPr>
          <w:b w:val="0"/>
          <w:lang w:val="en-US"/>
        </w:rPr>
        <w:t xml:space="preserve"> to measure constantly both the pressure on the pitch circuit and the pressure on the braking circuit and allow the turbine control system to activate and deactivate the pumping system</w:t>
      </w:r>
      <w:r>
        <w:rPr>
          <w:b w:val="0"/>
          <w:lang w:val="en-US"/>
        </w:rPr>
        <w:t>.</w:t>
      </w:r>
    </w:p>
    <w:p w14:paraId="7DDBE13C" w14:textId="77777777" w:rsidR="004D79A3" w:rsidRPr="00F62906" w:rsidRDefault="004D79A3" w:rsidP="004D79A3">
      <w:pPr>
        <w:pStyle w:val="CETReference"/>
        <w:spacing w:before="0" w:after="0" w:line="276" w:lineRule="auto"/>
        <w:jc w:val="both"/>
        <w:rPr>
          <w:b w:val="0"/>
          <w:lang w:val="en-US"/>
        </w:rPr>
      </w:pPr>
      <w:r w:rsidRPr="00F62906">
        <w:rPr>
          <w:b w:val="0"/>
          <w:lang w:val="en-US"/>
        </w:rPr>
        <w:t>The pressure of the pumps supplying the hydraulic system of the wind turbin</w:t>
      </w:r>
      <w:r>
        <w:rPr>
          <w:b w:val="0"/>
          <w:lang w:val="en-US"/>
        </w:rPr>
        <w:t>e is generally in the range 235</w:t>
      </w:r>
      <w:r w:rsidRPr="00F62906">
        <w:rPr>
          <w:rFonts w:cs="Arial"/>
          <w:b w:val="0"/>
          <w:lang w:val="en-US"/>
        </w:rPr>
        <w:t>÷</w:t>
      </w:r>
      <w:r w:rsidRPr="00F62906">
        <w:rPr>
          <w:b w:val="0"/>
          <w:lang w:val="en-US"/>
        </w:rPr>
        <w:t xml:space="preserve">260 bar, lower than the </w:t>
      </w:r>
      <w:r>
        <w:rPr>
          <w:b w:val="0"/>
          <w:lang w:val="en-US"/>
        </w:rPr>
        <w:t xml:space="preserve">calibration </w:t>
      </w:r>
      <w:r w:rsidRPr="001F0683">
        <w:rPr>
          <w:b w:val="0"/>
          <w:lang w:val="en-US"/>
        </w:rPr>
        <w:t xml:space="preserve">pressure </w:t>
      </w:r>
      <w:r>
        <w:rPr>
          <w:b w:val="0"/>
          <w:lang w:val="en-US"/>
        </w:rPr>
        <w:t xml:space="preserve">of overpressure </w:t>
      </w:r>
      <w:r w:rsidRPr="00F62906">
        <w:rPr>
          <w:b w:val="0"/>
          <w:lang w:val="en-US"/>
        </w:rPr>
        <w:t>valve (generally 275 bar), while the maximum working pressure for which hydraulic accumulators are designed and manufactured is approximately 300</w:t>
      </w:r>
      <w:r w:rsidRPr="00F62906">
        <w:rPr>
          <w:rFonts w:cs="Arial"/>
          <w:b w:val="0"/>
          <w:lang w:val="en-US"/>
        </w:rPr>
        <w:t>÷</w:t>
      </w:r>
      <w:r w:rsidRPr="00F62906">
        <w:rPr>
          <w:b w:val="0"/>
          <w:lang w:val="en-US"/>
        </w:rPr>
        <w:t>330 bar</w:t>
      </w:r>
      <w:r>
        <w:rPr>
          <w:b w:val="0"/>
          <w:lang w:val="en-US"/>
        </w:rPr>
        <w:t>.</w:t>
      </w:r>
    </w:p>
    <w:p w14:paraId="775CB18E" w14:textId="77777777" w:rsidR="004D79A3" w:rsidRDefault="004D79A3" w:rsidP="004D79A3">
      <w:pPr>
        <w:pStyle w:val="CETReference"/>
        <w:spacing w:before="0" w:after="0" w:line="276" w:lineRule="auto"/>
        <w:jc w:val="both"/>
        <w:rPr>
          <w:b w:val="0"/>
          <w:lang w:val="en-US"/>
        </w:rPr>
      </w:pPr>
      <w:r w:rsidRPr="00CB6BCF">
        <w:rPr>
          <w:b w:val="0"/>
          <w:lang w:val="en-US"/>
        </w:rPr>
        <w:t xml:space="preserve">During normal </w:t>
      </w:r>
      <w:r>
        <w:rPr>
          <w:b w:val="0"/>
          <w:lang w:val="en-US"/>
        </w:rPr>
        <w:t>functioning</w:t>
      </w:r>
      <w:r w:rsidRPr="00CB6BCF">
        <w:rPr>
          <w:b w:val="0"/>
          <w:lang w:val="en-US"/>
        </w:rPr>
        <w:t xml:space="preserve">, </w:t>
      </w:r>
      <w:r>
        <w:rPr>
          <w:b w:val="0"/>
          <w:lang w:val="en-US"/>
        </w:rPr>
        <w:t>t</w:t>
      </w:r>
      <w:r w:rsidRPr="00CB6BCF">
        <w:rPr>
          <w:b w:val="0"/>
          <w:lang w:val="en-US"/>
        </w:rPr>
        <w:t>he pressure is regulated by a pressure switch thanks to which, if the hydraulic circuit exceeds a fixed threshold (for example 260 bar), the power supply to the pump motors is interrupted</w:t>
      </w:r>
      <w:r>
        <w:rPr>
          <w:b w:val="0"/>
          <w:lang w:val="en-US"/>
        </w:rPr>
        <w:t xml:space="preserve">. </w:t>
      </w:r>
      <w:r w:rsidRPr="00EA6EA4">
        <w:rPr>
          <w:b w:val="0"/>
          <w:lang w:val="en-US"/>
        </w:rPr>
        <w:t xml:space="preserve">In the unfortunate case of failure </w:t>
      </w:r>
      <w:r>
        <w:rPr>
          <w:b w:val="0"/>
          <w:lang w:val="en-US"/>
        </w:rPr>
        <w:t>of the</w:t>
      </w:r>
      <w:r w:rsidRPr="00EA6EA4">
        <w:rPr>
          <w:b w:val="0"/>
          <w:lang w:val="en-US"/>
        </w:rPr>
        <w:t xml:space="preserve"> stop</w:t>
      </w:r>
      <w:r>
        <w:rPr>
          <w:b w:val="0"/>
          <w:lang w:val="en-US"/>
        </w:rPr>
        <w:t>ping of</w:t>
      </w:r>
      <w:r w:rsidRPr="00EA6EA4">
        <w:rPr>
          <w:b w:val="0"/>
          <w:lang w:val="en-US"/>
        </w:rPr>
        <w:t xml:space="preserve"> the pumps (for example due to a malfunction of the pressure switch or other), the overpressure valve intervenes (for example set at 275 bar on the hydraulic control unit).</w:t>
      </w:r>
    </w:p>
    <w:p w14:paraId="3A14910B" w14:textId="77777777" w:rsidR="004D79A3" w:rsidRDefault="004D79A3" w:rsidP="004D79A3">
      <w:pPr>
        <w:pStyle w:val="CETReference"/>
        <w:spacing w:before="0" w:after="0" w:line="276" w:lineRule="auto"/>
        <w:jc w:val="both"/>
        <w:rPr>
          <w:b w:val="0"/>
          <w:lang w:val="en-US"/>
        </w:rPr>
      </w:pPr>
      <w:r w:rsidRPr="00EA6EA4">
        <w:rPr>
          <w:b w:val="0"/>
          <w:lang w:val="en-US"/>
        </w:rPr>
        <w:t xml:space="preserve">The safety system described ensures that the pressure in the hydraulic circuit is always below the maximum </w:t>
      </w:r>
      <w:r>
        <w:rPr>
          <w:b w:val="0"/>
          <w:lang w:val="en-US"/>
        </w:rPr>
        <w:t>permitted</w:t>
      </w:r>
      <w:r w:rsidRPr="00EA6EA4">
        <w:rPr>
          <w:b w:val="0"/>
          <w:lang w:val="en-US"/>
        </w:rPr>
        <w:t xml:space="preserve"> operating pressure of the pressure equipment (300</w:t>
      </w:r>
      <w:r w:rsidRPr="00F62906">
        <w:rPr>
          <w:rFonts w:cs="Arial"/>
          <w:b w:val="0"/>
          <w:lang w:val="en-US"/>
        </w:rPr>
        <w:t>÷</w:t>
      </w:r>
      <w:r w:rsidRPr="00EA6EA4">
        <w:rPr>
          <w:b w:val="0"/>
          <w:lang w:val="en-US"/>
        </w:rPr>
        <w:t>330 bar).</w:t>
      </w:r>
    </w:p>
    <w:p w14:paraId="420D2199" w14:textId="77777777" w:rsidR="004D79A3" w:rsidRPr="0042592A" w:rsidRDefault="004D79A3" w:rsidP="004D79A3">
      <w:pPr>
        <w:pStyle w:val="CETReference"/>
        <w:spacing w:before="0" w:after="0" w:line="276" w:lineRule="auto"/>
        <w:jc w:val="both"/>
        <w:rPr>
          <w:b w:val="0"/>
          <w:lang w:val="en-US"/>
        </w:rPr>
      </w:pPr>
      <w:r w:rsidRPr="0042592A">
        <w:rPr>
          <w:b w:val="0"/>
          <w:lang w:val="en-US"/>
        </w:rPr>
        <w:t xml:space="preserve">The temperature sensor allows </w:t>
      </w:r>
      <w:r>
        <w:rPr>
          <w:b w:val="0"/>
          <w:lang w:val="en-US"/>
        </w:rPr>
        <w:t>the turbine</w:t>
      </w:r>
      <w:r w:rsidRPr="0042592A">
        <w:rPr>
          <w:b w:val="0"/>
          <w:lang w:val="en-US"/>
        </w:rPr>
        <w:t xml:space="preserve"> to</w:t>
      </w:r>
      <w:r>
        <w:rPr>
          <w:b w:val="0"/>
          <w:lang w:val="en-US"/>
        </w:rPr>
        <w:t xml:space="preserve"> be put into "pause" </w:t>
      </w:r>
      <w:r w:rsidRPr="0042592A">
        <w:rPr>
          <w:b w:val="0"/>
          <w:lang w:val="en-US"/>
        </w:rPr>
        <w:t>in case of high hydraulic oil temperature (lower than the fl</w:t>
      </w:r>
      <w:r>
        <w:rPr>
          <w:b w:val="0"/>
          <w:lang w:val="en-US"/>
        </w:rPr>
        <w:t xml:space="preserve">ash point of the oil, about 65 </w:t>
      </w:r>
      <w:r w:rsidRPr="0042592A">
        <w:rPr>
          <w:b w:val="0"/>
          <w:lang w:val="en-US"/>
        </w:rPr>
        <w:t xml:space="preserve">°C) or </w:t>
      </w:r>
      <w:r>
        <w:rPr>
          <w:b w:val="0"/>
          <w:lang w:val="en-US"/>
        </w:rPr>
        <w:t>low (t</w:t>
      </w:r>
      <w:r w:rsidRPr="0042592A">
        <w:rPr>
          <w:b w:val="0"/>
          <w:lang w:val="en-US"/>
        </w:rPr>
        <w:t>his value must be such that, depending on the type of oil, the oil must always remain fluid).</w:t>
      </w:r>
    </w:p>
    <w:p w14:paraId="0CCEB2D1" w14:textId="77777777" w:rsidR="004D79A3" w:rsidRDefault="004D79A3" w:rsidP="004D79A3">
      <w:pPr>
        <w:pStyle w:val="CETReference"/>
        <w:spacing w:before="0" w:after="0" w:line="276" w:lineRule="auto"/>
        <w:jc w:val="both"/>
        <w:rPr>
          <w:b w:val="0"/>
          <w:lang w:val="en-US"/>
        </w:rPr>
      </w:pPr>
      <w:r w:rsidRPr="00D375A2">
        <w:rPr>
          <w:b w:val="0"/>
          <w:lang w:val="en-US"/>
        </w:rPr>
        <w:t>In this regard</w:t>
      </w:r>
      <w:r>
        <w:rPr>
          <w:b w:val="0"/>
          <w:lang w:val="en-US"/>
        </w:rPr>
        <w:t xml:space="preserve">, </w:t>
      </w:r>
      <w:r w:rsidRPr="00D375A2">
        <w:rPr>
          <w:b w:val="0"/>
          <w:lang w:val="en-US"/>
        </w:rPr>
        <w:t>manufacturers, in the instru</w:t>
      </w:r>
      <w:r>
        <w:rPr>
          <w:b w:val="0"/>
          <w:lang w:val="en-US"/>
        </w:rPr>
        <w:t>ctions for use of hydraulic accumulators,</w:t>
      </w:r>
      <w:r w:rsidRPr="00D375A2">
        <w:rPr>
          <w:b w:val="0"/>
          <w:lang w:val="en-US"/>
        </w:rPr>
        <w:t xml:space="preserve"> recall that: a)  </w:t>
      </w:r>
      <w:r>
        <w:rPr>
          <w:b w:val="0"/>
          <w:lang w:val="en-US"/>
        </w:rPr>
        <w:t>accumulators</w:t>
      </w:r>
      <w:r w:rsidRPr="00D375A2">
        <w:rPr>
          <w:b w:val="0"/>
          <w:lang w:val="en-US"/>
        </w:rPr>
        <w:t xml:space="preserve"> must be pre-loaded with nitrogen and never with air or ox</w:t>
      </w:r>
      <w:r>
        <w:rPr>
          <w:b w:val="0"/>
          <w:lang w:val="en-US"/>
        </w:rPr>
        <w:t>ygen, as in this case there is an added</w:t>
      </w:r>
      <w:r w:rsidRPr="00D375A2">
        <w:rPr>
          <w:b w:val="0"/>
          <w:lang w:val="en-US"/>
        </w:rPr>
        <w:t xml:space="preserve"> risk of explosion; b) mechanical work or welding and brazing work must be avoided as there is a risk of </w:t>
      </w:r>
      <w:r>
        <w:rPr>
          <w:b w:val="0"/>
          <w:lang w:val="en-US"/>
        </w:rPr>
        <w:t xml:space="preserve">bursting of </w:t>
      </w:r>
      <w:r w:rsidRPr="00D375A2">
        <w:rPr>
          <w:b w:val="0"/>
          <w:lang w:val="en-US"/>
        </w:rPr>
        <w:t>the pressure vessel.</w:t>
      </w:r>
    </w:p>
    <w:p w14:paraId="70AEB34C" w14:textId="77777777" w:rsidR="004D79A3" w:rsidRDefault="004D79A3" w:rsidP="004D79A3">
      <w:pPr>
        <w:pStyle w:val="CETReference"/>
        <w:spacing w:before="0" w:after="0" w:line="276" w:lineRule="auto"/>
        <w:jc w:val="both"/>
        <w:rPr>
          <w:b w:val="0"/>
          <w:lang w:val="en-US"/>
        </w:rPr>
      </w:pPr>
      <w:r w:rsidRPr="00121F28">
        <w:rPr>
          <w:b w:val="0"/>
          <w:lang w:val="en-US"/>
        </w:rPr>
        <w:t xml:space="preserve">In addition, maintenance personnel should be informed that the </w:t>
      </w:r>
      <w:r w:rsidRPr="00911EBE">
        <w:rPr>
          <w:b w:val="0"/>
          <w:lang w:val="en-US"/>
        </w:rPr>
        <w:t xml:space="preserve">body </w:t>
      </w:r>
      <w:r w:rsidRPr="00121F28">
        <w:rPr>
          <w:b w:val="0"/>
          <w:lang w:val="en-US"/>
        </w:rPr>
        <w:t>of the accumulator c</w:t>
      </w:r>
      <w:r>
        <w:rPr>
          <w:b w:val="0"/>
          <w:lang w:val="en-US"/>
        </w:rPr>
        <w:t>an reach temperatures above 50 °</w:t>
      </w:r>
      <w:r w:rsidRPr="00121F28">
        <w:rPr>
          <w:b w:val="0"/>
          <w:lang w:val="en-US"/>
        </w:rPr>
        <w:t>C due to malfunctions, which can cause serious burns</w:t>
      </w:r>
      <w:r>
        <w:rPr>
          <w:b w:val="0"/>
          <w:lang w:val="en-US"/>
        </w:rPr>
        <w:t xml:space="preserve"> to themselves.</w:t>
      </w:r>
    </w:p>
    <w:p w14:paraId="79214D5D" w14:textId="77777777" w:rsidR="004D79A3" w:rsidRPr="00911EBE" w:rsidRDefault="004D79A3" w:rsidP="004D79A3">
      <w:pPr>
        <w:pStyle w:val="CETReference"/>
        <w:spacing w:before="0" w:after="0" w:line="276" w:lineRule="auto"/>
        <w:jc w:val="both"/>
        <w:rPr>
          <w:b w:val="0"/>
          <w:lang w:val="en-US"/>
        </w:rPr>
      </w:pPr>
      <w:r w:rsidRPr="00911EBE">
        <w:rPr>
          <w:b w:val="0"/>
          <w:lang w:val="en-US"/>
        </w:rPr>
        <w:t>It should be noted that the permitted operating temperature is indicated in the declaration of conformity issued by the manufacturer, according to PED European Directive 2014/68/EU and depends on the body of the accumulator and bladder.</w:t>
      </w:r>
    </w:p>
    <w:p w14:paraId="0DA1D236" w14:textId="77777777" w:rsidR="004D79A3" w:rsidRDefault="004D79A3" w:rsidP="004D79A3">
      <w:pPr>
        <w:pStyle w:val="CETReference"/>
        <w:spacing w:before="0" w:after="0" w:line="276" w:lineRule="auto"/>
        <w:jc w:val="both"/>
        <w:rPr>
          <w:b w:val="0"/>
          <w:lang w:val="en-US"/>
        </w:rPr>
      </w:pPr>
      <w:r w:rsidRPr="00A8540B">
        <w:rPr>
          <w:b w:val="0"/>
          <w:lang w:val="en-US"/>
        </w:rPr>
        <w:t>The oil level sensor allows the turbine to be stopped in the event of low values, which could cause a malfunction or failure of the hydraulic system.</w:t>
      </w:r>
    </w:p>
    <w:p w14:paraId="007EBFD8" w14:textId="08762DA1" w:rsidR="00764367" w:rsidRPr="00601B63" w:rsidRDefault="004A43B8" w:rsidP="004D79A3">
      <w:pPr>
        <w:pStyle w:val="CETHeading1"/>
        <w:tabs>
          <w:tab w:val="num" w:pos="360"/>
        </w:tabs>
        <w:rPr>
          <w:b w:val="0"/>
        </w:rPr>
      </w:pPr>
      <w:r w:rsidRPr="004D79A3">
        <w:t xml:space="preserve">Hydraulic </w:t>
      </w:r>
      <w:r w:rsidRPr="004D79A3">
        <w:rPr>
          <w:lang w:val="en-GB"/>
        </w:rPr>
        <w:t>accumulators</w:t>
      </w:r>
      <w:r w:rsidRPr="00601B63">
        <w:t xml:space="preserve"> installed in wind </w:t>
      </w:r>
      <w:r w:rsidR="0061078E" w:rsidRPr="00601B63">
        <w:t>turbine</w:t>
      </w:r>
    </w:p>
    <w:p w14:paraId="43EC4BF8" w14:textId="77777777" w:rsidR="007D50D7" w:rsidRDefault="00B05DCA" w:rsidP="007D50D7">
      <w:pPr>
        <w:pStyle w:val="CETReference"/>
        <w:keepNext/>
        <w:keepLines/>
        <w:spacing w:before="0" w:after="0" w:line="276" w:lineRule="auto"/>
        <w:jc w:val="both"/>
        <w:rPr>
          <w:b w:val="0"/>
          <w:lang w:val="en-US"/>
        </w:rPr>
      </w:pPr>
      <w:r w:rsidRPr="00B05DCA">
        <w:rPr>
          <w:b w:val="0"/>
          <w:lang w:val="en-US"/>
        </w:rPr>
        <w:t>The hydraulic accumulators installed inside the nacelle of the wind turbine are generally of the "</w:t>
      </w:r>
      <w:r>
        <w:rPr>
          <w:b w:val="0"/>
          <w:lang w:val="en-US"/>
        </w:rPr>
        <w:t>bladder</w:t>
      </w:r>
      <w:r w:rsidRPr="00B05DCA">
        <w:rPr>
          <w:b w:val="0"/>
          <w:lang w:val="en-US"/>
        </w:rPr>
        <w:t>" type</w:t>
      </w:r>
      <w:r w:rsidR="0033354A" w:rsidRPr="00B05DCA">
        <w:rPr>
          <w:b w:val="0"/>
          <w:lang w:val="en-US"/>
        </w:rPr>
        <w:t xml:space="preserve">. </w:t>
      </w:r>
      <w:r w:rsidRPr="00B05DCA">
        <w:rPr>
          <w:b w:val="0"/>
          <w:lang w:val="en-US"/>
        </w:rPr>
        <w:t xml:space="preserve">The bladder is internally charged with nitrogen (pressure equal to approximately 110 bar) and serves to absorb and release the oil </w:t>
      </w:r>
      <w:r>
        <w:rPr>
          <w:b w:val="0"/>
          <w:lang w:val="en-US"/>
        </w:rPr>
        <w:t>(</w:t>
      </w:r>
      <w:r w:rsidRPr="00B05DCA">
        <w:rPr>
          <w:b w:val="0"/>
          <w:lang w:val="en-US"/>
        </w:rPr>
        <w:t>under pressure</w:t>
      </w:r>
      <w:r>
        <w:rPr>
          <w:b w:val="0"/>
          <w:lang w:val="en-US"/>
        </w:rPr>
        <w:t>)</w:t>
      </w:r>
      <w:r w:rsidRPr="00B05DCA">
        <w:rPr>
          <w:b w:val="0"/>
          <w:lang w:val="en-US"/>
        </w:rPr>
        <w:t xml:space="preserve"> </w:t>
      </w:r>
      <w:r>
        <w:rPr>
          <w:b w:val="0"/>
          <w:lang w:val="en-US"/>
        </w:rPr>
        <w:t>in</w:t>
      </w:r>
      <w:r w:rsidRPr="00B05DCA">
        <w:rPr>
          <w:b w:val="0"/>
          <w:lang w:val="en-US"/>
        </w:rPr>
        <w:t xml:space="preserve"> the hydraulic circuit, </w:t>
      </w:r>
      <w:r>
        <w:rPr>
          <w:b w:val="0"/>
          <w:lang w:val="en-US"/>
        </w:rPr>
        <w:t>in order</w:t>
      </w:r>
      <w:r w:rsidRPr="00B05DCA">
        <w:rPr>
          <w:b w:val="0"/>
          <w:lang w:val="en-US"/>
        </w:rPr>
        <w:t xml:space="preserve"> to keep the circuit pressurized continuously even if the hydraulic pumps are not </w:t>
      </w:r>
      <w:r>
        <w:rPr>
          <w:b w:val="0"/>
          <w:lang w:val="en-US"/>
        </w:rPr>
        <w:t>functioning</w:t>
      </w:r>
      <w:r w:rsidRPr="00B05DCA">
        <w:rPr>
          <w:b w:val="0"/>
          <w:lang w:val="en-US"/>
        </w:rPr>
        <w:t xml:space="preserve">, because </w:t>
      </w:r>
      <w:r>
        <w:rPr>
          <w:b w:val="0"/>
          <w:lang w:val="en-US"/>
        </w:rPr>
        <w:t xml:space="preserve">they are </w:t>
      </w:r>
      <w:r w:rsidR="00A00BD2">
        <w:rPr>
          <w:b w:val="0"/>
          <w:lang w:val="en-US"/>
        </w:rPr>
        <w:t>stopped for emergency and/or fault</w:t>
      </w:r>
      <w:r w:rsidRPr="00B05DCA">
        <w:rPr>
          <w:b w:val="0"/>
          <w:lang w:val="en-US"/>
        </w:rPr>
        <w:t xml:space="preserve"> or </w:t>
      </w:r>
      <w:r w:rsidR="00A00BD2">
        <w:rPr>
          <w:b w:val="0"/>
          <w:lang w:val="en-US"/>
        </w:rPr>
        <w:t>not working</w:t>
      </w:r>
      <w:r w:rsidRPr="00B05DCA">
        <w:rPr>
          <w:b w:val="0"/>
          <w:lang w:val="en-US"/>
        </w:rPr>
        <w:t xml:space="preserve"> for other reasons</w:t>
      </w:r>
      <w:r w:rsidR="0033354A" w:rsidRPr="00B05DCA">
        <w:rPr>
          <w:b w:val="0"/>
          <w:lang w:val="en-US"/>
        </w:rPr>
        <w:t>.</w:t>
      </w:r>
    </w:p>
    <w:p w14:paraId="7B20D6EA" w14:textId="77777777" w:rsidR="0081274C" w:rsidRDefault="007D50D7" w:rsidP="007D50D7">
      <w:pPr>
        <w:pStyle w:val="CETReference"/>
        <w:keepNext/>
        <w:keepLines/>
        <w:spacing w:before="0" w:after="0" w:line="276" w:lineRule="auto"/>
        <w:jc w:val="both"/>
        <w:rPr>
          <w:b w:val="0"/>
          <w:lang w:val="en-US"/>
        </w:rPr>
      </w:pPr>
      <w:r w:rsidRPr="007D50D7">
        <w:rPr>
          <w:b w:val="0"/>
          <w:lang w:val="en-US"/>
        </w:rPr>
        <w:t xml:space="preserve">Furthermore, the hydraulic accumulators </w:t>
      </w:r>
      <w:r>
        <w:rPr>
          <w:b w:val="0"/>
          <w:lang w:val="en-US"/>
        </w:rPr>
        <w:t>regulate</w:t>
      </w:r>
      <w:r w:rsidRPr="007D50D7">
        <w:rPr>
          <w:b w:val="0"/>
          <w:lang w:val="en-US"/>
        </w:rPr>
        <w:t xml:space="preserve"> the pitch of the blades</w:t>
      </w:r>
      <w:r>
        <w:rPr>
          <w:b w:val="0"/>
          <w:lang w:val="en-US"/>
        </w:rPr>
        <w:t xml:space="preserve"> (i.e. the speed of the blades) and </w:t>
      </w:r>
      <w:r w:rsidRPr="007D50D7">
        <w:rPr>
          <w:b w:val="0"/>
          <w:lang w:val="en-US"/>
        </w:rPr>
        <w:t>the bra</w:t>
      </w:r>
      <w:r>
        <w:rPr>
          <w:b w:val="0"/>
          <w:lang w:val="en-US"/>
        </w:rPr>
        <w:t>king system of the wind turbine</w:t>
      </w:r>
      <w:r w:rsidR="0033354A" w:rsidRPr="007D50D7">
        <w:rPr>
          <w:b w:val="0"/>
          <w:lang w:val="en-US"/>
        </w:rPr>
        <w:t xml:space="preserve">. </w:t>
      </w:r>
      <w:r w:rsidR="0081274C" w:rsidRPr="0081274C">
        <w:rPr>
          <w:b w:val="0"/>
          <w:lang w:val="en-US"/>
        </w:rPr>
        <w:t xml:space="preserve">The main task of the pitch regulation system is to move the blades with a control aimed at optimizing the energy production and, in certain cases, </w:t>
      </w:r>
      <w:r w:rsidR="0081274C">
        <w:rPr>
          <w:b w:val="0"/>
          <w:lang w:val="en-US"/>
        </w:rPr>
        <w:t>at operating</w:t>
      </w:r>
      <w:r w:rsidR="0081274C" w:rsidRPr="0081274C">
        <w:rPr>
          <w:b w:val="0"/>
          <w:lang w:val="en-US"/>
        </w:rPr>
        <w:t xml:space="preserve"> the aerodynamic brake</w:t>
      </w:r>
      <w:r w:rsidR="00764367" w:rsidRPr="0081274C">
        <w:rPr>
          <w:b w:val="0"/>
          <w:lang w:val="en-US"/>
        </w:rPr>
        <w:t xml:space="preserve">. </w:t>
      </w:r>
    </w:p>
    <w:p w14:paraId="311CF3B0" w14:textId="2CA35029" w:rsidR="004D1B94" w:rsidRPr="005C3103" w:rsidRDefault="004D1B94" w:rsidP="007D50D7">
      <w:pPr>
        <w:pStyle w:val="CETReference"/>
        <w:keepNext/>
        <w:keepLines/>
        <w:spacing w:before="0" w:after="0" w:line="276" w:lineRule="auto"/>
        <w:jc w:val="both"/>
        <w:rPr>
          <w:b w:val="0"/>
          <w:lang w:val="en-US"/>
        </w:rPr>
      </w:pPr>
      <w:r w:rsidRPr="005C3103">
        <w:rPr>
          <w:b w:val="0"/>
          <w:lang w:val="en-US"/>
        </w:rPr>
        <w:t>The pitch system allows the control of rotor</w:t>
      </w:r>
      <w:r w:rsidR="0040223D">
        <w:rPr>
          <w:b w:val="0"/>
          <w:lang w:val="en-US"/>
        </w:rPr>
        <w:t>,</w:t>
      </w:r>
      <w:r w:rsidRPr="005C3103">
        <w:rPr>
          <w:b w:val="0"/>
          <w:lang w:val="en-US"/>
        </w:rPr>
        <w:t xml:space="preserve"> rotation speed, loads and rotor stop. </w:t>
      </w:r>
    </w:p>
    <w:p w14:paraId="79CBA6FE" w14:textId="42EA83C9" w:rsidR="005C3103" w:rsidRPr="005C3103" w:rsidRDefault="005C3103" w:rsidP="009C5F9E">
      <w:pPr>
        <w:pStyle w:val="CETReference"/>
        <w:spacing w:before="0" w:after="0" w:line="276" w:lineRule="auto"/>
        <w:jc w:val="both"/>
        <w:rPr>
          <w:b w:val="0"/>
          <w:lang w:val="en-US"/>
        </w:rPr>
      </w:pPr>
      <w:r w:rsidRPr="005C3103">
        <w:rPr>
          <w:b w:val="0"/>
          <w:lang w:val="en-US"/>
        </w:rPr>
        <w:t xml:space="preserve">Therefore, hydraulic accumulators are </w:t>
      </w:r>
      <w:r>
        <w:rPr>
          <w:b w:val="0"/>
          <w:lang w:val="en-US"/>
        </w:rPr>
        <w:t>important</w:t>
      </w:r>
      <w:r w:rsidRPr="005C3103">
        <w:rPr>
          <w:b w:val="0"/>
          <w:lang w:val="en-US"/>
        </w:rPr>
        <w:t xml:space="preserve"> components for the safe operation of the entire wind turbine.</w:t>
      </w:r>
    </w:p>
    <w:p w14:paraId="24D3801D" w14:textId="691325F9" w:rsidR="00764367" w:rsidRDefault="005C3103" w:rsidP="00060D98">
      <w:pPr>
        <w:pStyle w:val="CETReference"/>
        <w:keepNext/>
        <w:keepLines/>
        <w:spacing w:before="0" w:after="0" w:line="276" w:lineRule="auto"/>
        <w:jc w:val="both"/>
        <w:rPr>
          <w:b w:val="0"/>
          <w:lang w:val="en-US"/>
        </w:rPr>
      </w:pPr>
      <w:r w:rsidRPr="005C3103">
        <w:rPr>
          <w:b w:val="0"/>
          <w:lang w:val="en-US"/>
        </w:rPr>
        <w:lastRenderedPageBreak/>
        <w:t>Gener</w:t>
      </w:r>
      <w:r>
        <w:rPr>
          <w:b w:val="0"/>
          <w:lang w:val="en-US"/>
        </w:rPr>
        <w:t>ally, in the nacelle of recent</w:t>
      </w:r>
      <w:r w:rsidRPr="005C3103">
        <w:rPr>
          <w:b w:val="0"/>
          <w:lang w:val="en-US"/>
        </w:rPr>
        <w:t xml:space="preserve"> wind turbines there are several bladder </w:t>
      </w:r>
      <w:r w:rsidR="008D16B4" w:rsidRPr="005C3103">
        <w:rPr>
          <w:b w:val="0"/>
          <w:lang w:val="en-US"/>
        </w:rPr>
        <w:t xml:space="preserve">hydraulic </w:t>
      </w:r>
      <w:r>
        <w:rPr>
          <w:b w:val="0"/>
          <w:lang w:val="en-US"/>
        </w:rPr>
        <w:t xml:space="preserve">accumulators (according to </w:t>
      </w:r>
      <w:r w:rsidRPr="005C3103">
        <w:rPr>
          <w:b w:val="0"/>
          <w:lang w:val="en-US"/>
        </w:rPr>
        <w:t>authors</w:t>
      </w:r>
      <w:r>
        <w:rPr>
          <w:b w:val="0"/>
          <w:lang w:val="en-US"/>
        </w:rPr>
        <w:t>’ experience</w:t>
      </w:r>
      <w:r w:rsidRPr="005C3103">
        <w:rPr>
          <w:b w:val="0"/>
          <w:lang w:val="en-US"/>
        </w:rPr>
        <w:t xml:space="preserve"> up to a maximum of 4, with</w:t>
      </w:r>
      <w:r w:rsidR="00474AED">
        <w:rPr>
          <w:b w:val="0"/>
          <w:lang w:val="en-US"/>
        </w:rPr>
        <w:t xml:space="preserve"> a capacity greater than 25 lit</w:t>
      </w:r>
      <w:r w:rsidRPr="005C3103">
        <w:rPr>
          <w:b w:val="0"/>
          <w:lang w:val="en-US"/>
        </w:rPr>
        <w:t>e</w:t>
      </w:r>
      <w:r w:rsidR="00474AED">
        <w:rPr>
          <w:b w:val="0"/>
          <w:lang w:val="en-US"/>
        </w:rPr>
        <w:t>r</w:t>
      </w:r>
      <w:r w:rsidRPr="005C3103">
        <w:rPr>
          <w:b w:val="0"/>
          <w:lang w:val="en-US"/>
        </w:rPr>
        <w:t xml:space="preserve">s), </w:t>
      </w:r>
      <w:r>
        <w:rPr>
          <w:b w:val="0"/>
          <w:lang w:val="en-US"/>
        </w:rPr>
        <w:t>constructed</w:t>
      </w:r>
      <w:r w:rsidRPr="005C3103">
        <w:rPr>
          <w:b w:val="0"/>
          <w:lang w:val="en-US"/>
        </w:rPr>
        <w:t xml:space="preserve"> to withstand a</w:t>
      </w:r>
      <w:r>
        <w:rPr>
          <w:b w:val="0"/>
          <w:lang w:val="en-US"/>
        </w:rPr>
        <w:t xml:space="preserve"> maximum operating pressure (Ps</w:t>
      </w:r>
      <w:r w:rsidRPr="005C3103">
        <w:rPr>
          <w:b w:val="0"/>
          <w:lang w:val="en-US"/>
        </w:rPr>
        <w:t xml:space="preserve">) </w:t>
      </w:r>
      <w:r>
        <w:rPr>
          <w:b w:val="0"/>
          <w:lang w:val="en-US"/>
        </w:rPr>
        <w:t>higher than</w:t>
      </w:r>
      <w:r w:rsidRPr="005C3103">
        <w:rPr>
          <w:b w:val="0"/>
          <w:lang w:val="en-US"/>
        </w:rPr>
        <w:t xml:space="preserve"> 300 bar, and a maximum operat</w:t>
      </w:r>
      <w:r>
        <w:rPr>
          <w:b w:val="0"/>
          <w:lang w:val="en-US"/>
        </w:rPr>
        <w:t xml:space="preserve">ing temperature </w:t>
      </w:r>
      <w:proofErr w:type="spellStart"/>
      <w:r>
        <w:rPr>
          <w:b w:val="0"/>
          <w:lang w:val="en-US"/>
        </w:rPr>
        <w:t>Ts</w:t>
      </w:r>
      <w:proofErr w:type="spellEnd"/>
      <w:r>
        <w:rPr>
          <w:b w:val="0"/>
          <w:lang w:val="en-US"/>
        </w:rPr>
        <w:t xml:space="preserve"> between –20 °C and 80 °</w:t>
      </w:r>
      <w:r w:rsidRPr="005C3103">
        <w:rPr>
          <w:b w:val="0"/>
          <w:lang w:val="en-US"/>
        </w:rPr>
        <w:t>C</w:t>
      </w:r>
      <w:r w:rsidR="00764367" w:rsidRPr="005C3103">
        <w:rPr>
          <w:b w:val="0"/>
          <w:lang w:val="en-US"/>
        </w:rPr>
        <w:t xml:space="preserve">. </w:t>
      </w:r>
      <w:r w:rsidR="00647F13" w:rsidRPr="00647F13">
        <w:rPr>
          <w:b w:val="0"/>
          <w:lang w:val="en-US"/>
        </w:rPr>
        <w:t>This type of hydraulic accumulator falls into the IV category of risk for pressure equipment according to the European directive PED n. 2014/68/EU (</w:t>
      </w:r>
      <w:r w:rsidR="00647F13" w:rsidRPr="008D16B4">
        <w:rPr>
          <w:b w:val="0"/>
          <w:lang w:val="en-US"/>
        </w:rPr>
        <w:t>highest risk category for pressure equipment)</w:t>
      </w:r>
      <w:r w:rsidR="00764367" w:rsidRPr="008D16B4">
        <w:rPr>
          <w:b w:val="0"/>
          <w:lang w:val="en-US"/>
        </w:rPr>
        <w:t>.</w:t>
      </w:r>
      <w:r w:rsidR="00764367" w:rsidRPr="005C3103">
        <w:rPr>
          <w:b w:val="0"/>
          <w:lang w:val="en-US"/>
        </w:rPr>
        <w:t xml:space="preserve"> </w:t>
      </w:r>
    </w:p>
    <w:p w14:paraId="773D10ED" w14:textId="77777777" w:rsidR="00060D98" w:rsidRDefault="00474AED" w:rsidP="00060D98">
      <w:pPr>
        <w:pStyle w:val="CETReference"/>
        <w:spacing w:before="0" w:after="0" w:line="276" w:lineRule="auto"/>
        <w:jc w:val="both"/>
        <w:rPr>
          <w:b w:val="0"/>
          <w:lang w:val="en-US"/>
        </w:rPr>
      </w:pPr>
      <w:r w:rsidRPr="00474AED">
        <w:rPr>
          <w:b w:val="0"/>
          <w:lang w:val="en-US"/>
        </w:rPr>
        <w:t>Figure 1 shows table 2 (non-hazardous fluid) of the PED Directive n. 2014/68/EU according to which, for a volume of 30 liters of a hydraulic accumulator (in abscissa) and a maximum operating pressure (Ps) of 300 bar (in ordinate), the PED risk category</w:t>
      </w:r>
      <w:r w:rsidR="00087097">
        <w:rPr>
          <w:b w:val="0"/>
          <w:lang w:val="en-US"/>
        </w:rPr>
        <w:t>,</w:t>
      </w:r>
      <w:r w:rsidRPr="00474AED">
        <w:rPr>
          <w:b w:val="0"/>
          <w:lang w:val="en-US"/>
        </w:rPr>
        <w:t xml:space="preserve"> determine</w:t>
      </w:r>
      <w:r>
        <w:rPr>
          <w:b w:val="0"/>
          <w:lang w:val="en-US"/>
        </w:rPr>
        <w:t>d for the equipment considered</w:t>
      </w:r>
      <w:r w:rsidR="00087097">
        <w:rPr>
          <w:b w:val="0"/>
          <w:lang w:val="en-US"/>
        </w:rPr>
        <w:t>,</w:t>
      </w:r>
      <w:r>
        <w:rPr>
          <w:b w:val="0"/>
          <w:lang w:val="en-US"/>
        </w:rPr>
        <w:t xml:space="preserve"> is </w:t>
      </w:r>
      <w:r w:rsidRPr="00474AED">
        <w:rPr>
          <w:b w:val="0"/>
          <w:lang w:val="en-US"/>
        </w:rPr>
        <w:t>equal to IV.</w:t>
      </w:r>
    </w:p>
    <w:p w14:paraId="52F22E27" w14:textId="04F8243C" w:rsidR="00060D98" w:rsidRPr="002470B6" w:rsidRDefault="00060D98" w:rsidP="00060D98">
      <w:pPr>
        <w:pStyle w:val="CETReference"/>
        <w:spacing w:before="0" w:after="0" w:line="276" w:lineRule="auto"/>
        <w:jc w:val="both"/>
        <w:rPr>
          <w:b w:val="0"/>
          <w:lang w:val="en-US"/>
        </w:rPr>
      </w:pPr>
      <w:r w:rsidRPr="002470B6">
        <w:rPr>
          <w:b w:val="0"/>
          <w:lang w:val="en-US"/>
        </w:rPr>
        <w:t xml:space="preserve">Figure 2 shows a diagram of a bladder hydraulic accumulator, while Figure 3 shows a representative </w:t>
      </w:r>
      <w:r>
        <w:rPr>
          <w:b w:val="0"/>
          <w:lang w:val="en-US"/>
        </w:rPr>
        <w:t>picture</w:t>
      </w:r>
      <w:r w:rsidRPr="002470B6">
        <w:rPr>
          <w:b w:val="0"/>
          <w:lang w:val="en-US"/>
        </w:rPr>
        <w:t xml:space="preserve"> of two hydraulic accumulators installed </w:t>
      </w:r>
      <w:r>
        <w:rPr>
          <w:b w:val="0"/>
          <w:lang w:val="en-US"/>
        </w:rPr>
        <w:t>in</w:t>
      </w:r>
      <w:r w:rsidRPr="002470B6">
        <w:rPr>
          <w:b w:val="0"/>
          <w:lang w:val="en-US"/>
        </w:rPr>
        <w:t xml:space="preserve"> the nacelle of a wind turbine of the </w:t>
      </w:r>
      <w:proofErr w:type="spellStart"/>
      <w:r w:rsidRPr="002470B6">
        <w:rPr>
          <w:b w:val="0"/>
          <w:lang w:val="en-US"/>
        </w:rPr>
        <w:t>Mazara</w:t>
      </w:r>
      <w:proofErr w:type="spellEnd"/>
      <w:r w:rsidRPr="002470B6">
        <w:rPr>
          <w:b w:val="0"/>
          <w:lang w:val="en-US"/>
        </w:rPr>
        <w:t xml:space="preserve"> del </w:t>
      </w:r>
      <w:proofErr w:type="spellStart"/>
      <w:r w:rsidRPr="002470B6">
        <w:rPr>
          <w:b w:val="0"/>
          <w:lang w:val="en-US"/>
        </w:rPr>
        <w:t>Vallo</w:t>
      </w:r>
      <w:proofErr w:type="spellEnd"/>
      <w:r w:rsidRPr="002470B6">
        <w:rPr>
          <w:b w:val="0"/>
          <w:lang w:val="en-US"/>
        </w:rPr>
        <w:t xml:space="preserve"> wind farm (province of Trapani), verified by technicians of INAIL</w:t>
      </w:r>
      <w:r w:rsidR="00F371AA">
        <w:rPr>
          <w:b w:val="0"/>
          <w:lang w:val="en-US"/>
        </w:rPr>
        <w:t xml:space="preserve"> </w:t>
      </w:r>
      <w:r>
        <w:rPr>
          <w:b w:val="0"/>
          <w:lang w:val="en-US"/>
        </w:rPr>
        <w:t>(</w:t>
      </w:r>
      <w:r w:rsidR="00F371AA" w:rsidRPr="00F371AA">
        <w:rPr>
          <w:b w:val="0"/>
          <w:lang w:val="en-US"/>
        </w:rPr>
        <w:t>National Institute for Insurance against Accidents at Work</w:t>
      </w:r>
      <w:r w:rsidR="00F371AA">
        <w:rPr>
          <w:b w:val="0"/>
          <w:lang w:val="en-US"/>
        </w:rPr>
        <w:t xml:space="preserve">), </w:t>
      </w:r>
      <w:r>
        <w:rPr>
          <w:b w:val="0"/>
          <w:lang w:val="en-US"/>
        </w:rPr>
        <w:t xml:space="preserve">section </w:t>
      </w:r>
      <w:r w:rsidRPr="002470B6">
        <w:rPr>
          <w:b w:val="0"/>
          <w:lang w:val="en-US"/>
        </w:rPr>
        <w:t>of Palermo</w:t>
      </w:r>
      <w:r w:rsidR="00F371AA">
        <w:rPr>
          <w:b w:val="0"/>
          <w:lang w:val="en-US"/>
        </w:rPr>
        <w:t>,</w:t>
      </w:r>
      <w:r w:rsidRPr="002470B6">
        <w:rPr>
          <w:b w:val="0"/>
          <w:lang w:val="en-US"/>
        </w:rPr>
        <w:t xml:space="preserve"> in 2022.</w:t>
      </w:r>
    </w:p>
    <w:p w14:paraId="56607B6C" w14:textId="68925BD0" w:rsidR="009C5F9E" w:rsidRPr="004A43B8" w:rsidRDefault="004B38E5" w:rsidP="009C5F9E">
      <w:pPr>
        <w:pStyle w:val="CETReference"/>
        <w:jc w:val="center"/>
        <w:rPr>
          <w:b w:val="0"/>
          <w:lang w:val="en-US"/>
        </w:rPr>
      </w:pPr>
      <w:r w:rsidRPr="004B38E5">
        <w:rPr>
          <w:noProof/>
          <w:lang w:val="it-IT" w:eastAsia="it-IT"/>
        </w:rPr>
        <w:drawing>
          <wp:inline distT="0" distB="0" distL="0" distR="0" wp14:anchorId="0B802BE1" wp14:editId="40C7617D">
            <wp:extent cx="3908307" cy="324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8307" cy="3240000"/>
                    </a:xfrm>
                    <a:prstGeom prst="rect">
                      <a:avLst/>
                    </a:prstGeom>
                    <a:noFill/>
                    <a:ln>
                      <a:noFill/>
                    </a:ln>
                  </pic:spPr>
                </pic:pic>
              </a:graphicData>
            </a:graphic>
          </wp:inline>
        </w:drawing>
      </w:r>
    </w:p>
    <w:p w14:paraId="4E6BBC92" w14:textId="483022EC" w:rsidR="009C5F9E" w:rsidRDefault="00087097" w:rsidP="009C5F9E">
      <w:pPr>
        <w:pStyle w:val="CETReference"/>
        <w:jc w:val="both"/>
        <w:rPr>
          <w:b w:val="0"/>
          <w:i/>
          <w:lang w:val="en-US"/>
        </w:rPr>
      </w:pPr>
      <w:r w:rsidRPr="002470B6">
        <w:rPr>
          <w:b w:val="0"/>
          <w:i/>
          <w:lang w:val="en-US"/>
        </w:rPr>
        <w:t>Figure</w:t>
      </w:r>
      <w:r w:rsidR="009C5F9E" w:rsidRPr="002470B6">
        <w:rPr>
          <w:b w:val="0"/>
          <w:i/>
          <w:lang w:val="en-US"/>
        </w:rPr>
        <w:t xml:space="preserve"> 1. </w:t>
      </w:r>
      <w:r w:rsidRPr="00087097">
        <w:rPr>
          <w:b w:val="0"/>
          <w:i/>
          <w:lang w:val="en-US"/>
        </w:rPr>
        <w:t>Table 2 extracted from the PED Directive n. 2014/68/EU, which allows to identify the risk category (risk categories = I÷IV, where I is the lowest risk and IV the highest risk) in the case of non-hazardous fluids</w:t>
      </w:r>
      <w:r w:rsidR="002470B6">
        <w:rPr>
          <w:b w:val="0"/>
          <w:i/>
          <w:lang w:val="en-US"/>
        </w:rPr>
        <w:t>.</w:t>
      </w:r>
    </w:p>
    <w:p w14:paraId="2E985EAA" w14:textId="77777777" w:rsidR="00395F38" w:rsidRPr="004A43B8" w:rsidRDefault="00395F38" w:rsidP="00395F38">
      <w:pPr>
        <w:pStyle w:val="CETReference"/>
        <w:keepNext/>
        <w:keepLines/>
        <w:jc w:val="center"/>
        <w:rPr>
          <w:b w:val="0"/>
          <w:lang w:val="en-US"/>
        </w:rPr>
      </w:pPr>
      <w:r w:rsidRPr="004A43B8">
        <w:rPr>
          <w:b w:val="0"/>
          <w:lang w:val="en-US"/>
        </w:rPr>
        <w:object w:dxaOrig="7207" w:dyaOrig="2355" w14:anchorId="3A497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pt;height:112.2pt" o:ole="">
            <v:imagedata r:id="rId12" o:title=""/>
          </v:shape>
          <o:OLEObject Type="Embed" ProgID="PBrush" ShapeID="_x0000_i1025" DrawAspect="Content" ObjectID="_1743704343" r:id="rId13"/>
        </w:object>
      </w:r>
    </w:p>
    <w:p w14:paraId="2674764D" w14:textId="77777777" w:rsidR="00395F38" w:rsidRPr="00064229" w:rsidRDefault="00395F38" w:rsidP="00395F38">
      <w:pPr>
        <w:pStyle w:val="CETReference"/>
        <w:keepNext/>
        <w:keepLines/>
        <w:jc w:val="both"/>
        <w:rPr>
          <w:b w:val="0"/>
          <w:i/>
          <w:lang w:val="en-US"/>
        </w:rPr>
      </w:pPr>
      <w:r w:rsidRPr="00064229">
        <w:rPr>
          <w:b w:val="0"/>
          <w:i/>
          <w:lang w:val="en-US"/>
        </w:rPr>
        <w:t xml:space="preserve">Figure 2. Diagram of a bladder hydraulic accumulator extracted from the </w:t>
      </w:r>
      <w:proofErr w:type="spellStart"/>
      <w:r w:rsidRPr="00064229">
        <w:rPr>
          <w:b w:val="0"/>
          <w:i/>
          <w:lang w:val="en-US"/>
        </w:rPr>
        <w:t>Hydac</w:t>
      </w:r>
      <w:proofErr w:type="spellEnd"/>
      <w:r w:rsidRPr="00064229">
        <w:rPr>
          <w:b w:val="0"/>
          <w:i/>
          <w:lang w:val="en-US"/>
        </w:rPr>
        <w:t xml:space="preserve"> International user manual (manual code: </w:t>
      </w:r>
      <w:r>
        <w:rPr>
          <w:b w:val="0"/>
          <w:i/>
          <w:lang w:val="en-US"/>
        </w:rPr>
        <w:t>INT 3.201.BA11/02.19; year=</w:t>
      </w:r>
      <w:r w:rsidRPr="00064229">
        <w:rPr>
          <w:b w:val="0"/>
          <w:i/>
          <w:lang w:val="en-US"/>
        </w:rPr>
        <w:t xml:space="preserve">2019) and installed in </w:t>
      </w:r>
      <w:r>
        <w:rPr>
          <w:b w:val="0"/>
          <w:i/>
          <w:lang w:val="en-US"/>
        </w:rPr>
        <w:t>a</w:t>
      </w:r>
      <w:r w:rsidRPr="00064229">
        <w:rPr>
          <w:b w:val="0"/>
          <w:i/>
          <w:lang w:val="en-US"/>
        </w:rPr>
        <w:t xml:space="preserve"> wind turbine of the </w:t>
      </w:r>
      <w:proofErr w:type="spellStart"/>
      <w:r w:rsidRPr="00064229">
        <w:rPr>
          <w:b w:val="0"/>
          <w:i/>
          <w:lang w:val="en-US"/>
        </w:rPr>
        <w:t>Mazara</w:t>
      </w:r>
      <w:proofErr w:type="spellEnd"/>
      <w:r w:rsidRPr="00064229">
        <w:rPr>
          <w:b w:val="0"/>
          <w:i/>
          <w:lang w:val="en-US"/>
        </w:rPr>
        <w:t xml:space="preserve"> del </w:t>
      </w:r>
      <w:proofErr w:type="spellStart"/>
      <w:r w:rsidRPr="00064229">
        <w:rPr>
          <w:b w:val="0"/>
          <w:i/>
          <w:lang w:val="en-US"/>
        </w:rPr>
        <w:t>Vallo</w:t>
      </w:r>
      <w:proofErr w:type="spellEnd"/>
      <w:r w:rsidRPr="00064229">
        <w:rPr>
          <w:b w:val="0"/>
          <w:i/>
          <w:lang w:val="en-US"/>
        </w:rPr>
        <w:t xml:space="preserve"> wind farm.</w:t>
      </w:r>
    </w:p>
    <w:p w14:paraId="728F4F74" w14:textId="77777777" w:rsidR="00395F38" w:rsidRDefault="00395F38" w:rsidP="009C5F9E">
      <w:pPr>
        <w:pStyle w:val="CETReference"/>
        <w:jc w:val="both"/>
        <w:rPr>
          <w:b w:val="0"/>
          <w:i/>
          <w:lang w:val="en-US"/>
        </w:rPr>
      </w:pPr>
    </w:p>
    <w:p w14:paraId="7EE806CE" w14:textId="77777777" w:rsidR="00395F38" w:rsidRDefault="00395F38" w:rsidP="009C5F9E">
      <w:pPr>
        <w:pStyle w:val="CETReference"/>
        <w:jc w:val="both"/>
        <w:rPr>
          <w:b w:val="0"/>
          <w:i/>
          <w:lang w:val="en-US"/>
        </w:rPr>
      </w:pPr>
    </w:p>
    <w:p w14:paraId="2659FBCE" w14:textId="77777777" w:rsidR="00395F38" w:rsidRDefault="00395F38" w:rsidP="009C5F9E">
      <w:pPr>
        <w:pStyle w:val="CETReference"/>
        <w:jc w:val="both"/>
        <w:rPr>
          <w:b w:val="0"/>
          <w:i/>
          <w:lang w:val="en-US"/>
        </w:rPr>
      </w:pPr>
    </w:p>
    <w:p w14:paraId="2B6B4A78" w14:textId="77777777" w:rsidR="00764367" w:rsidRPr="004A43B8" w:rsidRDefault="00764367" w:rsidP="00764367">
      <w:pPr>
        <w:pStyle w:val="CETReference"/>
        <w:jc w:val="center"/>
        <w:rPr>
          <w:lang w:val="en-US"/>
        </w:rPr>
      </w:pPr>
      <w:r w:rsidRPr="004A43B8">
        <w:rPr>
          <w:noProof/>
          <w:lang w:val="it-IT" w:eastAsia="it-IT"/>
        </w:rPr>
        <w:lastRenderedPageBreak/>
        <w:drawing>
          <wp:inline distT="0" distB="0" distL="0" distR="0" wp14:anchorId="10A36F8B" wp14:editId="2FA93C5F">
            <wp:extent cx="1806575" cy="1993392"/>
            <wp:effectExtent l="0" t="0" r="3175"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1194" cy="1998488"/>
                    </a:xfrm>
                    <a:prstGeom prst="rect">
                      <a:avLst/>
                    </a:prstGeom>
                    <a:noFill/>
                    <a:ln>
                      <a:noFill/>
                    </a:ln>
                  </pic:spPr>
                </pic:pic>
              </a:graphicData>
            </a:graphic>
          </wp:inline>
        </w:drawing>
      </w:r>
    </w:p>
    <w:p w14:paraId="4E14AB4B" w14:textId="776330E5" w:rsidR="00764367" w:rsidRPr="00064229" w:rsidRDefault="00064229" w:rsidP="00B756DD">
      <w:pPr>
        <w:pStyle w:val="CETReference"/>
        <w:jc w:val="both"/>
        <w:rPr>
          <w:b w:val="0"/>
          <w:i/>
          <w:lang w:val="en-US"/>
        </w:rPr>
      </w:pPr>
      <w:r w:rsidRPr="00064229">
        <w:rPr>
          <w:b w:val="0"/>
          <w:i/>
          <w:lang w:val="en-US"/>
        </w:rPr>
        <w:t>Figure</w:t>
      </w:r>
      <w:r w:rsidR="007D50D7" w:rsidRPr="00064229">
        <w:rPr>
          <w:b w:val="0"/>
          <w:i/>
          <w:lang w:val="en-US"/>
        </w:rPr>
        <w:t xml:space="preserve"> 3.</w:t>
      </w:r>
      <w:r w:rsidR="00764367" w:rsidRPr="00064229">
        <w:rPr>
          <w:b w:val="0"/>
          <w:i/>
          <w:lang w:val="en-US"/>
        </w:rPr>
        <w:t xml:space="preserve"> </w:t>
      </w:r>
      <w:r>
        <w:rPr>
          <w:b w:val="0"/>
          <w:i/>
          <w:lang w:val="en-US"/>
        </w:rPr>
        <w:t>Picture</w:t>
      </w:r>
      <w:r w:rsidRPr="00064229">
        <w:rPr>
          <w:b w:val="0"/>
          <w:i/>
          <w:lang w:val="en-US"/>
        </w:rPr>
        <w:t xml:space="preserve"> of two </w:t>
      </w:r>
      <w:r w:rsidR="008D16B4" w:rsidRPr="008D16B4">
        <w:rPr>
          <w:b w:val="0"/>
          <w:i/>
          <w:lang w:val="en-US"/>
        </w:rPr>
        <w:t>bladder</w:t>
      </w:r>
      <w:r w:rsidR="008D16B4" w:rsidRPr="00064229">
        <w:rPr>
          <w:b w:val="0"/>
          <w:i/>
          <w:lang w:val="en-US"/>
        </w:rPr>
        <w:t xml:space="preserve"> </w:t>
      </w:r>
      <w:r w:rsidRPr="00064229">
        <w:rPr>
          <w:b w:val="0"/>
          <w:i/>
          <w:lang w:val="en-US"/>
        </w:rPr>
        <w:t>hydraulic</w:t>
      </w:r>
      <w:r>
        <w:rPr>
          <w:b w:val="0"/>
          <w:i/>
          <w:lang w:val="en-US"/>
        </w:rPr>
        <w:t xml:space="preserve"> </w:t>
      </w:r>
      <w:r w:rsidRPr="00281C28">
        <w:rPr>
          <w:b w:val="0"/>
          <w:i/>
          <w:lang w:val="en-US"/>
        </w:rPr>
        <w:t xml:space="preserve">accumulators installed inside the nacelle of a wind turbine of the </w:t>
      </w:r>
      <w:proofErr w:type="spellStart"/>
      <w:r w:rsidRPr="00281C28">
        <w:rPr>
          <w:b w:val="0"/>
          <w:i/>
          <w:lang w:val="en-US"/>
        </w:rPr>
        <w:t>Mazara</w:t>
      </w:r>
      <w:proofErr w:type="spellEnd"/>
      <w:r w:rsidRPr="00281C28">
        <w:rPr>
          <w:b w:val="0"/>
          <w:i/>
          <w:lang w:val="en-US"/>
        </w:rPr>
        <w:t xml:space="preserve"> del </w:t>
      </w:r>
      <w:proofErr w:type="spellStart"/>
      <w:r w:rsidRPr="00281C28">
        <w:rPr>
          <w:b w:val="0"/>
          <w:i/>
          <w:lang w:val="en-US"/>
        </w:rPr>
        <w:t>Vallo</w:t>
      </w:r>
      <w:proofErr w:type="spellEnd"/>
      <w:r w:rsidRPr="00281C28">
        <w:rPr>
          <w:b w:val="0"/>
          <w:i/>
          <w:lang w:val="en-US"/>
        </w:rPr>
        <w:t xml:space="preserve"> wind farm (province of Trapani), </w:t>
      </w:r>
      <w:r w:rsidR="00281C28" w:rsidRPr="00281C28">
        <w:rPr>
          <w:b w:val="0"/>
          <w:i/>
          <w:lang w:val="en-US"/>
        </w:rPr>
        <w:t>made</w:t>
      </w:r>
      <w:r w:rsidRPr="00281C28">
        <w:rPr>
          <w:b w:val="0"/>
          <w:i/>
          <w:lang w:val="en-US"/>
        </w:rPr>
        <w:t xml:space="preserve"> by the authors</w:t>
      </w:r>
      <w:r w:rsidR="000838A4" w:rsidRPr="00281C28">
        <w:rPr>
          <w:b w:val="0"/>
          <w:i/>
          <w:lang w:val="en-US"/>
        </w:rPr>
        <w:t>.</w:t>
      </w:r>
    </w:p>
    <w:p w14:paraId="5A5E1F1D" w14:textId="3F67CBA3" w:rsidR="00DA6000" w:rsidRPr="00835F2C" w:rsidRDefault="00835F2C" w:rsidP="00835F2C">
      <w:pPr>
        <w:pStyle w:val="CETHeading1"/>
        <w:jc w:val="both"/>
      </w:pPr>
      <w:r w:rsidRPr="00835F2C">
        <w:t>Hydraulic accumulators installed in wind turbine</w:t>
      </w:r>
      <w:r w:rsidR="008D2AAA" w:rsidRPr="00835F2C">
        <w:t xml:space="preserve">: </w:t>
      </w:r>
      <w:r w:rsidR="00D73F7C">
        <w:t xml:space="preserve">prevention and </w:t>
      </w:r>
      <w:r w:rsidR="008F60FB">
        <w:t xml:space="preserve">pressure risk </w:t>
      </w:r>
      <w:r w:rsidR="00D73F7C">
        <w:t>assessment</w:t>
      </w:r>
      <w:r w:rsidR="00E715A5" w:rsidRPr="00835F2C">
        <w:t xml:space="preserve">, </w:t>
      </w:r>
      <w:r>
        <w:t>operating</w:t>
      </w:r>
      <w:r w:rsidRPr="00835F2C">
        <w:t xml:space="preserve"> checks and ten-year integrity checks</w:t>
      </w:r>
    </w:p>
    <w:p w14:paraId="0B7C3A1F" w14:textId="5631900B" w:rsidR="00CD06C0" w:rsidRPr="00CD06C0" w:rsidRDefault="00CD06C0" w:rsidP="00DA6000">
      <w:pPr>
        <w:pStyle w:val="CETReference"/>
        <w:keepNext/>
        <w:keepLines/>
        <w:spacing w:before="0" w:after="0" w:line="276" w:lineRule="auto"/>
        <w:jc w:val="both"/>
        <w:rPr>
          <w:b w:val="0"/>
          <w:lang w:val="en-US"/>
        </w:rPr>
      </w:pPr>
      <w:r w:rsidRPr="00CD06C0">
        <w:rPr>
          <w:b w:val="0"/>
          <w:lang w:val="en-US"/>
        </w:rPr>
        <w:t>The main phases that allow to prevent and evaluate the "pressure" risk during the use of the hydraulic accumulators installed in the wind turbines can be summarized in two main steps:</w:t>
      </w:r>
    </w:p>
    <w:p w14:paraId="31872A5F" w14:textId="1270FF66" w:rsidR="00BB5A21" w:rsidRPr="00B37939" w:rsidRDefault="00DA6000" w:rsidP="00BB5A21">
      <w:pPr>
        <w:pStyle w:val="CETReference"/>
        <w:numPr>
          <w:ilvl w:val="0"/>
          <w:numId w:val="28"/>
        </w:numPr>
        <w:spacing w:before="0" w:after="0" w:line="276" w:lineRule="auto"/>
        <w:jc w:val="both"/>
        <w:rPr>
          <w:b w:val="0"/>
          <w:lang w:val="en-US"/>
        </w:rPr>
      </w:pPr>
      <w:r w:rsidRPr="00B37939">
        <w:rPr>
          <w:b w:val="0"/>
          <w:lang w:val="en-US"/>
        </w:rPr>
        <w:t xml:space="preserve">Step 1: </w:t>
      </w:r>
      <w:r w:rsidR="00BB5A21" w:rsidRPr="00B37939">
        <w:rPr>
          <w:b w:val="0"/>
          <w:lang w:val="en-US"/>
        </w:rPr>
        <w:t>Verification of the documentary conformity</w:t>
      </w:r>
      <w:r w:rsidRPr="00B37939">
        <w:rPr>
          <w:b w:val="0"/>
          <w:lang w:val="en-US"/>
        </w:rPr>
        <w:t xml:space="preserve">. </w:t>
      </w:r>
      <w:r w:rsidR="00BB5A21" w:rsidRPr="00B37939">
        <w:rPr>
          <w:b w:val="0"/>
          <w:lang w:val="en-US"/>
        </w:rPr>
        <w:t xml:space="preserve">Within the European Union (EU), the Employer/Manager of the </w:t>
      </w:r>
      <w:r w:rsidR="00EF43F9">
        <w:rPr>
          <w:b w:val="0"/>
          <w:lang w:val="en-US"/>
        </w:rPr>
        <w:t>W</w:t>
      </w:r>
      <w:r w:rsidR="00BB5A21" w:rsidRPr="00B37939">
        <w:rPr>
          <w:b w:val="0"/>
          <w:lang w:val="en-US"/>
        </w:rPr>
        <w:t xml:space="preserve">ind </w:t>
      </w:r>
      <w:r w:rsidR="00EF43F9">
        <w:rPr>
          <w:b w:val="0"/>
          <w:lang w:val="en-US"/>
        </w:rPr>
        <w:t>T</w:t>
      </w:r>
      <w:r w:rsidR="00BB5A21" w:rsidRPr="00B37939">
        <w:rPr>
          <w:b w:val="0"/>
          <w:lang w:val="en-US"/>
        </w:rPr>
        <w:t>urbine (E/</w:t>
      </w:r>
      <w:proofErr w:type="spellStart"/>
      <w:r w:rsidR="00BB5A21" w:rsidRPr="00B37939">
        <w:rPr>
          <w:b w:val="0"/>
          <w:lang w:val="en-US"/>
        </w:rPr>
        <w:t>MoWT</w:t>
      </w:r>
      <w:proofErr w:type="spellEnd"/>
      <w:r w:rsidR="00BB5A21" w:rsidRPr="00B37939">
        <w:rPr>
          <w:b w:val="0"/>
          <w:lang w:val="en-US"/>
        </w:rPr>
        <w:t>) must verify the documentary conformity of the pressure equipment located inside the wind turbine, designed and built according to the EU directive PED (Pressure Equipment Directive) 2014/68/EU, acquiring from the manufacturer of the aforementioned equipment</w:t>
      </w:r>
      <w:r w:rsidRPr="00B37939">
        <w:rPr>
          <w:b w:val="0"/>
          <w:lang w:val="en-US"/>
        </w:rPr>
        <w:t xml:space="preserve">: a) </w:t>
      </w:r>
      <w:r w:rsidR="00BB5A21" w:rsidRPr="00B37939">
        <w:rPr>
          <w:b w:val="0"/>
          <w:lang w:val="en-US"/>
        </w:rPr>
        <w:t>the EC declaration of conformity to the PED 2014/68/EU directive</w:t>
      </w:r>
      <w:r w:rsidRPr="00B37939">
        <w:rPr>
          <w:b w:val="0"/>
          <w:lang w:val="en-US"/>
        </w:rPr>
        <w:t xml:space="preserve">; b) </w:t>
      </w:r>
      <w:r w:rsidR="00BB5A21" w:rsidRPr="00B37939">
        <w:rPr>
          <w:b w:val="0"/>
          <w:lang w:val="en-US"/>
        </w:rPr>
        <w:t>the manual/s for use and maintenance of the equipment</w:t>
      </w:r>
      <w:r w:rsidRPr="00B37939">
        <w:rPr>
          <w:b w:val="0"/>
          <w:lang w:val="en-US"/>
        </w:rPr>
        <w:t xml:space="preserve">. </w:t>
      </w:r>
      <w:r w:rsidR="00BB5A21" w:rsidRPr="00B37939">
        <w:rPr>
          <w:b w:val="0"/>
          <w:lang w:val="en-US"/>
        </w:rPr>
        <w:t>In addition, the E/</w:t>
      </w:r>
      <w:proofErr w:type="spellStart"/>
      <w:r w:rsidR="00BB5A21" w:rsidRPr="00B37939">
        <w:rPr>
          <w:b w:val="0"/>
          <w:lang w:val="en-US"/>
        </w:rPr>
        <w:t>MoWT</w:t>
      </w:r>
      <w:proofErr w:type="spellEnd"/>
      <w:r w:rsidR="00BB5A21" w:rsidRPr="00B37939">
        <w:rPr>
          <w:b w:val="0"/>
          <w:lang w:val="en-US"/>
        </w:rPr>
        <w:t xml:space="preserve"> must check the presence of "obvious deficiencies" of the hydraulic accumulators, i.e. verify that accumulators follow the laws and the regulations transposing the EU directives, which the manufacturer </w:t>
      </w:r>
      <w:r w:rsidR="00E911F4" w:rsidRPr="00B37939">
        <w:rPr>
          <w:b w:val="0"/>
          <w:lang w:val="en-US"/>
        </w:rPr>
        <w:t xml:space="preserve">has not followed correctly </w:t>
      </w:r>
      <w:r w:rsidR="00BB5A21" w:rsidRPr="00B37939">
        <w:rPr>
          <w:b w:val="0"/>
          <w:lang w:val="en-US"/>
        </w:rPr>
        <w:t>in the design and construction phase, also checking whether the hydraulic accumulators have suffered damage during transportation or assembling.</w:t>
      </w:r>
    </w:p>
    <w:p w14:paraId="3EB3C3CF" w14:textId="5D9A2810" w:rsidR="00DA6000" w:rsidRPr="00060D98" w:rsidRDefault="00DA6000" w:rsidP="00EF43F9">
      <w:pPr>
        <w:pStyle w:val="CETReference"/>
        <w:numPr>
          <w:ilvl w:val="0"/>
          <w:numId w:val="28"/>
        </w:numPr>
        <w:spacing w:before="0" w:after="0" w:line="276" w:lineRule="auto"/>
        <w:ind w:left="352"/>
        <w:jc w:val="both"/>
        <w:rPr>
          <w:b w:val="0"/>
          <w:lang w:val="en-US"/>
        </w:rPr>
      </w:pPr>
      <w:r w:rsidRPr="00060D98">
        <w:rPr>
          <w:b w:val="0"/>
          <w:lang w:val="en-US"/>
        </w:rPr>
        <w:t xml:space="preserve">Step 2: </w:t>
      </w:r>
      <w:r w:rsidR="00EF43F9" w:rsidRPr="00060D98">
        <w:rPr>
          <w:b w:val="0"/>
          <w:lang w:val="en-US"/>
        </w:rPr>
        <w:t>Equipment maintenance.</w:t>
      </w:r>
      <w:r w:rsidR="00060D98">
        <w:rPr>
          <w:b w:val="0"/>
          <w:lang w:val="en-US"/>
        </w:rPr>
        <w:t xml:space="preserve"> </w:t>
      </w:r>
      <w:r w:rsidR="00EF43F9" w:rsidRPr="00060D98">
        <w:rPr>
          <w:b w:val="0"/>
          <w:lang w:val="en-US"/>
        </w:rPr>
        <w:t>The E/</w:t>
      </w:r>
      <w:proofErr w:type="spellStart"/>
      <w:r w:rsidR="00EF43F9" w:rsidRPr="00060D98">
        <w:rPr>
          <w:b w:val="0"/>
          <w:lang w:val="en-US"/>
        </w:rPr>
        <w:t>MoWT</w:t>
      </w:r>
      <w:proofErr w:type="spellEnd"/>
      <w:r w:rsidR="00EF43F9" w:rsidRPr="00060D98">
        <w:rPr>
          <w:b w:val="0"/>
          <w:lang w:val="en-US"/>
        </w:rPr>
        <w:t xml:space="preserve"> must have maintenance and accumulator checks carried out over time (carried out with its own </w:t>
      </w:r>
      <w:r w:rsidR="00060D98" w:rsidRPr="00060D98">
        <w:rPr>
          <w:b w:val="0"/>
          <w:lang w:val="en-US"/>
        </w:rPr>
        <w:t>personnel</w:t>
      </w:r>
      <w:r w:rsidR="00EF43F9" w:rsidRPr="00060D98">
        <w:rPr>
          <w:b w:val="0"/>
          <w:lang w:val="en-US"/>
        </w:rPr>
        <w:t>, already compe</w:t>
      </w:r>
      <w:r w:rsidR="00680042">
        <w:rPr>
          <w:b w:val="0"/>
          <w:lang w:val="en-US"/>
        </w:rPr>
        <w:t xml:space="preserve">tent or adequately trained, </w:t>
      </w:r>
      <w:r w:rsidR="00EF43F9" w:rsidRPr="00060D98">
        <w:rPr>
          <w:b w:val="0"/>
          <w:lang w:val="en-US"/>
        </w:rPr>
        <w:t>or with suitable external specialized personnel) following the instructions in the user and maintenance manual provided by the manufacturer</w:t>
      </w:r>
      <w:r w:rsidRPr="00060D98">
        <w:rPr>
          <w:b w:val="0"/>
          <w:lang w:val="en-US"/>
        </w:rPr>
        <w:t xml:space="preserve">. </w:t>
      </w:r>
      <w:r w:rsidR="00EF43F9" w:rsidRPr="00060D98">
        <w:rPr>
          <w:b w:val="0"/>
          <w:lang w:val="en-US"/>
        </w:rPr>
        <w:t>Maintenance operations, ordinary or extraordinary, must always be recorded by the employer in a specific control register</w:t>
      </w:r>
      <w:r w:rsidRPr="00060D98">
        <w:rPr>
          <w:b w:val="0"/>
          <w:lang w:val="en-US"/>
        </w:rPr>
        <w:t xml:space="preserve">. </w:t>
      </w:r>
      <w:r w:rsidR="00EF43F9" w:rsidRPr="00060D98">
        <w:rPr>
          <w:b w:val="0"/>
          <w:lang w:val="en-US"/>
        </w:rPr>
        <w:t xml:space="preserve">Furthermore, in several EU countries, in addition to the checks required by the manufacturer, </w:t>
      </w:r>
      <w:r w:rsidR="004A4D32" w:rsidRPr="00060D98">
        <w:rPr>
          <w:b w:val="0"/>
          <w:lang w:val="en-US"/>
        </w:rPr>
        <w:t>it is necessary to carry out appropriate periodic checks established by national laws</w:t>
      </w:r>
      <w:r w:rsidRPr="00060D98">
        <w:rPr>
          <w:b w:val="0"/>
          <w:lang w:val="en-US"/>
        </w:rPr>
        <w:t xml:space="preserve">. </w:t>
      </w:r>
    </w:p>
    <w:p w14:paraId="4AD838A2" w14:textId="0BFBFEDD" w:rsidR="0022345D" w:rsidRPr="0022345D" w:rsidRDefault="0022345D" w:rsidP="00DA6000">
      <w:pPr>
        <w:pStyle w:val="CETReference"/>
        <w:spacing w:before="0" w:after="0" w:line="276" w:lineRule="auto"/>
        <w:ind w:left="352"/>
        <w:jc w:val="both"/>
        <w:rPr>
          <w:b w:val="0"/>
          <w:lang w:val="en-US"/>
        </w:rPr>
      </w:pPr>
      <w:r w:rsidRPr="0022345D">
        <w:rPr>
          <w:b w:val="0"/>
          <w:lang w:val="en-US"/>
        </w:rPr>
        <w:t>In Italy, the E/</w:t>
      </w:r>
      <w:proofErr w:type="spellStart"/>
      <w:r w:rsidRPr="0022345D">
        <w:rPr>
          <w:b w:val="0"/>
          <w:lang w:val="en-US"/>
        </w:rPr>
        <w:t>MoWT</w:t>
      </w:r>
      <w:proofErr w:type="spellEnd"/>
      <w:r w:rsidRPr="0022345D">
        <w:rPr>
          <w:b w:val="0"/>
          <w:lang w:val="en-US"/>
        </w:rPr>
        <w:t xml:space="preserve"> must communicate the commissioning of the aforementioned equipment to INAIL (National Institute for Insurance against Accidents at Work), exclusively on-line via "CIVA" application (available on the INAIL website)</w:t>
      </w:r>
      <w:r>
        <w:rPr>
          <w:b w:val="0"/>
          <w:lang w:val="en-US"/>
        </w:rPr>
        <w:t>,</w:t>
      </w:r>
      <w:r w:rsidRPr="0022345D">
        <w:rPr>
          <w:b w:val="0"/>
          <w:lang w:val="en-US"/>
        </w:rPr>
        <w:t xml:space="preserve"> receiving an identification number from INAIL for each equipment</w:t>
      </w:r>
      <w:r>
        <w:rPr>
          <w:b w:val="0"/>
          <w:lang w:val="en-US"/>
        </w:rPr>
        <w:t xml:space="preserve"> </w:t>
      </w:r>
      <w:r w:rsidRPr="0022345D">
        <w:rPr>
          <w:b w:val="0"/>
          <w:lang w:val="en-US"/>
        </w:rPr>
        <w:t>(</w:t>
      </w:r>
      <w:proofErr w:type="spellStart"/>
      <w:r w:rsidRPr="0022345D">
        <w:rPr>
          <w:b w:val="0"/>
          <w:lang w:val="en-US"/>
        </w:rPr>
        <w:t>Grillone</w:t>
      </w:r>
      <w:proofErr w:type="spellEnd"/>
      <w:r w:rsidRPr="0022345D">
        <w:rPr>
          <w:b w:val="0"/>
          <w:lang w:val="en-US"/>
        </w:rPr>
        <w:t xml:space="preserve"> et al, 2020)</w:t>
      </w:r>
      <w:r>
        <w:rPr>
          <w:b w:val="0"/>
          <w:lang w:val="en-US"/>
        </w:rPr>
        <w:t xml:space="preserve">. </w:t>
      </w:r>
      <w:r w:rsidRPr="0022345D">
        <w:rPr>
          <w:b w:val="0"/>
          <w:lang w:val="en-US"/>
        </w:rPr>
        <w:t>After receiving the identification number</w:t>
      </w:r>
      <w:r>
        <w:rPr>
          <w:b w:val="0"/>
          <w:lang w:val="en-US"/>
        </w:rPr>
        <w:t>s</w:t>
      </w:r>
      <w:r w:rsidRPr="0022345D">
        <w:rPr>
          <w:b w:val="0"/>
          <w:lang w:val="en-US"/>
        </w:rPr>
        <w:t xml:space="preserve"> of </w:t>
      </w:r>
      <w:r>
        <w:rPr>
          <w:b w:val="0"/>
          <w:lang w:val="en-US"/>
        </w:rPr>
        <w:t>all</w:t>
      </w:r>
      <w:r w:rsidRPr="0022345D">
        <w:rPr>
          <w:b w:val="0"/>
          <w:lang w:val="en-US"/>
        </w:rPr>
        <w:t xml:space="preserve"> work equipment, the E/</w:t>
      </w:r>
      <w:proofErr w:type="spellStart"/>
      <w:r w:rsidRPr="0022345D">
        <w:rPr>
          <w:b w:val="0"/>
          <w:lang w:val="en-US"/>
        </w:rPr>
        <w:t>MoWT</w:t>
      </w:r>
      <w:proofErr w:type="spellEnd"/>
      <w:r w:rsidRPr="0022345D">
        <w:rPr>
          <w:b w:val="0"/>
          <w:lang w:val="en-US"/>
        </w:rPr>
        <w:t xml:space="preserve"> has the above-mentioned pressure equipment subjected to </w:t>
      </w:r>
      <w:r w:rsidR="00726ED5">
        <w:rPr>
          <w:b w:val="0"/>
          <w:lang w:val="en-US"/>
        </w:rPr>
        <w:t xml:space="preserve">commissioning </w:t>
      </w:r>
      <w:r w:rsidR="00635234">
        <w:rPr>
          <w:b w:val="0"/>
          <w:lang w:val="en-US"/>
        </w:rPr>
        <w:t>check</w:t>
      </w:r>
      <w:r w:rsidRPr="0022345D">
        <w:rPr>
          <w:b w:val="0"/>
          <w:lang w:val="en-US"/>
        </w:rPr>
        <w:t xml:space="preserve"> by technicians</w:t>
      </w:r>
      <w:r>
        <w:rPr>
          <w:b w:val="0"/>
          <w:lang w:val="en-US"/>
        </w:rPr>
        <w:t xml:space="preserve"> of INAIL</w:t>
      </w:r>
      <w:r w:rsidRPr="0022345D">
        <w:rPr>
          <w:b w:val="0"/>
          <w:lang w:val="en-US"/>
        </w:rPr>
        <w:t>, as required by the Decree of the Ministry of Productive Activities n. 329, issued on December 1, 2004 (DMPA 329/04)</w:t>
      </w:r>
      <w:r>
        <w:rPr>
          <w:b w:val="0"/>
          <w:lang w:val="en-US"/>
        </w:rPr>
        <w:t>,</w:t>
      </w:r>
      <w:r w:rsidRPr="0022345D">
        <w:rPr>
          <w:b w:val="0"/>
          <w:lang w:val="en-US"/>
        </w:rPr>
        <w:t xml:space="preserve"> that exempts the </w:t>
      </w:r>
      <w:r>
        <w:rPr>
          <w:b w:val="0"/>
          <w:lang w:val="en-US"/>
        </w:rPr>
        <w:t>check</w:t>
      </w:r>
      <w:r w:rsidRPr="0022345D">
        <w:rPr>
          <w:b w:val="0"/>
          <w:lang w:val="en-US"/>
        </w:rPr>
        <w:t xml:space="preserve"> of hydraulic accumulators with a capacity of less than 25 liters</w:t>
      </w:r>
      <w:r>
        <w:rPr>
          <w:b w:val="0"/>
          <w:lang w:val="en-US"/>
        </w:rPr>
        <w:t>.</w:t>
      </w:r>
    </w:p>
    <w:p w14:paraId="183DBE7A" w14:textId="07B154E6" w:rsidR="0022345D" w:rsidRPr="0022345D" w:rsidRDefault="00E54CD8" w:rsidP="00DA6000">
      <w:pPr>
        <w:pStyle w:val="CETReference"/>
        <w:spacing w:before="0" w:after="0" w:line="276" w:lineRule="auto"/>
        <w:ind w:left="352"/>
        <w:jc w:val="both"/>
        <w:rPr>
          <w:b w:val="0"/>
          <w:lang w:val="en-US"/>
        </w:rPr>
      </w:pPr>
      <w:r w:rsidRPr="00E54CD8">
        <w:rPr>
          <w:b w:val="0"/>
          <w:lang w:val="en-US"/>
        </w:rPr>
        <w:t>After the commissioning phase of the pressure equipment, the E/</w:t>
      </w:r>
      <w:proofErr w:type="spellStart"/>
      <w:r w:rsidRPr="00E54CD8">
        <w:rPr>
          <w:b w:val="0"/>
          <w:lang w:val="en-US"/>
        </w:rPr>
        <w:t>MoWT</w:t>
      </w:r>
      <w:proofErr w:type="spellEnd"/>
      <w:r w:rsidRPr="00E54CD8">
        <w:rPr>
          <w:b w:val="0"/>
          <w:lang w:val="en-US"/>
        </w:rPr>
        <w:t xml:space="preserve"> has the aforementioned pressure equipment subjected to appropriate periodic checks (L.D. 81/08, DMLSP 11/04/2011) and in particular to</w:t>
      </w:r>
      <w:r>
        <w:rPr>
          <w:b w:val="0"/>
          <w:lang w:val="en-US"/>
        </w:rPr>
        <w:t>:</w:t>
      </w:r>
    </w:p>
    <w:p w14:paraId="6CD747EE" w14:textId="029CF6A6" w:rsidR="00DA6000" w:rsidRPr="00680042" w:rsidRDefault="00726ED5" w:rsidP="00680042">
      <w:pPr>
        <w:pStyle w:val="Paragrafoelenco"/>
        <w:numPr>
          <w:ilvl w:val="0"/>
          <w:numId w:val="29"/>
        </w:numPr>
        <w:tabs>
          <w:tab w:val="clear" w:pos="7100"/>
        </w:tabs>
        <w:spacing w:line="276" w:lineRule="auto"/>
        <w:rPr>
          <w:lang w:val="en-US"/>
        </w:rPr>
      </w:pPr>
      <w:r w:rsidRPr="00680042">
        <w:rPr>
          <w:lang w:val="en-US"/>
        </w:rPr>
        <w:t>First periodic check of the pressure equipment</w:t>
      </w:r>
      <w:r w:rsidR="00DA6000" w:rsidRPr="00680042">
        <w:rPr>
          <w:b/>
          <w:lang w:val="en-US"/>
        </w:rPr>
        <w:t xml:space="preserve">. </w:t>
      </w:r>
      <w:r w:rsidR="00680042" w:rsidRPr="00680042">
        <w:rPr>
          <w:rFonts w:eastAsia="Calibri" w:cs="Arial"/>
          <w:szCs w:val="18"/>
          <w:lang w:val="en-US"/>
        </w:rPr>
        <w:t xml:space="preserve">Italian </w:t>
      </w:r>
      <w:r w:rsidR="00680042">
        <w:rPr>
          <w:rFonts w:eastAsia="Calibri" w:cs="Arial"/>
          <w:szCs w:val="18"/>
          <w:lang w:val="en-US"/>
        </w:rPr>
        <w:t>laws</w:t>
      </w:r>
      <w:r w:rsidR="00680042" w:rsidRPr="00680042">
        <w:rPr>
          <w:rFonts w:eastAsia="Calibri" w:cs="Arial"/>
          <w:szCs w:val="18"/>
          <w:lang w:val="en-US"/>
        </w:rPr>
        <w:t xml:space="preserve"> provides that the first periodic check of the pressure equipment is carried out by INAIL, which must provide (directly or through the assignment conferred to a Private </w:t>
      </w:r>
      <w:r w:rsidR="00FB5164">
        <w:rPr>
          <w:rFonts w:eastAsia="Calibri" w:cs="Arial"/>
          <w:szCs w:val="18"/>
          <w:lang w:val="en-US"/>
        </w:rPr>
        <w:t xml:space="preserve">Qualified </w:t>
      </w:r>
      <w:r w:rsidR="00680042" w:rsidRPr="00680042">
        <w:rPr>
          <w:rFonts w:eastAsia="Calibri" w:cs="Arial"/>
          <w:szCs w:val="18"/>
          <w:lang w:val="en-US"/>
        </w:rPr>
        <w:t>Entity, authorized by the Ministry of Labor and chosen by the E/</w:t>
      </w:r>
      <w:proofErr w:type="spellStart"/>
      <w:r w:rsidR="00680042" w:rsidRPr="00680042">
        <w:rPr>
          <w:rFonts w:eastAsia="Calibri" w:cs="Arial"/>
          <w:szCs w:val="18"/>
          <w:lang w:val="en-US"/>
        </w:rPr>
        <w:t>MoWT</w:t>
      </w:r>
      <w:proofErr w:type="spellEnd"/>
      <w:r w:rsidR="00680042" w:rsidRPr="00680042">
        <w:rPr>
          <w:rFonts w:eastAsia="Calibri" w:cs="Arial"/>
          <w:szCs w:val="18"/>
          <w:lang w:val="en-US"/>
        </w:rPr>
        <w:t xml:space="preserve">, hereinafter referred to "SA") within 45 days of </w:t>
      </w:r>
      <w:r w:rsidR="00680042">
        <w:rPr>
          <w:rFonts w:eastAsia="Calibri" w:cs="Arial"/>
          <w:szCs w:val="18"/>
          <w:lang w:val="en-US"/>
        </w:rPr>
        <w:t>its</w:t>
      </w:r>
      <w:r w:rsidR="00680042" w:rsidRPr="00680042">
        <w:rPr>
          <w:rFonts w:eastAsia="Calibri" w:cs="Arial"/>
          <w:szCs w:val="18"/>
          <w:lang w:val="en-US"/>
        </w:rPr>
        <w:t xml:space="preserve"> request</w:t>
      </w:r>
      <w:r w:rsidR="00DA6000" w:rsidRPr="00680042">
        <w:rPr>
          <w:rFonts w:eastAsia="Calibri" w:cs="Arial"/>
          <w:szCs w:val="18"/>
          <w:lang w:val="en-US"/>
        </w:rPr>
        <w:t xml:space="preserve">. </w:t>
      </w:r>
      <w:r w:rsidR="00680042" w:rsidRPr="00680042">
        <w:rPr>
          <w:rFonts w:eastAsia="Calibri" w:cs="Arial"/>
          <w:szCs w:val="18"/>
          <w:lang w:val="en-US"/>
        </w:rPr>
        <w:t>After this period, the E/</w:t>
      </w:r>
      <w:proofErr w:type="spellStart"/>
      <w:r w:rsidR="00680042" w:rsidRPr="00680042">
        <w:rPr>
          <w:rFonts w:eastAsia="Calibri" w:cs="Arial"/>
          <w:szCs w:val="18"/>
          <w:lang w:val="en-US"/>
        </w:rPr>
        <w:t>MoWT</w:t>
      </w:r>
      <w:proofErr w:type="spellEnd"/>
      <w:r w:rsidR="00680042" w:rsidRPr="00680042">
        <w:rPr>
          <w:rFonts w:eastAsia="Calibri" w:cs="Arial"/>
          <w:szCs w:val="18"/>
          <w:lang w:val="en-US"/>
        </w:rPr>
        <w:t xml:space="preserve"> </w:t>
      </w:r>
      <w:r w:rsidR="00680042">
        <w:rPr>
          <w:rFonts w:eastAsia="Calibri" w:cs="Arial"/>
          <w:szCs w:val="18"/>
          <w:lang w:val="en-US"/>
        </w:rPr>
        <w:t>entrust</w:t>
      </w:r>
      <w:r w:rsidR="00FB5164">
        <w:rPr>
          <w:rFonts w:eastAsia="Calibri" w:cs="Arial"/>
          <w:szCs w:val="18"/>
          <w:lang w:val="en-US"/>
        </w:rPr>
        <w:t>s</w:t>
      </w:r>
      <w:r w:rsidR="00680042">
        <w:rPr>
          <w:rFonts w:eastAsia="Calibri" w:cs="Arial"/>
          <w:szCs w:val="18"/>
          <w:lang w:val="en-US"/>
        </w:rPr>
        <w:t xml:space="preserve"> </w:t>
      </w:r>
      <w:r w:rsidR="00680042" w:rsidRPr="00680042">
        <w:rPr>
          <w:rFonts w:eastAsia="Calibri" w:cs="Arial"/>
          <w:szCs w:val="18"/>
          <w:lang w:val="en-US"/>
        </w:rPr>
        <w:t xml:space="preserve">the first periodic check of the pressure equipment </w:t>
      </w:r>
      <w:r w:rsidR="00680042">
        <w:rPr>
          <w:rFonts w:eastAsia="Calibri" w:cs="Arial"/>
          <w:szCs w:val="18"/>
          <w:lang w:val="en-US"/>
        </w:rPr>
        <w:t xml:space="preserve">to a </w:t>
      </w:r>
      <w:r w:rsidR="00680042" w:rsidRPr="00680042">
        <w:rPr>
          <w:rFonts w:eastAsia="Calibri" w:cs="Arial"/>
          <w:szCs w:val="18"/>
          <w:lang w:val="en-US"/>
        </w:rPr>
        <w:t>S</w:t>
      </w:r>
      <w:r w:rsidR="00680042">
        <w:rPr>
          <w:rFonts w:eastAsia="Calibri" w:cs="Arial"/>
          <w:szCs w:val="18"/>
          <w:lang w:val="en-US"/>
        </w:rPr>
        <w:t>A of its choice</w:t>
      </w:r>
      <w:r w:rsidR="00DA6000" w:rsidRPr="00680042">
        <w:rPr>
          <w:rFonts w:eastAsia="Calibri" w:cs="Arial"/>
          <w:szCs w:val="18"/>
          <w:lang w:val="en-US"/>
        </w:rPr>
        <w:t xml:space="preserve">. </w:t>
      </w:r>
    </w:p>
    <w:p w14:paraId="52E2E34E" w14:textId="635E160B" w:rsidR="00B039E5" w:rsidRPr="00FB5164" w:rsidRDefault="00FB5164" w:rsidP="00FB5164">
      <w:pPr>
        <w:pStyle w:val="Paragrafoelenco"/>
        <w:numPr>
          <w:ilvl w:val="0"/>
          <w:numId w:val="29"/>
        </w:numPr>
        <w:tabs>
          <w:tab w:val="clear" w:pos="7100"/>
        </w:tabs>
        <w:spacing w:line="276" w:lineRule="auto"/>
        <w:rPr>
          <w:rFonts w:eastAsia="Calibri" w:cs="Arial"/>
          <w:szCs w:val="18"/>
          <w:lang w:val="en-US"/>
        </w:rPr>
      </w:pPr>
      <w:r w:rsidRPr="00FB5164">
        <w:rPr>
          <w:lang w:val="en-US"/>
        </w:rPr>
        <w:t>Periodic checks of the pressure equipment following the first one</w:t>
      </w:r>
      <w:r w:rsidR="00DA6000" w:rsidRPr="00FB5164">
        <w:rPr>
          <w:lang w:val="en-US"/>
        </w:rPr>
        <w:t xml:space="preserve">. </w:t>
      </w:r>
      <w:r w:rsidRPr="00FB5164">
        <w:rPr>
          <w:lang w:val="en-US"/>
        </w:rPr>
        <w:t>The E/</w:t>
      </w:r>
      <w:proofErr w:type="spellStart"/>
      <w:r w:rsidRPr="00FB5164">
        <w:rPr>
          <w:lang w:val="en-US"/>
        </w:rPr>
        <w:t>MoWT</w:t>
      </w:r>
      <w:proofErr w:type="spellEnd"/>
      <w:r w:rsidRPr="00FB5164">
        <w:rPr>
          <w:lang w:val="en-US"/>
        </w:rPr>
        <w:t xml:space="preserve"> must have the periodic checks of the pressure equipment carried out, after the first one, by the competent regional structures</w:t>
      </w:r>
      <w:r w:rsidR="00DA6000" w:rsidRPr="00FB5164">
        <w:rPr>
          <w:rFonts w:eastAsia="Calibri" w:cs="Arial"/>
          <w:szCs w:val="18"/>
          <w:lang w:val="en-US"/>
        </w:rPr>
        <w:t xml:space="preserve"> (</w:t>
      </w:r>
      <w:r>
        <w:rPr>
          <w:rFonts w:eastAsia="Calibri" w:cs="Arial"/>
          <w:szCs w:val="18"/>
          <w:lang w:val="en-US"/>
        </w:rPr>
        <w:t>Local Health Authorities, LHA</w:t>
      </w:r>
      <w:r w:rsidRPr="00FB5164">
        <w:rPr>
          <w:rFonts w:eastAsia="Calibri" w:cs="Arial"/>
          <w:szCs w:val="18"/>
          <w:lang w:val="en-US"/>
        </w:rPr>
        <w:t xml:space="preserve">, Regional Environmental Protection Agencies, </w:t>
      </w:r>
      <w:r>
        <w:rPr>
          <w:rFonts w:eastAsia="Calibri" w:cs="Arial"/>
          <w:szCs w:val="18"/>
          <w:lang w:val="en-US"/>
        </w:rPr>
        <w:t>REPA</w:t>
      </w:r>
      <w:r w:rsidR="00DA6000" w:rsidRPr="00FB5164">
        <w:rPr>
          <w:rFonts w:eastAsia="Calibri" w:cs="Arial"/>
          <w:szCs w:val="18"/>
          <w:lang w:val="en-US"/>
        </w:rPr>
        <w:t xml:space="preserve">), </w:t>
      </w:r>
      <w:r>
        <w:rPr>
          <w:rFonts w:eastAsia="Calibri" w:cs="Arial"/>
          <w:szCs w:val="18"/>
          <w:lang w:val="en-US"/>
        </w:rPr>
        <w:t>or by a</w:t>
      </w:r>
      <w:r w:rsidR="00DA6000" w:rsidRPr="00FB5164">
        <w:rPr>
          <w:rFonts w:eastAsia="Calibri" w:cs="Arial"/>
          <w:szCs w:val="18"/>
          <w:lang w:val="en-US"/>
        </w:rPr>
        <w:t xml:space="preserve"> SA </w:t>
      </w:r>
      <w:r w:rsidRPr="00FB5164">
        <w:rPr>
          <w:rFonts w:eastAsia="Calibri" w:cs="Arial"/>
          <w:szCs w:val="18"/>
          <w:lang w:val="en-US"/>
        </w:rPr>
        <w:t>authorized to operate in the regional area concerned</w:t>
      </w:r>
      <w:r w:rsidR="00B039E5" w:rsidRPr="00FB5164">
        <w:rPr>
          <w:rFonts w:eastAsia="Calibri" w:cs="Arial"/>
          <w:szCs w:val="18"/>
          <w:lang w:val="en-US"/>
        </w:rPr>
        <w:t>.</w:t>
      </w:r>
    </w:p>
    <w:p w14:paraId="311FF618" w14:textId="67BFDD15" w:rsidR="00635234" w:rsidRPr="00635234" w:rsidRDefault="00635234" w:rsidP="00B039E5">
      <w:pPr>
        <w:tabs>
          <w:tab w:val="clear" w:pos="7100"/>
        </w:tabs>
        <w:spacing w:line="276" w:lineRule="auto"/>
        <w:rPr>
          <w:rFonts w:eastAsia="Calibri" w:cs="Arial"/>
          <w:szCs w:val="18"/>
          <w:lang w:val="en-US"/>
        </w:rPr>
      </w:pPr>
      <w:r w:rsidRPr="00635234">
        <w:rPr>
          <w:rFonts w:eastAsia="Calibri" w:cs="Arial"/>
          <w:szCs w:val="18"/>
          <w:lang w:val="en-US"/>
        </w:rPr>
        <w:lastRenderedPageBreak/>
        <w:t xml:space="preserve">According </w:t>
      </w:r>
      <w:r w:rsidR="00377CC7">
        <w:rPr>
          <w:rFonts w:eastAsia="Calibri" w:cs="Arial"/>
          <w:szCs w:val="18"/>
          <w:lang w:val="en-US"/>
        </w:rPr>
        <w:t xml:space="preserve">to the </w:t>
      </w:r>
      <w:r w:rsidRPr="00635234">
        <w:rPr>
          <w:rFonts w:eastAsia="Calibri" w:cs="Arial"/>
          <w:szCs w:val="18"/>
          <w:lang w:val="en-US"/>
        </w:rPr>
        <w:t>authors</w:t>
      </w:r>
      <w:r w:rsidR="00377CC7">
        <w:rPr>
          <w:rFonts w:eastAsia="Calibri" w:cs="Arial"/>
          <w:szCs w:val="18"/>
          <w:lang w:val="en-US"/>
        </w:rPr>
        <w:t>’ checks</w:t>
      </w:r>
      <w:r w:rsidRPr="00635234">
        <w:rPr>
          <w:rFonts w:eastAsia="Calibri" w:cs="Arial"/>
          <w:szCs w:val="18"/>
          <w:lang w:val="en-US"/>
        </w:rPr>
        <w:t xml:space="preserve"> </w:t>
      </w:r>
      <w:r w:rsidR="00377CC7">
        <w:rPr>
          <w:rFonts w:eastAsia="Calibri" w:cs="Arial"/>
          <w:szCs w:val="18"/>
          <w:lang w:val="en-US"/>
        </w:rPr>
        <w:t>carried out for</w:t>
      </w:r>
      <w:r w:rsidRPr="00635234">
        <w:rPr>
          <w:rFonts w:eastAsia="Calibri" w:cs="Arial"/>
          <w:szCs w:val="18"/>
          <w:lang w:val="en-US"/>
        </w:rPr>
        <w:t xml:space="preserve"> INAIL, the commissioning check and the first periodic check of the hydraulic accumulators </w:t>
      </w:r>
      <w:r w:rsidR="00377CC7">
        <w:rPr>
          <w:rFonts w:eastAsia="Calibri" w:cs="Arial"/>
          <w:szCs w:val="18"/>
          <w:lang w:val="en-US"/>
        </w:rPr>
        <w:t>installed</w:t>
      </w:r>
      <w:r w:rsidRPr="00635234">
        <w:rPr>
          <w:rFonts w:eastAsia="Calibri" w:cs="Arial"/>
          <w:szCs w:val="18"/>
          <w:lang w:val="en-US"/>
        </w:rPr>
        <w:t xml:space="preserve"> in the wind turbines</w:t>
      </w:r>
      <w:r w:rsidR="00377CC7">
        <w:rPr>
          <w:rFonts w:eastAsia="Calibri" w:cs="Arial"/>
          <w:szCs w:val="18"/>
          <w:lang w:val="en-US"/>
        </w:rPr>
        <w:t xml:space="preserve">, </w:t>
      </w:r>
      <w:r w:rsidR="00377CC7" w:rsidRPr="00377CC7">
        <w:rPr>
          <w:rFonts w:eastAsia="Calibri" w:cs="Arial"/>
          <w:szCs w:val="18"/>
          <w:lang w:val="en-US"/>
        </w:rPr>
        <w:t xml:space="preserve">consisting in checking the correct functioning of the </w:t>
      </w:r>
      <w:r w:rsidR="00377CC7">
        <w:rPr>
          <w:rFonts w:eastAsia="Calibri" w:cs="Arial"/>
          <w:szCs w:val="18"/>
          <w:lang w:val="en-US"/>
        </w:rPr>
        <w:t>accumulators</w:t>
      </w:r>
      <w:r w:rsidR="00377CC7" w:rsidRPr="00377CC7">
        <w:rPr>
          <w:rFonts w:eastAsia="Calibri" w:cs="Arial"/>
          <w:szCs w:val="18"/>
          <w:lang w:val="en-US"/>
        </w:rPr>
        <w:t xml:space="preserve"> </w:t>
      </w:r>
      <w:r w:rsidR="00377CC7">
        <w:rPr>
          <w:rFonts w:eastAsia="Calibri" w:cs="Arial"/>
          <w:szCs w:val="18"/>
          <w:lang w:val="en-US"/>
        </w:rPr>
        <w:t xml:space="preserve">themselves </w:t>
      </w:r>
      <w:r w:rsidR="00377CC7" w:rsidRPr="00377CC7">
        <w:rPr>
          <w:rFonts w:eastAsia="Calibri" w:cs="Arial"/>
          <w:szCs w:val="18"/>
          <w:lang w:val="en-US"/>
        </w:rPr>
        <w:t xml:space="preserve">and the adequacy of the safety devices </w:t>
      </w:r>
      <w:r w:rsidR="00377CC7">
        <w:rPr>
          <w:rFonts w:eastAsia="Calibri" w:cs="Arial"/>
          <w:szCs w:val="18"/>
          <w:lang w:val="en-US"/>
        </w:rPr>
        <w:t>installed,</w:t>
      </w:r>
      <w:r w:rsidRPr="00635234">
        <w:rPr>
          <w:rFonts w:eastAsia="Calibri" w:cs="Arial"/>
          <w:szCs w:val="18"/>
          <w:lang w:val="en-US"/>
        </w:rPr>
        <w:t xml:space="preserve"> almo</w:t>
      </w:r>
      <w:r w:rsidR="00377CC7">
        <w:rPr>
          <w:rFonts w:eastAsia="Calibri" w:cs="Arial"/>
          <w:szCs w:val="18"/>
          <w:lang w:val="en-US"/>
        </w:rPr>
        <w:t>st always had a positive result</w:t>
      </w:r>
      <w:r w:rsidRPr="00635234">
        <w:rPr>
          <w:rFonts w:eastAsia="Calibri" w:cs="Arial"/>
          <w:szCs w:val="18"/>
          <w:lang w:val="en-US"/>
        </w:rPr>
        <w:t>.</w:t>
      </w:r>
    </w:p>
    <w:p w14:paraId="0E4190A8" w14:textId="632F2339" w:rsidR="00D64DFD" w:rsidRPr="00D64DFD" w:rsidRDefault="00D64DFD" w:rsidP="00863497">
      <w:pPr>
        <w:tabs>
          <w:tab w:val="left" w:pos="708"/>
        </w:tabs>
        <w:spacing w:line="276" w:lineRule="auto"/>
        <w:rPr>
          <w:rFonts w:eastAsia="Calibri" w:cs="Arial"/>
          <w:szCs w:val="18"/>
          <w:lang w:val="en-US"/>
        </w:rPr>
      </w:pPr>
      <w:r w:rsidRPr="00D64DFD">
        <w:rPr>
          <w:rFonts w:eastAsia="Calibri" w:cs="Arial"/>
          <w:szCs w:val="18"/>
          <w:lang w:val="en-US"/>
        </w:rPr>
        <w:t xml:space="preserve">The periodic checks following the first </w:t>
      </w:r>
      <w:r>
        <w:rPr>
          <w:rFonts w:eastAsia="Calibri" w:cs="Arial"/>
          <w:szCs w:val="18"/>
          <w:lang w:val="en-US"/>
        </w:rPr>
        <w:t>one, provided</w:t>
      </w:r>
      <w:r w:rsidRPr="00D64DFD">
        <w:rPr>
          <w:rFonts w:eastAsia="Calibri" w:cs="Arial"/>
          <w:szCs w:val="18"/>
          <w:lang w:val="en-US"/>
        </w:rPr>
        <w:t xml:space="preserve"> by Italian </w:t>
      </w:r>
      <w:r w:rsidR="00BA1494">
        <w:rPr>
          <w:rFonts w:eastAsia="Calibri" w:cs="Arial"/>
          <w:szCs w:val="18"/>
          <w:lang w:val="en-US"/>
        </w:rPr>
        <w:t>laws,</w:t>
      </w:r>
      <w:r w:rsidRPr="00D64DFD">
        <w:rPr>
          <w:rFonts w:eastAsia="Calibri" w:cs="Arial"/>
          <w:szCs w:val="18"/>
          <w:lang w:val="en-US"/>
        </w:rPr>
        <w:t xml:space="preserve"> which, as mentioned, are carried out by the LHA, REPA or by the SA (DMPA 329/04, L.D. 81/08 and DMLSP 11/04/2011), can be divided into two types: functioning checks and ten-year integrity checks.</w:t>
      </w:r>
    </w:p>
    <w:p w14:paraId="2DCAD7F2" w14:textId="3645A627" w:rsidR="00AA4E97" w:rsidRPr="00676E9B" w:rsidRDefault="00676E9B" w:rsidP="00AA4E97">
      <w:pPr>
        <w:pStyle w:val="CETReference"/>
        <w:spacing w:before="0" w:after="0" w:line="276" w:lineRule="auto"/>
        <w:jc w:val="both"/>
        <w:rPr>
          <w:b w:val="0"/>
          <w:lang w:val="en-US"/>
        </w:rPr>
      </w:pPr>
      <w:r w:rsidRPr="00676E9B">
        <w:rPr>
          <w:b w:val="0"/>
          <w:lang w:val="en-US"/>
        </w:rPr>
        <w:t xml:space="preserve">Operational check of the hydraulic accumulators </w:t>
      </w:r>
      <w:r>
        <w:rPr>
          <w:b w:val="0"/>
          <w:lang w:val="en-US"/>
        </w:rPr>
        <w:t>installed</w:t>
      </w:r>
      <w:r w:rsidRPr="00676E9B">
        <w:rPr>
          <w:b w:val="0"/>
          <w:lang w:val="en-US"/>
        </w:rPr>
        <w:t xml:space="preserve"> in the wind turbine (in Italy to be carried out at least every 3 years as the fluid is "non-dangerous", see: DMPA 329/04, L</w:t>
      </w:r>
      <w:r>
        <w:rPr>
          <w:b w:val="0"/>
          <w:lang w:val="en-US"/>
        </w:rPr>
        <w:t>.D. 81/08 and DMLSP 11/04/2011)</w:t>
      </w:r>
      <w:r w:rsidRPr="00676E9B">
        <w:rPr>
          <w:b w:val="0"/>
          <w:lang w:val="en-US"/>
        </w:rPr>
        <w:t>, consists of</w:t>
      </w:r>
      <w:r>
        <w:rPr>
          <w:b w:val="0"/>
          <w:lang w:val="en-US"/>
        </w:rPr>
        <w:t>:</w:t>
      </w:r>
      <w:r w:rsidR="00AB189F" w:rsidRPr="00676E9B">
        <w:rPr>
          <w:b w:val="0"/>
          <w:lang w:val="en-US"/>
        </w:rPr>
        <w:t xml:space="preserve"> </w:t>
      </w:r>
    </w:p>
    <w:p w14:paraId="5A81FF30" w14:textId="4D11AF31" w:rsidR="00924B3C" w:rsidRPr="00676E9B" w:rsidRDefault="00676E9B" w:rsidP="00676E9B">
      <w:pPr>
        <w:pStyle w:val="CETReference"/>
        <w:numPr>
          <w:ilvl w:val="0"/>
          <w:numId w:val="30"/>
        </w:numPr>
        <w:spacing w:before="0" w:after="0" w:line="276" w:lineRule="auto"/>
        <w:jc w:val="both"/>
        <w:rPr>
          <w:b w:val="0"/>
          <w:lang w:val="en-US"/>
        </w:rPr>
      </w:pPr>
      <w:r w:rsidRPr="00676E9B">
        <w:rPr>
          <w:b w:val="0"/>
          <w:lang w:val="en-US"/>
        </w:rPr>
        <w:t xml:space="preserve">check that the actual conditions of use are in accordance with the manufacturer’s instructions </w:t>
      </w:r>
      <w:r w:rsidR="00C04932">
        <w:rPr>
          <w:b w:val="0"/>
          <w:lang w:val="en-US"/>
        </w:rPr>
        <w:t xml:space="preserve">contained </w:t>
      </w:r>
      <w:r w:rsidRPr="00676E9B">
        <w:rPr>
          <w:b w:val="0"/>
          <w:lang w:val="en-US"/>
        </w:rPr>
        <w:t>in the user manual and maintenance of the hydraulic accumulator</w:t>
      </w:r>
      <w:r>
        <w:rPr>
          <w:b w:val="0"/>
          <w:lang w:val="en-US"/>
        </w:rPr>
        <w:t>;</w:t>
      </w:r>
    </w:p>
    <w:p w14:paraId="40F848B8" w14:textId="57975A7A" w:rsidR="005663BA" w:rsidRPr="008D2297" w:rsidRDefault="008D2297" w:rsidP="008D2297">
      <w:pPr>
        <w:pStyle w:val="CETReference"/>
        <w:numPr>
          <w:ilvl w:val="0"/>
          <w:numId w:val="30"/>
        </w:numPr>
        <w:spacing w:before="0" w:after="0" w:line="276" w:lineRule="auto"/>
        <w:jc w:val="both"/>
        <w:rPr>
          <w:b w:val="0"/>
          <w:lang w:val="en-US"/>
        </w:rPr>
      </w:pPr>
      <w:r w:rsidRPr="008D2297">
        <w:rPr>
          <w:b w:val="0"/>
          <w:lang w:val="en-US"/>
        </w:rPr>
        <w:t xml:space="preserve">verify the functionality of the accessories/safety devices, carrying out "bench" tests for the </w:t>
      </w:r>
      <w:r>
        <w:rPr>
          <w:b w:val="0"/>
          <w:lang w:val="en-US"/>
        </w:rPr>
        <w:t>over</w:t>
      </w:r>
      <w:r w:rsidRPr="008D2297">
        <w:rPr>
          <w:b w:val="0"/>
          <w:lang w:val="en-US"/>
        </w:rPr>
        <w:t xml:space="preserve">pressure valves, with simulations, or, where </w:t>
      </w:r>
      <w:r>
        <w:rPr>
          <w:b w:val="0"/>
          <w:lang w:val="en-US"/>
        </w:rPr>
        <w:t xml:space="preserve">it is </w:t>
      </w:r>
      <w:r w:rsidRPr="008D2297">
        <w:rPr>
          <w:b w:val="0"/>
          <w:lang w:val="en-US"/>
        </w:rPr>
        <w:t>not prejudicial to the operating conditions, determining the intervention on site</w:t>
      </w:r>
      <w:r w:rsidR="0067071A" w:rsidRPr="008D2297">
        <w:rPr>
          <w:b w:val="0"/>
          <w:lang w:val="en-US"/>
        </w:rPr>
        <w:t xml:space="preserve">. </w:t>
      </w:r>
      <w:r w:rsidRPr="008D2297">
        <w:rPr>
          <w:b w:val="0"/>
          <w:lang w:val="en-US"/>
        </w:rPr>
        <w:t xml:space="preserve">It should be emphasized that the overpressure valves </w:t>
      </w:r>
      <w:r>
        <w:rPr>
          <w:b w:val="0"/>
          <w:lang w:val="en-US"/>
        </w:rPr>
        <w:t>included</w:t>
      </w:r>
      <w:r w:rsidRPr="008D2297">
        <w:rPr>
          <w:b w:val="0"/>
          <w:lang w:val="en-US"/>
        </w:rPr>
        <w:t xml:space="preserve"> in the hydraulic system of the wind </w:t>
      </w:r>
      <w:r>
        <w:rPr>
          <w:b w:val="0"/>
          <w:lang w:val="en-US"/>
        </w:rPr>
        <w:t>turbine</w:t>
      </w:r>
      <w:r w:rsidRPr="008D2297">
        <w:rPr>
          <w:b w:val="0"/>
          <w:lang w:val="en-US"/>
        </w:rPr>
        <w:t xml:space="preserve"> (including the hydraulic accumulators) must be periodically calibrated "on the bench" or possibly replaced with others of equal characteristics (acquiring suitable construction and calibration certification from the manufacturer)</w:t>
      </w:r>
      <w:r w:rsidR="00B91BB0" w:rsidRPr="008D2297">
        <w:rPr>
          <w:b w:val="0"/>
          <w:lang w:val="en-US"/>
        </w:rPr>
        <w:t>.</w:t>
      </w:r>
    </w:p>
    <w:p w14:paraId="006715B7" w14:textId="3F37EE5D" w:rsidR="005663BA" w:rsidRPr="00505B1D" w:rsidRDefault="00505B1D" w:rsidP="005663BA">
      <w:pPr>
        <w:pStyle w:val="CETReference"/>
        <w:spacing w:before="0" w:after="0" w:line="276" w:lineRule="auto"/>
        <w:ind w:left="768"/>
        <w:jc w:val="both"/>
        <w:rPr>
          <w:b w:val="0"/>
          <w:lang w:val="en-US"/>
        </w:rPr>
      </w:pPr>
      <w:r w:rsidRPr="00505B1D">
        <w:rPr>
          <w:b w:val="0"/>
          <w:lang w:val="en-US"/>
        </w:rPr>
        <w:t xml:space="preserve">It should also be noted that the overpressure valves present in the hydraulic system of the wind </w:t>
      </w:r>
      <w:r>
        <w:rPr>
          <w:b w:val="0"/>
          <w:lang w:val="en-US"/>
        </w:rPr>
        <w:t>turbine</w:t>
      </w:r>
      <w:r w:rsidRPr="00505B1D">
        <w:rPr>
          <w:b w:val="0"/>
          <w:lang w:val="en-US"/>
        </w:rPr>
        <w:t xml:space="preserve"> must be </w:t>
      </w:r>
      <w:r>
        <w:rPr>
          <w:b w:val="0"/>
          <w:lang w:val="en-US"/>
        </w:rPr>
        <w:t xml:space="preserve">dimensioned </w:t>
      </w:r>
      <w:r w:rsidRPr="00505B1D">
        <w:rPr>
          <w:b w:val="0"/>
          <w:lang w:val="en-US"/>
        </w:rPr>
        <w:t>to allow the release of the highest estimated oil flow, according to an assessment by a technician delegated by the E/</w:t>
      </w:r>
      <w:proofErr w:type="spellStart"/>
      <w:r w:rsidRPr="00505B1D">
        <w:rPr>
          <w:b w:val="0"/>
          <w:lang w:val="en-US"/>
        </w:rPr>
        <w:t>MoWT</w:t>
      </w:r>
      <w:proofErr w:type="spellEnd"/>
      <w:r w:rsidRPr="00505B1D">
        <w:rPr>
          <w:b w:val="0"/>
          <w:lang w:val="en-US"/>
        </w:rPr>
        <w:t xml:space="preserve">, </w:t>
      </w:r>
      <w:r>
        <w:rPr>
          <w:b w:val="0"/>
          <w:lang w:val="en-US"/>
        </w:rPr>
        <w:t>depending on</w:t>
      </w:r>
      <w:r w:rsidRPr="00505B1D">
        <w:rPr>
          <w:b w:val="0"/>
          <w:lang w:val="en-US"/>
        </w:rPr>
        <w:t xml:space="preserve"> the following causes which can determine the intervention of the valves themselves</w:t>
      </w:r>
      <w:r w:rsidR="00EF3A61" w:rsidRPr="00505B1D">
        <w:rPr>
          <w:b w:val="0"/>
          <w:lang w:val="en-US"/>
        </w:rPr>
        <w:t>:</w:t>
      </w:r>
    </w:p>
    <w:p w14:paraId="5FF4A12C" w14:textId="5E7A94BD" w:rsidR="003B08F9" w:rsidRPr="003B08F9" w:rsidRDefault="003B08F9" w:rsidP="003B08F9">
      <w:pPr>
        <w:pStyle w:val="CETReference"/>
        <w:numPr>
          <w:ilvl w:val="0"/>
          <w:numId w:val="27"/>
        </w:numPr>
        <w:spacing w:before="0" w:after="0" w:line="276" w:lineRule="auto"/>
        <w:jc w:val="both"/>
        <w:rPr>
          <w:b w:val="0"/>
          <w:lang w:val="en-US"/>
        </w:rPr>
      </w:pPr>
      <w:r w:rsidRPr="003B08F9">
        <w:rPr>
          <w:b w:val="0"/>
          <w:lang w:val="en-US"/>
        </w:rPr>
        <w:t>operating faults, such as maneuvering errors, failures of automatic controls and automatic adjustment mechanisms including pressure reduction devices, heat supply from external sources not due to fire, etc. etc.</w:t>
      </w:r>
      <w:r w:rsidR="00EC5959">
        <w:rPr>
          <w:b w:val="0"/>
          <w:lang w:val="en-US"/>
        </w:rPr>
        <w:t>;</w:t>
      </w:r>
    </w:p>
    <w:p w14:paraId="0FE15758" w14:textId="030415E0" w:rsidR="005C2793" w:rsidRPr="00435A00" w:rsidRDefault="00EC5959" w:rsidP="00EC5959">
      <w:pPr>
        <w:pStyle w:val="CETReference"/>
        <w:numPr>
          <w:ilvl w:val="0"/>
          <w:numId w:val="27"/>
        </w:numPr>
        <w:spacing w:before="0" w:after="0" w:line="276" w:lineRule="auto"/>
        <w:jc w:val="both"/>
        <w:rPr>
          <w:b w:val="0"/>
          <w:lang w:val="en-US"/>
        </w:rPr>
      </w:pPr>
      <w:r w:rsidRPr="00435A00">
        <w:rPr>
          <w:b w:val="0"/>
          <w:lang w:val="en-US"/>
        </w:rPr>
        <w:t>external fire, not to be taken into account when, according to the user’s declaration, the presence of flammable substances, solid or liquid,</w:t>
      </w:r>
      <w:r w:rsidRPr="00435A00">
        <w:rPr>
          <w:lang w:val="en-US"/>
        </w:rPr>
        <w:t xml:space="preserve"> </w:t>
      </w:r>
      <w:r w:rsidR="00435A00" w:rsidRPr="00435A00">
        <w:rPr>
          <w:b w:val="0"/>
          <w:lang w:val="en-US"/>
        </w:rPr>
        <w:t xml:space="preserve">in sufficient quantities to ignite a fire, </w:t>
      </w:r>
      <w:r w:rsidRPr="00435A00">
        <w:rPr>
          <w:b w:val="0"/>
          <w:lang w:val="en-US"/>
        </w:rPr>
        <w:t xml:space="preserve">is excluded </w:t>
      </w:r>
      <w:r w:rsidR="00435A00" w:rsidRPr="00435A00">
        <w:rPr>
          <w:b w:val="0"/>
          <w:lang w:val="en-US"/>
        </w:rPr>
        <w:t xml:space="preserve">in the </w:t>
      </w:r>
      <w:r w:rsidR="00435A00">
        <w:rPr>
          <w:b w:val="0"/>
          <w:lang w:val="en-US"/>
        </w:rPr>
        <w:t>area</w:t>
      </w:r>
      <w:r w:rsidR="00435A00" w:rsidRPr="00435A00">
        <w:rPr>
          <w:b w:val="0"/>
          <w:lang w:val="en-US"/>
        </w:rPr>
        <w:t xml:space="preserve"> where accumulator is installed</w:t>
      </w:r>
      <w:r w:rsidR="005C2793" w:rsidRPr="00435A00">
        <w:rPr>
          <w:b w:val="0"/>
          <w:lang w:val="en-US"/>
        </w:rPr>
        <w:t>.</w:t>
      </w:r>
    </w:p>
    <w:p w14:paraId="33B8E354" w14:textId="39C53851" w:rsidR="006A58DA" w:rsidRDefault="006A58DA" w:rsidP="00264537">
      <w:pPr>
        <w:pStyle w:val="CETReference"/>
        <w:spacing w:before="0" w:after="0" w:line="276" w:lineRule="auto"/>
        <w:jc w:val="both"/>
        <w:rPr>
          <w:rFonts w:eastAsia="Calibri" w:cs="Arial"/>
          <w:b w:val="0"/>
          <w:szCs w:val="18"/>
          <w:lang w:val="en-US"/>
        </w:rPr>
      </w:pPr>
      <w:r w:rsidRPr="006A58DA">
        <w:rPr>
          <w:rFonts w:eastAsia="Calibri" w:cs="Arial"/>
          <w:b w:val="0"/>
          <w:szCs w:val="18"/>
          <w:lang w:val="en-US"/>
        </w:rPr>
        <w:t xml:space="preserve">The operation checks of the hydraulic accumulators </w:t>
      </w:r>
      <w:r>
        <w:rPr>
          <w:rFonts w:eastAsia="Calibri" w:cs="Arial"/>
          <w:b w:val="0"/>
          <w:szCs w:val="18"/>
          <w:lang w:val="en-US"/>
        </w:rPr>
        <w:t>installed</w:t>
      </w:r>
      <w:r w:rsidRPr="006A58DA">
        <w:rPr>
          <w:rFonts w:eastAsia="Calibri" w:cs="Arial"/>
          <w:b w:val="0"/>
          <w:szCs w:val="18"/>
          <w:lang w:val="en-US"/>
        </w:rPr>
        <w:t xml:space="preserve"> in the wind turbines, as ascertained by </w:t>
      </w:r>
      <w:r w:rsidR="00980E0F" w:rsidRPr="00980E0F">
        <w:rPr>
          <w:rFonts w:eastAsia="Calibri" w:cs="Arial"/>
          <w:b w:val="0"/>
          <w:szCs w:val="18"/>
          <w:lang w:val="en-US"/>
        </w:rPr>
        <w:t>authors’ checks carried out for INAIL</w:t>
      </w:r>
      <w:r w:rsidR="00980E0F">
        <w:rPr>
          <w:rFonts w:eastAsia="Calibri" w:cs="Arial"/>
          <w:b w:val="0"/>
          <w:szCs w:val="18"/>
          <w:lang w:val="en-US"/>
        </w:rPr>
        <w:t xml:space="preserve"> (i.e. </w:t>
      </w:r>
      <w:r w:rsidRPr="006A58DA">
        <w:rPr>
          <w:rFonts w:eastAsia="Calibri" w:cs="Arial"/>
          <w:b w:val="0"/>
          <w:szCs w:val="18"/>
          <w:lang w:val="en-US"/>
        </w:rPr>
        <w:t xml:space="preserve">commissioning or first periodic verification of the hydraulic accumulators </w:t>
      </w:r>
      <w:r w:rsidR="00980E0F">
        <w:rPr>
          <w:rFonts w:eastAsia="Calibri" w:cs="Arial"/>
          <w:b w:val="0"/>
          <w:szCs w:val="18"/>
          <w:lang w:val="en-US"/>
        </w:rPr>
        <w:t>installed</w:t>
      </w:r>
      <w:r w:rsidRPr="006A58DA">
        <w:rPr>
          <w:rFonts w:eastAsia="Calibri" w:cs="Arial"/>
          <w:b w:val="0"/>
          <w:szCs w:val="18"/>
          <w:lang w:val="en-US"/>
        </w:rPr>
        <w:t xml:space="preserve"> in the wind turbines</w:t>
      </w:r>
      <w:r w:rsidR="00980E0F">
        <w:rPr>
          <w:rFonts w:eastAsia="Calibri" w:cs="Arial"/>
          <w:b w:val="0"/>
          <w:szCs w:val="18"/>
          <w:lang w:val="en-US"/>
        </w:rPr>
        <w:t>)</w:t>
      </w:r>
      <w:r w:rsidRPr="006A58DA">
        <w:rPr>
          <w:rFonts w:eastAsia="Calibri" w:cs="Arial"/>
          <w:b w:val="0"/>
          <w:szCs w:val="18"/>
          <w:lang w:val="en-US"/>
        </w:rPr>
        <w:t xml:space="preserve"> gave positive results in 95% of cases (checks on wind turbines in Western Sicily).</w:t>
      </w:r>
    </w:p>
    <w:p w14:paraId="7276EF54" w14:textId="5FC03668" w:rsidR="006B4546" w:rsidRDefault="006B4546" w:rsidP="00264537">
      <w:pPr>
        <w:pStyle w:val="CETReference"/>
        <w:spacing w:before="0" w:after="0" w:line="276" w:lineRule="auto"/>
        <w:jc w:val="both"/>
        <w:rPr>
          <w:rFonts w:eastAsia="Calibri" w:cs="Arial"/>
          <w:b w:val="0"/>
          <w:szCs w:val="18"/>
          <w:lang w:val="en-US"/>
        </w:rPr>
      </w:pPr>
      <w:r w:rsidRPr="006B4546">
        <w:rPr>
          <w:rFonts w:eastAsia="Calibri" w:cs="Arial"/>
          <w:b w:val="0"/>
          <w:szCs w:val="18"/>
          <w:lang w:val="en-US"/>
        </w:rPr>
        <w:t xml:space="preserve">The ten-year integrity check of the pressure equipment, and therefore also of the hydraulic accumulators </w:t>
      </w:r>
      <w:r>
        <w:rPr>
          <w:rFonts w:eastAsia="Calibri" w:cs="Arial"/>
          <w:b w:val="0"/>
          <w:szCs w:val="18"/>
          <w:lang w:val="en-US"/>
        </w:rPr>
        <w:t>installed</w:t>
      </w:r>
      <w:r w:rsidRPr="006B4546">
        <w:rPr>
          <w:rFonts w:eastAsia="Calibri" w:cs="Arial"/>
          <w:b w:val="0"/>
          <w:szCs w:val="18"/>
          <w:lang w:val="en-US"/>
        </w:rPr>
        <w:t xml:space="preserve"> in the </w:t>
      </w:r>
      <w:r>
        <w:rPr>
          <w:rFonts w:eastAsia="Calibri" w:cs="Arial"/>
          <w:b w:val="0"/>
          <w:szCs w:val="18"/>
          <w:lang w:val="en-US"/>
        </w:rPr>
        <w:t>wind turbine</w:t>
      </w:r>
      <w:r w:rsidRPr="006B4546">
        <w:rPr>
          <w:rFonts w:eastAsia="Calibri" w:cs="Arial"/>
          <w:b w:val="0"/>
          <w:szCs w:val="18"/>
          <w:lang w:val="en-US"/>
        </w:rPr>
        <w:t xml:space="preserve">, mandatory in Italy according to DMPA 329/04, L.D. 81/08 and DMLSP 11/04/2011, has been effective in showing an early degradation of pressure equipment (initial thickness decrease of the casing, generalized or localized, etc.), which if </w:t>
      </w:r>
      <w:r>
        <w:rPr>
          <w:rFonts w:eastAsia="Calibri" w:cs="Arial"/>
          <w:b w:val="0"/>
          <w:szCs w:val="18"/>
          <w:lang w:val="en-US"/>
        </w:rPr>
        <w:t xml:space="preserve">it is </w:t>
      </w:r>
      <w:r w:rsidRPr="006B4546">
        <w:rPr>
          <w:rFonts w:eastAsia="Calibri" w:cs="Arial"/>
          <w:b w:val="0"/>
          <w:szCs w:val="18"/>
          <w:lang w:val="en-US"/>
        </w:rPr>
        <w:t xml:space="preserve">not properly managed </w:t>
      </w:r>
      <w:r>
        <w:rPr>
          <w:rFonts w:eastAsia="Calibri" w:cs="Arial"/>
          <w:b w:val="0"/>
          <w:szCs w:val="18"/>
          <w:lang w:val="en-US"/>
        </w:rPr>
        <w:t>on</w:t>
      </w:r>
      <w:r w:rsidRPr="006B4546">
        <w:rPr>
          <w:rFonts w:eastAsia="Calibri" w:cs="Arial"/>
          <w:b w:val="0"/>
          <w:szCs w:val="18"/>
          <w:lang w:val="en-US"/>
        </w:rPr>
        <w:t xml:space="preserve"> time can lead to serious accidents.</w:t>
      </w:r>
      <w:r>
        <w:rPr>
          <w:rFonts w:eastAsia="Calibri" w:cs="Arial"/>
          <w:b w:val="0"/>
          <w:szCs w:val="18"/>
          <w:lang w:val="en-US"/>
        </w:rPr>
        <w:t xml:space="preserve"> </w:t>
      </w:r>
      <w:r w:rsidRPr="006B4546">
        <w:rPr>
          <w:rFonts w:eastAsia="Calibri" w:cs="Arial"/>
          <w:b w:val="0"/>
          <w:szCs w:val="18"/>
          <w:lang w:val="en-US"/>
        </w:rPr>
        <w:t xml:space="preserve">This problem is accentuated in hydraulic accumulators </w:t>
      </w:r>
      <w:r>
        <w:rPr>
          <w:rFonts w:eastAsia="Calibri" w:cs="Arial"/>
          <w:b w:val="0"/>
          <w:szCs w:val="18"/>
          <w:lang w:val="en-US"/>
        </w:rPr>
        <w:t>because</w:t>
      </w:r>
      <w:r w:rsidRPr="006B4546">
        <w:rPr>
          <w:rFonts w:eastAsia="Calibri" w:cs="Arial"/>
          <w:b w:val="0"/>
          <w:szCs w:val="18"/>
          <w:lang w:val="en-US"/>
        </w:rPr>
        <w:t xml:space="preserve"> they can operate at a maximum operating pressure higher than 300 bar</w:t>
      </w:r>
      <w:r>
        <w:rPr>
          <w:rFonts w:eastAsia="Calibri" w:cs="Arial"/>
          <w:b w:val="0"/>
          <w:szCs w:val="18"/>
          <w:lang w:val="en-US"/>
        </w:rPr>
        <w:t>.</w:t>
      </w:r>
    </w:p>
    <w:p w14:paraId="3D15A8A8" w14:textId="56986512" w:rsidR="00007F97" w:rsidRDefault="00007F97" w:rsidP="00264537">
      <w:pPr>
        <w:pStyle w:val="CETReference"/>
        <w:spacing w:before="0" w:after="0" w:line="276" w:lineRule="auto"/>
        <w:jc w:val="both"/>
        <w:rPr>
          <w:rFonts w:eastAsia="Calibri" w:cs="Arial"/>
          <w:b w:val="0"/>
          <w:szCs w:val="18"/>
          <w:lang w:val="en-US"/>
        </w:rPr>
      </w:pPr>
      <w:r w:rsidRPr="00007F97">
        <w:rPr>
          <w:rFonts w:eastAsia="Calibri" w:cs="Arial"/>
          <w:b w:val="0"/>
          <w:szCs w:val="18"/>
          <w:lang w:val="en-US"/>
        </w:rPr>
        <w:t>The abovementioned ten-</w:t>
      </w:r>
      <w:r>
        <w:rPr>
          <w:rFonts w:eastAsia="Calibri" w:cs="Arial"/>
          <w:b w:val="0"/>
          <w:szCs w:val="18"/>
          <w:lang w:val="en-US"/>
        </w:rPr>
        <w:t>year integrity check consists in</w:t>
      </w:r>
      <w:r w:rsidRPr="00007F97">
        <w:rPr>
          <w:rFonts w:eastAsia="Calibri" w:cs="Arial"/>
          <w:b w:val="0"/>
          <w:szCs w:val="18"/>
          <w:lang w:val="en-US"/>
        </w:rPr>
        <w:t xml:space="preserve"> inspecting the various components of the pressure equipment by </w:t>
      </w:r>
      <w:r>
        <w:rPr>
          <w:rFonts w:eastAsia="Calibri" w:cs="Arial"/>
          <w:b w:val="0"/>
          <w:szCs w:val="18"/>
          <w:lang w:val="en-US"/>
        </w:rPr>
        <w:t xml:space="preserve">internal (if it is possible) and external visual inspection </w:t>
      </w:r>
      <w:r w:rsidRPr="00007F97">
        <w:rPr>
          <w:rFonts w:eastAsia="Calibri" w:cs="Arial"/>
          <w:b w:val="0"/>
          <w:szCs w:val="18"/>
          <w:lang w:val="en-US"/>
        </w:rPr>
        <w:t>of the equipment and checks on the thickness of the accumulator.</w:t>
      </w:r>
    </w:p>
    <w:p w14:paraId="20ED14CC" w14:textId="758B792E" w:rsidR="000841D4" w:rsidRDefault="000841D4" w:rsidP="00264537">
      <w:pPr>
        <w:pStyle w:val="CETReference"/>
        <w:spacing w:before="0" w:after="0" w:line="276" w:lineRule="auto"/>
        <w:jc w:val="both"/>
        <w:rPr>
          <w:rFonts w:eastAsia="Calibri" w:cs="Arial"/>
          <w:b w:val="0"/>
          <w:szCs w:val="18"/>
          <w:lang w:val="en-US"/>
        </w:rPr>
      </w:pPr>
      <w:r w:rsidRPr="000841D4">
        <w:rPr>
          <w:rFonts w:eastAsia="Calibri" w:cs="Arial"/>
          <w:b w:val="0"/>
          <w:szCs w:val="18"/>
          <w:lang w:val="en-US"/>
        </w:rPr>
        <w:t xml:space="preserve">If the visual and/or instrumental examination reveals defects which may affect the normal operation of the equipment, appropriate additional investigations </w:t>
      </w:r>
      <w:r>
        <w:rPr>
          <w:rFonts w:eastAsia="Calibri" w:cs="Arial"/>
          <w:b w:val="0"/>
          <w:szCs w:val="18"/>
          <w:lang w:val="en-US"/>
        </w:rPr>
        <w:t>must be undertaken</w:t>
      </w:r>
      <w:r w:rsidRPr="000841D4">
        <w:rPr>
          <w:rFonts w:eastAsia="Calibri" w:cs="Arial"/>
          <w:b w:val="0"/>
          <w:szCs w:val="18"/>
          <w:lang w:val="en-US"/>
        </w:rPr>
        <w:t xml:space="preserve"> to determine the extent of the defect and, where </w:t>
      </w:r>
      <w:r>
        <w:rPr>
          <w:rFonts w:eastAsia="Calibri" w:cs="Arial"/>
          <w:b w:val="0"/>
          <w:szCs w:val="18"/>
          <w:lang w:val="en-US"/>
        </w:rPr>
        <w:t xml:space="preserve">it is </w:t>
      </w:r>
      <w:r w:rsidRPr="000841D4">
        <w:rPr>
          <w:rFonts w:eastAsia="Calibri" w:cs="Arial"/>
          <w:b w:val="0"/>
          <w:szCs w:val="18"/>
          <w:lang w:val="en-US"/>
        </w:rPr>
        <w:t xml:space="preserve">possible, its possible origin, in order to take the most appropriate action to restore the structural integrity of the component, or to assess the </w:t>
      </w:r>
      <w:r>
        <w:rPr>
          <w:rFonts w:eastAsia="Calibri" w:cs="Arial"/>
          <w:b w:val="0"/>
          <w:szCs w:val="18"/>
          <w:lang w:val="en-US"/>
        </w:rPr>
        <w:t>level</w:t>
      </w:r>
      <w:r w:rsidRPr="000841D4">
        <w:rPr>
          <w:rFonts w:eastAsia="Calibri" w:cs="Arial"/>
          <w:b w:val="0"/>
          <w:szCs w:val="18"/>
          <w:lang w:val="en-US"/>
        </w:rPr>
        <w:t xml:space="preserve"> of safety commensurate with the time of further </w:t>
      </w:r>
      <w:r>
        <w:rPr>
          <w:rFonts w:eastAsia="Calibri" w:cs="Arial"/>
          <w:b w:val="0"/>
          <w:szCs w:val="18"/>
          <w:lang w:val="en-US"/>
        </w:rPr>
        <w:t>operating</w:t>
      </w:r>
      <w:r w:rsidRPr="000841D4">
        <w:rPr>
          <w:rFonts w:eastAsia="Calibri" w:cs="Arial"/>
          <w:b w:val="0"/>
          <w:szCs w:val="18"/>
          <w:lang w:val="en-US"/>
        </w:rPr>
        <w:t xml:space="preserve"> of the equipment with the permanence of the defects found.</w:t>
      </w:r>
    </w:p>
    <w:p w14:paraId="017189BC" w14:textId="6A8886C4" w:rsidR="00A771C3" w:rsidRPr="006A58DA" w:rsidRDefault="00A771C3" w:rsidP="00264537">
      <w:pPr>
        <w:pStyle w:val="CETReference"/>
        <w:spacing w:before="0" w:after="0" w:line="276" w:lineRule="auto"/>
        <w:jc w:val="both"/>
        <w:rPr>
          <w:rFonts w:eastAsia="Calibri" w:cs="Arial"/>
          <w:b w:val="0"/>
          <w:szCs w:val="18"/>
          <w:lang w:val="en-US"/>
        </w:rPr>
      </w:pPr>
      <w:r w:rsidRPr="00A771C3">
        <w:rPr>
          <w:rFonts w:eastAsia="Calibri" w:cs="Arial"/>
          <w:b w:val="0"/>
          <w:szCs w:val="18"/>
          <w:lang w:val="en-US"/>
        </w:rPr>
        <w:t xml:space="preserve">To date, the ten-year integrity checks of the hydraulic accumulators </w:t>
      </w:r>
      <w:r>
        <w:rPr>
          <w:rFonts w:eastAsia="Calibri" w:cs="Arial"/>
          <w:b w:val="0"/>
          <w:szCs w:val="18"/>
          <w:lang w:val="en-US"/>
        </w:rPr>
        <w:t>installed</w:t>
      </w:r>
      <w:r w:rsidRPr="00A771C3">
        <w:rPr>
          <w:rFonts w:eastAsia="Calibri" w:cs="Arial"/>
          <w:b w:val="0"/>
          <w:szCs w:val="18"/>
          <w:lang w:val="en-US"/>
        </w:rPr>
        <w:t xml:space="preserve"> in wind turbine</w:t>
      </w:r>
      <w:r>
        <w:rPr>
          <w:rFonts w:eastAsia="Calibri" w:cs="Arial"/>
          <w:b w:val="0"/>
          <w:szCs w:val="18"/>
          <w:lang w:val="en-US"/>
        </w:rPr>
        <w:t xml:space="preserve"> located in Italy</w:t>
      </w:r>
      <w:r w:rsidRPr="00A771C3">
        <w:rPr>
          <w:rFonts w:eastAsia="Calibri" w:cs="Arial"/>
          <w:b w:val="0"/>
          <w:szCs w:val="18"/>
          <w:lang w:val="en-US"/>
        </w:rPr>
        <w:t>, according to what is known to the authors,</w:t>
      </w:r>
      <w:r>
        <w:rPr>
          <w:rFonts w:eastAsia="Calibri" w:cs="Arial"/>
          <w:b w:val="0"/>
          <w:szCs w:val="18"/>
          <w:lang w:val="en-US"/>
        </w:rPr>
        <w:t xml:space="preserve"> h</w:t>
      </w:r>
      <w:r w:rsidRPr="00A771C3">
        <w:rPr>
          <w:rFonts w:eastAsia="Calibri" w:cs="Arial"/>
          <w:b w:val="0"/>
          <w:szCs w:val="18"/>
          <w:lang w:val="en-US"/>
        </w:rPr>
        <w:t xml:space="preserve">ave not yet been carried out because only a few years ago they are registered and subjected to the procedures of commissioning and subsequent first periodic </w:t>
      </w:r>
      <w:r w:rsidR="00FB5009">
        <w:rPr>
          <w:rFonts w:eastAsia="Calibri" w:cs="Arial"/>
          <w:b w:val="0"/>
          <w:szCs w:val="18"/>
          <w:lang w:val="en-US"/>
        </w:rPr>
        <w:t>check</w:t>
      </w:r>
      <w:r w:rsidRPr="00A771C3">
        <w:rPr>
          <w:rFonts w:eastAsia="Calibri" w:cs="Arial"/>
          <w:b w:val="0"/>
          <w:szCs w:val="18"/>
          <w:lang w:val="en-US"/>
        </w:rPr>
        <w:t xml:space="preserve"> by INAIL.</w:t>
      </w:r>
    </w:p>
    <w:p w14:paraId="6A565840" w14:textId="0D468FE1" w:rsidR="000F2ED3" w:rsidRPr="00993B42" w:rsidRDefault="00993B42" w:rsidP="001F5271">
      <w:pPr>
        <w:pStyle w:val="CETReference"/>
        <w:spacing w:before="0" w:after="0" w:line="276" w:lineRule="auto"/>
        <w:jc w:val="both"/>
        <w:rPr>
          <w:rFonts w:eastAsia="Calibri" w:cs="Arial"/>
          <w:b w:val="0"/>
          <w:szCs w:val="18"/>
          <w:lang w:val="en-US"/>
        </w:rPr>
      </w:pPr>
      <w:r w:rsidRPr="00993B42">
        <w:rPr>
          <w:rFonts w:eastAsia="Calibri" w:cs="Arial"/>
          <w:b w:val="0"/>
          <w:szCs w:val="18"/>
          <w:lang w:val="en-US"/>
        </w:rPr>
        <w:t>However, the authors suggest to E/</w:t>
      </w:r>
      <w:proofErr w:type="spellStart"/>
      <w:r w:rsidRPr="00993B42">
        <w:rPr>
          <w:rFonts w:eastAsia="Calibri" w:cs="Arial"/>
          <w:b w:val="0"/>
          <w:szCs w:val="18"/>
          <w:lang w:val="en-US"/>
        </w:rPr>
        <w:t>MoWT</w:t>
      </w:r>
      <w:proofErr w:type="spellEnd"/>
      <w:r w:rsidRPr="00993B42">
        <w:rPr>
          <w:rFonts w:eastAsia="Calibri" w:cs="Arial"/>
          <w:b w:val="0"/>
          <w:szCs w:val="18"/>
          <w:lang w:val="en-US"/>
        </w:rPr>
        <w:t xml:space="preserve"> to carry out a continuous monitoring of hydraulic accumulators with </w:t>
      </w:r>
      <w:r>
        <w:rPr>
          <w:rFonts w:eastAsia="Calibri" w:cs="Arial"/>
          <w:b w:val="0"/>
          <w:szCs w:val="18"/>
          <w:lang w:val="en-US"/>
        </w:rPr>
        <w:t>expert</w:t>
      </w:r>
      <w:r w:rsidRPr="00993B42">
        <w:rPr>
          <w:rFonts w:eastAsia="Calibri" w:cs="Arial"/>
          <w:b w:val="0"/>
          <w:szCs w:val="18"/>
          <w:lang w:val="en-US"/>
        </w:rPr>
        <w:t xml:space="preserve"> personnel, in order to highlight any decrease in the thickness of such equipment</w:t>
      </w:r>
      <w:r w:rsidR="000F2ED3" w:rsidRPr="00993B42">
        <w:rPr>
          <w:rFonts w:eastAsia="Calibri" w:cs="Arial"/>
          <w:b w:val="0"/>
          <w:szCs w:val="18"/>
          <w:lang w:val="en-US"/>
        </w:rPr>
        <w:t xml:space="preserve">; </w:t>
      </w:r>
      <w:r w:rsidRPr="00993B42">
        <w:rPr>
          <w:rFonts w:eastAsia="Calibri" w:cs="Arial"/>
          <w:b w:val="0"/>
          <w:szCs w:val="18"/>
          <w:lang w:val="en-US"/>
        </w:rPr>
        <w:t>the frequency of these checks must take into account the type of environment and</w:t>
      </w:r>
      <w:r>
        <w:rPr>
          <w:rFonts w:eastAsia="Calibri" w:cs="Arial"/>
          <w:b w:val="0"/>
          <w:szCs w:val="18"/>
          <w:lang w:val="en-US"/>
        </w:rPr>
        <w:t>,</w:t>
      </w:r>
      <w:r w:rsidRPr="00993B42">
        <w:rPr>
          <w:rFonts w:eastAsia="Calibri" w:cs="Arial"/>
          <w:b w:val="0"/>
          <w:szCs w:val="18"/>
          <w:lang w:val="en-US"/>
        </w:rPr>
        <w:t xml:space="preserve"> in particular</w:t>
      </w:r>
      <w:r>
        <w:rPr>
          <w:rFonts w:eastAsia="Calibri" w:cs="Arial"/>
          <w:b w:val="0"/>
          <w:szCs w:val="18"/>
          <w:lang w:val="en-US"/>
        </w:rPr>
        <w:t>,</w:t>
      </w:r>
      <w:r w:rsidRPr="00993B42">
        <w:rPr>
          <w:rFonts w:eastAsia="Calibri" w:cs="Arial"/>
          <w:b w:val="0"/>
          <w:szCs w:val="18"/>
          <w:lang w:val="en-US"/>
        </w:rPr>
        <w:t xml:space="preserve"> whether the environment itself is corrosive</w:t>
      </w:r>
      <w:r w:rsidR="0006325B" w:rsidRPr="00993B42">
        <w:rPr>
          <w:rFonts w:eastAsia="Calibri" w:cs="Arial"/>
          <w:b w:val="0"/>
          <w:szCs w:val="18"/>
          <w:lang w:val="en-US"/>
        </w:rPr>
        <w:t xml:space="preserve">. </w:t>
      </w:r>
      <w:r w:rsidRPr="00993B42">
        <w:rPr>
          <w:rFonts w:eastAsia="Calibri" w:cs="Arial"/>
          <w:b w:val="0"/>
          <w:szCs w:val="18"/>
          <w:lang w:val="en-US"/>
        </w:rPr>
        <w:t>It is also advisable to extend these checks to pipes and pressure tanks of less than 25 liters in capacity</w:t>
      </w:r>
      <w:r w:rsidR="0006325B" w:rsidRPr="00993B42">
        <w:rPr>
          <w:rFonts w:eastAsia="Calibri" w:cs="Arial"/>
          <w:b w:val="0"/>
          <w:szCs w:val="18"/>
          <w:lang w:val="en-US"/>
        </w:rPr>
        <w:t>.</w:t>
      </w:r>
    </w:p>
    <w:p w14:paraId="3A422C4E" w14:textId="61B6A615" w:rsidR="00C91AFF" w:rsidRDefault="00C91AFF" w:rsidP="001F5271">
      <w:pPr>
        <w:pStyle w:val="CETReference"/>
        <w:spacing w:before="0" w:after="0" w:line="276" w:lineRule="auto"/>
        <w:jc w:val="both"/>
        <w:rPr>
          <w:rFonts w:eastAsia="Calibri" w:cs="Arial"/>
          <w:b w:val="0"/>
          <w:szCs w:val="18"/>
          <w:lang w:val="en-US"/>
        </w:rPr>
      </w:pPr>
      <w:r w:rsidRPr="00C91AFF">
        <w:rPr>
          <w:rFonts w:eastAsia="Calibri" w:cs="Arial"/>
          <w:b w:val="0"/>
          <w:szCs w:val="18"/>
          <w:lang w:val="en-US"/>
        </w:rPr>
        <w:lastRenderedPageBreak/>
        <w:t xml:space="preserve">As noted by the authors in their work at </w:t>
      </w:r>
      <w:proofErr w:type="spellStart"/>
      <w:r w:rsidRPr="00C91AFF">
        <w:rPr>
          <w:rFonts w:eastAsia="Calibri" w:cs="Arial"/>
          <w:b w:val="0"/>
          <w:szCs w:val="18"/>
          <w:lang w:val="en-US"/>
        </w:rPr>
        <w:t>Inail</w:t>
      </w:r>
      <w:proofErr w:type="spellEnd"/>
      <w:r w:rsidRPr="00C91AFF">
        <w:rPr>
          <w:rFonts w:eastAsia="Calibri" w:cs="Arial"/>
          <w:b w:val="0"/>
          <w:szCs w:val="18"/>
          <w:lang w:val="en-US"/>
        </w:rPr>
        <w:t xml:space="preserve"> for similar pressure equipment</w:t>
      </w:r>
      <w:r>
        <w:rPr>
          <w:rFonts w:eastAsia="Calibri" w:cs="Arial"/>
          <w:b w:val="0"/>
          <w:szCs w:val="18"/>
          <w:lang w:val="en-US"/>
        </w:rPr>
        <w:t xml:space="preserve"> (i.e. </w:t>
      </w:r>
      <w:r w:rsidRPr="00C91AFF">
        <w:rPr>
          <w:rFonts w:eastAsia="Calibri" w:cs="Arial"/>
          <w:b w:val="0"/>
          <w:szCs w:val="18"/>
          <w:lang w:val="en-US"/>
        </w:rPr>
        <w:t>with operating conditions of pressure and temperature comparable</w:t>
      </w:r>
      <w:r>
        <w:rPr>
          <w:rFonts w:eastAsia="Calibri" w:cs="Arial"/>
          <w:b w:val="0"/>
          <w:szCs w:val="18"/>
          <w:lang w:val="en-US"/>
        </w:rPr>
        <w:t>),</w:t>
      </w:r>
      <w:r w:rsidRPr="00C91AFF">
        <w:t xml:space="preserve"> </w:t>
      </w:r>
      <w:r w:rsidRPr="00C91AFF">
        <w:rPr>
          <w:rFonts w:eastAsia="Calibri" w:cs="Arial"/>
          <w:b w:val="0"/>
          <w:szCs w:val="18"/>
          <w:lang w:val="en-US"/>
        </w:rPr>
        <w:t>the ten-year integrity checks recommend replacing</w:t>
      </w:r>
      <w:r>
        <w:rPr>
          <w:rFonts w:eastAsia="Calibri" w:cs="Arial"/>
          <w:b w:val="0"/>
          <w:szCs w:val="18"/>
          <w:lang w:val="en-US"/>
        </w:rPr>
        <w:t xml:space="preserve"> t</w:t>
      </w:r>
      <w:r w:rsidRPr="00C91AFF">
        <w:rPr>
          <w:rFonts w:eastAsia="Calibri" w:cs="Arial"/>
          <w:b w:val="0"/>
          <w:szCs w:val="18"/>
          <w:lang w:val="en-US"/>
        </w:rPr>
        <w:t>he pressure equipment if initial corrosion steps are found</w:t>
      </w:r>
      <w:r>
        <w:rPr>
          <w:rFonts w:eastAsia="Calibri" w:cs="Arial"/>
          <w:b w:val="0"/>
          <w:szCs w:val="18"/>
          <w:lang w:val="en-US"/>
        </w:rPr>
        <w:t>.</w:t>
      </w:r>
    </w:p>
    <w:p w14:paraId="50EA9B12" w14:textId="0627B586" w:rsidR="000F14FE" w:rsidRPr="00C91AFF" w:rsidRDefault="000F14FE" w:rsidP="001F5271">
      <w:pPr>
        <w:pStyle w:val="CETReference"/>
        <w:spacing w:before="0" w:after="0" w:line="276" w:lineRule="auto"/>
        <w:jc w:val="both"/>
        <w:rPr>
          <w:rFonts w:eastAsia="Calibri" w:cs="Arial"/>
          <w:b w:val="0"/>
          <w:szCs w:val="18"/>
          <w:lang w:val="en-US"/>
        </w:rPr>
      </w:pPr>
      <w:r w:rsidRPr="000F14FE">
        <w:rPr>
          <w:rFonts w:eastAsia="Calibri" w:cs="Arial"/>
          <w:b w:val="0"/>
          <w:szCs w:val="18"/>
          <w:lang w:val="en-US"/>
        </w:rPr>
        <w:t>In this case, if the replacement of pressure equipment is envisaged for this reason and it is necessary to use the aforementioned equipment for a short period, it is necessary, in advance, to acquire a</w:t>
      </w:r>
      <w:r w:rsidR="00750BB2">
        <w:rPr>
          <w:rFonts w:eastAsia="Calibri" w:cs="Arial"/>
          <w:b w:val="0"/>
          <w:szCs w:val="18"/>
          <w:lang w:val="en-US"/>
        </w:rPr>
        <w:t xml:space="preserve"> technical</w:t>
      </w:r>
      <w:r w:rsidRPr="000F14FE">
        <w:rPr>
          <w:rFonts w:eastAsia="Calibri" w:cs="Arial"/>
          <w:b w:val="0"/>
          <w:szCs w:val="18"/>
          <w:lang w:val="en-US"/>
        </w:rPr>
        <w:t xml:space="preserve"> </w:t>
      </w:r>
      <w:r w:rsidR="00750BB2" w:rsidRPr="000F14FE">
        <w:rPr>
          <w:rFonts w:eastAsia="Calibri" w:cs="Arial"/>
          <w:b w:val="0"/>
          <w:szCs w:val="18"/>
          <w:lang w:val="en-US"/>
        </w:rPr>
        <w:t xml:space="preserve">study </w:t>
      </w:r>
      <w:r w:rsidR="00750BB2">
        <w:rPr>
          <w:rFonts w:eastAsia="Calibri" w:cs="Arial"/>
          <w:b w:val="0"/>
          <w:szCs w:val="18"/>
          <w:lang w:val="en-US"/>
        </w:rPr>
        <w:t xml:space="preserve">regarding the </w:t>
      </w:r>
      <w:r w:rsidRPr="000F14FE">
        <w:rPr>
          <w:rFonts w:eastAsia="Calibri" w:cs="Arial"/>
          <w:b w:val="0"/>
          <w:szCs w:val="18"/>
          <w:lang w:val="en-US"/>
        </w:rPr>
        <w:t xml:space="preserve">residual life </w:t>
      </w:r>
      <w:r w:rsidR="00750BB2">
        <w:rPr>
          <w:rFonts w:eastAsia="Calibri" w:cs="Arial"/>
          <w:b w:val="0"/>
          <w:szCs w:val="18"/>
          <w:lang w:val="en-US"/>
        </w:rPr>
        <w:t xml:space="preserve">assessment </w:t>
      </w:r>
      <w:r w:rsidRPr="000F14FE">
        <w:rPr>
          <w:rFonts w:eastAsia="Calibri" w:cs="Arial"/>
          <w:b w:val="0"/>
          <w:szCs w:val="18"/>
          <w:lang w:val="en-US"/>
        </w:rPr>
        <w:t>of the equipment carried out by a technician expert in th</w:t>
      </w:r>
      <w:r w:rsidR="00322581">
        <w:rPr>
          <w:rFonts w:eastAsia="Calibri" w:cs="Arial"/>
          <w:b w:val="0"/>
          <w:szCs w:val="18"/>
          <w:lang w:val="en-US"/>
        </w:rPr>
        <w:t>is</w:t>
      </w:r>
      <w:r w:rsidRPr="000F14FE">
        <w:rPr>
          <w:rFonts w:eastAsia="Calibri" w:cs="Arial"/>
          <w:b w:val="0"/>
          <w:szCs w:val="18"/>
          <w:lang w:val="en-US"/>
        </w:rPr>
        <w:t xml:space="preserve"> sector.</w:t>
      </w:r>
    </w:p>
    <w:p w14:paraId="328DD4BC" w14:textId="77777777" w:rsidR="00601B63" w:rsidRPr="00B57B36" w:rsidRDefault="00601B63" w:rsidP="00281C28">
      <w:pPr>
        <w:pStyle w:val="CETHeading1"/>
        <w:rPr>
          <w:lang w:val="en-GB"/>
        </w:rPr>
      </w:pPr>
      <w:r w:rsidRPr="00B57B36">
        <w:rPr>
          <w:lang w:val="en-GB"/>
        </w:rPr>
        <w:t>Conclusions</w:t>
      </w:r>
    </w:p>
    <w:p w14:paraId="25819A8E" w14:textId="77777777" w:rsidR="00FC4456" w:rsidRPr="00FC4456" w:rsidRDefault="00FC4456" w:rsidP="00FC4456">
      <w:pPr>
        <w:pStyle w:val="CETReference"/>
        <w:spacing w:before="0" w:after="0" w:line="276" w:lineRule="auto"/>
        <w:jc w:val="both"/>
        <w:rPr>
          <w:rFonts w:eastAsia="Calibri" w:cs="Arial"/>
          <w:b w:val="0"/>
          <w:szCs w:val="18"/>
          <w:lang w:val="en-US"/>
        </w:rPr>
      </w:pPr>
      <w:r w:rsidRPr="00FC4456">
        <w:rPr>
          <w:b w:val="0"/>
          <w:lang w:val="en-US"/>
        </w:rPr>
        <w:t xml:space="preserve">The focus of this article is to provide the Employer/manager of the wind turbines with useful suggestions to prevent and assess the "pressure" risk for the hydraulic accumulators installed in the nacelle of wind turbine itself, specifying what are the main phases which allow the assessing of the risk, during use phase, of the aforementioned </w:t>
      </w:r>
      <w:r w:rsidRPr="00FC4456">
        <w:rPr>
          <w:rFonts w:eastAsia="Calibri" w:cs="Arial"/>
          <w:b w:val="0"/>
          <w:szCs w:val="18"/>
          <w:lang w:val="en-US"/>
        </w:rPr>
        <w:t xml:space="preserve">work equipment and to furnish a general overview of the checks required by Italian legislation for the hydraulic accumulators installed in the nacelle of the wind turbine.  </w:t>
      </w:r>
    </w:p>
    <w:p w14:paraId="78130C61" w14:textId="77777777" w:rsidR="00FC4456" w:rsidRPr="00FC4456" w:rsidRDefault="00FC4456" w:rsidP="00FC4456">
      <w:pPr>
        <w:pStyle w:val="CETReference"/>
        <w:spacing w:before="0" w:after="0" w:line="276" w:lineRule="auto"/>
        <w:jc w:val="both"/>
        <w:rPr>
          <w:b w:val="0"/>
          <w:lang w:val="en-US"/>
        </w:rPr>
      </w:pPr>
      <w:r w:rsidRPr="00FC4456">
        <w:rPr>
          <w:rFonts w:eastAsia="Calibri" w:cs="Arial"/>
          <w:b w:val="0"/>
          <w:szCs w:val="18"/>
          <w:lang w:val="en-US"/>
        </w:rPr>
        <w:t>The commissioning</w:t>
      </w:r>
      <w:r w:rsidRPr="00FC4456">
        <w:rPr>
          <w:b w:val="0"/>
          <w:lang w:val="en-US"/>
        </w:rPr>
        <w:t xml:space="preserve"> check and the first periodic check of the hydraulic accumulators installed in the wind turbines, foreseen by Italian laws and executed by the authors, consisting in checking the correct functioning of the accumulators themselves and the adequacy of the safety devices installed, gave positive results in 95% of cases (checks on wind turbines in Western Sicily). </w:t>
      </w:r>
    </w:p>
    <w:p w14:paraId="3A75604C" w14:textId="77777777" w:rsidR="00FC4456" w:rsidRDefault="00FC4456" w:rsidP="00FC4456">
      <w:pPr>
        <w:pStyle w:val="CETReference"/>
        <w:spacing w:before="0" w:after="0" w:line="276" w:lineRule="auto"/>
        <w:jc w:val="both"/>
        <w:rPr>
          <w:b w:val="0"/>
          <w:lang w:val="en-US"/>
        </w:rPr>
      </w:pPr>
      <w:r w:rsidRPr="00FC4456">
        <w:rPr>
          <w:b w:val="0"/>
          <w:lang w:val="en-US"/>
        </w:rPr>
        <w:t>To date, the ten-year integrity checks of the hydraulic accumulators installed in wind turbine located in Italy have not yet been carried out because only a few years ago they are registered and subjected to the procedures of commissioning and subsequent first periodic check by INAIL. Therefore, further studies and checks on these pressure equipment are desirable in the next years.</w:t>
      </w:r>
    </w:p>
    <w:p w14:paraId="38EEA2DD" w14:textId="77777777" w:rsidR="00FC4456" w:rsidRDefault="00FC4456" w:rsidP="00FC4456">
      <w:pPr>
        <w:pStyle w:val="CETReference"/>
        <w:spacing w:before="0" w:after="0" w:line="276" w:lineRule="auto"/>
        <w:jc w:val="both"/>
        <w:rPr>
          <w:b w:val="0"/>
          <w:lang w:val="en-US"/>
        </w:rPr>
      </w:pPr>
    </w:p>
    <w:p w14:paraId="4F1327F8" w14:textId="43FC1641" w:rsidR="00600535" w:rsidRPr="00C72E8B" w:rsidRDefault="00600535" w:rsidP="00FC4456">
      <w:pPr>
        <w:pStyle w:val="CETReference"/>
        <w:spacing w:before="0" w:after="0" w:line="276" w:lineRule="auto"/>
        <w:jc w:val="both"/>
        <w:rPr>
          <w:b w:val="0"/>
          <w:lang w:val="en-US"/>
        </w:rPr>
      </w:pPr>
      <w:r w:rsidRPr="00C72E8B">
        <w:rPr>
          <w:lang w:val="en-US"/>
        </w:rPr>
        <w:t>References</w:t>
      </w:r>
    </w:p>
    <w:p w14:paraId="7566093D" w14:textId="521289B8" w:rsidR="00CE655A" w:rsidRPr="00E833D0" w:rsidRDefault="000922EA" w:rsidP="00CE655A">
      <w:pPr>
        <w:pStyle w:val="CETReferencetext"/>
        <w:rPr>
          <w:lang w:val="en-US"/>
        </w:rPr>
      </w:pPr>
      <w:r w:rsidRPr="003D09BD">
        <w:rPr>
          <w:lang w:val="en-US"/>
        </w:rPr>
        <w:t>DMLSP 11/04/2011</w:t>
      </w:r>
      <w:r>
        <w:rPr>
          <w:lang w:val="en-US"/>
        </w:rPr>
        <w:t xml:space="preserve">: </w:t>
      </w:r>
      <w:r w:rsidR="008B6769" w:rsidRPr="00CE655A">
        <w:rPr>
          <w:lang w:val="en-US"/>
        </w:rPr>
        <w:t xml:space="preserve">Decree of the Ministry of Labor and Social Policies </w:t>
      </w:r>
      <w:r w:rsidR="008B6769">
        <w:rPr>
          <w:lang w:val="en-US"/>
        </w:rPr>
        <w:t xml:space="preserve">issued on </w:t>
      </w:r>
      <w:r w:rsidR="00CE655A" w:rsidRPr="00CE655A">
        <w:rPr>
          <w:lang w:val="en-US"/>
        </w:rPr>
        <w:t xml:space="preserve">April </w:t>
      </w:r>
      <w:r w:rsidR="008B6769" w:rsidRPr="00CE655A">
        <w:rPr>
          <w:lang w:val="en-US"/>
        </w:rPr>
        <w:t>11</w:t>
      </w:r>
      <w:r w:rsidR="008B6769">
        <w:rPr>
          <w:lang w:val="en-US"/>
        </w:rPr>
        <w:t xml:space="preserve">, </w:t>
      </w:r>
      <w:r w:rsidR="00CE655A" w:rsidRPr="00CE655A">
        <w:rPr>
          <w:lang w:val="en-US"/>
        </w:rPr>
        <w:t>2011. Regulation of the methods for carrying out the periodic checks referred to in Annex VII of the legislative decree of 9 April 2008, n. 81, as well as the criteria for the qualification of the subjects referred to in article 71, paragraph 13, of the same legislative decree</w:t>
      </w:r>
      <w:r w:rsidR="00CE655A" w:rsidRPr="00FF67B3">
        <w:rPr>
          <w:lang w:val="en-US"/>
        </w:rPr>
        <w:t xml:space="preserve">. </w:t>
      </w:r>
      <w:r w:rsidR="00E833D0" w:rsidRPr="00FF67B3">
        <w:rPr>
          <w:lang w:val="en-US"/>
        </w:rPr>
        <w:t>Official Journal of the Italian Republic, General Series</w:t>
      </w:r>
      <w:r w:rsidR="00FF67B3" w:rsidRPr="00FF67B3">
        <w:rPr>
          <w:lang w:val="en-US"/>
        </w:rPr>
        <w:t xml:space="preserve"> n.98 (29 April</w:t>
      </w:r>
      <w:r w:rsidR="00CE655A" w:rsidRPr="00FF67B3">
        <w:rPr>
          <w:lang w:val="en-US"/>
        </w:rPr>
        <w:t xml:space="preserve"> 2011), </w:t>
      </w:r>
      <w:r w:rsidR="00FF67B3" w:rsidRPr="00FF67B3">
        <w:rPr>
          <w:lang w:val="en-US"/>
        </w:rPr>
        <w:t xml:space="preserve">Ordinary Supplement </w:t>
      </w:r>
      <w:r w:rsidR="00CE655A" w:rsidRPr="00FF67B3">
        <w:rPr>
          <w:lang w:val="en-US"/>
        </w:rPr>
        <w:t>n. 111.</w:t>
      </w:r>
    </w:p>
    <w:p w14:paraId="4C5AACB0" w14:textId="59F7149D" w:rsidR="00DE488B" w:rsidRPr="00FF67B3" w:rsidRDefault="000922EA" w:rsidP="00DE488B">
      <w:pPr>
        <w:pStyle w:val="CETReferencetext"/>
        <w:rPr>
          <w:lang w:val="en-US"/>
        </w:rPr>
      </w:pPr>
      <w:r w:rsidRPr="003D09BD">
        <w:rPr>
          <w:lang w:val="en-US"/>
        </w:rPr>
        <w:t>DMPA 329/04</w:t>
      </w:r>
      <w:r>
        <w:rPr>
          <w:lang w:val="en-US"/>
        </w:rPr>
        <w:t xml:space="preserve">: </w:t>
      </w:r>
      <w:r w:rsidR="00CE655A" w:rsidRPr="00CE655A">
        <w:rPr>
          <w:lang w:val="en-US"/>
        </w:rPr>
        <w:t xml:space="preserve">Decree of the Ministry of Productive Activities n. 329 </w:t>
      </w:r>
      <w:r w:rsidR="008B6769">
        <w:rPr>
          <w:lang w:val="en-US"/>
        </w:rPr>
        <w:t>issued on</w:t>
      </w:r>
      <w:r w:rsidR="00CE655A" w:rsidRPr="00CE655A">
        <w:rPr>
          <w:lang w:val="en-US"/>
        </w:rPr>
        <w:t xml:space="preserve"> December </w:t>
      </w:r>
      <w:r w:rsidR="008B6769">
        <w:rPr>
          <w:lang w:val="en-US"/>
        </w:rPr>
        <w:t xml:space="preserve">1, </w:t>
      </w:r>
      <w:r w:rsidR="00CE655A" w:rsidRPr="00CE655A">
        <w:rPr>
          <w:lang w:val="en-US"/>
        </w:rPr>
        <w:t>2004. Regulation laying down rules for the commissioning and use of pressure equipment and assemblies referred to in article 19 of the legislative decree</w:t>
      </w:r>
      <w:r w:rsidR="0054397A">
        <w:rPr>
          <w:lang w:val="en-US"/>
        </w:rPr>
        <w:t xml:space="preserve"> of</w:t>
      </w:r>
      <w:r w:rsidR="00CE655A" w:rsidRPr="00CE655A">
        <w:rPr>
          <w:lang w:val="en-US"/>
        </w:rPr>
        <w:t xml:space="preserve"> 25 February 2000, </w:t>
      </w:r>
      <w:r w:rsidR="00CE655A" w:rsidRPr="00FF67B3">
        <w:rPr>
          <w:lang w:val="en-US"/>
        </w:rPr>
        <w:t xml:space="preserve">n. 93. </w:t>
      </w:r>
      <w:r w:rsidR="00FF67B3" w:rsidRPr="00FF67B3">
        <w:rPr>
          <w:lang w:val="en-US"/>
        </w:rPr>
        <w:t>Official Journal of the Italian Republic, General Series</w:t>
      </w:r>
      <w:r w:rsidR="00DC7424" w:rsidRPr="00FF67B3">
        <w:rPr>
          <w:lang w:val="en-US"/>
        </w:rPr>
        <w:t xml:space="preserve"> n.22 (</w:t>
      </w:r>
      <w:r w:rsidR="0054397A" w:rsidRPr="00FF67B3">
        <w:rPr>
          <w:lang w:val="en-US"/>
        </w:rPr>
        <w:t>01/</w:t>
      </w:r>
      <w:r w:rsidR="00DC7424" w:rsidRPr="00FF67B3">
        <w:rPr>
          <w:lang w:val="en-US"/>
        </w:rPr>
        <w:t>28/</w:t>
      </w:r>
      <w:r w:rsidR="00CE655A" w:rsidRPr="00FF67B3">
        <w:rPr>
          <w:lang w:val="en-US"/>
        </w:rPr>
        <w:t xml:space="preserve">2005), </w:t>
      </w:r>
      <w:r w:rsidR="00FF67B3" w:rsidRPr="00FF67B3">
        <w:rPr>
          <w:lang w:val="en-US"/>
        </w:rPr>
        <w:t xml:space="preserve">Ordinary Supplement </w:t>
      </w:r>
      <w:r w:rsidR="00CE655A" w:rsidRPr="00FF67B3">
        <w:rPr>
          <w:lang w:val="en-US"/>
        </w:rPr>
        <w:t>n. 10.</w:t>
      </w:r>
    </w:p>
    <w:p w14:paraId="10643336" w14:textId="24F77C71" w:rsidR="00DE488B" w:rsidRDefault="00DE488B" w:rsidP="00DE488B">
      <w:pPr>
        <w:pStyle w:val="CETReferencetext"/>
        <w:rPr>
          <w:lang w:val="en-US"/>
        </w:rPr>
      </w:pPr>
      <w:r w:rsidRPr="00CE655A">
        <w:rPr>
          <w:lang w:val="en-US"/>
        </w:rPr>
        <w:t xml:space="preserve">European Union, 2014, Directive 2014/68/EU of the European Parliament and of the Council of 15 May 2014 on the </w:t>
      </w:r>
      <w:r w:rsidR="00FF67B3" w:rsidRPr="00CE655A">
        <w:rPr>
          <w:lang w:val="en-US"/>
        </w:rPr>
        <w:t>harmonization</w:t>
      </w:r>
      <w:r w:rsidRPr="00CE655A">
        <w:rPr>
          <w:lang w:val="en-US"/>
        </w:rPr>
        <w:t xml:space="preserve"> of the laws of the Member States relating to the making available on the market of pressure equipment (recast), Official Journal of the European Union, N. 189, 27.6.2014, p. 164–259.</w:t>
      </w:r>
    </w:p>
    <w:p w14:paraId="2A07657B" w14:textId="6048E67F" w:rsidR="00DE488B" w:rsidRDefault="00DE488B" w:rsidP="00DE488B">
      <w:pPr>
        <w:pStyle w:val="CETReferencetext"/>
        <w:rPr>
          <w:lang w:val="it-IT"/>
        </w:rPr>
      </w:pPr>
      <w:proofErr w:type="spellStart"/>
      <w:r w:rsidRPr="00531E01">
        <w:rPr>
          <w:lang w:val="it-IT"/>
        </w:rPr>
        <w:t>Grillo</w:t>
      </w:r>
      <w:r w:rsidR="00531E01" w:rsidRPr="00531E01">
        <w:rPr>
          <w:lang w:val="it-IT"/>
        </w:rPr>
        <w:t>ne</w:t>
      </w:r>
      <w:proofErr w:type="spellEnd"/>
      <w:r w:rsidR="00531E01" w:rsidRPr="00531E01">
        <w:rPr>
          <w:lang w:val="it-IT"/>
        </w:rPr>
        <w:t xml:space="preserve"> G., Muratore A., Nastasi V., </w:t>
      </w:r>
      <w:r w:rsidRPr="00531E01">
        <w:rPr>
          <w:lang w:val="it-IT"/>
        </w:rPr>
        <w:t>2020</w:t>
      </w:r>
      <w:r w:rsidR="00531E01" w:rsidRPr="00531E01">
        <w:rPr>
          <w:lang w:val="it-IT"/>
        </w:rPr>
        <w:t>,</w:t>
      </w:r>
      <w:r w:rsidRPr="00531E01">
        <w:rPr>
          <w:lang w:val="it-IT"/>
        </w:rPr>
        <w:t xml:space="preserve"> Gestione in sicurezza degli Idroestrattori a forza centrifuga nell’industria alimentare: obblighi del datore di lavoro (</w:t>
      </w:r>
      <w:proofErr w:type="spellStart"/>
      <w:r w:rsidRPr="00C72E8B">
        <w:rPr>
          <w:lang w:val="it-IT"/>
        </w:rPr>
        <w:t>Safe</w:t>
      </w:r>
      <w:proofErr w:type="spellEnd"/>
      <w:r w:rsidRPr="00C72E8B">
        <w:rPr>
          <w:lang w:val="it-IT"/>
        </w:rPr>
        <w:t xml:space="preserve"> management of </w:t>
      </w:r>
      <w:proofErr w:type="spellStart"/>
      <w:r w:rsidRPr="00C72E8B">
        <w:rPr>
          <w:lang w:val="it-IT"/>
        </w:rPr>
        <w:t>centrifugal</w:t>
      </w:r>
      <w:proofErr w:type="spellEnd"/>
      <w:r w:rsidRPr="00C72E8B">
        <w:rPr>
          <w:lang w:val="it-IT"/>
        </w:rPr>
        <w:t xml:space="preserve"> </w:t>
      </w:r>
      <w:proofErr w:type="spellStart"/>
      <w:r w:rsidRPr="00C72E8B">
        <w:rPr>
          <w:lang w:val="it-IT"/>
        </w:rPr>
        <w:t>hydro-extractors</w:t>
      </w:r>
      <w:proofErr w:type="spellEnd"/>
      <w:r w:rsidRPr="00C72E8B">
        <w:rPr>
          <w:lang w:val="it-IT"/>
        </w:rPr>
        <w:t xml:space="preserve"> in </w:t>
      </w:r>
      <w:proofErr w:type="spellStart"/>
      <w:r w:rsidRPr="00C72E8B">
        <w:rPr>
          <w:lang w:val="it-IT"/>
        </w:rPr>
        <w:t>food</w:t>
      </w:r>
      <w:proofErr w:type="spellEnd"/>
      <w:r w:rsidRPr="00C72E8B">
        <w:rPr>
          <w:lang w:val="it-IT"/>
        </w:rPr>
        <w:t xml:space="preserve"> </w:t>
      </w:r>
      <w:proofErr w:type="spellStart"/>
      <w:r w:rsidRPr="00C72E8B">
        <w:rPr>
          <w:lang w:val="it-IT"/>
        </w:rPr>
        <w:t>industry</w:t>
      </w:r>
      <w:proofErr w:type="spellEnd"/>
      <w:r w:rsidRPr="00C72E8B">
        <w:rPr>
          <w:lang w:val="it-IT"/>
        </w:rPr>
        <w:t xml:space="preserve">: </w:t>
      </w:r>
      <w:proofErr w:type="spellStart"/>
      <w:r w:rsidRPr="00C72E8B">
        <w:rPr>
          <w:lang w:val="it-IT"/>
        </w:rPr>
        <w:t>oblig</w:t>
      </w:r>
      <w:r w:rsidR="00531E01" w:rsidRPr="00C72E8B">
        <w:rPr>
          <w:lang w:val="it-IT"/>
        </w:rPr>
        <w:t>ations</w:t>
      </w:r>
      <w:proofErr w:type="spellEnd"/>
      <w:r w:rsidR="00531E01" w:rsidRPr="00C72E8B">
        <w:rPr>
          <w:lang w:val="it-IT"/>
        </w:rPr>
        <w:t xml:space="preserve"> of </w:t>
      </w:r>
      <w:proofErr w:type="spellStart"/>
      <w:r w:rsidR="00531E01" w:rsidRPr="00C72E8B">
        <w:rPr>
          <w:lang w:val="it-IT"/>
        </w:rPr>
        <w:t>employer</w:t>
      </w:r>
      <w:proofErr w:type="spellEnd"/>
      <w:r w:rsidR="00531E01" w:rsidRPr="00531E01">
        <w:rPr>
          <w:lang w:val="it-IT"/>
        </w:rPr>
        <w:t>), Industrie Alimentari, Vol.</w:t>
      </w:r>
      <w:r w:rsidRPr="00531E01">
        <w:rPr>
          <w:lang w:val="it-IT"/>
        </w:rPr>
        <w:t xml:space="preserve"> 59, n. 612, </w:t>
      </w:r>
      <w:proofErr w:type="spellStart"/>
      <w:r w:rsidR="00531E01" w:rsidRPr="00C72E8B">
        <w:rPr>
          <w:lang w:val="it-IT"/>
        </w:rPr>
        <w:t>May</w:t>
      </w:r>
      <w:proofErr w:type="spellEnd"/>
      <w:r w:rsidR="00531E01" w:rsidRPr="00531E01">
        <w:rPr>
          <w:lang w:val="it-IT"/>
        </w:rPr>
        <w:t xml:space="preserve"> 2020, </w:t>
      </w:r>
      <w:r w:rsidRPr="00531E01">
        <w:rPr>
          <w:lang w:val="it-IT"/>
        </w:rPr>
        <w:t>5-11.</w:t>
      </w:r>
    </w:p>
    <w:p w14:paraId="18491406" w14:textId="77777777" w:rsidR="00C4580E" w:rsidRDefault="00C4580E" w:rsidP="00C4580E">
      <w:pPr>
        <w:pStyle w:val="CETReferencetext"/>
        <w:rPr>
          <w:lang w:val="en-US"/>
        </w:rPr>
      </w:pPr>
      <w:proofErr w:type="spellStart"/>
      <w:r>
        <w:rPr>
          <w:lang w:val="en-US"/>
        </w:rPr>
        <w:t>Hydac</w:t>
      </w:r>
      <w:proofErr w:type="spellEnd"/>
      <w:r>
        <w:rPr>
          <w:lang w:val="en-US"/>
        </w:rPr>
        <w:t xml:space="preserve"> International, Operating Instructions for </w:t>
      </w:r>
      <w:r w:rsidRPr="00C4580E">
        <w:rPr>
          <w:lang w:val="en-US"/>
        </w:rPr>
        <w:t>Bladder Accumulators</w:t>
      </w:r>
      <w:r>
        <w:rPr>
          <w:lang w:val="en-US"/>
        </w:rPr>
        <w:t xml:space="preserve">, Manual code: </w:t>
      </w:r>
      <w:r w:rsidRPr="00C4580E">
        <w:rPr>
          <w:lang w:val="en-US"/>
        </w:rPr>
        <w:t>INT 3.201.BA11/02.19</w:t>
      </w:r>
      <w:r>
        <w:rPr>
          <w:lang w:val="en-US"/>
        </w:rPr>
        <w:t xml:space="preserve">, 2019. </w:t>
      </w:r>
    </w:p>
    <w:p w14:paraId="546778EC" w14:textId="1E2016D6" w:rsidR="00FF67B3" w:rsidRPr="00E833D0" w:rsidRDefault="000922EA" w:rsidP="00FF67B3">
      <w:pPr>
        <w:pStyle w:val="CETReferencetext"/>
        <w:rPr>
          <w:lang w:val="en-US"/>
        </w:rPr>
      </w:pPr>
      <w:r w:rsidRPr="00E833D0">
        <w:rPr>
          <w:lang w:val="en-US"/>
        </w:rPr>
        <w:t>L.D. 81/08</w:t>
      </w:r>
      <w:r>
        <w:rPr>
          <w:lang w:val="en-US"/>
        </w:rPr>
        <w:t xml:space="preserve">: </w:t>
      </w:r>
      <w:r w:rsidR="00FF67B3" w:rsidRPr="00E833D0">
        <w:rPr>
          <w:lang w:val="en-US"/>
        </w:rPr>
        <w:t xml:space="preserve">Legislative Decree 9 April 2008, n. 81, </w:t>
      </w:r>
      <w:r w:rsidR="00FF67B3">
        <w:rPr>
          <w:lang w:val="en-US"/>
        </w:rPr>
        <w:t>as modified by</w:t>
      </w:r>
      <w:r w:rsidR="00FF67B3" w:rsidRPr="00E833D0">
        <w:rPr>
          <w:lang w:val="en-US"/>
        </w:rPr>
        <w:t xml:space="preserve"> Legislativ</w:t>
      </w:r>
      <w:r>
        <w:rPr>
          <w:lang w:val="en-US"/>
        </w:rPr>
        <w:t>e Decree 3 August 2009, n. 109</w:t>
      </w:r>
      <w:r w:rsidR="00FF67B3" w:rsidRPr="00E833D0">
        <w:rPr>
          <w:lang w:val="en-US"/>
        </w:rPr>
        <w:t>. “Implementation of Article 1 of Law 3 August 2007, no. 123, concerning the protection of health and safety in the workplace”</w:t>
      </w:r>
      <w:r w:rsidR="00C4580E">
        <w:rPr>
          <w:lang w:val="en-US"/>
        </w:rPr>
        <w:t>,</w:t>
      </w:r>
      <w:r w:rsidR="00FF67B3" w:rsidRPr="00E833D0">
        <w:rPr>
          <w:lang w:val="en-US"/>
        </w:rPr>
        <w:t xml:space="preserve"> Official Journal of the Italian Republic, General Series n. 101, 30 April 2008 - Ordinary Supplement n. 108; Supplementary Decree: Official Journal of the Italian Republic, General Series n. 180, 5 August 2009 - Ordinary Supplement n. 142/L. </w:t>
      </w:r>
    </w:p>
    <w:p w14:paraId="4AC4B253" w14:textId="129048B8" w:rsidR="00DE488B" w:rsidRPr="00B123C2" w:rsidRDefault="00DE488B" w:rsidP="009F64B4">
      <w:pPr>
        <w:pStyle w:val="CETReferencetext"/>
        <w:rPr>
          <w:lang w:val="en-US"/>
        </w:rPr>
      </w:pPr>
      <w:proofErr w:type="spellStart"/>
      <w:r w:rsidRPr="00B123C2">
        <w:rPr>
          <w:lang w:val="en-US"/>
        </w:rPr>
        <w:t>Muratore</w:t>
      </w:r>
      <w:proofErr w:type="spellEnd"/>
      <w:r w:rsidRPr="00B123C2">
        <w:rPr>
          <w:lang w:val="en-US"/>
        </w:rPr>
        <w:t xml:space="preserve"> A., </w:t>
      </w:r>
      <w:proofErr w:type="spellStart"/>
      <w:r w:rsidRPr="00B123C2">
        <w:rPr>
          <w:lang w:val="en-US"/>
        </w:rPr>
        <w:t>Giannelli</w:t>
      </w:r>
      <w:proofErr w:type="spellEnd"/>
      <w:r w:rsidRPr="00B123C2">
        <w:rPr>
          <w:lang w:val="en-US"/>
        </w:rPr>
        <w:t xml:space="preserve"> G., </w:t>
      </w:r>
      <w:proofErr w:type="spellStart"/>
      <w:r w:rsidRPr="00B123C2">
        <w:rPr>
          <w:lang w:val="en-US"/>
        </w:rPr>
        <w:t>Nastasi</w:t>
      </w:r>
      <w:proofErr w:type="spellEnd"/>
      <w:r w:rsidR="00B123C2" w:rsidRPr="00B123C2">
        <w:rPr>
          <w:lang w:val="en-US"/>
        </w:rPr>
        <w:t xml:space="preserve"> V., </w:t>
      </w:r>
      <w:proofErr w:type="spellStart"/>
      <w:r w:rsidR="00B123C2" w:rsidRPr="00B123C2">
        <w:rPr>
          <w:lang w:val="en-US"/>
        </w:rPr>
        <w:t>Sferruzza</w:t>
      </w:r>
      <w:proofErr w:type="spellEnd"/>
      <w:r w:rsidR="00B123C2" w:rsidRPr="00B123C2">
        <w:rPr>
          <w:lang w:val="en-US"/>
        </w:rPr>
        <w:t xml:space="preserve"> G., </w:t>
      </w:r>
      <w:proofErr w:type="spellStart"/>
      <w:r w:rsidR="00B123C2" w:rsidRPr="00B123C2">
        <w:rPr>
          <w:lang w:val="en-US"/>
        </w:rPr>
        <w:t>Grillone</w:t>
      </w:r>
      <w:proofErr w:type="spellEnd"/>
      <w:r w:rsidR="00B123C2" w:rsidRPr="00B123C2">
        <w:rPr>
          <w:lang w:val="en-US"/>
        </w:rPr>
        <w:t xml:space="preserve"> G., 2021,</w:t>
      </w:r>
      <w:r w:rsidRPr="00B123C2">
        <w:rPr>
          <w:lang w:val="en-US"/>
        </w:rPr>
        <w:t xml:space="preserve"> Risk assessment of pressure equipment during use p</w:t>
      </w:r>
      <w:r w:rsidR="00B123C2" w:rsidRPr="00B123C2">
        <w:rPr>
          <w:lang w:val="en-US"/>
        </w:rPr>
        <w:t>hase,</w:t>
      </w:r>
      <w:r w:rsidRPr="00B123C2">
        <w:rPr>
          <w:lang w:val="en-US"/>
        </w:rPr>
        <w:t xml:space="preserve"> Proceedings of the 31th European Safety and Reliability Conference, Angers, France, 19-23 Septe</w:t>
      </w:r>
      <w:r w:rsidR="00B123C2" w:rsidRPr="00B123C2">
        <w:rPr>
          <w:lang w:val="en-US"/>
        </w:rPr>
        <w:t>mber 2021, ESREL2021 Organizers,</w:t>
      </w:r>
      <w:r w:rsidRPr="00B123C2">
        <w:rPr>
          <w:lang w:val="en-US"/>
        </w:rPr>
        <w:t xml:space="preserve"> Publisher: Research Publishing, Singapore. ISBN: 978-981-18-2016-8, pp.</w:t>
      </w:r>
      <w:r w:rsidR="00B123C2" w:rsidRPr="00B123C2">
        <w:rPr>
          <w:lang w:val="en-US"/>
        </w:rPr>
        <w:t>2420-2425</w:t>
      </w:r>
      <w:r w:rsidR="00055D2D">
        <w:rPr>
          <w:lang w:val="en-US"/>
        </w:rPr>
        <w:t xml:space="preserve">, </w:t>
      </w:r>
      <w:proofErr w:type="spellStart"/>
      <w:r w:rsidR="00055D2D">
        <w:rPr>
          <w:lang w:val="en-US"/>
        </w:rPr>
        <w:t>doi</w:t>
      </w:r>
      <w:proofErr w:type="spellEnd"/>
      <w:r w:rsidR="00055D2D" w:rsidRPr="00055D2D">
        <w:rPr>
          <w:lang w:val="en-US"/>
        </w:rPr>
        <w:t>: 10.3850/978-981-18-2016-8_305-cd</w:t>
      </w:r>
      <w:r w:rsidR="00055D2D">
        <w:rPr>
          <w:lang w:val="en-US"/>
        </w:rPr>
        <w:t>.</w:t>
      </w:r>
    </w:p>
    <w:sectPr w:rsidR="00DE488B" w:rsidRPr="00B123C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7959A" w14:textId="77777777" w:rsidR="00E45B57" w:rsidRDefault="00E45B57" w:rsidP="004F5E36">
      <w:r>
        <w:separator/>
      </w:r>
    </w:p>
  </w:endnote>
  <w:endnote w:type="continuationSeparator" w:id="0">
    <w:p w14:paraId="7AF65042" w14:textId="77777777" w:rsidR="00E45B57" w:rsidRDefault="00E45B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CE151" w14:textId="77777777" w:rsidR="00E45B57" w:rsidRDefault="00E45B57" w:rsidP="004F5E36">
      <w:r>
        <w:separator/>
      </w:r>
    </w:p>
  </w:footnote>
  <w:footnote w:type="continuationSeparator" w:id="0">
    <w:p w14:paraId="08FE5A54" w14:textId="77777777" w:rsidR="00E45B57" w:rsidRDefault="00E45B5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A5E6E"/>
    <w:multiLevelType w:val="hybridMultilevel"/>
    <w:tmpl w:val="EB06082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nsid w:val="086B191E"/>
    <w:multiLevelType w:val="hybridMultilevel"/>
    <w:tmpl w:val="DC54406E"/>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1F326675"/>
    <w:multiLevelType w:val="hybridMultilevel"/>
    <w:tmpl w:val="B38ED0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438217E"/>
    <w:multiLevelType w:val="multilevel"/>
    <w:tmpl w:val="315627B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b/>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F00CEE"/>
    <w:multiLevelType w:val="hybridMultilevel"/>
    <w:tmpl w:val="988816D4"/>
    <w:lvl w:ilvl="0" w:tplc="04100017">
      <w:start w:val="1"/>
      <w:numFmt w:val="lowerLetter"/>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17">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457F4BEA"/>
    <w:multiLevelType w:val="hybridMultilevel"/>
    <w:tmpl w:val="43A8166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nsid w:val="4D7A14A4"/>
    <w:multiLevelType w:val="hybridMultilevel"/>
    <w:tmpl w:val="05E0CB9C"/>
    <w:lvl w:ilvl="0" w:tplc="04100017">
      <w:start w:val="1"/>
      <w:numFmt w:val="lowerLetter"/>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1">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nsid w:val="57DB3205"/>
    <w:multiLevelType w:val="hybridMultilevel"/>
    <w:tmpl w:val="59DE2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7F20D0D"/>
    <w:multiLevelType w:val="hybridMultilevel"/>
    <w:tmpl w:val="495A8F34"/>
    <w:lvl w:ilvl="0" w:tplc="03C4F584">
      <w:start w:val="1"/>
      <w:numFmt w:val="low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28">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B864286"/>
    <w:multiLevelType w:val="hybridMultilevel"/>
    <w:tmpl w:val="C8026D1C"/>
    <w:lvl w:ilvl="0" w:tplc="379E030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5"/>
  </w:num>
  <w:num w:numId="14">
    <w:abstractNumId w:val="25"/>
  </w:num>
  <w:num w:numId="15">
    <w:abstractNumId w:val="28"/>
  </w:num>
  <w:num w:numId="16">
    <w:abstractNumId w:val="26"/>
  </w:num>
  <w:num w:numId="17">
    <w:abstractNumId w:val="14"/>
  </w:num>
  <w:num w:numId="18">
    <w:abstractNumId w:val="15"/>
    <w:lvlOverride w:ilvl="0">
      <w:startOverride w:val="1"/>
    </w:lvlOverride>
  </w:num>
  <w:num w:numId="19">
    <w:abstractNumId w:val="22"/>
  </w:num>
  <w:num w:numId="20">
    <w:abstractNumId w:val="21"/>
  </w:num>
  <w:num w:numId="21">
    <w:abstractNumId w:val="18"/>
  </w:num>
  <w:num w:numId="22">
    <w:abstractNumId w:val="17"/>
  </w:num>
  <w:num w:numId="23">
    <w:abstractNumId w:val="10"/>
  </w:num>
  <w:num w:numId="24">
    <w:abstractNumId w:val="27"/>
  </w:num>
  <w:num w:numId="25">
    <w:abstractNumId w:val="19"/>
  </w:num>
  <w:num w:numId="26">
    <w:abstractNumId w:val="29"/>
  </w:num>
  <w:num w:numId="27">
    <w:abstractNumId w:val="11"/>
  </w:num>
  <w:num w:numId="28">
    <w:abstractNumId w:val="12"/>
  </w:num>
  <w:num w:numId="29">
    <w:abstractNumId w:val="16"/>
  </w:num>
  <w:num w:numId="30">
    <w:abstractNumId w:val="20"/>
  </w:num>
  <w:num w:numId="31">
    <w:abstractNumId w:val="24"/>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974"/>
    <w:rsid w:val="00007F97"/>
    <w:rsid w:val="000117CB"/>
    <w:rsid w:val="00016E49"/>
    <w:rsid w:val="0003148D"/>
    <w:rsid w:val="00031EEC"/>
    <w:rsid w:val="000449B0"/>
    <w:rsid w:val="00051566"/>
    <w:rsid w:val="00052CF8"/>
    <w:rsid w:val="00054288"/>
    <w:rsid w:val="00055D2D"/>
    <w:rsid w:val="000562A9"/>
    <w:rsid w:val="0005764F"/>
    <w:rsid w:val="00060D98"/>
    <w:rsid w:val="00062A9A"/>
    <w:rsid w:val="0006325B"/>
    <w:rsid w:val="00064229"/>
    <w:rsid w:val="00065058"/>
    <w:rsid w:val="00066B63"/>
    <w:rsid w:val="000838A4"/>
    <w:rsid w:val="000841D4"/>
    <w:rsid w:val="000861CF"/>
    <w:rsid w:val="00086C39"/>
    <w:rsid w:val="00087097"/>
    <w:rsid w:val="000922EA"/>
    <w:rsid w:val="000958BF"/>
    <w:rsid w:val="000A03B2"/>
    <w:rsid w:val="000A73D4"/>
    <w:rsid w:val="000B0FEA"/>
    <w:rsid w:val="000B11D6"/>
    <w:rsid w:val="000B1203"/>
    <w:rsid w:val="000D0268"/>
    <w:rsid w:val="000D34BE"/>
    <w:rsid w:val="000D5365"/>
    <w:rsid w:val="000E102F"/>
    <w:rsid w:val="000E2992"/>
    <w:rsid w:val="000E36F1"/>
    <w:rsid w:val="000E3A73"/>
    <w:rsid w:val="000E414A"/>
    <w:rsid w:val="000F093C"/>
    <w:rsid w:val="000F14FE"/>
    <w:rsid w:val="000F25F9"/>
    <w:rsid w:val="000F2ED3"/>
    <w:rsid w:val="000F787B"/>
    <w:rsid w:val="0010234C"/>
    <w:rsid w:val="0010366B"/>
    <w:rsid w:val="00103A4C"/>
    <w:rsid w:val="00105B81"/>
    <w:rsid w:val="001113CE"/>
    <w:rsid w:val="00117E0B"/>
    <w:rsid w:val="0012091F"/>
    <w:rsid w:val="00121181"/>
    <w:rsid w:val="00121F28"/>
    <w:rsid w:val="001264C0"/>
    <w:rsid w:val="00126BC2"/>
    <w:rsid w:val="001277DC"/>
    <w:rsid w:val="001308B6"/>
    <w:rsid w:val="0013121F"/>
    <w:rsid w:val="00131FE6"/>
    <w:rsid w:val="0013263F"/>
    <w:rsid w:val="001331DF"/>
    <w:rsid w:val="00133ACC"/>
    <w:rsid w:val="00134DE4"/>
    <w:rsid w:val="0014034D"/>
    <w:rsid w:val="00144D16"/>
    <w:rsid w:val="001458B6"/>
    <w:rsid w:val="00150E59"/>
    <w:rsid w:val="00152DE3"/>
    <w:rsid w:val="00164CF9"/>
    <w:rsid w:val="001667A6"/>
    <w:rsid w:val="001749BA"/>
    <w:rsid w:val="001843C1"/>
    <w:rsid w:val="00184AD6"/>
    <w:rsid w:val="001A300C"/>
    <w:rsid w:val="001A4AF7"/>
    <w:rsid w:val="001A64D0"/>
    <w:rsid w:val="001B0349"/>
    <w:rsid w:val="001B1E93"/>
    <w:rsid w:val="001B65C1"/>
    <w:rsid w:val="001C684B"/>
    <w:rsid w:val="001D0CFB"/>
    <w:rsid w:val="001D21AF"/>
    <w:rsid w:val="001D53FC"/>
    <w:rsid w:val="001E3B09"/>
    <w:rsid w:val="001E79D5"/>
    <w:rsid w:val="001F0683"/>
    <w:rsid w:val="001F42A5"/>
    <w:rsid w:val="001F5271"/>
    <w:rsid w:val="001F7B9D"/>
    <w:rsid w:val="00201C93"/>
    <w:rsid w:val="00206057"/>
    <w:rsid w:val="002224B4"/>
    <w:rsid w:val="0022345D"/>
    <w:rsid w:val="00224243"/>
    <w:rsid w:val="00225B07"/>
    <w:rsid w:val="002447EF"/>
    <w:rsid w:val="002470B6"/>
    <w:rsid w:val="00251550"/>
    <w:rsid w:val="00263B05"/>
    <w:rsid w:val="00264537"/>
    <w:rsid w:val="0027221A"/>
    <w:rsid w:val="00275B61"/>
    <w:rsid w:val="0027773D"/>
    <w:rsid w:val="00280FAF"/>
    <w:rsid w:val="00281C28"/>
    <w:rsid w:val="00281E03"/>
    <w:rsid w:val="00282656"/>
    <w:rsid w:val="002926A8"/>
    <w:rsid w:val="00296B83"/>
    <w:rsid w:val="002B4015"/>
    <w:rsid w:val="002B78CE"/>
    <w:rsid w:val="002B7ACC"/>
    <w:rsid w:val="002C2FB6"/>
    <w:rsid w:val="002D6195"/>
    <w:rsid w:val="002E5FA7"/>
    <w:rsid w:val="002F3309"/>
    <w:rsid w:val="003008CE"/>
    <w:rsid w:val="003009B7"/>
    <w:rsid w:val="00300E56"/>
    <w:rsid w:val="0030152C"/>
    <w:rsid w:val="0030469C"/>
    <w:rsid w:val="00310E33"/>
    <w:rsid w:val="00321CA6"/>
    <w:rsid w:val="00322581"/>
    <w:rsid w:val="00323763"/>
    <w:rsid w:val="00323C5F"/>
    <w:rsid w:val="003279E7"/>
    <w:rsid w:val="00332689"/>
    <w:rsid w:val="0033354A"/>
    <w:rsid w:val="00334C09"/>
    <w:rsid w:val="0033501F"/>
    <w:rsid w:val="0034429D"/>
    <w:rsid w:val="00350596"/>
    <w:rsid w:val="00354DA5"/>
    <w:rsid w:val="00356BB4"/>
    <w:rsid w:val="00363851"/>
    <w:rsid w:val="003668C0"/>
    <w:rsid w:val="003723D4"/>
    <w:rsid w:val="00373989"/>
    <w:rsid w:val="00377CC7"/>
    <w:rsid w:val="00381905"/>
    <w:rsid w:val="00383DD9"/>
    <w:rsid w:val="00384BFF"/>
    <w:rsid w:val="00384CC8"/>
    <w:rsid w:val="003871FD"/>
    <w:rsid w:val="00387EA2"/>
    <w:rsid w:val="00395F38"/>
    <w:rsid w:val="003A1E30"/>
    <w:rsid w:val="003A2829"/>
    <w:rsid w:val="003A72CF"/>
    <w:rsid w:val="003A7D1C"/>
    <w:rsid w:val="003A7E49"/>
    <w:rsid w:val="003B08F9"/>
    <w:rsid w:val="003B24F1"/>
    <w:rsid w:val="003B304B"/>
    <w:rsid w:val="003B3146"/>
    <w:rsid w:val="003D09BD"/>
    <w:rsid w:val="003D5C89"/>
    <w:rsid w:val="003F015E"/>
    <w:rsid w:val="003F47A3"/>
    <w:rsid w:val="00400414"/>
    <w:rsid w:val="0040223D"/>
    <w:rsid w:val="0041446B"/>
    <w:rsid w:val="00424D82"/>
    <w:rsid w:val="0042592A"/>
    <w:rsid w:val="00425D65"/>
    <w:rsid w:val="004314DA"/>
    <w:rsid w:val="00435A00"/>
    <w:rsid w:val="0044071E"/>
    <w:rsid w:val="00441BD1"/>
    <w:rsid w:val="0044314A"/>
    <w:rsid w:val="0044329C"/>
    <w:rsid w:val="00453E24"/>
    <w:rsid w:val="00457456"/>
    <w:rsid w:val="004577FE"/>
    <w:rsid w:val="00457B9C"/>
    <w:rsid w:val="00460377"/>
    <w:rsid w:val="0046164A"/>
    <w:rsid w:val="004628D2"/>
    <w:rsid w:val="00462DCD"/>
    <w:rsid w:val="004648AD"/>
    <w:rsid w:val="004703A9"/>
    <w:rsid w:val="00474AED"/>
    <w:rsid w:val="004760DE"/>
    <w:rsid w:val="004763D7"/>
    <w:rsid w:val="004865CF"/>
    <w:rsid w:val="004A004E"/>
    <w:rsid w:val="004A1F21"/>
    <w:rsid w:val="004A24CF"/>
    <w:rsid w:val="004A274B"/>
    <w:rsid w:val="004A43B8"/>
    <w:rsid w:val="004A4D32"/>
    <w:rsid w:val="004A5266"/>
    <w:rsid w:val="004B38E5"/>
    <w:rsid w:val="004B71E8"/>
    <w:rsid w:val="004C1C46"/>
    <w:rsid w:val="004C3D1D"/>
    <w:rsid w:val="004C3D84"/>
    <w:rsid w:val="004C75B0"/>
    <w:rsid w:val="004C7913"/>
    <w:rsid w:val="004D1B94"/>
    <w:rsid w:val="004D3493"/>
    <w:rsid w:val="004D622D"/>
    <w:rsid w:val="004D79A3"/>
    <w:rsid w:val="004E4DD6"/>
    <w:rsid w:val="004F0078"/>
    <w:rsid w:val="004F3EC2"/>
    <w:rsid w:val="004F5E36"/>
    <w:rsid w:val="00500CAE"/>
    <w:rsid w:val="00505B1D"/>
    <w:rsid w:val="00507B47"/>
    <w:rsid w:val="00507BEF"/>
    <w:rsid w:val="00507CC9"/>
    <w:rsid w:val="005119A5"/>
    <w:rsid w:val="005162A9"/>
    <w:rsid w:val="00520028"/>
    <w:rsid w:val="005278B7"/>
    <w:rsid w:val="00530F93"/>
    <w:rsid w:val="00531E01"/>
    <w:rsid w:val="00532016"/>
    <w:rsid w:val="005346C8"/>
    <w:rsid w:val="0054397A"/>
    <w:rsid w:val="00543E7D"/>
    <w:rsid w:val="00545E35"/>
    <w:rsid w:val="00547A68"/>
    <w:rsid w:val="005531C9"/>
    <w:rsid w:val="00557E00"/>
    <w:rsid w:val="00561433"/>
    <w:rsid w:val="00564017"/>
    <w:rsid w:val="005663BA"/>
    <w:rsid w:val="00570C43"/>
    <w:rsid w:val="00581358"/>
    <w:rsid w:val="00581F75"/>
    <w:rsid w:val="005A2EE8"/>
    <w:rsid w:val="005B0983"/>
    <w:rsid w:val="005B2110"/>
    <w:rsid w:val="005B58B3"/>
    <w:rsid w:val="005B61E6"/>
    <w:rsid w:val="005C1EEE"/>
    <w:rsid w:val="005C2793"/>
    <w:rsid w:val="005C3103"/>
    <w:rsid w:val="005C77E1"/>
    <w:rsid w:val="005D1A34"/>
    <w:rsid w:val="005D493A"/>
    <w:rsid w:val="005D668A"/>
    <w:rsid w:val="005D6A2F"/>
    <w:rsid w:val="005E1A82"/>
    <w:rsid w:val="005E4D30"/>
    <w:rsid w:val="005E68B8"/>
    <w:rsid w:val="005E794C"/>
    <w:rsid w:val="005F0A28"/>
    <w:rsid w:val="005F0E5E"/>
    <w:rsid w:val="00600535"/>
    <w:rsid w:val="00601B63"/>
    <w:rsid w:val="00603867"/>
    <w:rsid w:val="006045D4"/>
    <w:rsid w:val="00604D87"/>
    <w:rsid w:val="0061078E"/>
    <w:rsid w:val="00610CD6"/>
    <w:rsid w:val="00620DEE"/>
    <w:rsid w:val="00621F92"/>
    <w:rsid w:val="0062280A"/>
    <w:rsid w:val="00625639"/>
    <w:rsid w:val="00631B33"/>
    <w:rsid w:val="00635234"/>
    <w:rsid w:val="0064184D"/>
    <w:rsid w:val="006422CC"/>
    <w:rsid w:val="00642ABE"/>
    <w:rsid w:val="00644968"/>
    <w:rsid w:val="00647F13"/>
    <w:rsid w:val="00652290"/>
    <w:rsid w:val="00660E3E"/>
    <w:rsid w:val="00662E74"/>
    <w:rsid w:val="0067071A"/>
    <w:rsid w:val="00676E9B"/>
    <w:rsid w:val="00680042"/>
    <w:rsid w:val="00680C23"/>
    <w:rsid w:val="00693766"/>
    <w:rsid w:val="006A3281"/>
    <w:rsid w:val="006A58DA"/>
    <w:rsid w:val="006B01C3"/>
    <w:rsid w:val="006B3986"/>
    <w:rsid w:val="006B4546"/>
    <w:rsid w:val="006B4888"/>
    <w:rsid w:val="006C2E45"/>
    <w:rsid w:val="006C359C"/>
    <w:rsid w:val="006C5579"/>
    <w:rsid w:val="006C65FB"/>
    <w:rsid w:val="006D6E8B"/>
    <w:rsid w:val="006E49C7"/>
    <w:rsid w:val="006E6BF0"/>
    <w:rsid w:val="006E737D"/>
    <w:rsid w:val="006E77E3"/>
    <w:rsid w:val="006F1A45"/>
    <w:rsid w:val="00705CCA"/>
    <w:rsid w:val="00707DD1"/>
    <w:rsid w:val="00713973"/>
    <w:rsid w:val="00716F1B"/>
    <w:rsid w:val="00720A24"/>
    <w:rsid w:val="007224A4"/>
    <w:rsid w:val="00722E5A"/>
    <w:rsid w:val="00722F0E"/>
    <w:rsid w:val="00726ED5"/>
    <w:rsid w:val="00732386"/>
    <w:rsid w:val="0073514D"/>
    <w:rsid w:val="00742A01"/>
    <w:rsid w:val="007440ED"/>
    <w:rsid w:val="007447F3"/>
    <w:rsid w:val="0074585E"/>
    <w:rsid w:val="00750BB2"/>
    <w:rsid w:val="0075499F"/>
    <w:rsid w:val="00760239"/>
    <w:rsid w:val="00764367"/>
    <w:rsid w:val="007661C8"/>
    <w:rsid w:val="00770755"/>
    <w:rsid w:val="0077098D"/>
    <w:rsid w:val="00772122"/>
    <w:rsid w:val="00780C60"/>
    <w:rsid w:val="0078184C"/>
    <w:rsid w:val="00782597"/>
    <w:rsid w:val="007931FA"/>
    <w:rsid w:val="00793EC8"/>
    <w:rsid w:val="00797ECF"/>
    <w:rsid w:val="007A4861"/>
    <w:rsid w:val="007A7BBA"/>
    <w:rsid w:val="007B0C50"/>
    <w:rsid w:val="007B48F9"/>
    <w:rsid w:val="007C1A43"/>
    <w:rsid w:val="007D0951"/>
    <w:rsid w:val="007D09CC"/>
    <w:rsid w:val="007D50D7"/>
    <w:rsid w:val="007F67DF"/>
    <w:rsid w:val="0080013E"/>
    <w:rsid w:val="0080293F"/>
    <w:rsid w:val="0081274C"/>
    <w:rsid w:val="00813288"/>
    <w:rsid w:val="00815522"/>
    <w:rsid w:val="008168FC"/>
    <w:rsid w:val="008271AA"/>
    <w:rsid w:val="00830996"/>
    <w:rsid w:val="008345F1"/>
    <w:rsid w:val="00835F2C"/>
    <w:rsid w:val="00861184"/>
    <w:rsid w:val="00863497"/>
    <w:rsid w:val="00863860"/>
    <w:rsid w:val="00865B07"/>
    <w:rsid w:val="008667EA"/>
    <w:rsid w:val="0087637F"/>
    <w:rsid w:val="00892AD5"/>
    <w:rsid w:val="00894273"/>
    <w:rsid w:val="008A1512"/>
    <w:rsid w:val="008A68D8"/>
    <w:rsid w:val="008B3D26"/>
    <w:rsid w:val="008B6769"/>
    <w:rsid w:val="008D16B4"/>
    <w:rsid w:val="008D2297"/>
    <w:rsid w:val="008D2AAA"/>
    <w:rsid w:val="008D32B9"/>
    <w:rsid w:val="008D433B"/>
    <w:rsid w:val="008D4A16"/>
    <w:rsid w:val="008E566E"/>
    <w:rsid w:val="008F60FB"/>
    <w:rsid w:val="0090161A"/>
    <w:rsid w:val="00901EB6"/>
    <w:rsid w:val="00904C62"/>
    <w:rsid w:val="00911EBE"/>
    <w:rsid w:val="00914FED"/>
    <w:rsid w:val="00916A16"/>
    <w:rsid w:val="00922BA8"/>
    <w:rsid w:val="00924B3C"/>
    <w:rsid w:val="00924DAC"/>
    <w:rsid w:val="00927058"/>
    <w:rsid w:val="00933670"/>
    <w:rsid w:val="00937440"/>
    <w:rsid w:val="00937943"/>
    <w:rsid w:val="00942750"/>
    <w:rsid w:val="00944A71"/>
    <w:rsid w:val="009450CE"/>
    <w:rsid w:val="009459BB"/>
    <w:rsid w:val="00947179"/>
    <w:rsid w:val="0095164B"/>
    <w:rsid w:val="00954090"/>
    <w:rsid w:val="009573E7"/>
    <w:rsid w:val="00963E05"/>
    <w:rsid w:val="00964A45"/>
    <w:rsid w:val="00967843"/>
    <w:rsid w:val="00967D54"/>
    <w:rsid w:val="00971028"/>
    <w:rsid w:val="00980E0F"/>
    <w:rsid w:val="00986B3F"/>
    <w:rsid w:val="00993B42"/>
    <w:rsid w:val="00993B84"/>
    <w:rsid w:val="0099555D"/>
    <w:rsid w:val="00996483"/>
    <w:rsid w:val="00996F5A"/>
    <w:rsid w:val="009B041A"/>
    <w:rsid w:val="009B2DA0"/>
    <w:rsid w:val="009B790D"/>
    <w:rsid w:val="009C2F73"/>
    <w:rsid w:val="009C37C3"/>
    <w:rsid w:val="009C5F9E"/>
    <w:rsid w:val="009C74E1"/>
    <w:rsid w:val="009C7C86"/>
    <w:rsid w:val="009D2354"/>
    <w:rsid w:val="009D2FF7"/>
    <w:rsid w:val="009D3610"/>
    <w:rsid w:val="009E0CC3"/>
    <w:rsid w:val="009E3286"/>
    <w:rsid w:val="009E7884"/>
    <w:rsid w:val="009E788A"/>
    <w:rsid w:val="009F0E08"/>
    <w:rsid w:val="009F64B4"/>
    <w:rsid w:val="00A00BD2"/>
    <w:rsid w:val="00A00BF1"/>
    <w:rsid w:val="00A1763D"/>
    <w:rsid w:val="00A17CEC"/>
    <w:rsid w:val="00A27EF0"/>
    <w:rsid w:val="00A42361"/>
    <w:rsid w:val="00A50B20"/>
    <w:rsid w:val="00A51390"/>
    <w:rsid w:val="00A56BC8"/>
    <w:rsid w:val="00A60D13"/>
    <w:rsid w:val="00A62A02"/>
    <w:rsid w:val="00A644F8"/>
    <w:rsid w:val="00A7200C"/>
    <w:rsid w:val="00A7223D"/>
    <w:rsid w:val="00A72745"/>
    <w:rsid w:val="00A76EFC"/>
    <w:rsid w:val="00A771C3"/>
    <w:rsid w:val="00A8540B"/>
    <w:rsid w:val="00A87D50"/>
    <w:rsid w:val="00A91010"/>
    <w:rsid w:val="00A94ADA"/>
    <w:rsid w:val="00A97F29"/>
    <w:rsid w:val="00AA37E0"/>
    <w:rsid w:val="00AA4E97"/>
    <w:rsid w:val="00AA702E"/>
    <w:rsid w:val="00AA7694"/>
    <w:rsid w:val="00AA7D26"/>
    <w:rsid w:val="00AB0964"/>
    <w:rsid w:val="00AB189F"/>
    <w:rsid w:val="00AB5011"/>
    <w:rsid w:val="00AC7368"/>
    <w:rsid w:val="00AD16B9"/>
    <w:rsid w:val="00AE0F2A"/>
    <w:rsid w:val="00AE377D"/>
    <w:rsid w:val="00AE54DA"/>
    <w:rsid w:val="00AF0EBA"/>
    <w:rsid w:val="00B02C8A"/>
    <w:rsid w:val="00B02FBF"/>
    <w:rsid w:val="00B039E5"/>
    <w:rsid w:val="00B05D75"/>
    <w:rsid w:val="00B05DCA"/>
    <w:rsid w:val="00B123C2"/>
    <w:rsid w:val="00B17FBD"/>
    <w:rsid w:val="00B2205D"/>
    <w:rsid w:val="00B24957"/>
    <w:rsid w:val="00B315A6"/>
    <w:rsid w:val="00B31813"/>
    <w:rsid w:val="00B33365"/>
    <w:rsid w:val="00B37939"/>
    <w:rsid w:val="00B52C02"/>
    <w:rsid w:val="00B57B36"/>
    <w:rsid w:val="00B57E6F"/>
    <w:rsid w:val="00B63475"/>
    <w:rsid w:val="00B67E20"/>
    <w:rsid w:val="00B704E8"/>
    <w:rsid w:val="00B72B33"/>
    <w:rsid w:val="00B756DD"/>
    <w:rsid w:val="00B834DC"/>
    <w:rsid w:val="00B8686D"/>
    <w:rsid w:val="00B91BB0"/>
    <w:rsid w:val="00B93F69"/>
    <w:rsid w:val="00B944BA"/>
    <w:rsid w:val="00BA1494"/>
    <w:rsid w:val="00BA20B9"/>
    <w:rsid w:val="00BA21BB"/>
    <w:rsid w:val="00BB169E"/>
    <w:rsid w:val="00BB1DDC"/>
    <w:rsid w:val="00BB1E4F"/>
    <w:rsid w:val="00BB5A21"/>
    <w:rsid w:val="00BB6BCC"/>
    <w:rsid w:val="00BC30C9"/>
    <w:rsid w:val="00BD077D"/>
    <w:rsid w:val="00BD0AC6"/>
    <w:rsid w:val="00BE0615"/>
    <w:rsid w:val="00BE3E58"/>
    <w:rsid w:val="00BE59AA"/>
    <w:rsid w:val="00BF2D52"/>
    <w:rsid w:val="00C01530"/>
    <w:rsid w:val="00C01616"/>
    <w:rsid w:val="00C0162B"/>
    <w:rsid w:val="00C04836"/>
    <w:rsid w:val="00C04932"/>
    <w:rsid w:val="00C06008"/>
    <w:rsid w:val="00C068ED"/>
    <w:rsid w:val="00C1337E"/>
    <w:rsid w:val="00C17DFD"/>
    <w:rsid w:val="00C22E0C"/>
    <w:rsid w:val="00C345B1"/>
    <w:rsid w:val="00C354C3"/>
    <w:rsid w:val="00C40142"/>
    <w:rsid w:val="00C4099F"/>
    <w:rsid w:val="00C4580E"/>
    <w:rsid w:val="00C52C3C"/>
    <w:rsid w:val="00C57182"/>
    <w:rsid w:val="00C57230"/>
    <w:rsid w:val="00C57863"/>
    <w:rsid w:val="00C640AF"/>
    <w:rsid w:val="00C655FD"/>
    <w:rsid w:val="00C72E8B"/>
    <w:rsid w:val="00C75407"/>
    <w:rsid w:val="00C76841"/>
    <w:rsid w:val="00C82AE2"/>
    <w:rsid w:val="00C841C6"/>
    <w:rsid w:val="00C870A8"/>
    <w:rsid w:val="00C91AFF"/>
    <w:rsid w:val="00C94434"/>
    <w:rsid w:val="00CA0D75"/>
    <w:rsid w:val="00CA1C95"/>
    <w:rsid w:val="00CA5A9C"/>
    <w:rsid w:val="00CB6BCF"/>
    <w:rsid w:val="00CC4C20"/>
    <w:rsid w:val="00CD06C0"/>
    <w:rsid w:val="00CD3517"/>
    <w:rsid w:val="00CD5FE2"/>
    <w:rsid w:val="00CE655A"/>
    <w:rsid w:val="00CE7C68"/>
    <w:rsid w:val="00CF1AB1"/>
    <w:rsid w:val="00CF4E1F"/>
    <w:rsid w:val="00CF5CB1"/>
    <w:rsid w:val="00D02B4C"/>
    <w:rsid w:val="00D040C4"/>
    <w:rsid w:val="00D040FE"/>
    <w:rsid w:val="00D07534"/>
    <w:rsid w:val="00D07BAB"/>
    <w:rsid w:val="00D10ABD"/>
    <w:rsid w:val="00D20AD1"/>
    <w:rsid w:val="00D2582C"/>
    <w:rsid w:val="00D300FA"/>
    <w:rsid w:val="00D30D62"/>
    <w:rsid w:val="00D375A2"/>
    <w:rsid w:val="00D44227"/>
    <w:rsid w:val="00D46B7E"/>
    <w:rsid w:val="00D57AE7"/>
    <w:rsid w:val="00D57C84"/>
    <w:rsid w:val="00D6057D"/>
    <w:rsid w:val="00D62A86"/>
    <w:rsid w:val="00D64DFD"/>
    <w:rsid w:val="00D71640"/>
    <w:rsid w:val="00D73F7C"/>
    <w:rsid w:val="00D77181"/>
    <w:rsid w:val="00D836C5"/>
    <w:rsid w:val="00D84576"/>
    <w:rsid w:val="00D95482"/>
    <w:rsid w:val="00DA1399"/>
    <w:rsid w:val="00DA24C6"/>
    <w:rsid w:val="00DA3CCE"/>
    <w:rsid w:val="00DA4D7B"/>
    <w:rsid w:val="00DA6000"/>
    <w:rsid w:val="00DA7A35"/>
    <w:rsid w:val="00DB2822"/>
    <w:rsid w:val="00DB51F3"/>
    <w:rsid w:val="00DC2F98"/>
    <w:rsid w:val="00DC7424"/>
    <w:rsid w:val="00DD271C"/>
    <w:rsid w:val="00DE264A"/>
    <w:rsid w:val="00DE488B"/>
    <w:rsid w:val="00DF5072"/>
    <w:rsid w:val="00DF652E"/>
    <w:rsid w:val="00E02D18"/>
    <w:rsid w:val="00E035C7"/>
    <w:rsid w:val="00E041E7"/>
    <w:rsid w:val="00E13E45"/>
    <w:rsid w:val="00E1485D"/>
    <w:rsid w:val="00E21AA4"/>
    <w:rsid w:val="00E23CA1"/>
    <w:rsid w:val="00E3191F"/>
    <w:rsid w:val="00E3274E"/>
    <w:rsid w:val="00E331B8"/>
    <w:rsid w:val="00E409A8"/>
    <w:rsid w:val="00E45B57"/>
    <w:rsid w:val="00E50C12"/>
    <w:rsid w:val="00E54CD8"/>
    <w:rsid w:val="00E65B91"/>
    <w:rsid w:val="00E700EB"/>
    <w:rsid w:val="00E7135C"/>
    <w:rsid w:val="00E715A5"/>
    <w:rsid w:val="00E7209D"/>
    <w:rsid w:val="00E72EAD"/>
    <w:rsid w:val="00E77223"/>
    <w:rsid w:val="00E833D0"/>
    <w:rsid w:val="00E8528B"/>
    <w:rsid w:val="00E85B94"/>
    <w:rsid w:val="00E911F4"/>
    <w:rsid w:val="00E913B8"/>
    <w:rsid w:val="00E978D0"/>
    <w:rsid w:val="00EA4613"/>
    <w:rsid w:val="00EA6EA4"/>
    <w:rsid w:val="00EA7F91"/>
    <w:rsid w:val="00EB1523"/>
    <w:rsid w:val="00EC0E49"/>
    <w:rsid w:val="00EC101F"/>
    <w:rsid w:val="00EC1D9F"/>
    <w:rsid w:val="00EC5959"/>
    <w:rsid w:val="00EC7565"/>
    <w:rsid w:val="00EE0131"/>
    <w:rsid w:val="00EE17B0"/>
    <w:rsid w:val="00EE78B3"/>
    <w:rsid w:val="00EF06D9"/>
    <w:rsid w:val="00EF3A61"/>
    <w:rsid w:val="00EF43F9"/>
    <w:rsid w:val="00F3049E"/>
    <w:rsid w:val="00F30C64"/>
    <w:rsid w:val="00F32BA2"/>
    <w:rsid w:val="00F32CDB"/>
    <w:rsid w:val="00F36236"/>
    <w:rsid w:val="00F371AA"/>
    <w:rsid w:val="00F47235"/>
    <w:rsid w:val="00F565FE"/>
    <w:rsid w:val="00F6253F"/>
    <w:rsid w:val="00F62906"/>
    <w:rsid w:val="00F63A70"/>
    <w:rsid w:val="00F63D8C"/>
    <w:rsid w:val="00F72EF5"/>
    <w:rsid w:val="00F7515E"/>
    <w:rsid w:val="00F7534E"/>
    <w:rsid w:val="00F92A4C"/>
    <w:rsid w:val="00F939F1"/>
    <w:rsid w:val="00F93EDF"/>
    <w:rsid w:val="00FA1802"/>
    <w:rsid w:val="00FA21D0"/>
    <w:rsid w:val="00FA310D"/>
    <w:rsid w:val="00FA5F5F"/>
    <w:rsid w:val="00FB4C7B"/>
    <w:rsid w:val="00FB5009"/>
    <w:rsid w:val="00FB5164"/>
    <w:rsid w:val="00FB730C"/>
    <w:rsid w:val="00FB7BBF"/>
    <w:rsid w:val="00FC2695"/>
    <w:rsid w:val="00FC3E03"/>
    <w:rsid w:val="00FC3FC1"/>
    <w:rsid w:val="00FC4456"/>
    <w:rsid w:val="00FD5848"/>
    <w:rsid w:val="00FD772D"/>
    <w:rsid w:val="00FE1662"/>
    <w:rsid w:val="00FF67B3"/>
    <w:rsid w:val="00FF714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8556">
      <w:bodyDiv w:val="1"/>
      <w:marLeft w:val="0"/>
      <w:marRight w:val="0"/>
      <w:marTop w:val="0"/>
      <w:marBottom w:val="0"/>
      <w:divBdr>
        <w:top w:val="none" w:sz="0" w:space="0" w:color="auto"/>
        <w:left w:val="none" w:sz="0" w:space="0" w:color="auto"/>
        <w:bottom w:val="none" w:sz="0" w:space="0" w:color="auto"/>
        <w:right w:val="none" w:sz="0" w:space="0" w:color="auto"/>
      </w:divBdr>
      <w:divsChild>
        <w:div w:id="2064526308">
          <w:marLeft w:val="0"/>
          <w:marRight w:val="0"/>
          <w:marTop w:val="0"/>
          <w:marBottom w:val="0"/>
          <w:divBdr>
            <w:top w:val="none" w:sz="0" w:space="0" w:color="auto"/>
            <w:left w:val="none" w:sz="0" w:space="0" w:color="auto"/>
            <w:bottom w:val="none" w:sz="0" w:space="0" w:color="auto"/>
            <w:right w:val="none" w:sz="0" w:space="0" w:color="auto"/>
          </w:divBdr>
        </w:div>
        <w:div w:id="1877505111">
          <w:marLeft w:val="0"/>
          <w:marRight w:val="0"/>
          <w:marTop w:val="0"/>
          <w:marBottom w:val="0"/>
          <w:divBdr>
            <w:top w:val="none" w:sz="0" w:space="0" w:color="auto"/>
            <w:left w:val="none" w:sz="0" w:space="0" w:color="auto"/>
            <w:bottom w:val="none" w:sz="0" w:space="0" w:color="auto"/>
            <w:right w:val="none" w:sz="0" w:space="0" w:color="auto"/>
          </w:divBdr>
          <w:divsChild>
            <w:div w:id="1646425409">
              <w:marLeft w:val="0"/>
              <w:marRight w:val="165"/>
              <w:marTop w:val="150"/>
              <w:marBottom w:val="0"/>
              <w:divBdr>
                <w:top w:val="none" w:sz="0" w:space="0" w:color="auto"/>
                <w:left w:val="none" w:sz="0" w:space="0" w:color="auto"/>
                <w:bottom w:val="none" w:sz="0" w:space="0" w:color="auto"/>
                <w:right w:val="none" w:sz="0" w:space="0" w:color="auto"/>
              </w:divBdr>
              <w:divsChild>
                <w:div w:id="887454888">
                  <w:marLeft w:val="0"/>
                  <w:marRight w:val="0"/>
                  <w:marTop w:val="0"/>
                  <w:marBottom w:val="0"/>
                  <w:divBdr>
                    <w:top w:val="none" w:sz="0" w:space="0" w:color="auto"/>
                    <w:left w:val="none" w:sz="0" w:space="0" w:color="auto"/>
                    <w:bottom w:val="none" w:sz="0" w:space="0" w:color="auto"/>
                    <w:right w:val="none" w:sz="0" w:space="0" w:color="auto"/>
                  </w:divBdr>
                  <w:divsChild>
                    <w:div w:id="15506062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67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4">
      <w:bodyDiv w:val="1"/>
      <w:marLeft w:val="0"/>
      <w:marRight w:val="0"/>
      <w:marTop w:val="0"/>
      <w:marBottom w:val="0"/>
      <w:divBdr>
        <w:top w:val="none" w:sz="0" w:space="0" w:color="auto"/>
        <w:left w:val="none" w:sz="0" w:space="0" w:color="auto"/>
        <w:bottom w:val="none" w:sz="0" w:space="0" w:color="auto"/>
        <w:right w:val="none" w:sz="0" w:space="0" w:color="auto"/>
      </w:divBdr>
    </w:div>
    <w:div w:id="1914118127">
      <w:bodyDiv w:val="1"/>
      <w:marLeft w:val="0"/>
      <w:marRight w:val="0"/>
      <w:marTop w:val="0"/>
      <w:marBottom w:val="0"/>
      <w:divBdr>
        <w:top w:val="none" w:sz="0" w:space="0" w:color="auto"/>
        <w:left w:val="none" w:sz="0" w:space="0" w:color="auto"/>
        <w:bottom w:val="none" w:sz="0" w:space="0" w:color="auto"/>
        <w:right w:val="none" w:sz="0" w:space="0" w:color="auto"/>
      </w:divBdr>
      <w:divsChild>
        <w:div w:id="2107922986">
          <w:marLeft w:val="0"/>
          <w:marRight w:val="0"/>
          <w:marTop w:val="0"/>
          <w:marBottom w:val="0"/>
          <w:divBdr>
            <w:top w:val="none" w:sz="0" w:space="0" w:color="auto"/>
            <w:left w:val="none" w:sz="0" w:space="0" w:color="auto"/>
            <w:bottom w:val="none" w:sz="0" w:space="0" w:color="auto"/>
            <w:right w:val="none" w:sz="0" w:space="0" w:color="auto"/>
          </w:divBdr>
        </w:div>
        <w:div w:id="1542135199">
          <w:marLeft w:val="0"/>
          <w:marRight w:val="0"/>
          <w:marTop w:val="0"/>
          <w:marBottom w:val="0"/>
          <w:divBdr>
            <w:top w:val="none" w:sz="0" w:space="0" w:color="auto"/>
            <w:left w:val="none" w:sz="0" w:space="0" w:color="auto"/>
            <w:bottom w:val="none" w:sz="0" w:space="0" w:color="auto"/>
            <w:right w:val="none" w:sz="0" w:space="0" w:color="auto"/>
          </w:divBdr>
          <w:divsChild>
            <w:div w:id="405960949">
              <w:marLeft w:val="0"/>
              <w:marRight w:val="165"/>
              <w:marTop w:val="150"/>
              <w:marBottom w:val="0"/>
              <w:divBdr>
                <w:top w:val="none" w:sz="0" w:space="0" w:color="auto"/>
                <w:left w:val="none" w:sz="0" w:space="0" w:color="auto"/>
                <w:bottom w:val="none" w:sz="0" w:space="0" w:color="auto"/>
                <w:right w:val="none" w:sz="0" w:space="0" w:color="auto"/>
              </w:divBdr>
              <w:divsChild>
                <w:div w:id="549805984">
                  <w:marLeft w:val="0"/>
                  <w:marRight w:val="0"/>
                  <w:marTop w:val="0"/>
                  <w:marBottom w:val="0"/>
                  <w:divBdr>
                    <w:top w:val="none" w:sz="0" w:space="0" w:color="auto"/>
                    <w:left w:val="none" w:sz="0" w:space="0" w:color="auto"/>
                    <w:bottom w:val="none" w:sz="0" w:space="0" w:color="auto"/>
                    <w:right w:val="none" w:sz="0" w:space="0" w:color="auto"/>
                  </w:divBdr>
                  <w:divsChild>
                    <w:div w:id="3489952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B6A1-B3A7-4991-BB10-5500F7CE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3418</Words>
  <Characters>19487</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Pc-Gio</dc:creator>
  <cp:lastModifiedBy>Pc-Gio</cp:lastModifiedBy>
  <cp:revision>8</cp:revision>
  <cp:lastPrinted>2023-02-26T13:10:00Z</cp:lastPrinted>
  <dcterms:created xsi:type="dcterms:W3CDTF">2023-04-16T19:07:00Z</dcterms:created>
  <dcterms:modified xsi:type="dcterms:W3CDTF">2023-04-22T19:33:00Z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