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F271B55" w:rsidR="00E978D0" w:rsidRPr="003E55B9" w:rsidRDefault="00FD6AD1" w:rsidP="00E978D0">
      <w:pPr>
        <w:pStyle w:val="CETTitle"/>
      </w:pPr>
      <w:r w:rsidRPr="003E55B9">
        <w:t>A Biorefinery from Spent Coffee Grounds:</w:t>
      </w:r>
      <w:r w:rsidR="00A65164" w:rsidRPr="003E55B9">
        <w:t xml:space="preserve"> </w:t>
      </w:r>
      <w:r w:rsidRPr="003E55B9">
        <w:t xml:space="preserve">from High-added Value Compounds to </w:t>
      </w:r>
      <w:r w:rsidR="00B67F2B" w:rsidRPr="003E55B9">
        <w:t>E</w:t>
      </w:r>
      <w:r w:rsidRPr="003E55B9">
        <w:t>nergy by Innovative Pr</w:t>
      </w:r>
      <w:r w:rsidR="00A65164" w:rsidRPr="003E55B9">
        <w:t>o</w:t>
      </w:r>
      <w:r w:rsidRPr="003E55B9">
        <w:t>ce</w:t>
      </w:r>
      <w:r w:rsidR="00A65164" w:rsidRPr="003E55B9">
        <w:t>s</w:t>
      </w:r>
      <w:r w:rsidRPr="003E55B9">
        <w:t>ses</w:t>
      </w:r>
    </w:p>
    <w:p w14:paraId="0488FED2" w14:textId="2055C6B1" w:rsidR="00B57E6F" w:rsidRPr="003E55B9" w:rsidRDefault="00FD6AD1" w:rsidP="00B57E6F">
      <w:pPr>
        <w:pStyle w:val="CETAuthors"/>
        <w:rPr>
          <w:lang w:val="es-ES"/>
        </w:rPr>
      </w:pPr>
      <w:r w:rsidRPr="003E55B9">
        <w:rPr>
          <w:lang w:val="es-ES"/>
        </w:rPr>
        <w:t>Margherita Pettinato</w:t>
      </w:r>
      <w:r w:rsidR="00B57E6F" w:rsidRPr="003E55B9">
        <w:rPr>
          <w:vertAlign w:val="superscript"/>
          <w:lang w:val="es-ES"/>
        </w:rPr>
        <w:t>a</w:t>
      </w:r>
      <w:r w:rsidR="00E86CE0" w:rsidRPr="003E55B9">
        <w:rPr>
          <w:vertAlign w:val="superscript"/>
          <w:lang w:val="es-ES"/>
        </w:rPr>
        <w:t>*</w:t>
      </w:r>
      <w:r w:rsidR="00B57E6F" w:rsidRPr="003E55B9">
        <w:rPr>
          <w:lang w:val="es-ES"/>
        </w:rPr>
        <w:t xml:space="preserve">, </w:t>
      </w:r>
      <w:r w:rsidR="006B6D6F" w:rsidRPr="003E55B9">
        <w:rPr>
          <w:lang w:val="es-ES"/>
        </w:rPr>
        <w:t>José M</w:t>
      </w:r>
      <w:r w:rsidR="005676AF" w:rsidRPr="003E55B9">
        <w:rPr>
          <w:lang w:val="es-ES"/>
        </w:rPr>
        <w:t>anuel</w:t>
      </w:r>
      <w:r w:rsidR="006B6D6F" w:rsidRPr="003E55B9">
        <w:rPr>
          <w:lang w:val="es-ES"/>
        </w:rPr>
        <w:t xml:space="preserve"> </w:t>
      </w:r>
      <w:r w:rsidR="00E575C2" w:rsidRPr="003E55B9">
        <w:rPr>
          <w:lang w:val="es-ES"/>
        </w:rPr>
        <w:t>Domínguez</w:t>
      </w:r>
      <w:r w:rsidR="00B57E6F" w:rsidRPr="003E55B9">
        <w:rPr>
          <w:vertAlign w:val="superscript"/>
          <w:lang w:val="es-ES"/>
        </w:rPr>
        <w:t>b</w:t>
      </w:r>
      <w:r w:rsidR="00B57E6F" w:rsidRPr="003E55B9">
        <w:rPr>
          <w:lang w:val="es-ES"/>
        </w:rPr>
        <w:t xml:space="preserve">, </w:t>
      </w:r>
      <w:r w:rsidR="00E575C2" w:rsidRPr="003E55B9">
        <w:rPr>
          <w:lang w:val="es-ES"/>
        </w:rPr>
        <w:t>Patrizia Perego</w:t>
      </w:r>
      <w:r w:rsidR="00E575C2" w:rsidRPr="003E55B9">
        <w:rPr>
          <w:vertAlign w:val="superscript"/>
          <w:lang w:val="es-ES"/>
        </w:rPr>
        <w:t>a</w:t>
      </w:r>
      <w:r w:rsidR="00E575C2" w:rsidRPr="003E55B9">
        <w:rPr>
          <w:lang w:val="es-ES"/>
        </w:rPr>
        <w:t>, Bruno Fabiano</w:t>
      </w:r>
      <w:r w:rsidR="00E575C2" w:rsidRPr="003E55B9">
        <w:rPr>
          <w:vertAlign w:val="superscript"/>
          <w:lang w:val="es-ES"/>
        </w:rPr>
        <w:t>a</w:t>
      </w:r>
      <w:r w:rsidR="00B57E6F" w:rsidRPr="003E55B9">
        <w:rPr>
          <w:lang w:val="es-ES"/>
        </w:rPr>
        <w:t xml:space="preserve"> </w:t>
      </w:r>
    </w:p>
    <w:p w14:paraId="1C91E405" w14:textId="77777777" w:rsidR="004C7506" w:rsidRPr="003E55B9" w:rsidRDefault="00B57E6F" w:rsidP="00B57E6F">
      <w:pPr>
        <w:pStyle w:val="CETAddress"/>
      </w:pPr>
      <w:r w:rsidRPr="003E55B9">
        <w:rPr>
          <w:vertAlign w:val="superscript"/>
        </w:rPr>
        <w:t>a</w:t>
      </w:r>
      <w:r w:rsidR="004C7506" w:rsidRPr="003E55B9">
        <w:t xml:space="preserve"> Department of Civil Chemical and Environmental Engineering, University of Genoa, via Opera Pia 15, 16145, Genoa, Italy</w:t>
      </w:r>
    </w:p>
    <w:p w14:paraId="3D72B0B0" w14:textId="2FD62B8C" w:rsidR="00B57E6F" w:rsidRDefault="00B57E6F" w:rsidP="00B57E6F">
      <w:pPr>
        <w:pStyle w:val="CETAddress"/>
      </w:pPr>
      <w:r w:rsidRPr="003E55B9">
        <w:rPr>
          <w:vertAlign w:val="superscript"/>
        </w:rPr>
        <w:t>b</w:t>
      </w:r>
      <w:r w:rsidR="00D81C08" w:rsidRPr="003E55B9">
        <w:t xml:space="preserve"> Industrial Biotechnology and Environmental Engineering Group “BiotecnIA”, Chemical Engineering Department, University of Vigo (Campus Ourense), As Lagoas s/n, Ourense, 32004, Spain</w:t>
      </w:r>
    </w:p>
    <w:p w14:paraId="1D73A0C9" w14:textId="77777777" w:rsidR="003E55B9" w:rsidRPr="003E55B9" w:rsidRDefault="003E55B9" w:rsidP="00B57E6F">
      <w:pPr>
        <w:pStyle w:val="CETAddress"/>
      </w:pPr>
    </w:p>
    <w:p w14:paraId="73F1267A" w14:textId="67C340CF" w:rsidR="00B57E6F" w:rsidRPr="00B57B36" w:rsidRDefault="00D81C08" w:rsidP="00B57E6F">
      <w:pPr>
        <w:pStyle w:val="CETemail"/>
      </w:pPr>
      <w:r w:rsidRPr="003E55B9">
        <w:t>margherita.pettinato@unige.it</w:t>
      </w:r>
    </w:p>
    <w:p w14:paraId="75DD7717" w14:textId="56E8653A" w:rsidR="0006657D" w:rsidRPr="00630D2B" w:rsidRDefault="0006657D" w:rsidP="00600535">
      <w:pPr>
        <w:pStyle w:val="CETBodytext"/>
        <w:rPr>
          <w:lang w:val="en-GB"/>
        </w:rPr>
      </w:pPr>
      <w:r w:rsidRPr="0006657D">
        <w:rPr>
          <w:lang w:val="en-GB"/>
        </w:rPr>
        <w:t>Turning waste into a resource is one of the main aims in circular economy systems. The European Union is strongly promoting innovation in recycling and reuse to reduce waste generation and encouraging the transformation of waste into a major, reliable source of raw materials, to recover energy only from non-recyclable materials</w:t>
      </w:r>
      <w:r w:rsidR="00FC13C4">
        <w:rPr>
          <w:lang w:val="en-GB"/>
        </w:rPr>
        <w:t>,</w:t>
      </w:r>
      <w:r w:rsidRPr="0006657D">
        <w:rPr>
          <w:lang w:val="en-GB"/>
        </w:rPr>
        <w:t xml:space="preserve"> and virtually to eliminate landfilling.</w:t>
      </w:r>
      <w:r w:rsidR="00224227">
        <w:rPr>
          <w:lang w:val="en-GB"/>
        </w:rPr>
        <w:t xml:space="preserve"> In this work, </w:t>
      </w:r>
      <w:r w:rsidR="00224227" w:rsidRPr="00224227">
        <w:rPr>
          <w:i/>
          <w:iCs/>
          <w:lang w:val="en-GB"/>
        </w:rPr>
        <w:t xml:space="preserve">Coffea </w:t>
      </w:r>
      <w:proofErr w:type="spellStart"/>
      <w:r w:rsidR="00224227" w:rsidRPr="00224227">
        <w:rPr>
          <w:i/>
          <w:iCs/>
          <w:lang w:val="en-GB"/>
        </w:rPr>
        <w:t>canephora</w:t>
      </w:r>
      <w:proofErr w:type="spellEnd"/>
      <w:r w:rsidR="00224227">
        <w:rPr>
          <w:lang w:val="en-GB"/>
        </w:rPr>
        <w:t xml:space="preserve"> </w:t>
      </w:r>
      <w:r w:rsidR="0017605D">
        <w:rPr>
          <w:lang w:val="en-GB"/>
        </w:rPr>
        <w:t xml:space="preserve">spent coffee grounds were proposed as raw </w:t>
      </w:r>
      <w:r w:rsidR="0017605D" w:rsidRPr="00630D2B">
        <w:rPr>
          <w:lang w:val="en-GB"/>
        </w:rPr>
        <w:t xml:space="preserve">material for a biorefinery </w:t>
      </w:r>
      <w:r w:rsidR="004E0F15" w:rsidRPr="00630D2B">
        <w:rPr>
          <w:lang w:val="en-GB"/>
        </w:rPr>
        <w:t>involving green processes and innovative solvents</w:t>
      </w:r>
      <w:r w:rsidR="00CB0D8B" w:rsidRPr="00630D2B">
        <w:rPr>
          <w:lang w:val="en-GB"/>
        </w:rPr>
        <w:t>, and the effect of pre-treatment</w:t>
      </w:r>
      <w:r w:rsidR="00880976" w:rsidRPr="00630D2B">
        <w:rPr>
          <w:lang w:val="en-GB"/>
        </w:rPr>
        <w:t>s</w:t>
      </w:r>
      <w:r w:rsidR="00CB0D8B" w:rsidRPr="00630D2B">
        <w:rPr>
          <w:lang w:val="en-GB"/>
        </w:rPr>
        <w:t xml:space="preserve"> on </w:t>
      </w:r>
      <w:r w:rsidR="005B66E1" w:rsidRPr="00630D2B">
        <w:rPr>
          <w:lang w:val="en-GB"/>
        </w:rPr>
        <w:t xml:space="preserve">materials destined to energy production </w:t>
      </w:r>
      <w:r w:rsidR="00FF24D2" w:rsidRPr="00630D2B">
        <w:rPr>
          <w:lang w:val="en-GB"/>
        </w:rPr>
        <w:t xml:space="preserve">was evaluated. </w:t>
      </w:r>
    </w:p>
    <w:p w14:paraId="476B2F2E" w14:textId="77777777" w:rsidR="00600535" w:rsidRPr="00630D2B" w:rsidRDefault="00600535" w:rsidP="00600535">
      <w:pPr>
        <w:pStyle w:val="CETHeading1"/>
        <w:rPr>
          <w:lang w:val="en-GB"/>
        </w:rPr>
      </w:pPr>
      <w:r w:rsidRPr="00630D2B">
        <w:rPr>
          <w:lang w:val="en-GB"/>
        </w:rPr>
        <w:t>Introduction</w:t>
      </w:r>
    </w:p>
    <w:p w14:paraId="783228D5" w14:textId="018465ED" w:rsidR="005208A5" w:rsidRPr="00630D2B" w:rsidRDefault="000F49A6" w:rsidP="004E3D44">
      <w:pPr>
        <w:pStyle w:val="CETBodytext"/>
        <w:rPr>
          <w:noProof/>
        </w:rPr>
      </w:pPr>
      <w:r w:rsidRPr="00630D2B">
        <w:rPr>
          <w:lang w:val="en-GB"/>
        </w:rPr>
        <w:t>The food and agriculture organization has estimated that about 1.6 billion tons of waste are produced every year by the agri-food sector</w:t>
      </w:r>
      <w:r w:rsidR="00E757CA" w:rsidRPr="00630D2B">
        <w:rPr>
          <w:lang w:val="en-GB"/>
        </w:rPr>
        <w:t xml:space="preserve"> </w:t>
      </w:r>
      <w:r w:rsidR="00773043" w:rsidRPr="00630D2B">
        <w:rPr>
          <w:lang w:val="en-GB"/>
        </w:rPr>
        <w:t>along the whole value chain</w:t>
      </w:r>
      <w:r w:rsidR="00B67C4D" w:rsidRPr="00630D2B">
        <w:rPr>
          <w:lang w:val="en-GB"/>
        </w:rPr>
        <w:t xml:space="preserve">. </w:t>
      </w:r>
      <w:r w:rsidR="00757B38" w:rsidRPr="00630D2B">
        <w:rPr>
          <w:lang w:val="en-GB"/>
        </w:rPr>
        <w:t>Due to t</w:t>
      </w:r>
      <w:r w:rsidRPr="00630D2B">
        <w:rPr>
          <w:lang w:val="en-GB"/>
        </w:rPr>
        <w:t>he high amount of organic matter</w:t>
      </w:r>
      <w:r w:rsidR="00757B38" w:rsidRPr="00630D2B">
        <w:rPr>
          <w:lang w:val="en-GB"/>
        </w:rPr>
        <w:t xml:space="preserve">, </w:t>
      </w:r>
      <w:r w:rsidR="00C92E6A" w:rsidRPr="00630D2B">
        <w:rPr>
          <w:lang w:val="en-GB"/>
        </w:rPr>
        <w:t xml:space="preserve">agri-food industry </w:t>
      </w:r>
      <w:r w:rsidR="00DE7208" w:rsidRPr="00630D2B">
        <w:rPr>
          <w:lang w:val="en-GB"/>
        </w:rPr>
        <w:t>waste</w:t>
      </w:r>
      <w:r w:rsidR="001A7C56" w:rsidRPr="00630D2B">
        <w:rPr>
          <w:lang w:val="en-GB"/>
        </w:rPr>
        <w:t>s</w:t>
      </w:r>
      <w:r w:rsidRPr="00630D2B">
        <w:rPr>
          <w:lang w:val="en-GB"/>
        </w:rPr>
        <w:t xml:space="preserve"> create problems of disposal and environmental pollution</w:t>
      </w:r>
      <w:r w:rsidR="009A1E04" w:rsidRPr="00630D2B">
        <w:rPr>
          <w:lang w:val="en-GB"/>
        </w:rPr>
        <w:t xml:space="preserve">, </w:t>
      </w:r>
      <w:r w:rsidR="002A4E75" w:rsidRPr="00630D2B">
        <w:rPr>
          <w:lang w:val="en-GB"/>
        </w:rPr>
        <w:t xml:space="preserve">which accounts for about </w:t>
      </w:r>
      <w:r w:rsidR="00F92310" w:rsidRPr="00630D2B">
        <w:rPr>
          <w:lang w:val="en-GB"/>
        </w:rPr>
        <w:t>6% w/w of global CO</w:t>
      </w:r>
      <w:r w:rsidR="00F92310" w:rsidRPr="00630D2B">
        <w:rPr>
          <w:vertAlign w:val="subscript"/>
          <w:lang w:val="en-GB"/>
        </w:rPr>
        <w:t xml:space="preserve">2 </w:t>
      </w:r>
      <w:r w:rsidR="00F92310" w:rsidRPr="00630D2B">
        <w:rPr>
          <w:lang w:val="en-GB"/>
        </w:rPr>
        <w:t>emissions</w:t>
      </w:r>
      <w:r w:rsidR="00B46CB7" w:rsidRPr="00630D2B">
        <w:rPr>
          <w:lang w:val="en-GB"/>
        </w:rPr>
        <w:t xml:space="preserve"> </w:t>
      </w:r>
      <w:r w:rsidR="00276C81" w:rsidRPr="00630D2B">
        <w:rPr>
          <w:lang w:val="en-GB"/>
        </w:rPr>
        <w:fldChar w:fldCharType="begin" w:fldLock="1"/>
      </w:r>
      <w:r w:rsidR="002021DF" w:rsidRPr="00630D2B">
        <w:rPr>
          <w:lang w:val="en-GB"/>
        </w:rPr>
        <w:instrText>ADDIN CSL_CITATION {"citationItems":[{"id":"ITEM-1","itemData":{"DOI":"10.3390/su14031483","ISSN":"20711050","abstract":"The agri-food sector generates substantial quantities of waste material on farm and during the processing of these commodities, creating serious social and environmental problems. However, these wastes can be resources of raw material for the production of valuable chemicals with applications in various industrial sectors (e.g., food ingredients, nutraceuticals, bioderived fine chemicals, biofuels etc.). The recovery, purification and biotransformation of agri-food waste phytochemicals from this microbial spoilage-prone, complex agri-food waste material, requires appropriate fast pretreatment and integration of various processes. This review provides a brief summary and discussion of the unique advantages and the importance of membrane technology in sustainable recycling of phytochemicals from some of the main agri-food sectors. Membrane-based pressure-driven processes present several advantages for the recovery of labile compounds from dilute streams. For example, they are clean technologies that can operate at low temperature (20–60◦ C), have low energy requirements, there is no need for additional chemicals, can be quite automated and electrifiable, and have low space requirements. Based on their permselective properties based on size-, shape-, and charge-exclusion mechanisms, membrane-based separation processes have unpaired efficiency in fractionating biological components while presenting their properties. Pressure-driven membrane processes, such as microfiltration (MF), ultrafiltration (UF) and nanofiltration (NF), as well as other advanced membrane-based processes such as membrane bioreactors (MBR), membrane emulsification (ME) and membrane distillation (MD), are presented. The integration of various membrane technologies from the initial recovery of these phytochemicals (MF, UF, NF) to the final formulation (by ME) of commercial products is described. A good example of an extensively studied agri-food stream is the olive processing industry, where many different alternatives have been suggested for the recovery of biophenols and final product fabrication. Membrane process integration will deliver in the near future mature technologies for the efficient treatment of these streams in larger scales, with direct impact on the environmental protection and society (production of compounds with positive health effects, new job creation, etc.). It is expected that integration of these technologies will have substantial impact on future bio-based societ…","author":[{"dropping-particle":"","family":"Papaioannou","given":"Emmanouil H.","non-dropping-particle":"","parse-names":false,"suffix":""},{"dropping-particle":"","family":"Mazzei","given":"Rosalinda","non-dropping-particle":"","parse-names":false,"suffix":""},{"dropping-particle":"","family":"Bazzarelli","given":"Fabio","non-dropping-particle":"","parse-names":false,"suffix":""},{"dropping-particle":"","family":"Piacentini","given":"Emma","non-dropping-particle":"","parse-names":false,"suffix":""},{"dropping-particle":"","family":"Giannakopoulos","given":"Vasileios","non-dropping-particle":"","parse-names":false,"suffix":""},{"dropping-particle":"","family":"Roberts","given":"Michael R.","non-dropping-particle":"","parse-names":false,"suffix":""},{"dropping-particle":"","family":"Giorno","given":"Lidietta","non-dropping-particle":"","parse-names":false,"suffix":""}],"container-title":"Sustainability (Switzerland)","id":"ITEM-1","issue":"3","issued":{"date-parts":[["2022"]]},"page":"1-21","title":"Agri-Food Industry Waste as Resource of Chemicals: The Role of Membrane Technology in Their Sustainable Recycling","type":"article-journal","volume":"14"},"uris":["http://www.mendeley.com/documents/?uuid=53bc3872-fc7d-41fc-bcf5-918aa5e8f7c0"]}],"mendeley":{"formattedCitation":"(Papaioannou et al., 2022)","plainTextFormattedCitation":"(Papaioannou et al., 2022)","previouslyFormattedCitation":"(Papaioannou et al., 2022)"},"properties":{"noteIndex":0},"schema":"https://github.com/citation-style-language/schema/raw/master/csl-citation.json"}</w:instrText>
      </w:r>
      <w:r w:rsidR="00276C81" w:rsidRPr="00630D2B">
        <w:rPr>
          <w:lang w:val="en-GB"/>
        </w:rPr>
        <w:fldChar w:fldCharType="separate"/>
      </w:r>
      <w:r w:rsidR="00276C81" w:rsidRPr="00630D2B">
        <w:rPr>
          <w:noProof/>
          <w:lang w:val="en-GB"/>
        </w:rPr>
        <w:t>(Papaioannou et al., 2022)</w:t>
      </w:r>
      <w:r w:rsidR="00276C81" w:rsidRPr="00630D2B">
        <w:rPr>
          <w:lang w:val="en-GB"/>
        </w:rPr>
        <w:fldChar w:fldCharType="end"/>
      </w:r>
      <w:r w:rsidR="00276C81" w:rsidRPr="00630D2B">
        <w:rPr>
          <w:lang w:val="en-GB"/>
        </w:rPr>
        <w:t xml:space="preserve">. </w:t>
      </w:r>
      <w:r w:rsidR="00A97C66" w:rsidRPr="00630D2B">
        <w:rPr>
          <w:lang w:val="en-GB"/>
        </w:rPr>
        <w:t>Coffee industry commercialize</w:t>
      </w:r>
      <w:r w:rsidR="00276C81" w:rsidRPr="00630D2B">
        <w:rPr>
          <w:lang w:val="en-GB"/>
        </w:rPr>
        <w:t>s</w:t>
      </w:r>
      <w:r w:rsidR="00A97C66" w:rsidRPr="00630D2B">
        <w:rPr>
          <w:lang w:val="en-GB"/>
        </w:rPr>
        <w:t xml:space="preserve"> one of the most traded </w:t>
      </w:r>
      <w:r w:rsidR="00F12A10" w:rsidRPr="00630D2B">
        <w:rPr>
          <w:lang w:val="en-GB"/>
        </w:rPr>
        <w:t>commodities</w:t>
      </w:r>
      <w:r w:rsidR="00A97C66" w:rsidRPr="00630D2B">
        <w:rPr>
          <w:lang w:val="en-GB"/>
        </w:rPr>
        <w:t xml:space="preserve"> </w:t>
      </w:r>
      <w:r w:rsidR="00E03475" w:rsidRPr="00630D2B">
        <w:rPr>
          <w:lang w:val="en-GB"/>
        </w:rPr>
        <w:t xml:space="preserve">in </w:t>
      </w:r>
      <w:r w:rsidR="00BB69D6" w:rsidRPr="00630D2B">
        <w:rPr>
          <w:lang w:val="en-GB"/>
        </w:rPr>
        <w:t xml:space="preserve">the </w:t>
      </w:r>
      <w:r w:rsidR="00E03475" w:rsidRPr="00630D2B">
        <w:rPr>
          <w:lang w:val="en-GB"/>
        </w:rPr>
        <w:t>world</w:t>
      </w:r>
      <w:r w:rsidR="00797585" w:rsidRPr="00630D2B">
        <w:rPr>
          <w:lang w:val="en-GB"/>
        </w:rPr>
        <w:t xml:space="preserve">, </w:t>
      </w:r>
      <w:r w:rsidR="000408D7" w:rsidRPr="00630D2B">
        <w:rPr>
          <w:lang w:val="en-GB"/>
        </w:rPr>
        <w:t xml:space="preserve">with a production </w:t>
      </w:r>
      <w:r w:rsidR="0062484C" w:rsidRPr="00630D2B">
        <w:rPr>
          <w:lang w:val="en-GB"/>
        </w:rPr>
        <w:t>of 10.5·10</w:t>
      </w:r>
      <w:r w:rsidR="0062484C" w:rsidRPr="00630D2B">
        <w:rPr>
          <w:vertAlign w:val="superscript"/>
          <w:lang w:val="en-GB"/>
        </w:rPr>
        <w:t>6</w:t>
      </w:r>
      <w:r w:rsidR="0062484C" w:rsidRPr="00630D2B">
        <w:rPr>
          <w:lang w:val="en-GB"/>
        </w:rPr>
        <w:t xml:space="preserve"> tons in 2020</w:t>
      </w:r>
      <w:r w:rsidR="00F12A10" w:rsidRPr="00630D2B">
        <w:rPr>
          <w:lang w:val="en-GB"/>
        </w:rPr>
        <w:t>.</w:t>
      </w:r>
      <w:r w:rsidR="0062484C" w:rsidRPr="00630D2B">
        <w:rPr>
          <w:lang w:val="en-GB"/>
        </w:rPr>
        <w:t xml:space="preserve"> </w:t>
      </w:r>
      <w:r w:rsidR="00C40A0E" w:rsidRPr="00630D2B">
        <w:t xml:space="preserve">Despite most of the production of coffee is concentrated in few countries, </w:t>
      </w:r>
      <w:r w:rsidR="00F76D09" w:rsidRPr="00630D2B">
        <w:t>i.e., B</w:t>
      </w:r>
      <w:r w:rsidR="00C40A0E" w:rsidRPr="00630D2B">
        <w:t xml:space="preserve">razil, </w:t>
      </w:r>
      <w:r w:rsidR="00F76D09" w:rsidRPr="00630D2B">
        <w:t>V</w:t>
      </w:r>
      <w:r w:rsidR="00C40A0E" w:rsidRPr="00630D2B">
        <w:t>ietn</w:t>
      </w:r>
      <w:r w:rsidR="00EE475D" w:rsidRPr="00630D2B">
        <w:t>a</w:t>
      </w:r>
      <w:r w:rsidR="00C40A0E" w:rsidRPr="00630D2B">
        <w:t>m</w:t>
      </w:r>
      <w:r w:rsidR="00F76D09" w:rsidRPr="00630D2B">
        <w:t>,</w:t>
      </w:r>
      <w:r w:rsidR="00C40A0E" w:rsidRPr="00630D2B">
        <w:t xml:space="preserve"> and </w:t>
      </w:r>
      <w:r w:rsidR="00F76D09" w:rsidRPr="00630D2B">
        <w:t>C</w:t>
      </w:r>
      <w:r w:rsidR="00C40A0E" w:rsidRPr="00630D2B">
        <w:t xml:space="preserve">olombia produce together more than 50 % of world's total coffee, </w:t>
      </w:r>
      <w:r w:rsidR="00F12A10" w:rsidRPr="00630D2B">
        <w:t>its</w:t>
      </w:r>
      <w:r w:rsidR="00C40A0E" w:rsidRPr="00630D2B">
        <w:t xml:space="preserve"> consumption is spread worldwide and in particular in Europe, </w:t>
      </w:r>
      <w:r w:rsidR="00C57078" w:rsidRPr="00630D2B">
        <w:t>US</w:t>
      </w:r>
      <w:r w:rsidR="002152DC" w:rsidRPr="00630D2B">
        <w:t>,</w:t>
      </w:r>
      <w:r w:rsidR="00C40A0E" w:rsidRPr="00630D2B">
        <w:t xml:space="preserve"> Japan</w:t>
      </w:r>
      <w:r w:rsidR="002152DC" w:rsidRPr="00630D2B">
        <w:t>, and Russia Federation</w:t>
      </w:r>
      <w:r w:rsidR="00F12A10" w:rsidRPr="00630D2B">
        <w:t xml:space="preserve"> (</w:t>
      </w:r>
      <w:hyperlink r:id="rId10" w:history="1">
        <w:r w:rsidR="000A68B1" w:rsidRPr="00630D2B">
          <w:t>ICO,</w:t>
        </w:r>
      </w:hyperlink>
      <w:r w:rsidR="000A68B1" w:rsidRPr="00630D2B">
        <w:t xml:space="preserve"> 20</w:t>
      </w:r>
      <w:r w:rsidR="0039588F" w:rsidRPr="00630D2B">
        <w:t>22</w:t>
      </w:r>
      <w:r w:rsidR="00F12A10" w:rsidRPr="00630D2B">
        <w:t>).</w:t>
      </w:r>
      <w:r w:rsidR="00664528" w:rsidRPr="00630D2B">
        <w:t xml:space="preserve"> </w:t>
      </w:r>
      <w:r w:rsidR="00B47ACF" w:rsidRPr="00630D2B">
        <w:t>Spent coffee grounds</w:t>
      </w:r>
      <w:r w:rsidR="008C5B58" w:rsidRPr="00630D2B">
        <w:t xml:space="preserve"> </w:t>
      </w:r>
      <w:r w:rsidR="00B47ACF" w:rsidRPr="00630D2B">
        <w:t xml:space="preserve">(SCG) are obtained after the brewing process and </w:t>
      </w:r>
      <w:r w:rsidR="002D0F2B" w:rsidRPr="00630D2B">
        <w:t>about</w:t>
      </w:r>
      <w:r w:rsidR="00B47ACF" w:rsidRPr="00630D2B">
        <w:t xml:space="preserve"> 650 kg of SCG</w:t>
      </w:r>
      <w:r w:rsidR="002D0F2B" w:rsidRPr="00630D2B">
        <w:t xml:space="preserve"> are estimated to be produced for each </w:t>
      </w:r>
      <w:r w:rsidR="00B47ACF" w:rsidRPr="00630D2B">
        <w:t>ton of green coffee bean</w:t>
      </w:r>
      <w:r w:rsidR="00B8454A" w:rsidRPr="00630D2B">
        <w:t>s</w:t>
      </w:r>
      <w:r w:rsidR="007A4E0B" w:rsidRPr="00630D2B">
        <w:t xml:space="preserve"> </w:t>
      </w:r>
      <w:r w:rsidR="00B47ACF" w:rsidRPr="00630D2B">
        <w:fldChar w:fldCharType="begin" w:fldLock="1"/>
      </w:r>
      <w:r w:rsidR="00BB3838" w:rsidRPr="00630D2B">
        <w:instrText>ADDIN CSL_CITATION {"citationItems":[{"id":"ITEM-1","itemData":{"DOI":"10.1016/j.biortech.2017.09.106","ISSN":"18732976","abstract":"Although normally seen as a problem, current policies and strategic plans concur that if adequately managed, waste can be a source of the most interesting and valuable products, among which metals, oils and fats, lignin, cellulose and hemicelluloses, tannins, antioxidants, caffeine, polyphenols, pigments, flavonoids, through recycling, compound recovery or energy valorization, following the waste hierarchy. Besides contributing to more sustainable and circular economies, those products also have high commercial value when compared to the ones obtained by currently used waste treatment methods. In this paper, it is shown how the bio-refinery framework can be used to obtain high value products from organic waste. With spent coffee grounds as a case study, a sequential process is used to obtain first the most valuable, and then other products, allowing proper valorization of residues and increased sustainability of the whole process. Challenges facing full development and implementation of waste based bio-refineries are highlighted.","author":[{"dropping-particle":"","family":"Mata","given":"Teresa M.","non-dropping-particle":"","parse-names":false,"suffix":""},{"dropping-particle":"","family":"Martins","given":"António A.","non-dropping-particle":"","parse-names":false,"suffix":""},{"dropping-particle":"","family":"Caetano","given":"Nídia S.","non-dropping-particle":"","parse-names":false,"suffix":""}],"container-title":"Bioresource Technology","id":"ITEM-1","issue":"September 2017","issued":{"date-parts":[["2018"]]},"page":"1077-1084","title":"Bio-refinery approach for spent coffee grounds valorization","type":"article-journal","volume":"247"},"uris":["http://www.mendeley.com/documents/?uuid=7688248e-42d6-437b-88bc-5b1f1a2cf7d7"]}],"mendeley":{"formattedCitation":"(Mata et al., 2018)","manualFormatting":"(Mata et al., 2018)","plainTextFormattedCitation":"(Mata et al., 2018)","previouslyFormattedCitation":"(Mata et al., 2018)"},"properties":{"noteIndex":0},"schema":"https://github.com/citation-style-language/schema/raw/master/csl-citation.json"}</w:instrText>
      </w:r>
      <w:r w:rsidR="00B47ACF" w:rsidRPr="00630D2B">
        <w:fldChar w:fldCharType="separate"/>
      </w:r>
      <w:r w:rsidR="00B47ACF" w:rsidRPr="00630D2B">
        <w:rPr>
          <w:noProof/>
        </w:rPr>
        <w:t>(Mata et al., 2018)</w:t>
      </w:r>
      <w:r w:rsidR="00B47ACF" w:rsidRPr="00630D2B">
        <w:fldChar w:fldCharType="end"/>
      </w:r>
      <w:r w:rsidR="00B47ACF" w:rsidRPr="00630D2B">
        <w:t>.</w:t>
      </w:r>
      <w:r w:rsidR="00596E8B" w:rsidRPr="00630D2B">
        <w:t xml:space="preserve"> </w:t>
      </w:r>
      <w:r w:rsidR="003074DE" w:rsidRPr="00630D2B">
        <w:rPr>
          <w:lang w:val="en-GB"/>
        </w:rPr>
        <w:t>SCG have no</w:t>
      </w:r>
      <w:r w:rsidR="00AE5C3E" w:rsidRPr="00630D2B">
        <w:rPr>
          <w:lang w:val="en-GB"/>
        </w:rPr>
        <w:t>t</w:t>
      </w:r>
      <w:r w:rsidR="003074DE" w:rsidRPr="00630D2B">
        <w:rPr>
          <w:lang w:val="en-GB"/>
        </w:rPr>
        <w:t xml:space="preserve"> any commercial value and usually are sent to compost facilities or discarded as solid waste, implying </w:t>
      </w:r>
      <w:r w:rsidR="00D43ED1" w:rsidRPr="00630D2B">
        <w:rPr>
          <w:lang w:val="en-GB"/>
        </w:rPr>
        <w:t>soil and groundwater</w:t>
      </w:r>
      <w:r w:rsidR="003074DE" w:rsidRPr="00630D2B">
        <w:rPr>
          <w:lang w:val="en-GB"/>
        </w:rPr>
        <w:t xml:space="preserve"> contamination potential due to the content of caffeine, tannins an polyphenols </w:t>
      </w:r>
      <w:r w:rsidR="003074DE" w:rsidRPr="00630D2B">
        <w:rPr>
          <w:lang w:val="en-GB"/>
        </w:rPr>
        <w:fldChar w:fldCharType="begin" w:fldLock="1"/>
      </w:r>
      <w:r w:rsidR="00BB3838" w:rsidRPr="00630D2B">
        <w:rPr>
          <w:lang w:val="en-GB"/>
        </w:rPr>
        <w:instrText>ADDIN CSL_CITATION {"citationItems":[{"id":"ITEM-1","itemData":{"DOI":"10.1016/j.biortech.2017.09.106","ISSN":"18732976","abstract":"Although normally seen as a problem, current policies and strategic plans concur that if adequately managed, waste can be a source of the most interesting and valuable products, among which metals, oils and fats, lignin, cellulose and hemicelluloses, tannins, antioxidants, caffeine, polyphenols, pigments, flavonoids, through recycling, compound recovery or energy valorization, following the waste hierarchy. Besides contributing to more sustainable and circular economies, those products also have high commercial value when compared to the ones obtained by currently used waste treatment methods. In this paper, it is shown how the bio-refinery framework can be used to obtain high value products from organic waste. With spent coffee grounds as a case study, a sequential process is used to obtain first the most valuable, and then other products, allowing proper valorization of residues and increased sustainability of the whole process. Challenges facing full development and implementation of waste based bio-refineries are highlighted.","author":[{"dropping-particle":"","family":"Mata","given":"Teresa M.","non-dropping-particle":"","parse-names":false,"suffix":""},{"dropping-particle":"","family":"Martins","given":"António A.","non-dropping-particle":"","parse-names":false,"suffix":""},{"dropping-particle":"","family":"Caetano","given":"Nídia S.","non-dropping-particle":"","parse-names":false,"suffix":""}],"container-title":"Bioresource Technology","id":"ITEM-1","issue":"September 2017","issued":{"date-parts":[["2018"]]},"page":"1077-1084","title":"Bio-refinery approach for spent coffee grounds valorization","type":"article-journal","volume":"247"},"uris":["http://www.mendeley.com/documents/?uuid=7688248e-42d6-437b-88bc-5b1f1a2cf7d7"]}],"mendeley":{"formattedCitation":"(Mata et al., 2018)","manualFormatting":"(Mata et al., 2018)","plainTextFormattedCitation":"(Mata et al., 2018)","previouslyFormattedCitation":"(Mata et al., 2018)"},"properties":{"noteIndex":0},"schema":"https://github.com/citation-style-language/schema/raw/master/csl-citation.json"}</w:instrText>
      </w:r>
      <w:r w:rsidR="003074DE" w:rsidRPr="00630D2B">
        <w:rPr>
          <w:lang w:val="en-GB"/>
        </w:rPr>
        <w:fldChar w:fldCharType="separate"/>
      </w:r>
      <w:r w:rsidR="003074DE" w:rsidRPr="00630D2B">
        <w:rPr>
          <w:noProof/>
          <w:lang w:val="en-GB"/>
        </w:rPr>
        <w:t>(Mata et al., 2018)</w:t>
      </w:r>
      <w:r w:rsidR="003074DE" w:rsidRPr="00630D2B">
        <w:rPr>
          <w:lang w:val="en-GB"/>
        </w:rPr>
        <w:fldChar w:fldCharType="end"/>
      </w:r>
      <w:r w:rsidR="003074DE" w:rsidRPr="00630D2B">
        <w:rPr>
          <w:lang w:val="en-GB"/>
        </w:rPr>
        <w:t xml:space="preserve">. </w:t>
      </w:r>
      <w:r w:rsidR="008A37EE" w:rsidRPr="00630D2B">
        <w:rPr>
          <w:lang w:val="en-GB"/>
        </w:rPr>
        <w:t>SCG</w:t>
      </w:r>
      <w:r w:rsidR="00033885" w:rsidRPr="00630D2B">
        <w:rPr>
          <w:lang w:val="en-GB"/>
        </w:rPr>
        <w:t xml:space="preserve"> can be</w:t>
      </w:r>
      <w:r w:rsidR="008A37EE" w:rsidRPr="00630D2B">
        <w:rPr>
          <w:lang w:val="en-GB"/>
        </w:rPr>
        <w:t xml:space="preserve"> toxic for several plants, </w:t>
      </w:r>
      <w:r w:rsidR="00667472" w:rsidRPr="00630D2B">
        <w:rPr>
          <w:lang w:val="en-GB"/>
        </w:rPr>
        <w:t xml:space="preserve">can </w:t>
      </w:r>
      <w:r w:rsidR="008A37EE" w:rsidRPr="00630D2B">
        <w:rPr>
          <w:lang w:val="en-GB"/>
        </w:rPr>
        <w:t>inhibit plant growth</w:t>
      </w:r>
      <w:r w:rsidR="00761292" w:rsidRPr="00630D2B">
        <w:rPr>
          <w:lang w:val="en-GB"/>
        </w:rPr>
        <w:t>,</w:t>
      </w:r>
      <w:r w:rsidR="008A37EE" w:rsidRPr="00630D2B">
        <w:rPr>
          <w:lang w:val="en-GB"/>
        </w:rPr>
        <w:t xml:space="preserve"> </w:t>
      </w:r>
      <w:r w:rsidR="00761292" w:rsidRPr="00630D2B">
        <w:rPr>
          <w:lang w:val="en-GB"/>
        </w:rPr>
        <w:t xml:space="preserve">and </w:t>
      </w:r>
      <w:r w:rsidR="008A37EE" w:rsidRPr="00630D2B">
        <w:rPr>
          <w:lang w:val="en-GB"/>
        </w:rPr>
        <w:t xml:space="preserve">may induce mutagenicity in different strains when disposed in landfills. </w:t>
      </w:r>
      <w:r w:rsidRPr="00630D2B">
        <w:rPr>
          <w:lang w:val="en-GB"/>
        </w:rPr>
        <w:t>On the other hand, SCG contains antioxidants, lipids, and carbohydrates which can be recovered and reused for pharmaceutical, food, cosmetic industries, and biofuels production. Due to the current “perfect storm” driven by energy transition, political instability</w:t>
      </w:r>
      <w:r w:rsidR="00303AD0" w:rsidRPr="00630D2B">
        <w:rPr>
          <w:lang w:val="en-GB"/>
        </w:rPr>
        <w:t>,</w:t>
      </w:r>
      <w:r w:rsidRPr="00630D2B">
        <w:rPr>
          <w:lang w:val="en-GB"/>
        </w:rPr>
        <w:t xml:space="preserve"> and climate change</w:t>
      </w:r>
      <w:r w:rsidR="001C6E55" w:rsidRPr="00630D2B">
        <w:rPr>
          <w:lang w:val="en-GB"/>
        </w:rPr>
        <w:t>,</w:t>
      </w:r>
      <w:r w:rsidR="00482D8A" w:rsidRPr="00630D2B">
        <w:rPr>
          <w:lang w:val="en-GB"/>
        </w:rPr>
        <w:t xml:space="preserve"> it</w:t>
      </w:r>
      <w:r w:rsidRPr="00630D2B">
        <w:rPr>
          <w:lang w:val="en-GB"/>
        </w:rPr>
        <w:t xml:space="preserve"> is essential to find new sustainable energy sources to replace fossil energy dependence</w:t>
      </w:r>
      <w:r w:rsidR="006A7BA7" w:rsidRPr="00630D2B">
        <w:rPr>
          <w:lang w:val="en-GB"/>
        </w:rPr>
        <w:t xml:space="preserve"> and </w:t>
      </w:r>
      <w:r w:rsidR="00037FE4" w:rsidRPr="00630D2B">
        <w:rPr>
          <w:lang w:val="en-GB"/>
        </w:rPr>
        <w:t xml:space="preserve">more </w:t>
      </w:r>
      <w:r w:rsidR="00465C4C" w:rsidRPr="00630D2B">
        <w:rPr>
          <w:lang w:val="en-GB"/>
        </w:rPr>
        <w:t>environmentally friendly</w:t>
      </w:r>
      <w:r w:rsidR="00037FE4" w:rsidRPr="00630D2B">
        <w:rPr>
          <w:lang w:val="en-GB"/>
        </w:rPr>
        <w:t xml:space="preserve"> </w:t>
      </w:r>
      <w:r w:rsidR="006A7BA7" w:rsidRPr="00630D2B">
        <w:rPr>
          <w:lang w:val="en-GB"/>
        </w:rPr>
        <w:t xml:space="preserve">resources </w:t>
      </w:r>
      <w:r w:rsidR="00037FE4" w:rsidRPr="00630D2B">
        <w:rPr>
          <w:lang w:val="en-GB"/>
        </w:rPr>
        <w:t xml:space="preserve">to </w:t>
      </w:r>
      <w:r w:rsidRPr="00630D2B">
        <w:rPr>
          <w:lang w:val="en-GB"/>
        </w:rPr>
        <w:t xml:space="preserve">reduce greenhouse gases emissions and environmental pollution, </w:t>
      </w:r>
      <w:r w:rsidR="002722A9" w:rsidRPr="00630D2B">
        <w:rPr>
          <w:lang w:val="en-GB"/>
        </w:rPr>
        <w:t>developing</w:t>
      </w:r>
      <w:r w:rsidRPr="00630D2B">
        <w:rPr>
          <w:lang w:val="en-GB"/>
        </w:rPr>
        <w:t xml:space="preserve"> </w:t>
      </w:r>
      <w:r w:rsidR="00037FE4" w:rsidRPr="00630D2B">
        <w:rPr>
          <w:lang w:val="en-GB"/>
        </w:rPr>
        <w:t>processes</w:t>
      </w:r>
      <w:r w:rsidR="008A6E98" w:rsidRPr="00630D2B">
        <w:rPr>
          <w:lang w:val="en-GB"/>
        </w:rPr>
        <w:t xml:space="preserve"> able to</w:t>
      </w:r>
      <w:r w:rsidRPr="00630D2B">
        <w:rPr>
          <w:lang w:val="en-GB"/>
        </w:rPr>
        <w:t xml:space="preserve"> provid</w:t>
      </w:r>
      <w:r w:rsidR="008A6E98" w:rsidRPr="00630D2B">
        <w:rPr>
          <w:lang w:val="en-GB"/>
        </w:rPr>
        <w:t>e</w:t>
      </w:r>
      <w:r w:rsidRPr="00630D2B">
        <w:rPr>
          <w:lang w:val="en-GB"/>
        </w:rPr>
        <w:t xml:space="preserve"> co-products instead of waste.</w:t>
      </w:r>
      <w:r w:rsidR="004E3D44" w:rsidRPr="00630D2B">
        <w:rPr>
          <w:lang w:val="en-GB"/>
        </w:rPr>
        <w:t xml:space="preserve"> </w:t>
      </w:r>
      <w:r w:rsidR="00D03B33" w:rsidRPr="00630D2B">
        <w:rPr>
          <w:noProof/>
        </w:rPr>
        <w:t xml:space="preserve">The chemico-physical features of SCG led to several proposals for spent coffee grounds reusing. Sometimes, SCG </w:t>
      </w:r>
      <w:r w:rsidR="00E32E2E" w:rsidRPr="00630D2B">
        <w:rPr>
          <w:noProof/>
        </w:rPr>
        <w:t>are</w:t>
      </w:r>
      <w:r w:rsidR="00D03B33" w:rsidRPr="00630D2B">
        <w:rPr>
          <w:noProof/>
        </w:rPr>
        <w:t xml:space="preserve"> directly used in the coffee industry plants</w:t>
      </w:r>
      <w:r w:rsidR="00740596" w:rsidRPr="00630D2B">
        <w:rPr>
          <w:noProof/>
        </w:rPr>
        <w:t xml:space="preserve">, </w:t>
      </w:r>
      <w:r w:rsidR="0066189E" w:rsidRPr="00630D2B">
        <w:rPr>
          <w:noProof/>
        </w:rPr>
        <w:t xml:space="preserve">because of the </w:t>
      </w:r>
      <w:r w:rsidR="00D03B33" w:rsidRPr="00630D2B">
        <w:rPr>
          <w:noProof/>
        </w:rPr>
        <w:t xml:space="preserve">high calorific value. </w:t>
      </w:r>
      <w:r w:rsidR="00530B9B" w:rsidRPr="00630D2B">
        <w:rPr>
          <w:noProof/>
        </w:rPr>
        <w:t xml:space="preserve">Combined with </w:t>
      </w:r>
      <w:r w:rsidR="00615E7F" w:rsidRPr="00630D2B">
        <w:rPr>
          <w:noProof/>
        </w:rPr>
        <w:t>other biomasses</w:t>
      </w:r>
      <w:r w:rsidR="009674CA" w:rsidRPr="00630D2B">
        <w:rPr>
          <w:noProof/>
        </w:rPr>
        <w:t xml:space="preserve">, </w:t>
      </w:r>
      <w:r w:rsidR="001A2B71" w:rsidRPr="00630D2B">
        <w:rPr>
          <w:noProof/>
        </w:rPr>
        <w:t xml:space="preserve">SCG are able to </w:t>
      </w:r>
      <w:r w:rsidR="0066189E" w:rsidRPr="00630D2B">
        <w:rPr>
          <w:noProof/>
        </w:rPr>
        <w:t xml:space="preserve">contribute to </w:t>
      </w:r>
      <w:r w:rsidR="001A2B71" w:rsidRPr="00630D2B">
        <w:rPr>
          <w:noProof/>
        </w:rPr>
        <w:t>the calorific value of pellets</w:t>
      </w:r>
      <w:r w:rsidR="007F1083" w:rsidRPr="00630D2B">
        <w:rPr>
          <w:noProof/>
        </w:rPr>
        <w:t xml:space="preserve">, </w:t>
      </w:r>
      <w:r w:rsidR="00836C21" w:rsidRPr="00630D2B">
        <w:rPr>
          <w:noProof/>
        </w:rPr>
        <w:t xml:space="preserve">due to the </w:t>
      </w:r>
      <w:r w:rsidR="000464E0" w:rsidRPr="00630D2B">
        <w:rPr>
          <w:noProof/>
        </w:rPr>
        <w:t>high content of C, H, and oils</w:t>
      </w:r>
      <w:r w:rsidR="00150FA1" w:rsidRPr="00630D2B">
        <w:rPr>
          <w:noProof/>
        </w:rPr>
        <w:t xml:space="preserve">. </w:t>
      </w:r>
      <w:r w:rsidR="00A92729" w:rsidRPr="00630D2B">
        <w:rPr>
          <w:noProof/>
        </w:rPr>
        <w:t xml:space="preserve">Nevertheless, </w:t>
      </w:r>
      <w:r w:rsidR="00C034F2" w:rsidRPr="00630D2B">
        <w:rPr>
          <w:noProof/>
        </w:rPr>
        <w:t>pure SCG pellet implied</w:t>
      </w:r>
      <w:r w:rsidR="00CE707D" w:rsidRPr="00630D2B">
        <w:rPr>
          <w:noProof/>
        </w:rPr>
        <w:t xml:space="preserve"> incomplete incombustion</w:t>
      </w:r>
      <w:r w:rsidR="00765702" w:rsidRPr="00630D2B">
        <w:rPr>
          <w:noProof/>
        </w:rPr>
        <w:t>,</w:t>
      </w:r>
      <w:r w:rsidR="00CE707D" w:rsidRPr="00630D2B">
        <w:rPr>
          <w:noProof/>
        </w:rPr>
        <w:t xml:space="preserve"> </w:t>
      </w:r>
      <w:r w:rsidR="00765702" w:rsidRPr="00630D2B">
        <w:rPr>
          <w:noProof/>
        </w:rPr>
        <w:t>with an increase in particle and gas emissions</w:t>
      </w:r>
      <w:r w:rsidR="003E4A5C" w:rsidRPr="00630D2B">
        <w:rPr>
          <w:noProof/>
        </w:rPr>
        <w:t>.</w:t>
      </w:r>
      <w:r w:rsidR="00C034F2" w:rsidRPr="00630D2B">
        <w:rPr>
          <w:noProof/>
        </w:rPr>
        <w:t xml:space="preserve"> </w:t>
      </w:r>
      <w:r w:rsidR="00087354" w:rsidRPr="00630D2B">
        <w:rPr>
          <w:noProof/>
        </w:rPr>
        <w:t>Moist</w:t>
      </w:r>
      <w:r w:rsidR="003A7181" w:rsidRPr="00630D2B">
        <w:rPr>
          <w:noProof/>
        </w:rPr>
        <w:t>u</w:t>
      </w:r>
      <w:r w:rsidR="00087354" w:rsidRPr="00630D2B">
        <w:rPr>
          <w:noProof/>
        </w:rPr>
        <w:t>re</w:t>
      </w:r>
      <w:r w:rsidR="003A7181" w:rsidRPr="00630D2B">
        <w:rPr>
          <w:noProof/>
        </w:rPr>
        <w:t xml:space="preserve"> </w:t>
      </w:r>
      <w:r w:rsidR="00087354" w:rsidRPr="00630D2B">
        <w:rPr>
          <w:noProof/>
        </w:rPr>
        <w:t xml:space="preserve">(&lt;20%), pressure applied, and die height </w:t>
      </w:r>
      <w:r w:rsidR="001A6C65" w:rsidRPr="00630D2B">
        <w:rPr>
          <w:noProof/>
        </w:rPr>
        <w:t xml:space="preserve">are the main parameters relevant for pellet </w:t>
      </w:r>
      <w:r w:rsidR="001431E9" w:rsidRPr="00630D2B">
        <w:rPr>
          <w:noProof/>
        </w:rPr>
        <w:t>mechanical properties</w:t>
      </w:r>
      <w:r w:rsidR="004807D2" w:rsidRPr="00630D2B">
        <w:rPr>
          <w:noProof/>
        </w:rPr>
        <w:t xml:space="preserve"> </w:t>
      </w:r>
      <w:r w:rsidR="00887C32" w:rsidRPr="00630D2B">
        <w:rPr>
          <w:rFonts w:cs="Arial"/>
          <w:szCs w:val="18"/>
          <w:lang w:val="en-GB"/>
        </w:rPr>
        <w:fldChar w:fldCharType="begin" w:fldLock="1"/>
      </w:r>
      <w:r w:rsidR="001D58D3" w:rsidRPr="00630D2B">
        <w:rPr>
          <w:rFonts w:cs="Arial"/>
          <w:szCs w:val="18"/>
          <w:lang w:val="en-GB"/>
        </w:rPr>
        <w:instrText>ADDIN CSL_CITATION {"citationItems":[{"id":"ITEM-1","itemData":{"DOI":"10.1016/j.renene.2019.04.114","ISSN":"18790682","abstract":"An experiment using spent coffee grounds (SCGs) was performed with moisture (6.2, 22.5, 23.2, and 33.4% w.b.) and die height (42, 52, 62, 72, 82, and 92 mm) as influencing parameters at a stable temperature of 93 °C and speed of 100 mm min−1, and the monitoring curves of pressure-displacements were studied. Both pelletization factors were significant parameters for the maximum pressure and corresponding piston displacements, pellet movement, specific work, pellet density, and breaking strength. An interaction was found between these factors, but the moisture had a greater and nonlinear effect on the agglomeration parameters than the die height, which influenced linearly the change of these parameters. The agglomeration parameters values increased with decreasing moisture and increasing the die height. The results suggest that high-strength fuel pellets (&gt;1.0 MPa) could be produced from SCG at a suitable moisture (&lt;20% w.b.) and die height (60–70 mm). A regressive model linking compressive stress with the fuel pellets’ density and the maximum pressure was developed, which revealed that pressure had a greater influence on the pellet's compressive strength than the pellet density did. A novelty of this work was the application of an adjustable orifice length of the die in which the SCGs were compacted.","author":[{"dropping-particle":"","family":"Lisowski","given":"Aleksander","non-dropping-particle":"","parse-names":false,"suffix":""},{"dropping-particle":"","family":"Olendzki","given":"Dariusz","non-dropping-particle":"","parse-names":false,"suffix":""},{"dropping-particle":"","family":"Świętochowski","given":"Adam","non-dropping-particle":"","parse-names":false,"suffix":""},{"dropping-particle":"","family":"Dąbrowska","given":"Magdalena","non-dropping-particle":"","parse-names":false,"suffix":""},{"dropping-particle":"","family":"Mieszkalski","given":"Leszek","non-dropping-particle":"","parse-names":false,"suffix":""},{"dropping-particle":"","family":"Ostrowska-Ligęza","given":"Ewa","non-dropping-particle":"","parse-names":false,"suffix":""},{"dropping-particle":"","family":"Stasiak","given":"Mateusz","non-dropping-particle":"","parse-names":false,"suffix":""},{"dropping-particle":"","family":"Klonowski","given":"Jacek","non-dropping-particle":"","parse-names":false,"suffix":""},{"dropping-particle":"","family":"Piątek","given":"Michał","non-dropping-particle":"","parse-names":false,"suffix":""}],"container-title":"Renewable Energy","id":"ITEM-1","issued":{"date-parts":[["2019"]]},"page":"173-183","title":"Spent coffee grounds compaction process: Its effects on the strength properties of biofuel pellets","type":"article-journal","volume":"142"},"uris":["http://www.mendeley.com/documents/?uuid=ad3e4ebb-365e-4a64-9150-23df80d0e632"]}],"mendeley":{"formattedCitation":"(Lisowski et al., 2019)","plainTextFormattedCitation":"(Lisowski et al., 2019)","previouslyFormattedCitation":"(Lisowski et al., 2019)"},"properties":{"noteIndex":0},"schema":"https://github.com/citation-style-language/schema/raw/master/csl-citation.json"}</w:instrText>
      </w:r>
      <w:r w:rsidR="00887C32" w:rsidRPr="00630D2B">
        <w:rPr>
          <w:rFonts w:cs="Arial"/>
          <w:szCs w:val="18"/>
          <w:lang w:val="en-GB"/>
        </w:rPr>
        <w:fldChar w:fldCharType="separate"/>
      </w:r>
      <w:r w:rsidR="002021DF" w:rsidRPr="00630D2B">
        <w:rPr>
          <w:rFonts w:cs="Arial"/>
          <w:noProof/>
          <w:szCs w:val="18"/>
          <w:lang w:val="en-GB"/>
        </w:rPr>
        <w:t>(Lisowski et al., 2019)</w:t>
      </w:r>
      <w:r w:rsidR="00887C32" w:rsidRPr="00630D2B">
        <w:rPr>
          <w:rFonts w:cs="Arial"/>
          <w:szCs w:val="18"/>
          <w:lang w:val="en-GB"/>
        </w:rPr>
        <w:fldChar w:fldCharType="end"/>
      </w:r>
      <w:r w:rsidR="00887C32" w:rsidRPr="00630D2B">
        <w:rPr>
          <w:rFonts w:cs="Arial"/>
          <w:szCs w:val="18"/>
          <w:lang w:val="en-GB"/>
        </w:rPr>
        <w:t>.</w:t>
      </w:r>
      <w:r w:rsidR="00157227" w:rsidRPr="00630D2B">
        <w:rPr>
          <w:rFonts w:cs="Arial"/>
          <w:szCs w:val="18"/>
          <w:lang w:val="en-GB"/>
        </w:rPr>
        <w:t xml:space="preserve"> </w:t>
      </w:r>
      <w:r w:rsidR="00FB1155" w:rsidRPr="00630D2B">
        <w:rPr>
          <w:noProof/>
        </w:rPr>
        <w:t>T</w:t>
      </w:r>
      <w:r w:rsidR="00D03B33" w:rsidRPr="00630D2B">
        <w:rPr>
          <w:noProof/>
        </w:rPr>
        <w:t xml:space="preserve">he SCG high calorific value allows </w:t>
      </w:r>
      <w:r w:rsidR="005831C3" w:rsidRPr="00630D2B">
        <w:rPr>
          <w:noProof/>
        </w:rPr>
        <w:t>their</w:t>
      </w:r>
      <w:r w:rsidR="00D03B33" w:rsidRPr="00630D2B">
        <w:rPr>
          <w:noProof/>
        </w:rPr>
        <w:t xml:space="preserve"> direct use for bio-syngas production, as reported by Ramos</w:t>
      </w:r>
      <w:r w:rsidR="00D03B33" w:rsidRPr="00630D2B">
        <w:rPr>
          <w:noProof/>
        </w:rPr>
        <w:fldChar w:fldCharType="begin" w:fldLock="1"/>
      </w:r>
      <w:r w:rsidR="001B5D7D" w:rsidRPr="00630D2B">
        <w:rPr>
          <w:noProof/>
        </w:rPr>
        <w:instrText>ADDIN CSL_CITATION {"citationItems":[{"id":"ITEM-1","itemData":{"DOI":"10.1016/j.wasman.2016.08.021","ISSN":"18792456","PMID":"29543714","abstract":"This study evaluated the steam gasification potential of three residues from Brazilian agro-industry by assessing their reaction kinetics and syngas production at temperatures from 650 to 850 °C and a steam partial pressure range of 0.05 to 0.3 bar. The transition temperature between kinetic control and diffusion control regimes was identified. Prior to the gasification tests, the raw biomasses, namely apple pomace, spent coffee grounds and sawdust, were pyrolyzed in a fixed-bed quartz tubular reactor under controlled conditions. Gasification tests were performed isothermally in a magnetic suspension thermobalance and the reaction products were analyzed by a gas chromatograph with TCD/FID detectors. According to the characterization results, the samples presented higher carbon and lower volatile matter contents than the biomasses. Nevertheless, all of the materials had high calorific value. Syngas production was influenced by both temperature and steam partial pressure. Higher concentrations of H2and CO were found in the conversion range of 50–80% and higher concentrations of CO2in conversions around 10%, for all the gasified biochars. The H2/CO decreased with increasing temperature, mainly in kinetic control regime, in the lower temperature range. The results indicate the gasification potential of Brazilian biomass residues and are an initial and important step in the development of gasification processes in Brazil.","author":[{"dropping-particle":"","family":"Pacioni","given":"Tatiana Ramos","non-dropping-particle":"","parse-names":false,"suffix":""},{"dropping-particle":"","family":"Soares","given":"Diniara","non-dropping-particle":"","parse-names":false,"suffix":""},{"dropping-particle":"Di","family":"Domenico","given":"Michele","non-dropping-particle":"","parse-names":false,"suffix":""},{"dropping-particle":"","family":"Rosa","given":"Maria Fernanda","non-dropping-particle":"","parse-names":false,"suffix":""},{"dropping-particle":"","family":"Moreira","given":"Regina de Fátima Peralta Muniz","non-dropping-particle":"","parse-names":false,"suffix":""},{"dropping-particle":"","family":"José","given":"Humberto Jorge","non-dropping-particle":"","parse-names":false,"suffix":""},{"dropping-particle":"","family":"Ramos Pacioni","given":"Tatiana","non-dropping-particle":"","parse-names":false,"suffix":""},{"dropping-particle":"","family":"Soares","given":"Diniara","non-dropping-particle":"","parse-names":false,"suffix":""},{"dropping-particle":"","family":"Domenico","given":"Michele","non-dropping-particle":"Di","parse-names":false,"suffix":""},{"dropping-particle":"","family":"Rosa","given":"Maria Fernanda","non-dropping-particle":"","parse-names":false,"suffix":""},{"dropping-particle":"","family":"Moreira","given":"Regina de Fátima Peralta Muniz","non-dropping-particle":"","parse-names":false,"suffix":""},{"dropping-particle":"","family":"José","given":"Humberto Jorge","non-dropping-particle":"","parse-names":false,"suffix":""}],"container-title":"Waste Management","id":"ITEM-1","issued":{"date-parts":[["2016"]]},"page":"221-229","publisher":"Elsevier Ltd","title":"Bio-syngas production from agro-industrial biomass residues by steam gasification","type":"article-journal","volume":"58"},"uris":["http://www.mendeley.com/documents/?uuid=9a21ef21-06fe-4a3a-b004-e8781b4cb3d4"]}],"mendeley":{"formattedCitation":"(Pacioni et al., 2016)","manualFormatting":" et al. (2016)","plainTextFormattedCitation":"(Pacioni et al., 2016)","previouslyFormattedCitation":"(Pacioni et al., 2016)"},"properties":{"noteIndex":0},"schema":"https://github.com/citation-style-language/schema/raw/master/csl-citation.json"}</w:instrText>
      </w:r>
      <w:r w:rsidR="00D03B33" w:rsidRPr="00630D2B">
        <w:rPr>
          <w:noProof/>
        </w:rPr>
        <w:fldChar w:fldCharType="separate"/>
      </w:r>
      <w:r w:rsidR="00D03B33" w:rsidRPr="00630D2B">
        <w:rPr>
          <w:noProof/>
        </w:rPr>
        <w:t xml:space="preserve"> et al. (2016)</w:t>
      </w:r>
      <w:r w:rsidR="00D03B33" w:rsidRPr="00630D2B">
        <w:rPr>
          <w:noProof/>
        </w:rPr>
        <w:fldChar w:fldCharType="end"/>
      </w:r>
      <w:r w:rsidR="00D03B33" w:rsidRPr="00630D2B">
        <w:rPr>
          <w:noProof/>
        </w:rPr>
        <w:t xml:space="preserve">, who demonstrated the feasibility of </w:t>
      </w:r>
      <w:r w:rsidR="00F273D6" w:rsidRPr="00630D2B">
        <w:rPr>
          <w:noProof/>
        </w:rPr>
        <w:t xml:space="preserve">their </w:t>
      </w:r>
      <w:r w:rsidR="00D03B33" w:rsidRPr="00630D2B">
        <w:rPr>
          <w:noProof/>
        </w:rPr>
        <w:t>steam gasification, performed at 1 bar, temperatures between 650 and 850 °C and steam partial pressure between 0.05 and 0.3 bar</w:t>
      </w:r>
      <w:r w:rsidR="00BB323A" w:rsidRPr="00630D2B">
        <w:rPr>
          <w:noProof/>
        </w:rPr>
        <w:t>.</w:t>
      </w:r>
      <w:r w:rsidR="00D03B33" w:rsidRPr="00630D2B">
        <w:rPr>
          <w:noProof/>
        </w:rPr>
        <w:t xml:space="preserve"> </w:t>
      </w:r>
      <w:r w:rsidR="00E97760" w:rsidRPr="00630D2B">
        <w:rPr>
          <w:noProof/>
        </w:rPr>
        <w:t>Additionally</w:t>
      </w:r>
      <w:r w:rsidR="000A6A27" w:rsidRPr="00630D2B">
        <w:rPr>
          <w:noProof/>
        </w:rPr>
        <w:t xml:space="preserve">, </w:t>
      </w:r>
      <w:r w:rsidR="00BC349B" w:rsidRPr="00630D2B">
        <w:rPr>
          <w:noProof/>
        </w:rPr>
        <w:t xml:space="preserve">waste-to-energy via </w:t>
      </w:r>
      <w:r w:rsidR="00BC0562" w:rsidRPr="00630D2B">
        <w:rPr>
          <w:noProof/>
        </w:rPr>
        <w:t>CO</w:t>
      </w:r>
      <w:r w:rsidR="00BC0562" w:rsidRPr="00630D2B">
        <w:rPr>
          <w:noProof/>
          <w:vertAlign w:val="subscript"/>
        </w:rPr>
        <w:t>2</w:t>
      </w:r>
      <w:r w:rsidR="00BC0562" w:rsidRPr="00630D2B">
        <w:rPr>
          <w:noProof/>
        </w:rPr>
        <w:t xml:space="preserve">/steam gasification of SCG was proposed by </w:t>
      </w:r>
      <w:r w:rsidR="001B5D7D" w:rsidRPr="00630D2B">
        <w:rPr>
          <w:noProof/>
        </w:rPr>
        <w:fldChar w:fldCharType="begin" w:fldLock="1"/>
      </w:r>
      <w:r w:rsidR="00CE4789" w:rsidRPr="00630D2B">
        <w:rPr>
          <w:noProof/>
        </w:rPr>
        <w:instrText>ADDIN CSL_CITATION {"citationItems":[{"id":"ITEM-1","itemData":{"DOI":"10.1016/j.clce.2022.100082","ISSN":"27727823","abstract":"This paper evaluated steam and CO2-enhanced gasification of spent coffee ground (SCG) biomass, including energy and exergy aspects focusing on hydrogen production. The waste-to-hydrogen (WTH) conversion was performed via gasification (1000 °C) with a drop-tube-reactor investigating six different steam to biomass (SBR of 0.5, 0.8 and 1.2) and CO2 to biomass (CO2BR 0.09, 0.18 and 0.27) ratios. The syngas production indicated clear improvement against O2/N2 with an H2 yield increase up to 69.21% and 18.32% for steam and CO2 mediums. The energy and exergy analysis points out the 0.8 SBR as the optimum condition with 210% CGE and 48.05% exergy efficiency for H2 production. As a strategy for carbon capture and usage, the medium with 0.27 CO2BR provided a 28.52% exergy efficiency for H2 production and reduced soot formation, showing a potential gasification medium for SCG. Results encourage waste-to-hydrogen prospection within circular economy principles, boosting circular economy principles in urban districts.","author":[{"dropping-particle":"","family":"Rodrigues","given":"Juliana Petrocchi","non-dropping-particle":"","parse-names":false,"suffix":""},{"dropping-particle":"","family":"Ghesti","given":"Grace F.","non-dropping-particle":"","parse-names":false,"suffix":""},{"dropping-particle":"","family":"Silveira","given":"Edgar A.","non-dropping-particle":"","parse-names":false,"suffix":""},{"dropping-particle":"","family":"Lamas","given":"Giulia Cruz","non-dropping-particle":"","parse-names":false,"suffix":""},{"dropping-particle":"","family":"Ferreira","given":"Ricardo","non-dropping-particle":"","parse-names":false,"suffix":""},{"dropping-particle":"","family":"Costa","given":"M.","non-dropping-particle":"","parse-names":false,"suffix":""}],"container-title":"Cleaner Chemical Engineering","id":"ITEM-1","issue":"November","issued":{"date-parts":[["2022"]]},"page":"100082","publisher":"Elsevier Ltd","title":"Waste-to-hydrogen via CO2/steam-enhanced gasification of spent coffee ground","type":"article-journal","volume":"4"},"uris":["http://www.mendeley.com/documents/?uuid=146958f2-09e1-4b7c-bc0c-8ac425f03111"]}],"mendeley":{"formattedCitation":"(Rodrigues et al., 2022)","manualFormatting":"Rodrigues et al. (2022)","plainTextFormattedCitation":"(Rodrigues et al., 2022)","previouslyFormattedCitation":"(Rodrigues et al., 2022)"},"properties":{"noteIndex":0},"schema":"https://github.com/citation-style-language/schema/raw/master/csl-citation.json"}</w:instrText>
      </w:r>
      <w:r w:rsidR="001B5D7D" w:rsidRPr="00630D2B">
        <w:rPr>
          <w:noProof/>
        </w:rPr>
        <w:fldChar w:fldCharType="separate"/>
      </w:r>
      <w:r w:rsidR="001B5D7D" w:rsidRPr="00630D2B">
        <w:rPr>
          <w:noProof/>
        </w:rPr>
        <w:t>Rodrigues et al. (2022)</w:t>
      </w:r>
      <w:r w:rsidR="001B5D7D" w:rsidRPr="00630D2B">
        <w:rPr>
          <w:noProof/>
        </w:rPr>
        <w:fldChar w:fldCharType="end"/>
      </w:r>
      <w:r w:rsidR="00144165" w:rsidRPr="00630D2B">
        <w:rPr>
          <w:noProof/>
        </w:rPr>
        <w:t xml:space="preserve">, who focused on </w:t>
      </w:r>
      <w:r w:rsidR="00545E8E" w:rsidRPr="00630D2B">
        <w:rPr>
          <w:noProof/>
        </w:rPr>
        <w:t>hydrogen production</w:t>
      </w:r>
      <w:r w:rsidR="00B838A6" w:rsidRPr="00630D2B">
        <w:rPr>
          <w:noProof/>
        </w:rPr>
        <w:t xml:space="preserve"> as a response to the increasing demand </w:t>
      </w:r>
      <w:r w:rsidR="00133F99" w:rsidRPr="00630D2B">
        <w:rPr>
          <w:noProof/>
        </w:rPr>
        <w:t>of</w:t>
      </w:r>
      <w:r w:rsidR="00B838A6" w:rsidRPr="00630D2B">
        <w:rPr>
          <w:noProof/>
        </w:rPr>
        <w:t xml:space="preserve"> </w:t>
      </w:r>
      <w:r w:rsidR="00502215" w:rsidRPr="00630D2B">
        <w:rPr>
          <w:noProof/>
        </w:rPr>
        <w:t>clean energy vector</w:t>
      </w:r>
      <w:r w:rsidR="00133F99" w:rsidRPr="00630D2B">
        <w:rPr>
          <w:noProof/>
        </w:rPr>
        <w:t>s</w:t>
      </w:r>
      <w:r w:rsidR="00502215" w:rsidRPr="00630D2B">
        <w:rPr>
          <w:noProof/>
        </w:rPr>
        <w:t>.</w:t>
      </w:r>
      <w:r w:rsidR="006A2479" w:rsidRPr="00630D2B">
        <w:rPr>
          <w:noProof/>
        </w:rPr>
        <w:t xml:space="preserve"> </w:t>
      </w:r>
      <w:r w:rsidR="006E30BF" w:rsidRPr="00630D2B">
        <w:t>Bio-oil suitable for biodiesel production was also obtained by pyrolysis of SCG</w:t>
      </w:r>
      <w:r w:rsidR="005831C3" w:rsidRPr="00630D2B">
        <w:t xml:space="preserve"> (</w:t>
      </w:r>
      <w:r w:rsidR="006E30BF" w:rsidRPr="00630D2B">
        <w:fldChar w:fldCharType="begin" w:fldLock="1"/>
      </w:r>
      <w:r w:rsidR="006D1911" w:rsidRPr="00630D2B">
        <w:instrText>ADDIN CSL_CITATION {"citationItems":[{"id":"ITEM-1","itemData":{"DOI":"10.1016/j.jaap.2014.08.012","ISBN":"0165-2370","ISSN":"01652370","abstract":"Spent coffee grounds are generated in a considerable amount as a processing waste during making the coffee beverage. This waste is attractive for biofuel production due to the high organic content. The aim of this study was to investigate the bioenergy production potential of the spent coffee grounds during pyrolysis at two different heating rates of 10 and 60°C/min. During the process, three discrete stages of pyrolysis representing the thermal behaviour of the sample were identified as the evaporation of absorbed water, pyrolysis reactions and the decomposed residual solid. The gaseous volatile, CO2, CO and CH4were shown to be the primary volatiles for the biogas. The heating rate of pyrolysis was found to have positive effects on the elemental composition in the bio-oil. The pyrolysis efficiency of spent coffee grounds was calculated accounting for the stoichiometric energy that can be produced from combustion of the pyrolysis products and the energy required to carry out the pyrolysis process. The pyrolysis efficiency was estimated at 77-85%, depending on the moisture content of the feedstock.","author":[{"dropping-particle":"","family":"Li","given":"Xiaofeng","non-dropping-particle":"","parse-names":false,"suffix":""},{"dropping-particle":"","family":"Strezov","given":"Vladimir","non-dropping-particle":"","parse-names":false,"suffix":""},{"dropping-particle":"","family":"Kan","given":"Tao","non-dropping-particle":"","parse-names":false,"suffix":""}],"container-title":"Journal of Analytical and Applied Pyrolysis","id":"ITEM-1","issued":{"date-parts":[["2014"]]},"page":"79-87","publisher":"Elsevier B.V.","title":"Energy recovery potential analysis of spent coffee grounds pyrolysis products","type":"article-journal","volume":"110"},"uris":["http://www.mendeley.com/documents/?uuid=b26d41c6-1f0e-4514-a32b-4891b1ee37a4"]}],"mendeley":{"formattedCitation":"(Li et al., 2014)","manualFormatting":"Li et al., 2014)","plainTextFormattedCitation":"(Li et al., 2014)","previouslyFormattedCitation":"(Li et al., 2014)"},"properties":{"noteIndex":0},"schema":"https://github.com/citation-style-language/schema/raw/master/csl-citation.json"}</w:instrText>
      </w:r>
      <w:r w:rsidR="006E30BF" w:rsidRPr="00630D2B">
        <w:fldChar w:fldCharType="separate"/>
      </w:r>
      <w:r w:rsidR="006E30BF" w:rsidRPr="00630D2B">
        <w:rPr>
          <w:noProof/>
        </w:rPr>
        <w:t>Li et al.</w:t>
      </w:r>
      <w:r w:rsidR="005831C3" w:rsidRPr="00630D2B">
        <w:rPr>
          <w:noProof/>
        </w:rPr>
        <w:t>,</w:t>
      </w:r>
      <w:r w:rsidR="006E30BF" w:rsidRPr="00630D2B">
        <w:rPr>
          <w:noProof/>
        </w:rPr>
        <w:t xml:space="preserve"> 2014)</w:t>
      </w:r>
      <w:r w:rsidR="006E30BF" w:rsidRPr="00630D2B">
        <w:fldChar w:fldCharType="end"/>
      </w:r>
      <w:r w:rsidR="006E30BF" w:rsidRPr="00630D2B">
        <w:t xml:space="preserve">. </w:t>
      </w:r>
      <w:r w:rsidR="00B3117B" w:rsidRPr="00630D2B">
        <w:t xml:space="preserve">The thermal process </w:t>
      </w:r>
      <w:r w:rsidR="00614FB2" w:rsidRPr="00630D2B">
        <w:t xml:space="preserve">can </w:t>
      </w:r>
      <w:r w:rsidR="00B3117B" w:rsidRPr="00630D2B">
        <w:t>provide</w:t>
      </w:r>
      <w:r w:rsidR="009D4E1D" w:rsidRPr="00630D2B">
        <w:t xml:space="preserve"> </w:t>
      </w:r>
      <w:r w:rsidR="009D4E1D" w:rsidRPr="00630D2B">
        <w:lastRenderedPageBreak/>
        <w:t>fuel gas, a liquid bio-oil and a solid char</w:t>
      </w:r>
      <w:r w:rsidR="00C00DD1" w:rsidRPr="00630D2B">
        <w:t xml:space="preserve">, whose ratios are </w:t>
      </w:r>
      <w:r w:rsidR="00133F99" w:rsidRPr="00630D2B">
        <w:t>function of</w:t>
      </w:r>
      <w:r w:rsidR="00C00DD1" w:rsidRPr="00630D2B">
        <w:t xml:space="preserve"> adopted operating conditions. </w:t>
      </w:r>
      <w:r w:rsidR="001B083E" w:rsidRPr="00630D2B">
        <w:t>Since</w:t>
      </w:r>
      <w:r w:rsidR="00BF7F3E" w:rsidRPr="00630D2B">
        <w:t xml:space="preserve"> the high moisture represents a problem for </w:t>
      </w:r>
      <w:r w:rsidR="00923695" w:rsidRPr="00630D2B">
        <w:t>agri-food waste</w:t>
      </w:r>
      <w:r w:rsidR="003A226C" w:rsidRPr="00630D2B">
        <w:t xml:space="preserve"> storage and thermal treatments, </w:t>
      </w:r>
      <w:r w:rsidR="001B083E" w:rsidRPr="00630D2B">
        <w:t xml:space="preserve">an innovative alternative to recover energy from SCG </w:t>
      </w:r>
      <w:r w:rsidR="003B0B0E" w:rsidRPr="00630D2B">
        <w:t>is</w:t>
      </w:r>
      <w:r w:rsidR="00133F99" w:rsidRPr="00630D2B">
        <w:t xml:space="preserve"> based on</w:t>
      </w:r>
      <w:r w:rsidR="003B0B0E" w:rsidRPr="00630D2B">
        <w:t xml:space="preserve"> </w:t>
      </w:r>
      <w:r w:rsidR="001B083E" w:rsidRPr="00630D2B">
        <w:t xml:space="preserve">hydrothermal </w:t>
      </w:r>
      <w:r w:rsidR="00124A68" w:rsidRPr="00630D2B">
        <w:t>carbonization</w:t>
      </w:r>
      <w:r w:rsidR="00133F99" w:rsidRPr="00630D2B">
        <w:t>,</w:t>
      </w:r>
      <w:r w:rsidR="00062651" w:rsidRPr="00630D2B">
        <w:t xml:space="preserve"> for </w:t>
      </w:r>
      <w:r w:rsidR="0063792B" w:rsidRPr="00630D2B">
        <w:t>simultaneous</w:t>
      </w:r>
      <w:r w:rsidR="00062651" w:rsidRPr="00630D2B">
        <w:t xml:space="preserve"> energy and chemicals recovery.</w:t>
      </w:r>
      <w:r w:rsidR="00AD5015" w:rsidRPr="00630D2B">
        <w:t xml:space="preserve"> </w:t>
      </w:r>
      <w:r w:rsidR="00FC412E" w:rsidRPr="00630D2B">
        <w:t>This process allow</w:t>
      </w:r>
      <w:r w:rsidR="001D5209" w:rsidRPr="00630D2B">
        <w:t>ed</w:t>
      </w:r>
      <w:r w:rsidR="00FC412E" w:rsidRPr="00630D2B">
        <w:t xml:space="preserve"> to obtain high calorific value </w:t>
      </w:r>
      <w:proofErr w:type="spellStart"/>
      <w:r w:rsidR="00FC412E" w:rsidRPr="00630D2B">
        <w:t>hydrochar</w:t>
      </w:r>
      <w:proofErr w:type="spellEnd"/>
      <w:r w:rsidR="00246C26" w:rsidRPr="00630D2B">
        <w:t xml:space="preserve"> from SCG</w:t>
      </w:r>
      <w:r w:rsidR="00FC412E" w:rsidRPr="00630D2B">
        <w:t xml:space="preserve"> </w:t>
      </w:r>
      <w:r w:rsidR="00F5774F" w:rsidRPr="00630D2B">
        <w:t>(64% and a calorific value of 31.6 MJ kg</w:t>
      </w:r>
      <w:r w:rsidR="00F5774F" w:rsidRPr="00630D2B">
        <w:rPr>
          <w:vertAlign w:val="superscript"/>
        </w:rPr>
        <w:t>-1</w:t>
      </w:r>
      <w:r w:rsidR="00F5774F" w:rsidRPr="00630D2B">
        <w:t>)</w:t>
      </w:r>
      <w:r w:rsidR="00734F8C" w:rsidRPr="00630D2B">
        <w:t>.</w:t>
      </w:r>
      <w:r w:rsidR="009E6DBF" w:rsidRPr="00630D2B">
        <w:t xml:space="preserve"> </w:t>
      </w:r>
      <w:r w:rsidR="00AE5908" w:rsidRPr="00630D2B">
        <w:rPr>
          <w:noProof/>
        </w:rPr>
        <w:t>Furthermore, SCG are composed by the 10-20 % on dry weight basis of lipids, consist</w:t>
      </w:r>
      <w:r w:rsidR="00BB323A" w:rsidRPr="00630D2B">
        <w:rPr>
          <w:noProof/>
        </w:rPr>
        <w:t>ing</w:t>
      </w:r>
      <w:r w:rsidR="00AE5908" w:rsidRPr="00630D2B">
        <w:rPr>
          <w:noProof/>
        </w:rPr>
        <w:t xml:space="preserve"> predominantly of linoleic, palmitic, stearic, oleic arachidic</w:t>
      </w:r>
      <w:r w:rsidR="00986D78" w:rsidRPr="00630D2B">
        <w:rPr>
          <w:noProof/>
        </w:rPr>
        <w:t>,</w:t>
      </w:r>
      <w:r w:rsidR="00AE5908" w:rsidRPr="00630D2B">
        <w:rPr>
          <w:noProof/>
        </w:rPr>
        <w:t xml:space="preserve"> and linolenic acids. </w:t>
      </w:r>
      <w:r w:rsidR="00C62EBF" w:rsidRPr="00630D2B">
        <w:rPr>
          <w:noProof/>
        </w:rPr>
        <w:t>B</w:t>
      </w:r>
      <w:proofErr w:type="spellStart"/>
      <w:r w:rsidR="00AE5908" w:rsidRPr="00630D2B">
        <w:t>iodiesel</w:t>
      </w:r>
      <w:proofErr w:type="spellEnd"/>
      <w:r w:rsidR="00AE5908" w:rsidRPr="00630D2B">
        <w:t xml:space="preserve"> from SCG was obtained by a two-step transesterification process, ultrasound-assisted process </w:t>
      </w:r>
      <w:r w:rsidR="00AE5908" w:rsidRPr="00630D2B">
        <w:fldChar w:fldCharType="begin" w:fldLock="1"/>
      </w:r>
      <w:r w:rsidR="00AE5908" w:rsidRPr="00630D2B">
        <w:instrText>ADDIN CSL_CITATION {"citationItems":[{"id":"ITEM-1","itemData":{"DOI":"10.1016/j.biortech.2014.06.032","ISBN":"1873-2976 (Electronic)\\r0960-8524 (Linking)","ISSN":"18732976","PMID":"24997378","abstract":"This study evaluates the production of biodiesel and ethanol from spent coffee grounds (SCG). The extraction of oil from SCG, biodiesel production and ethanol production processes were studied. The liquid-to-solid ratio and temperature were evaluated in the ultrasound-assisted extraction of the oil from SCG. The highest yield (12%) was obtained using 4mLg-1liquid-to-solid ratio at 60°C for 45min. The process to produce biodiesel showed a yield of 97% into fatty acid methyl esters (FAME). The highest glucose yield (192mggSCG-1) was obtained by hydrolysis with 0.4molL-1sulfuric acid at 121°C for 15min. The hydrolysate was used as fermentation medium for ethanol production by Saccharomyces cerevisiae obtaining 19.0gL-1at 10h of process of ethanol with a yield of ethanol and productivity of 0.50gg-1and 1.90gL-1h-1, respectively. Spent coffee grounds were considered a potential feedstock for biodiesel and ethanol production. © 2014 Elsevier Ltd.","author":[{"dropping-particle":"","family":"Valderez Ponte Rocha","given":"Maria","non-dropping-particle":"","parse-names":false,"suffix":""},{"dropping-particle":"","family":"Brandão Lima de Matos","given":"Leonardo José","non-dropping-particle":"","parse-names":false,"suffix":""},{"dropping-particle":"","family":"Pinto de Lima","given":"Larissa","non-dropping-particle":"","parse-names":false,"suffix":""},{"dropping-particle":"","family":"Silva Figueiredo","given":"Pablo Marciano","non-dropping-particle":"da","parse-names":false,"suffix":""},{"dropping-particle":"","family":"Lucena","given":"Izabelly Larissa","non-dropping-particle":"","parse-names":false,"suffix":""},{"dropping-particle":"","family":"Fernandes","given":"Fabiano André Narciso","non-dropping-particle":"","parse-names":false,"suffix":""},{"dropping-particle":"","family":"Rocha Barros Gonçalves","given":"Luciana","non-dropping-particle":"","parse-names":false,"suffix":""}],"container-title":"Bioresource Technology","id":"ITEM-1","issued":{"date-parts":[["2014"]]},"page":"343-348","publisher":"Elsevier Ltd","title":"Ultrasound-assisted production of biodiesel and ethanol from spent coffee grounds","type":"article-journal","volume":"167"},"uris":["http://www.mendeley.com/documents/?uuid=8ee37f24-3688-48f4-9fd1-aa9680fc218b"]}],"mendeley":{"formattedCitation":"(Valderez Ponte Rocha et al., 2014)","manualFormatting":"(Valderez et al., 2014)","plainTextFormattedCitation":"(Valderez Ponte Rocha et al., 2014)","previouslyFormattedCitation":"(Valderez Ponte Rocha et al., 2014)"},"properties":{"noteIndex":0},"schema":"https://github.com/citation-style-language/schema/raw/master/csl-citation.json"}</w:instrText>
      </w:r>
      <w:r w:rsidR="00AE5908" w:rsidRPr="00630D2B">
        <w:fldChar w:fldCharType="separate"/>
      </w:r>
      <w:r w:rsidR="00AE5908" w:rsidRPr="00630D2B">
        <w:rPr>
          <w:noProof/>
        </w:rPr>
        <w:t>(Valderez et al., 2014)</w:t>
      </w:r>
      <w:r w:rsidR="00AE5908" w:rsidRPr="00630D2B">
        <w:fldChar w:fldCharType="end"/>
      </w:r>
      <w:r w:rsidR="00AE5908" w:rsidRPr="00630D2B">
        <w:t xml:space="preserve"> in situ extraction</w:t>
      </w:r>
      <w:r w:rsidR="00CF3AC5" w:rsidRPr="00630D2B">
        <w:t>,</w:t>
      </w:r>
      <w:r w:rsidR="00AE5908" w:rsidRPr="00630D2B">
        <w:t xml:space="preserve"> and transesterification with supercritical methanol </w:t>
      </w:r>
      <w:r w:rsidR="00AE5908" w:rsidRPr="00630D2B">
        <w:fldChar w:fldCharType="begin" w:fldLock="1"/>
      </w:r>
      <w:r w:rsidR="00AE5908" w:rsidRPr="00630D2B">
        <w:instrText>ADDIN CSL_CITATION {"citationItems":[{"id":"ITEM-1","itemData":{"DOI":"10.1039/c1gc15101k","ISBN":"1463-9262","ISSN":"14639262","abstract":"The feasibility of in situextraction and transesterification of spent coffee ground oil into fatty acid methyl esters with supercritical methanol has been investigated in the temperature range 473-603 K, and in the pressure range 10.0-30.0 MPa. At 30.0 MPa and 603 K, a fatty acid methyl esters (FAME) yield of 84.9% was obtained. Carbon dioxide was added to methanol with the aim of reducing the operating temperature and pressure. It was demonstrated that at a reaction temperature of 573 K, pressure of 10.0 MPa and a CO2/MeOH molar ratio of 0.11, a FAME yield of 93.4% was obtained.","author":[{"dropping-particle":"","family":"Calixto","given":"Filipe","non-dropping-particle":"","parse-names":false,"suffix":""},{"dropping-particle":"","family":"Fernandes","given":"João","non-dropping-particle":"","parse-names":false,"suffix":""},{"dropping-particle":"","family":"Couto","given":"Ricardo","non-dropping-particle":"","parse-names":false,"suffix":""},{"dropping-particle":"","family":"Hernández","given":"Elvis J.","non-dropping-particle":"","parse-names":false,"suffix":""},{"dropping-particle":"","family":"Najdanovic-Visak","given":"Vesna","non-dropping-particle":"","parse-names":false,"suffix":""},{"dropping-particle":"","family":"Simões","given":"Pedro C.","non-dropping-particle":"","parse-names":false,"suffix":""}],"container-title":"Green Chemistry","id":"ITEM-1","issued":{"date-parts":[["2011"]]},"page":"1196-1202","title":"Synthesis of fatty acid methyl esters via direct transesterification with methanol/carbon dioxide mixtures from spent coffee grounds feedstock","type":"article-journal","volume":"13"},"uris":["http://www.mendeley.com/documents/?uuid=7e1de6ea-9bc0-433d-8822-de894e93a46c"]}],"mendeley":{"formattedCitation":"(Calixto et al., 2011)","plainTextFormattedCitation":"(Calixto et al., 2011)","previouslyFormattedCitation":"(Calixto et al., 2011)"},"properties":{"noteIndex":0},"schema":"https://github.com/citation-style-language/schema/raw/master/csl-citation.json"}</w:instrText>
      </w:r>
      <w:r w:rsidR="00AE5908" w:rsidRPr="00630D2B">
        <w:fldChar w:fldCharType="separate"/>
      </w:r>
      <w:r w:rsidR="00AE5908" w:rsidRPr="00630D2B">
        <w:rPr>
          <w:noProof/>
        </w:rPr>
        <w:t>(Calixto et al., 2011)</w:t>
      </w:r>
      <w:r w:rsidR="00AE5908" w:rsidRPr="00630D2B">
        <w:fldChar w:fldCharType="end"/>
      </w:r>
      <w:r w:rsidR="00AE5908" w:rsidRPr="00630D2B">
        <w:t xml:space="preserve">. </w:t>
      </w:r>
      <w:r w:rsidR="004D46C1" w:rsidRPr="00630D2B">
        <w:t xml:space="preserve">As reported by </w:t>
      </w:r>
      <w:r w:rsidR="00CE4789" w:rsidRPr="00630D2B">
        <w:fldChar w:fldCharType="begin" w:fldLock="1"/>
      </w:r>
      <w:r w:rsidR="004533CB" w:rsidRPr="00630D2B">
        <w:instrText>ADDIN CSL_CITATION {"citationItems":[{"id":"ITEM-1","itemData":{"DOI":"10.1080/10962247.2017.1367738","ISSN":"21622906","PMID":"28829684","abstract":"In this study, recycling of spent coffee grounds (SCG) as a potential feedstock for alternative fuel production and compounds of added value in Turkey was assessed. The average oil content was found (≈ 13% w/w). All samples (before and after extraction) were tested for scanning electron microscopy (SEM), differential scanning calorimetry (DSC), thermogravimetric analysis (TGA), X-ray diffraction (XRD), calorific value, surface analysis and porosity, Fourier transform infrared (FT-IR), and elemental analysis to assess their potential towards fuel properties. Elemental analysis indicated that carbon represents the highest percentages (49.59% and 46.42%, respectively), followed by nitrogen (16.7% and 15.5%), hydrogen (6.74% and 6.04%), and sulfur (0.851% and 0.561%). These results indicate that SCG can be utilized as compost, as it is rich in nitrogen. Properties of the extracted oil were examined, followed by biodiesel production. The quality of biodiesel was compared with American Society for Testing and Materials (ASTM) D6751 standards, and all the properties complied with standard specifications. The fatty acid compositions were analyzed by gas chromatography. It was observed that coffee waste methyl ester (CWME) is mainly composed of palmitic (35.8%) and arachidic (44.6%) acids, which are saturated fatty acids. The low degree of unsaturation provides an excellent oxidation stability (10.4 hr). CWME has also excellent cetane number, higher heating value, and iodine value with poor cold flow properties. The studies also investigated blending of biodiesel with Euro diesel and butanol. Following this, a remarkable improvement in cloud and pour points of biodiesel was obtained. Spent coffee grounds after oil extraction is an ideal material for garden fertilizer, feedstock for ethanol, biogas production, and as fuel pellets. The outcome of such research work produces valuable insights on the recycling importance of SCG in Turkey. Implications: Coffee is a huge industry, and coffee has been widely used due to its refreshing properties. This industry generates large quantities of waste. Therefore, recycling of spent coffee grounds for producing alternative fuels and compounds of added value is crucial. Elemental analysis indicated that coffee waste can be utilized as compost, as it is rich in nitrogen. Coffee waste after oil extraction is an ideal feedstock for ethanol and biogas production, garden fertilizer, and as fuel pellets. The low degree of unsaturati…","author":[{"dropping-particle":"","family":"Atabani","given":"A. E.","non-dropping-particle":"","parse-names":false,"suffix":""},{"dropping-particle":"","family":"Mercimek","given":"S. M.","non-dropping-particle":"","parse-names":false,"suffix":""},{"dropping-particle":"","family":"Arvindnarayan","given":"Sundaram","non-dropping-particle":"","parse-names":false,"suffix":""},{"dropping-particle":"","family":"Shobana","given":"Sutha","non-dropping-particle":"","parse-names":false,"suffix":""},{"dropping-particle":"","family":"Kumar","given":"Gopalakrishnan","non-dropping-particle":"","parse-names":false,"suffix":""},{"dropping-particle":"","family":"Cadir","given":"Mehmet","non-dropping-particle":"","parse-names":false,"suffix":""},{"dropping-particle":"","family":"Al-Muhatseb","given":"Alaa H.","non-dropping-particle":"","parse-names":false,"suffix":""}],"container-title":"Journal of the Air and Waste Management Association","id":"ITEM-1","issue":"3","issued":{"date-parts":[["2018"]]},"page":"196-214","publisher":"Taylor &amp; Francis","title":"Valorization of spent coffee grounds recycling as a potential alternative fuel resource in Turkey: An experimental study","type":"article-journal","volume":"68"},"uris":["http://www.mendeley.com/documents/?uuid=7dfd03ef-c15f-4fdf-86da-3aa31b8f165d"]}],"mendeley":{"formattedCitation":"(Atabani et al., 2018)","manualFormatting":"Atabani et al. (2018)","plainTextFormattedCitation":"(Atabani et al., 2018)","previouslyFormattedCitation":"(Atabani et al., 2018)"},"properties":{"noteIndex":0},"schema":"https://github.com/citation-style-language/schema/raw/master/csl-citation.json"}</w:instrText>
      </w:r>
      <w:r w:rsidR="00CE4789" w:rsidRPr="00630D2B">
        <w:fldChar w:fldCharType="separate"/>
      </w:r>
      <w:r w:rsidR="00CE4789" w:rsidRPr="00630D2B">
        <w:rPr>
          <w:noProof/>
        </w:rPr>
        <w:t xml:space="preserve">Atabani et al. </w:t>
      </w:r>
      <w:r w:rsidR="00831817" w:rsidRPr="00630D2B">
        <w:rPr>
          <w:noProof/>
        </w:rPr>
        <w:t>(</w:t>
      </w:r>
      <w:r w:rsidR="00CE4789" w:rsidRPr="00630D2B">
        <w:rPr>
          <w:noProof/>
        </w:rPr>
        <w:t>2018)</w:t>
      </w:r>
      <w:r w:rsidR="00CE4789" w:rsidRPr="00630D2B">
        <w:fldChar w:fldCharType="end"/>
      </w:r>
      <w:r w:rsidR="00986D78" w:rsidRPr="00630D2B">
        <w:t>,</w:t>
      </w:r>
      <w:r w:rsidR="00831817" w:rsidRPr="00630D2B">
        <w:t xml:space="preserve"> coffee waste methyl</w:t>
      </w:r>
      <w:r w:rsidR="00210DDB" w:rsidRPr="00630D2B">
        <w:t xml:space="preserve"> </w:t>
      </w:r>
      <w:r w:rsidR="00831817" w:rsidRPr="00630D2B">
        <w:t>es</w:t>
      </w:r>
      <w:r w:rsidR="00210DDB" w:rsidRPr="00630D2B">
        <w:t>ters exhibit</w:t>
      </w:r>
      <w:r w:rsidR="00451F10" w:rsidRPr="00630D2B">
        <w:t xml:space="preserve"> excellent cetane number, higher heating value,</w:t>
      </w:r>
      <w:r w:rsidR="00104479" w:rsidRPr="00630D2B">
        <w:t xml:space="preserve"> </w:t>
      </w:r>
      <w:r w:rsidR="00451F10" w:rsidRPr="00630D2B">
        <w:t>and iodine value with poor cold flow properties.</w:t>
      </w:r>
      <w:r w:rsidR="00FF0F77" w:rsidRPr="00630D2B">
        <w:t xml:space="preserve"> </w:t>
      </w:r>
      <w:r w:rsidR="00C62EBF" w:rsidRPr="00630D2B">
        <w:t>Moreover, b</w:t>
      </w:r>
      <w:r w:rsidR="0081226A" w:rsidRPr="00630D2B">
        <w:t xml:space="preserve">iogas production by anaerobic digestion of </w:t>
      </w:r>
      <w:r w:rsidR="0081226A" w:rsidRPr="00630D2B">
        <w:rPr>
          <w:noProof/>
        </w:rPr>
        <w:t xml:space="preserve">SCG and co-digestion with other waste </w:t>
      </w:r>
      <w:r w:rsidR="00C62EBF" w:rsidRPr="00630D2B">
        <w:rPr>
          <w:noProof/>
        </w:rPr>
        <w:t xml:space="preserve">was studied </w:t>
      </w:r>
      <w:r w:rsidR="0081226A" w:rsidRPr="00630D2B">
        <w:rPr>
          <w:noProof/>
        </w:rPr>
        <w:fldChar w:fldCharType="begin" w:fldLock="1"/>
      </w:r>
      <w:r w:rsidR="0081226A" w:rsidRPr="00630D2B">
        <w:rPr>
          <w:noProof/>
        </w:rPr>
        <w:instrText>ADDIN CSL_CITATION {"citationItems":[{"id":"ITEM-1","itemData":{"DOI":"10.1016/j.biortech.2017.09.106","ISSN":"18732976","abstract":"Although normally seen as a problem, current policies and strategic plans concur that if adequately managed, waste can be a source of the most interesting and valuable products, among which metals, oils and fats, lignin, cellulose and hemicelluloses, tannins, antioxidants, caffeine, polyphenols, pigments, flavonoids, through recycling, compound recovery or energy valorization, following the waste hierarchy. Besides contributing to more sustainable and circular economies, those products also have high commercial value when compared to the ones obtained by currently used waste treatment methods. In this paper, it is shown how the bio-refinery framework can be used to obtain high value products from organic waste. With spent coffee grounds as a case study, a sequential process is used to obtain first the most valuable, and then other products, allowing proper valorization of residues and increased sustainability of the whole process. Challenges facing full development and implementation of waste based bio-refineries are highlighted.","author":[{"dropping-particle":"","family":"Mata","given":"Teresa M.","non-dropping-particle":"","parse-names":false,"suffix":""},{"dropping-particle":"","family":"Martins","given":"António A.","non-dropping-particle":"","parse-names":false,"suffix":""},{"dropping-particle":"","family":"Caetano","given":"Nídia S.","non-dropping-particle":"","parse-names":false,"suffix":""}],"container-title":"Bioresource Technology","id":"ITEM-1","issue":"September 2017","issued":{"date-parts":[["2018"]]},"page":"1077-1084","title":"Bio-refinery approach for spent coffee grounds valorization","type":"article-journal","volume":"247"},"uris":["http://www.mendeley.com/documents/?uuid=7688248e-42d6-437b-88bc-5b1f1a2cf7d7"]}],"mendeley":{"formattedCitation":"(Mata et al., 2018)","manualFormatting":"(Mata et al., 2018","plainTextFormattedCitation":"(Mata et al., 2018)","previouslyFormattedCitation":"(Mata et al., 2018)"},"properties":{"noteIndex":0},"schema":"https://github.com/citation-style-language/schema/raw/master/csl-citation.json"}</w:instrText>
      </w:r>
      <w:r w:rsidR="0081226A" w:rsidRPr="00630D2B">
        <w:rPr>
          <w:noProof/>
        </w:rPr>
        <w:fldChar w:fldCharType="separate"/>
      </w:r>
      <w:r w:rsidR="0081226A" w:rsidRPr="00630D2B">
        <w:rPr>
          <w:noProof/>
        </w:rPr>
        <w:t>(Mata et al., 2018</w:t>
      </w:r>
      <w:r w:rsidR="0081226A" w:rsidRPr="00630D2B">
        <w:rPr>
          <w:noProof/>
        </w:rPr>
        <w:fldChar w:fldCharType="end"/>
      </w:r>
      <w:r w:rsidR="00C714A6" w:rsidRPr="00630D2B">
        <w:rPr>
          <w:noProof/>
        </w:rPr>
        <w:t>)</w:t>
      </w:r>
      <w:r w:rsidR="0081226A" w:rsidRPr="00630D2B">
        <w:rPr>
          <w:noProof/>
        </w:rPr>
        <w:t xml:space="preserve">. </w:t>
      </w:r>
      <w:r w:rsidR="00790D24" w:rsidRPr="00630D2B">
        <w:rPr>
          <w:noProof/>
        </w:rPr>
        <w:t>Whereas a</w:t>
      </w:r>
      <w:r w:rsidR="00F606E1" w:rsidRPr="00630D2B">
        <w:rPr>
          <w:noProof/>
        </w:rPr>
        <w:t xml:space="preserve">naerobic digestion under mesophilic conditions </w:t>
      </w:r>
      <w:r w:rsidR="00790D24" w:rsidRPr="00630D2B">
        <w:rPr>
          <w:noProof/>
        </w:rPr>
        <w:t xml:space="preserve">can be sustained, </w:t>
      </w:r>
      <w:r w:rsidR="001A02EA" w:rsidRPr="00630D2B">
        <w:rPr>
          <w:noProof/>
        </w:rPr>
        <w:t>the thermophilic environment provides the accumulation of volatile fatty acids</w:t>
      </w:r>
      <w:r w:rsidR="002E1D6E" w:rsidRPr="00630D2B">
        <w:rPr>
          <w:noProof/>
        </w:rPr>
        <w:t>. In addition, long term mono</w:t>
      </w:r>
      <w:r w:rsidR="00A75267" w:rsidRPr="00630D2B">
        <w:rPr>
          <w:noProof/>
        </w:rPr>
        <w:t>-</w:t>
      </w:r>
      <w:r w:rsidR="002E1D6E" w:rsidRPr="00630D2B">
        <w:rPr>
          <w:noProof/>
        </w:rPr>
        <w:t xml:space="preserve">digestion of SCG </w:t>
      </w:r>
      <w:r w:rsidR="00F45319" w:rsidRPr="00630D2B">
        <w:rPr>
          <w:noProof/>
        </w:rPr>
        <w:t>lead to inhibitory effects on biogas production</w:t>
      </w:r>
      <w:r w:rsidR="00E12E65" w:rsidRPr="00630D2B">
        <w:rPr>
          <w:noProof/>
        </w:rPr>
        <w:t xml:space="preserve"> </w:t>
      </w:r>
      <w:r w:rsidR="00E12E65" w:rsidRPr="00630D2B">
        <w:rPr>
          <w:noProof/>
        </w:rPr>
        <w:fldChar w:fldCharType="begin" w:fldLock="1"/>
      </w:r>
      <w:r w:rsidR="001C45DD" w:rsidRPr="00630D2B">
        <w:rPr>
          <w:noProof/>
        </w:rPr>
        <w:instrText>ADDIN CSL_CITATION {"citationItems":[{"id":"ITEM-1","itemData":{"DOI":"10.1016/j.fuel.2022.125296","ISSN":"00162361","abstract":"As a by-product of coffee consumption, millions of tons of spent coffee grounds (SCG) are produced annually. SCG can be recycled in a biorefinery-based process to produce biofuels and value-added products, avoiding the environmental issues, hazardous emissions and costs associated with its disposal. The recycling potential of SCG into biogas by the anaerobic digestion (AD) and co-digestion was reviewed in this work. Such types of review papers are novel and not much work was done on this aspect. The AD of SCG produces 0.500–0.598 m3/kg dry organic matter of biogas with a methane (CH4) concentration of 55–61 %. Nevertheless, the long-term mono-digestion of SCG has been linked with instability and volatile fatty acid (VFA) accumulation. Co-digestion with other waste streams, such as waste activated sludge, food waste and spent tea waste, resulted in the same or larger amounts of CH4 emission. Additionally, the defatted spent coffee grounds (DSCG) have been reported to have advantage over the SCG as the average CH4 yield was 336 ± 7 CH4 mL/g vS compared to 310 ± 2 CH4 mL/g vS from SCG. Additionally, the positive impact of the pretreatment process in increasing the CH4 yield during the AD of the SCG has been observed. Based on the presented work, it is clear that recycling SCG and DSCG is a worthwhile option that can help taxpayers save money on landfill operations and maintenance besides protecting the environment from numerous hazardous emissions. Valorization of biogas products and approaches to enhance the economics of the SCG/DSCG-based biorefinery are indicated in this review as areas where future work in biogas generation from SCG and DSCG can be done. In conclusion, this paper suggests further investigation of the techno-economic analyses and life cycle assessment (LCA) of a biorefinery based on the AD of the SCG and DSCG with other organic waste streams.","author":[{"dropping-particle":"","family":"Mahmoud","given":"Eyas","non-dropping-particle":"","parse-names":false,"suffix":""},{"dropping-particle":"","family":"Atabani","given":"A. E.","non-dropping-particle":"","parse-names":false,"suffix":""},{"dropping-particle":"","family":"Badruddin","given":"Irfan Anjum","non-dropping-particle":"","parse-names":false,"suffix":""}],"container-title":"Fuel","id":"ITEM-1","issue":"April","issued":{"date-parts":[["2022"]]},"page":"125296","publisher":"Elsevier Ltd","title":"Valorization of spent coffee grounds for biogas production: A circular bioeconomy approach for a biorefinery","type":"article-journal","volume":"328"},"uris":["http://www.mendeley.com/documents/?uuid=6d3f1ba1-e5cf-4f45-be46-c1d64cfb5470"]}],"mendeley":{"formattedCitation":"(Mahmoud et al., 2022)","plainTextFormattedCitation":"(Mahmoud et al., 2022)","previouslyFormattedCitation":"(Mahmoud et al., 2022)"},"properties":{"noteIndex":0},"schema":"https://github.com/citation-style-language/schema/raw/master/csl-citation.json"}</w:instrText>
      </w:r>
      <w:r w:rsidR="00E12E65" w:rsidRPr="00630D2B">
        <w:rPr>
          <w:noProof/>
        </w:rPr>
        <w:fldChar w:fldCharType="separate"/>
      </w:r>
      <w:r w:rsidR="00E12E65" w:rsidRPr="00630D2B">
        <w:rPr>
          <w:noProof/>
        </w:rPr>
        <w:t>(Mahmoud et al., 2022)</w:t>
      </w:r>
      <w:r w:rsidR="00E12E65" w:rsidRPr="00630D2B">
        <w:rPr>
          <w:noProof/>
        </w:rPr>
        <w:fldChar w:fldCharType="end"/>
      </w:r>
      <w:r w:rsidR="00F45319" w:rsidRPr="00630D2B">
        <w:rPr>
          <w:noProof/>
        </w:rPr>
        <w:t xml:space="preserve">. </w:t>
      </w:r>
      <w:r w:rsidR="004F6F3A" w:rsidRPr="00630D2B">
        <w:rPr>
          <w:noProof/>
        </w:rPr>
        <w:t>T</w:t>
      </w:r>
      <w:r w:rsidR="00681E93" w:rsidRPr="00630D2B">
        <w:rPr>
          <w:noProof/>
        </w:rPr>
        <w:t xml:space="preserve">he composition of SCG is rich in polymeric sugars, in particular hemicellulose and cellulose structures. As reported by </w:t>
      </w:r>
      <w:r w:rsidR="00681E93" w:rsidRPr="00630D2B">
        <w:rPr>
          <w:noProof/>
        </w:rPr>
        <w:fldChar w:fldCharType="begin" w:fldLock="1"/>
      </w:r>
      <w:r w:rsidR="00681E93" w:rsidRPr="00630D2B">
        <w:rPr>
          <w:noProof/>
        </w:rPr>
        <w:instrText>ADDIN CSL_CITATION {"citationItems":[{"id":"ITEM-1","itemData":{"DOI":"10.1002/jctb.4313","ISSN":"10974660","abstract":"BACKGROUND: Instant coffee production generates large amounts of a waste known as spent coffee ground (SCG), which is rich in carbohydrate (</w:instrText>
      </w:r>
      <w:r w:rsidR="00681E93" w:rsidRPr="00630D2B">
        <w:rPr>
          <w:rFonts w:ascii="Cambria Math" w:hAnsi="Cambria Math" w:cs="Cambria Math"/>
          <w:noProof/>
        </w:rPr>
        <w:instrText>∼</w:instrText>
      </w:r>
      <w:r w:rsidR="00681E93" w:rsidRPr="00630D2B">
        <w:rPr>
          <w:noProof/>
        </w:rPr>
        <w:instrText>50%), oil and aromatic compounds. RESULTS: Steam pretreatment by itself solubilised up to 10.7% of the SCG mass, which was recovered as soluble solids in the liquor from pretreatment. The highest extent of soluble solid recovery from pretreatment itself (10.7%) was obtained at 210°C/15 min, while milder conditions (150-190°C/10-12 min) recovered 2.6% soluble solids. Mannanase (recombinant strain of Yarrowia lipolytica) and cellulase (Acremonium, Bioshigen Co.Ltd, Japan) had an additive effect, with no indication of synergism observed. The best combinations of mannanase/cellulase cocktail for enzymatic hydrolysis were 0.5/0.82% and 0.01/0.91% (w/w), releasing 20.6% (g per 100 g raw SCG) and 22.6% (g per 100 g pretreated SCG) of soluble solids from untreated and pretreated SCG, respectively. By combining soluble solids recovered from steam pretreatment with the soluble products from subsequent enzymatic hydrolysis, a yield of 27.65% (g per 100 g SCG) was achieved. CONCLUSION: The pretreatment was effective in generating a material more amenable to enzyme action, thus requiring reduced enzyme dosages for subsequent hydrolysis compared with untreated SCG. The combined process showed significant technical feasibility for re-use SCG and may be considered to produce additional instant coffee product.","author":[{"dropping-particle":"","family":"Chiyanzy","given":"Idan","non-dropping-particle":"","parse-names":false,"suffix":""},{"dropping-particle":"","family":"Brienzo","given":"Michel","non-dropping-particle":"","parse-names":false,"suffix":""},{"dropping-particle":"","family":"García-Aparicio","given":"Maria","non-dropping-particle":"","parse-names":false,"suffix":""},{"dropping-particle":"","family":"Agudelo","given":"Roberto","non-dropping-particle":"","parse-names":false,"suffix":""},{"dropping-particle":"","family":"Görgens","given":"Johann","non-dropping-particle":"","parse-names":false,"suffix":""}],"container-title":"Journal of Chemical Technology and Biotechnology","id":"ITEM-1","issue":"3","issued":{"date-parts":[["2015"]]},"page":"449-458","title":"Spent coffee ground mass solubilisation by steam explosion and enzymatic hydrolysis","type":"article-journal","volume":"90"},"uris":["http://www.mendeley.com/documents/?uuid=dfd19ad5-db77-43ec-a24c-f628fb2da793"]}],"mendeley":{"formattedCitation":"(Chiyanzy et al., 2015)","manualFormatting":"Chiyanzy et al., (2015)","plainTextFormattedCitation":"(Chiyanzy et al., 2015)","previouslyFormattedCitation":"(Chiyanzy et al., 2015)"},"properties":{"noteIndex":0},"schema":"https://github.com/citation-style-language/schema/raw/master/csl-citation.json"}</w:instrText>
      </w:r>
      <w:r w:rsidR="00681E93" w:rsidRPr="00630D2B">
        <w:rPr>
          <w:noProof/>
        </w:rPr>
        <w:fldChar w:fldCharType="separate"/>
      </w:r>
      <w:r w:rsidR="00681E93" w:rsidRPr="00630D2B">
        <w:rPr>
          <w:noProof/>
        </w:rPr>
        <w:t>Chiyanzy et al., (2015)</w:t>
      </w:r>
      <w:r w:rsidR="00681E93" w:rsidRPr="00630D2B">
        <w:rPr>
          <w:noProof/>
        </w:rPr>
        <w:fldChar w:fldCharType="end"/>
      </w:r>
      <w:r w:rsidR="00681E93" w:rsidRPr="00630D2B">
        <w:rPr>
          <w:noProof/>
        </w:rPr>
        <w:t>, hemicelluloses in SCG are composed of mannose, galactose, and arabinose, although the whole arrangement is essentially composed of galactomannan, arabinogalactan, and cellulose structure</w:t>
      </w:r>
      <w:r w:rsidR="00823E78" w:rsidRPr="00630D2B">
        <w:rPr>
          <w:noProof/>
        </w:rPr>
        <w:t xml:space="preserve"> which can be exploited for bioethanol production.</w:t>
      </w:r>
      <w:r w:rsidR="00681E93" w:rsidRPr="00630D2B">
        <w:rPr>
          <w:noProof/>
        </w:rPr>
        <w:t xml:space="preserve"> Hemicellulose and cellulose fractions of SCG can be converted to monomeric sugars by hydrolytic action of acids or enzymes. However, enzymatic hydrolysis is preferred due to the milder conditions requirements, suitability for food industry application and selectivity. </w:t>
      </w:r>
      <w:r w:rsidR="006B21E1" w:rsidRPr="00630D2B">
        <w:rPr>
          <w:noProof/>
        </w:rPr>
        <w:t>Nevertheless, enzyme accessibility need</w:t>
      </w:r>
      <w:r w:rsidR="0089663E" w:rsidRPr="00630D2B">
        <w:rPr>
          <w:noProof/>
        </w:rPr>
        <w:t>s</w:t>
      </w:r>
      <w:r w:rsidR="006B21E1" w:rsidRPr="00630D2B">
        <w:rPr>
          <w:noProof/>
        </w:rPr>
        <w:t xml:space="preserve"> to be enhanced </w:t>
      </w:r>
      <w:r w:rsidR="0089663E" w:rsidRPr="00630D2B">
        <w:rPr>
          <w:noProof/>
        </w:rPr>
        <w:t>by pre-treatments to increase process yields</w:t>
      </w:r>
      <w:r w:rsidR="00B57600" w:rsidRPr="00630D2B">
        <w:rPr>
          <w:noProof/>
        </w:rPr>
        <w:t>.</w:t>
      </w:r>
      <w:r w:rsidR="004E3D44" w:rsidRPr="00630D2B">
        <w:rPr>
          <w:noProof/>
        </w:rPr>
        <w:t xml:space="preserve"> </w:t>
      </w:r>
      <w:r w:rsidR="004C37CF" w:rsidRPr="00630D2B">
        <w:rPr>
          <w:noProof/>
        </w:rPr>
        <w:t>All the mentioned efforts for waste valorization</w:t>
      </w:r>
      <w:r w:rsidR="00FA606E" w:rsidRPr="00630D2B">
        <w:rPr>
          <w:noProof/>
        </w:rPr>
        <w:t xml:space="preserve"> can provide energy and by-products which can be exploited in several agr</w:t>
      </w:r>
      <w:r w:rsidR="00A701C1" w:rsidRPr="00630D2B">
        <w:rPr>
          <w:noProof/>
        </w:rPr>
        <w:t xml:space="preserve">i </w:t>
      </w:r>
      <w:r w:rsidR="00FA606E" w:rsidRPr="00630D2B">
        <w:rPr>
          <w:noProof/>
        </w:rPr>
        <w:t>and industrial applications</w:t>
      </w:r>
      <w:r w:rsidR="00D77B3A" w:rsidRPr="00630D2B">
        <w:rPr>
          <w:noProof/>
        </w:rPr>
        <w:t xml:space="preserve">. It is worthy </w:t>
      </w:r>
      <w:r w:rsidR="00936C40" w:rsidRPr="00630D2B">
        <w:rPr>
          <w:noProof/>
        </w:rPr>
        <w:t>observing</w:t>
      </w:r>
      <w:r w:rsidR="00D77B3A" w:rsidRPr="00630D2B">
        <w:rPr>
          <w:noProof/>
        </w:rPr>
        <w:t xml:space="preserve"> that SCG</w:t>
      </w:r>
      <w:r w:rsidR="00A701C1" w:rsidRPr="00630D2B">
        <w:rPr>
          <w:noProof/>
        </w:rPr>
        <w:t xml:space="preserve"> </w:t>
      </w:r>
      <w:r w:rsidR="00E55B7A" w:rsidRPr="00630D2B">
        <w:rPr>
          <w:noProof/>
        </w:rPr>
        <w:t xml:space="preserve">contain </w:t>
      </w:r>
      <w:r w:rsidR="00F221B7" w:rsidRPr="00630D2B">
        <w:rPr>
          <w:noProof/>
        </w:rPr>
        <w:t>substantial amounts of high added-value bioactive compounds with antioxidant activity, like</w:t>
      </w:r>
      <w:r w:rsidR="00E55B7A" w:rsidRPr="00630D2B">
        <w:rPr>
          <w:noProof/>
        </w:rPr>
        <w:t xml:space="preserve"> </w:t>
      </w:r>
      <w:r w:rsidR="00F221B7" w:rsidRPr="00630D2B">
        <w:rPr>
          <w:noProof/>
        </w:rPr>
        <w:t>melanoidins, caffeine, chlorogenic acid, and polyphenols</w:t>
      </w:r>
      <w:r w:rsidR="0028343C" w:rsidRPr="00630D2B">
        <w:rPr>
          <w:noProof/>
        </w:rPr>
        <w:t xml:space="preserve">, which </w:t>
      </w:r>
      <w:r w:rsidR="009A7F05" w:rsidRPr="00630D2B">
        <w:rPr>
          <w:noProof/>
        </w:rPr>
        <w:t xml:space="preserve">exhibit </w:t>
      </w:r>
      <w:r w:rsidR="00147ED9" w:rsidRPr="00630D2B">
        <w:rPr>
          <w:noProof/>
        </w:rPr>
        <w:t xml:space="preserve">interesting properties for the </w:t>
      </w:r>
      <w:r w:rsidR="003134E8" w:rsidRPr="00630D2B">
        <w:rPr>
          <w:noProof/>
        </w:rPr>
        <w:t>food, pharmaceutical and cosmetic sector</w:t>
      </w:r>
      <w:r w:rsidR="00AC0013" w:rsidRPr="00630D2B">
        <w:rPr>
          <w:noProof/>
        </w:rPr>
        <w:t xml:space="preserve">s </w:t>
      </w:r>
      <w:r w:rsidR="00B544E3" w:rsidRPr="00630D2B">
        <w:rPr>
          <w:noProof/>
        </w:rPr>
        <w:fldChar w:fldCharType="begin" w:fldLock="1"/>
      </w:r>
      <w:r w:rsidR="003B2235" w:rsidRPr="00630D2B">
        <w:rPr>
          <w:noProof/>
        </w:rPr>
        <w:instrText>ADDIN CSL_CITATION {"citationItems":[{"id":"ITEM-1","itemData":{"DOI":"10.3303/CET2187098","ISBN":"9788895608853","ISSN":"22839216","abstract":"The interest in searching an alternative to the condition of \"waste\" for spent coffee is continuously growing in the scientific community. Indeed, the high content of polyphenols, caffeine, and tannins in this residue can potentially lead to pollution for water and soil, since they show toxicity for various plants, microorganisms, and aquatic organisms. Nevertheless, these same antioxidants find wide applications in the food, cosmetic and pharmaceutical industries, especially caffeine and chlorogenic acid, thanks to their ability to prevent or slow down the oxidation of the substrate. In the context of active packaging, the use of compounds recovered from spent coffee grounds is promising, since they allow extending the shelf-life of food while maintaining its sensory and nutritional properties. In this work, High Pressure and Temperature Extraction process was used to extract antioxidants from spent coffee grounds. The obtained extract was used for the fabrication of zein-based films intended for active packaging applications. Biopolymer films loaded with spent coffee grounds extract were prepared using two different techniques: Solvent casting and electrospinning. Films were characterized in terms of morphology and antiradical power of the released active components. Considering the large amount of exhausted coffee produced annually and the global extension of the coffee industry, the proposed application could represent a profitable alternative to conventional waste disposal, as well as an advantage for the environment and the food industry.","author":[{"dropping-particle":"","family":"Pettinato","given":"Margherita","non-dropping-particle":"","parse-names":false,"suffix":""},{"dropping-particle":"","family":"Drago","given":"Emanuela","non-dropping-particle":"","parse-names":false,"suffix":""},{"dropping-particle":"","family":"Campardelli","given":"Roberta","non-dropping-particle":"","parse-names":false,"suffix":""},{"dropping-particle":"","family":"Perego","given":"Patrizia","non-dropping-particle":"","parse-names":false,"suffix":""}],"container-title":"Chemical Engineering Transactions","id":"ITEM-1","issue":"March","issued":{"date-parts":[["2021"]]},"page":"583-588","title":"Spent coffee grounds extract for active packaging production","type":"article-journal","volume":"87"},"uris":["http://www.mendeley.com/documents/?uuid=18e742d1-df0f-4a3f-a84a-6522f06a3fb0"]}],"mendeley":{"formattedCitation":"(Pettinato et al., 2021)","plainTextFormattedCitation":"(Pettinato et al., 2021)","previouslyFormattedCitation":"(Pettinato et al., 2021)"},"properties":{"noteIndex":0},"schema":"https://github.com/citation-style-language/schema/raw/master/csl-citation.json"}</w:instrText>
      </w:r>
      <w:r w:rsidR="00B544E3" w:rsidRPr="00630D2B">
        <w:rPr>
          <w:noProof/>
        </w:rPr>
        <w:fldChar w:fldCharType="separate"/>
      </w:r>
      <w:r w:rsidR="00B544E3" w:rsidRPr="00630D2B">
        <w:rPr>
          <w:noProof/>
        </w:rPr>
        <w:t>(Pettinato et al., 2021)</w:t>
      </w:r>
      <w:r w:rsidR="00B544E3" w:rsidRPr="00630D2B">
        <w:rPr>
          <w:noProof/>
        </w:rPr>
        <w:fldChar w:fldCharType="end"/>
      </w:r>
      <w:r w:rsidR="00AC0013" w:rsidRPr="00630D2B">
        <w:rPr>
          <w:noProof/>
        </w:rPr>
        <w:t xml:space="preserve">. </w:t>
      </w:r>
      <w:r w:rsidR="0022526E" w:rsidRPr="00630D2B">
        <w:rPr>
          <w:noProof/>
        </w:rPr>
        <w:t xml:space="preserve">Recovery of such </w:t>
      </w:r>
      <w:r w:rsidR="00F87327" w:rsidRPr="00630D2B">
        <w:rPr>
          <w:noProof/>
        </w:rPr>
        <w:t>compounds was attempted by innovative processes with the aim of increasing the extraction yields and simultaneously ensuring</w:t>
      </w:r>
      <w:r w:rsidR="00CA3876" w:rsidRPr="00630D2B">
        <w:rPr>
          <w:noProof/>
        </w:rPr>
        <w:t xml:space="preserve"> the preservation of the antioxidant and antimicrobial activities that captured </w:t>
      </w:r>
      <w:r w:rsidR="000B1C10" w:rsidRPr="00630D2B">
        <w:rPr>
          <w:noProof/>
        </w:rPr>
        <w:t>the interest of the industry and defined their value in the market.</w:t>
      </w:r>
      <w:r w:rsidR="00DA7C85" w:rsidRPr="00630D2B">
        <w:rPr>
          <w:noProof/>
        </w:rPr>
        <w:t xml:space="preserve"> S</w:t>
      </w:r>
      <w:r w:rsidR="007832E6" w:rsidRPr="00630D2B">
        <w:rPr>
          <w:noProof/>
        </w:rPr>
        <w:t>tarting from a single biomass, is theoretically possible to better exploit its potential by valorization solutions applied according a logic hierarchy.</w:t>
      </w:r>
      <w:r w:rsidR="0019396A" w:rsidRPr="00630D2B">
        <w:rPr>
          <w:noProof/>
        </w:rPr>
        <w:t>E</w:t>
      </w:r>
      <w:r w:rsidR="00BB00F2" w:rsidRPr="00630D2B">
        <w:rPr>
          <w:noProof/>
        </w:rPr>
        <w:t xml:space="preserve">xtraction techniques must be designed to ensure low energy consumption and must use alternative and green solvents to ensure the product safety for consumers and for a low environmental impact. </w:t>
      </w:r>
      <w:r w:rsidR="0051612C" w:rsidRPr="00630D2B">
        <w:rPr>
          <w:rFonts w:eastAsiaTheme="minorHAnsi" w:cs="Arial"/>
          <w:szCs w:val="18"/>
        </w:rPr>
        <w:t>Particularly, the main challenges to achieve efficient extraction of bioactive compounds include</w:t>
      </w:r>
      <w:r w:rsidR="005331D2" w:rsidRPr="00630D2B">
        <w:rPr>
          <w:rFonts w:eastAsiaTheme="minorHAnsi" w:cs="Arial"/>
          <w:szCs w:val="18"/>
        </w:rPr>
        <w:t xml:space="preserve"> </w:t>
      </w:r>
      <w:r w:rsidR="0051612C" w:rsidRPr="00630D2B">
        <w:rPr>
          <w:rFonts w:eastAsiaTheme="minorHAnsi" w:cs="Arial"/>
          <w:szCs w:val="18"/>
        </w:rPr>
        <w:t>the constraint of using solvents generally recognized as safe, potentially implying a reduced affinity towards target compounds compared to conventional solvents.</w:t>
      </w:r>
      <w:r w:rsidR="00880562" w:rsidRPr="00630D2B">
        <w:rPr>
          <w:rFonts w:eastAsiaTheme="minorHAnsi" w:cs="Arial"/>
          <w:szCs w:val="18"/>
        </w:rPr>
        <w:t xml:space="preserve"> </w:t>
      </w:r>
      <w:r w:rsidR="00047A93" w:rsidRPr="00630D2B">
        <w:rPr>
          <w:noProof/>
        </w:rPr>
        <w:t xml:space="preserve">Thus, alternative </w:t>
      </w:r>
      <w:r w:rsidR="00880562" w:rsidRPr="00630D2B">
        <w:rPr>
          <w:noProof/>
        </w:rPr>
        <w:t xml:space="preserve">and more efficient </w:t>
      </w:r>
      <w:r w:rsidR="00047A93" w:rsidRPr="00630D2B">
        <w:rPr>
          <w:noProof/>
        </w:rPr>
        <w:t>techniques such as supercritical fluid extraction were proposed as green extraction method for added-value compounds recovery, particularly using supercritical CO</w:t>
      </w:r>
      <w:r w:rsidR="00047A93" w:rsidRPr="00630D2B">
        <w:rPr>
          <w:noProof/>
          <w:vertAlign w:val="subscript"/>
        </w:rPr>
        <w:t>2</w:t>
      </w:r>
      <w:r w:rsidR="00047A93" w:rsidRPr="00630D2B">
        <w:rPr>
          <w:noProof/>
        </w:rPr>
        <w:t xml:space="preserve"> alone or with a polar modifier (e.g. methanol, ethanol, acetone) </w:t>
      </w:r>
      <w:r w:rsidR="00047A93" w:rsidRPr="00630D2B">
        <w:rPr>
          <w:noProof/>
        </w:rPr>
        <w:fldChar w:fldCharType="begin" w:fldLock="1"/>
      </w:r>
      <w:r w:rsidR="00EB62F0" w:rsidRPr="00630D2B">
        <w:rPr>
          <w:noProof/>
        </w:rPr>
        <w:instrText>ADDIN CSL_CITATION {"citationItems":[{"id":"ITEM-1","itemData":{"DOI":"10.1016/j.supflu.2017.02.013","ISBN":"0896-8446","ISSN":"08968446","abstract":"Polyphenol extraction from white grape seeds using supercritical carbon dioxide (SC-CO2) containing different percentages of ethanol-water mixture (57% v/v) as co-solvent was carried out at 40 °C. Box–Behnken experimental design was used to optimize the process variables: pressure (80, 100, 120 bar), CO2 flow rate (2, 4 and 6 kg/h) and co-solvent percentages (10, 15, and 20% (w/w)). Total polyphenols (TPC) and fractionation of proanthocyanidins were determined.The statistically generated optimum extraction conditions to obtain the highest total polyphenol concentration were a pressure of 80 bar, CO2 flow rate of 6 kg/h and 20% (w/w) co-solvent. The value achieved in validation experimental was 7132 mg GAE/100 g DM. Under these operating conditions a good extraction of FI (&gt;1000 mg catechin/100 g DM) and FII (&gt;800 mg catechin/100 g DM) are obtained.","author":[{"dropping-particle":"","family":"Porto","given":"Carla","non-dropping-particle":"Da","parse-names":false,"suffix":""},{"dropping-particle":"","family":"Natolino","given":"Andrea","non-dropping-particle":"","parse-names":false,"suffix":""}],"container-title":"Journal of Supercritical Fluids","id":"ITEM-1","issued":{"date-parts":[["2017"]]},"page":"239-245","publisher":"Elsevier B.V.","title":"Supercritical fluid extraction of polyphenols from grape seed (Vitis vinifera): Study on process variables and kinetics","type":"article-journal","volume":"130"},"uris":["http://www.mendeley.com/documents/?uuid=b5920fec-1dc3-49bc-9392-924284402d81"]}],"mendeley":{"formattedCitation":"(Da Porto and Natolino, 2017)","manualFormatting":"(","plainTextFormattedCitation":"(Da Porto and Natolino, 2017)","previouslyFormattedCitation":"(Da Porto and Natolino, 2017)"},"properties":{"noteIndex":0},"schema":"https://github.com/citation-style-language/schema/raw/master/csl-citation.json"}</w:instrText>
      </w:r>
      <w:r w:rsidR="00047A93" w:rsidRPr="00630D2B">
        <w:rPr>
          <w:noProof/>
        </w:rPr>
        <w:fldChar w:fldCharType="separate"/>
      </w:r>
      <w:r w:rsidR="00047A93" w:rsidRPr="00630D2B">
        <w:rPr>
          <w:noProof/>
        </w:rPr>
        <w:t>(</w:t>
      </w:r>
      <w:r w:rsidR="00047A93" w:rsidRPr="00630D2B">
        <w:rPr>
          <w:noProof/>
        </w:rPr>
        <w:fldChar w:fldCharType="end"/>
      </w:r>
      <w:r w:rsidR="00047A93" w:rsidRPr="00630D2B">
        <w:rPr>
          <w:noProof/>
        </w:rPr>
        <w:fldChar w:fldCharType="begin" w:fldLock="1"/>
      </w:r>
      <w:r w:rsidR="003B2235" w:rsidRPr="00630D2B">
        <w:rPr>
          <w:noProof/>
        </w:rPr>
        <w:instrText>ADDIN CSL_CITATION {"citationItems":[{"id":"ITEM-1","itemData":{"DOI":"10.1016/j.talanta.2011.11.031","ISBN":"0039-9140","ISSN":"00399140","PMID":"22265539","abstract":"The present study describes the chemical composition and the antioxidant activity of spent coffee grounds and coffee husks extracts, obtained by supercritical fluid extraction (SFE) with CO2and with CO2and co-solvent. In order to evaluate the high pressure method in terms of process yield, extract composition and antioxidant activity, low pressure methods, such as ultrasound (UE) and soxhlet (SOX) with different organic solvents, were also applied to obtain the extracts. The conditions for the SFE were: temperatures of 313.15 K, 323.15 K and 333.15 K and pressures from 100 bar to 300 bar. The SFE kinetics and the mathematical modeling of the overall extraction curves (OEC) were also investigated. The extracts obtained by LPE (low pressure extraction) with ethanol showed the best results for the global extraction yield (X0) when compared to SFE results. The best extraction yield was 15 ± 2% for spent coffee grounds with ethanol and 3.1 ± 04% for coffee husks. The antioxidant potential was evaluated by DPPH method, ABTS method and Folin-Ciocalteau method. The best antioxidant activity was showed by coffee husk extracts obtained by LPE. The quantification and the identification of the extracts were accomplished using HPLC analysis. The main compounds identified were caffeine and chlorogenic acid for the supercritical extracts from coffee husks. © 2011 Elsevier B.V. All rights reserved.","author":[{"dropping-particle":"","family":"Andrade","given":"Kátia S.","non-dropping-particle":"","parse-names":false,"suffix":""},{"dropping-particle":"","family":"Gonalvez","given":"Ricardo T.","non-dropping-particle":"","parse-names":false,"suffix":""},{"dropping-particle":"","family":"Maraschin","given":"Marcelo","non-dropping-particle":"","parse-names":false,"suffix":""},{"dropping-particle":"","family":"Ribeiro-do-Valle","given":"Rosa Maria","non-dropping-particle":"","parse-names":false,"suffix":""},{"dropping-particle":"","family":"Martínez","given":"Julian","non-dropping-particle":"","parse-names":false,"suffix":""},{"dropping-particle":"","family":"Ferreira","given":"Sandra R.S. S","non-dropping-particle":"","parse-names":false,"suffix":""},{"dropping-particle":"","family":"Gonçalvez","given":"Ricardo T.","non-dropping-particle":"","parse-names":false,"suffix":""},{"dropping-particle":"","family":"Maraschin","given":"Marcelo","non-dropping-particle":"","parse-names":false,"suffix":""},{"dropping-particle":"","family":"Ribeiro-do-Valle","given":"Rosa Maria","non-dropping-particle":"","parse-names":false,"suffix":""},{"dropping-particle":"","family":"Martínez","given":"Julian","non-dropping-particle":"","parse-names":false,"suffix":""},{"dropping-particle":"","family":"Ferreira","given":"Sandra R.S. S","non-dropping-particle":"","parse-names":false,"suffix":""}],"container-title":"Talanta","id":"ITEM-1","issued":{"date-parts":[["2012"]]},"page":"544-552","title":"Supercritical fluid extraction from spent coffee grounds and coffee husks: Antioxidant activity and effect of operational variables on extract composition","type":"article-journal","volume":"88"},"uris":["http://www.mendeley.com/documents/?uuid=0086f9c8-195d-4508-bd9e-c7a3830b07a4"]}],"mendeley":{"formattedCitation":"(Andrade et al., 2012)","manualFormatting":"Andrade et al., 2012)","plainTextFormattedCitation":"(Andrade et al., 2012)","previouslyFormattedCitation":"(Andrade et al., 2012)"},"properties":{"noteIndex":0},"schema":"https://github.com/citation-style-language/schema/raw/master/csl-citation.json"}</w:instrText>
      </w:r>
      <w:r w:rsidR="00047A93" w:rsidRPr="00630D2B">
        <w:rPr>
          <w:noProof/>
        </w:rPr>
        <w:fldChar w:fldCharType="separate"/>
      </w:r>
      <w:r w:rsidR="00047A93" w:rsidRPr="00630D2B">
        <w:rPr>
          <w:noProof/>
        </w:rPr>
        <w:t>Andrade et al., 2012)</w:t>
      </w:r>
      <w:r w:rsidR="00047A93" w:rsidRPr="00630D2B">
        <w:rPr>
          <w:noProof/>
        </w:rPr>
        <w:fldChar w:fldCharType="end"/>
      </w:r>
      <w:r w:rsidR="00047A93" w:rsidRPr="00630D2B">
        <w:rPr>
          <w:noProof/>
        </w:rPr>
        <w:t xml:space="preserve">. Furthermore, subcritical water extraction is receiving much attention in the field, </w:t>
      </w:r>
      <w:r w:rsidR="00880562" w:rsidRPr="00630D2B">
        <w:rPr>
          <w:noProof/>
        </w:rPr>
        <w:t>as well as</w:t>
      </w:r>
      <w:r w:rsidR="00340B53" w:rsidRPr="00630D2B">
        <w:rPr>
          <w:noProof/>
        </w:rPr>
        <w:t xml:space="preserve"> </w:t>
      </w:r>
      <w:r w:rsidR="0084313A" w:rsidRPr="00630D2B">
        <w:rPr>
          <w:noProof/>
        </w:rPr>
        <w:t>micr</w:t>
      </w:r>
      <w:r w:rsidR="00340B53" w:rsidRPr="00630D2B">
        <w:rPr>
          <w:noProof/>
        </w:rPr>
        <w:t>owave</w:t>
      </w:r>
      <w:r w:rsidR="00F72DBA" w:rsidRPr="00630D2B">
        <w:rPr>
          <w:noProof/>
        </w:rPr>
        <w:t>-assisted extraction</w:t>
      </w:r>
      <w:r w:rsidR="00582867" w:rsidRPr="00630D2B">
        <w:rPr>
          <w:noProof/>
        </w:rPr>
        <w:t>,</w:t>
      </w:r>
      <w:r w:rsidR="00D623E6" w:rsidRPr="00630D2B">
        <w:rPr>
          <w:noProof/>
        </w:rPr>
        <w:t xml:space="preserve"> based on the application of </w:t>
      </w:r>
      <w:r w:rsidR="007C47C2" w:rsidRPr="00630D2B">
        <w:t>electromagnetic waves</w:t>
      </w:r>
      <w:r w:rsidR="002E6CE7" w:rsidRPr="00630D2B">
        <w:t>,</w:t>
      </w:r>
      <w:r w:rsidR="007C47C2" w:rsidRPr="00630D2B">
        <w:t xml:space="preserve"> </w:t>
      </w:r>
      <w:r w:rsidR="00724052" w:rsidRPr="00630D2B">
        <w:t xml:space="preserve">enabling the use of water/ethanol solutions as solvents with remarkable recovery of high-added value compounds </w:t>
      </w:r>
      <w:r w:rsidR="003B2235" w:rsidRPr="00630D2B">
        <w:fldChar w:fldCharType="begin" w:fldLock="1"/>
      </w:r>
      <w:r w:rsidR="0015700D" w:rsidRPr="00630D2B">
        <w:instrText>ADDIN CSL_CITATION {"citationItems":[{"id":"ITEM-1","itemData":{"DOI":"10.1016/j.fbp.2019.01.006","ISSN":"09603085","abstract":"© 2019 Microwave-assisted extraction is currently one of the most studied techniques for biomolecule recovery from natural sources, due to its favorable features for the treatment of thermo-sensitive compounds. In this work, the kinetic of antioxidant extraction from spent coffee grounds was investigated, focusing the attention on the effects of initial thermal ramp on the total polyphenol concentration, total solids and antiradical power of the final product. The hydro-alcoholic extracts demonstrated to be very rich of antioxidants with high antiradical power (from 0.45 to 0.88 μ Troloxequivalent /g dried spent coffee grounds ), and their quality was significantly affected by the investigated variables. Peleg's model, was successfully used to describe extraction kinetics, whose investigation revealed that 10 min of heating time at 423 K provided the highest concentration of polyphenols, and resulted as a good compromise to perform a fast extraction with high extraction yields (43 mg Caffeic Acid Equivalent /g dried spent coffee grounds after 60 min of extraction).","author":[{"dropping-particle":"","family":"Pettinato","given":"Margherita","non-dropping-particle":"","parse-names":false,"suffix":""},{"dropping-particle":"","family":"Casazza","given":"Alessandro Alberto","non-dropping-particle":"","parse-names":false,"suffix":""},{"dropping-particle":"","family":"Perego","given":"Patrizia","non-dropping-particle":"","parse-names":false,"suffix":""}],"container-title":"Food and Bioproducts Processing","id":"ITEM-1","issued":{"date-parts":[["2019"]]},"page":"227-234","title":"The role of heating step in microwave-assisted extraction of polyphenols from spent coffee grounds","type":"article-journal","volume":"114"},"uris":["http://www.mendeley.com/documents/?uuid=a832d5e2-6b08-492a-88c6-417445fa663d"]}],"mendeley":{"formattedCitation":"(Pettinato et al., 2019)","plainTextFormattedCitation":"(Pettinato et al., 2019)","previouslyFormattedCitation":"(Pettinato et al., 2019)"},"properties":{"noteIndex":0},"schema":"https://github.com/citation-style-language/schema/raw/master/csl-citation.json"}</w:instrText>
      </w:r>
      <w:r w:rsidR="003B2235" w:rsidRPr="00630D2B">
        <w:fldChar w:fldCharType="separate"/>
      </w:r>
      <w:r w:rsidR="003B2235" w:rsidRPr="00630D2B">
        <w:rPr>
          <w:noProof/>
        </w:rPr>
        <w:t>(Pettinato et al., 2019)</w:t>
      </w:r>
      <w:r w:rsidR="003B2235" w:rsidRPr="00630D2B">
        <w:fldChar w:fldCharType="end"/>
      </w:r>
      <w:r w:rsidR="003B2235" w:rsidRPr="00630D2B">
        <w:t xml:space="preserve">. </w:t>
      </w:r>
      <w:r w:rsidR="007B26BD" w:rsidRPr="00630D2B">
        <w:t xml:space="preserve">On </w:t>
      </w:r>
      <w:r w:rsidR="00AD4243" w:rsidRPr="00630D2B">
        <w:t xml:space="preserve">the other hand, same solvents’ extraction efficiency can be enhanced by the </w:t>
      </w:r>
      <w:r w:rsidR="00C8551E" w:rsidRPr="00630D2B">
        <w:t xml:space="preserve">mechanical energy </w:t>
      </w:r>
      <w:r w:rsidR="00AD4243" w:rsidRPr="00630D2B">
        <w:t>of ultrasounds</w:t>
      </w:r>
      <w:r w:rsidR="00C8551E" w:rsidRPr="00630D2B">
        <w:t xml:space="preserve"> at low temperature, or exploiting high pressures and temperatures in short times </w:t>
      </w:r>
      <w:r w:rsidR="000F7E52" w:rsidRPr="00630D2B">
        <w:fldChar w:fldCharType="begin" w:fldLock="1"/>
      </w:r>
      <w:r w:rsidR="003E55B9" w:rsidRPr="00630D2B">
        <w:instrText>ADDIN CSL_CITATION {"citationItems":[{"id":"ITEM-1","itemData":{"DOI":"10.3303/CET2187098","ISBN":"9788895608853","ISSN":"22839216","abstract":"The interest in searching an alternative to the condition of \"waste\" for spent coffee is continuously growing in the scientific community. Indeed, the high content of polyphenols, caffeine, and tannins in this residue can potentially lead to pollution for water and soil, since they show toxicity for various plants, microorganisms, and aquatic organisms. Nevertheless, these same antioxidants find wide applications in the food, cosmetic and pharmaceutical industries, especially caffeine and chlorogenic acid, thanks to their ability to prevent or slow down the oxidation of the substrate. In the context of active packaging, the use of compounds recovered from spent coffee grounds is promising, since they allow extending the shelf-life of food while maintaining its sensory and nutritional properties. In this work, High Pressure and Temperature Extraction process was used to extract antioxidants from spent coffee grounds. The obtained extract was used for the fabrication of zein-based films intended for active packaging applications. Biopolymer films loaded with spent coffee grounds extract were prepared using two different techniques: Solvent casting and electrospinning. Films were characterized in terms of morphology and antiradical power of the released active components. Considering the large amount of exhausted coffee produced annually and the global extension of the coffee industry, the proposed application could represent a profitable alternative to conventional waste disposal, as well as an advantage for the environment and the food industry.","author":[{"dropping-particle":"","family":"Pettinato","given":"Margherita","non-dropping-particle":"","parse-names":false,"suffix":""},{"dropping-particle":"","family":"Drago","given":"Emanuela","non-dropping-particle":"","parse-names":false,"suffix":""},{"dropping-particle":"","family":"Campardelli","given":"Roberta","non-dropping-particle":"","parse-names":false,"suffix":""},{"dropping-particle":"","family":"Perego","given":"Patrizia","non-dropping-particle":"","parse-names":false,"suffix":""}],"container-title":"Chemical Engineering Transactions","id":"ITEM-1","issue":"March","issued":{"date-parts":[["2021"]]},"page":"583-588","title":"Spent coffee grounds extract for active packaging production","type":"article-journal","volume":"87"},"uris":["http://www.mendeley.com/documents/?uuid=18e742d1-df0f-4a3f-a84a-6522f06a3fb0"]},{"id":"ITEM-2","itemData":{"DOI":"10.1016/j.cep.2023.109358","ISSN":"02552701","abstract":"Two extraction approaches were compared, ultrasound-assisted extraction (UAE) and conventional extraction (CE), for the recovery of natural antioxidant phenolic compounds from spent coffee grounds (SCG), which could be used as cosmetics additives or nutritional supplements. Two factorial designs were used to investigate the effect of the varied process parameters on performances of UAE and CE processes, which were evaluated and compared regarding total polyphenols recovery, antioxidant activity of the obtained extracts and energy consumption. Polyphenols recovery was influenced mostly by ethanol content in the solvent, then ultrasound power for UAE and heating temperature for CE. Optimal operating conditions were identified as 400 W ultrasound power, 50% (v/v) ethanol in the solvent and 40 mL/g dm (dry matter) liquid to solid ratio for UAE, and about 50 °C heating temperature and 50% (v/v) ethanol in the solvent for CE. Under these optimal conditions for each process, more than 83% and 64% of available polyphenols in SCG were recovered with UAE and CE, respectively. Ultrasound assistance thus allowed about 33% enhancement of polyphenols recovery, while dividing energy consumption by more than 2. Hence, UAE process was demonstrated to be an efficient and sustainable method to recover antioxidant polyphenols from spent coffee grounds.","author":[{"dropping-particle":"","family":"Beaudor","given":"Maxime","non-dropping-particle":"","parse-names":false,"suffix":""},{"dropping-particle":"","family":"Vauchel","given":"Peggy","non-dropping-particle":"","parse-names":false,"suffix":""},{"dropping-particle":"","family":"Pradal","given":"Delphine","non-dropping-particle":"","parse-names":false,"suffix":""},{"dropping-particle":"","family":"Aljawish","given":"Abdulhadi","non-dropping-particle":"","parse-names":false,"suffix":""},{"dropping-particle":"","family":"Phalip","given":"Vincent","non-dropping-particle":"","parse-names":false,"suffix":""}],"container-title":"Chemical Engineering and Processing - Process Intensification","id":"ITEM-2","issue":"January","issued":{"date-parts":[["2023"]]},"page":"109358","publisher":"Elsevier B.V.","title":"Comparing the efficiency of extracting antioxidant polyphenols from spent coffee grounds using an innovative ultrasound-assisted extraction equipment versus conventional method","type":"article-journal","volume":"188"},"uris":["http://www.mendeley.com/documents/?uuid=452db18c-7e6b-4ad2-a36a-47776d63d401"]}],"mendeley":{"formattedCitation":"(Beaudor et al., 2023; Pettinato et al., 2021)","manualFormatting":"(Pettinato et al., 2021)","plainTextFormattedCitation":"(Beaudor et al., 2023; Pettinato et al., 2021)","previouslyFormattedCitation":"(Beaudor et al., 2023; Pettinato et al., 2021)"},"properties":{"noteIndex":0},"schema":"https://github.com/citation-style-language/schema/raw/master/csl-citation.json"}</w:instrText>
      </w:r>
      <w:r w:rsidR="000F7E52" w:rsidRPr="00630D2B">
        <w:fldChar w:fldCharType="separate"/>
      </w:r>
      <w:r w:rsidR="000F7E52" w:rsidRPr="00630D2B">
        <w:rPr>
          <w:noProof/>
        </w:rPr>
        <w:t>(Pettinato et al., 2021)</w:t>
      </w:r>
      <w:r w:rsidR="000F7E52" w:rsidRPr="00630D2B">
        <w:fldChar w:fldCharType="end"/>
      </w:r>
      <w:r w:rsidR="0051612C" w:rsidRPr="00630D2B">
        <w:t>.</w:t>
      </w:r>
      <w:r w:rsidR="00A92149" w:rsidRPr="00630D2B">
        <w:t xml:space="preserve"> </w:t>
      </w:r>
      <w:r w:rsidR="008C518C" w:rsidRPr="00630D2B">
        <w:rPr>
          <w:rFonts w:eastAsiaTheme="minorHAnsi" w:cs="Arial"/>
          <w:szCs w:val="18"/>
        </w:rPr>
        <w:t xml:space="preserve">In addition, all the previous stages can </w:t>
      </w:r>
      <w:r w:rsidR="002A63D1" w:rsidRPr="00630D2B">
        <w:rPr>
          <w:rFonts w:eastAsiaTheme="minorHAnsi" w:cs="Arial"/>
          <w:szCs w:val="18"/>
        </w:rPr>
        <w:t>serve</w:t>
      </w:r>
      <w:r w:rsidR="00F64504" w:rsidRPr="00630D2B">
        <w:rPr>
          <w:rFonts w:eastAsiaTheme="minorHAnsi" w:cs="Arial"/>
          <w:szCs w:val="18"/>
        </w:rPr>
        <w:t xml:space="preserve"> </w:t>
      </w:r>
      <w:r w:rsidR="008C518C" w:rsidRPr="00630D2B">
        <w:rPr>
          <w:rFonts w:eastAsiaTheme="minorHAnsi" w:cs="Arial"/>
          <w:szCs w:val="18"/>
        </w:rPr>
        <w:t>as pre-treatments o</w:t>
      </w:r>
      <w:r w:rsidR="00F64504" w:rsidRPr="00630D2B">
        <w:rPr>
          <w:rFonts w:eastAsiaTheme="minorHAnsi" w:cs="Arial"/>
          <w:szCs w:val="18"/>
        </w:rPr>
        <w:t xml:space="preserve">f </w:t>
      </w:r>
      <w:r w:rsidR="008C518C" w:rsidRPr="00630D2B">
        <w:rPr>
          <w:rFonts w:eastAsiaTheme="minorHAnsi" w:cs="Arial"/>
          <w:szCs w:val="18"/>
        </w:rPr>
        <w:t>the following stage</w:t>
      </w:r>
      <w:r w:rsidR="00F64504" w:rsidRPr="00630D2B">
        <w:rPr>
          <w:rFonts w:eastAsiaTheme="minorHAnsi" w:cs="Arial"/>
          <w:szCs w:val="18"/>
        </w:rPr>
        <w:t>s,</w:t>
      </w:r>
      <w:r w:rsidR="008C518C" w:rsidRPr="00630D2B">
        <w:rPr>
          <w:rFonts w:eastAsiaTheme="minorHAnsi" w:cs="Arial"/>
          <w:szCs w:val="18"/>
        </w:rPr>
        <w:t xml:space="preserve"> to obtain higher yields of the desired product.</w:t>
      </w:r>
      <w:r w:rsidR="000D359A" w:rsidRPr="00630D2B">
        <w:rPr>
          <w:rFonts w:eastAsiaTheme="minorHAnsi" w:cs="Arial"/>
          <w:szCs w:val="18"/>
        </w:rPr>
        <w:t xml:space="preserve"> </w:t>
      </w:r>
      <w:r w:rsidR="004775B8" w:rsidRPr="00630D2B">
        <w:rPr>
          <w:rFonts w:eastAsiaTheme="minorHAnsi" w:cs="Arial"/>
          <w:szCs w:val="18"/>
        </w:rPr>
        <w:t xml:space="preserve">Approaches to biorefinery concept, </w:t>
      </w:r>
      <w:r w:rsidR="008E6E02" w:rsidRPr="00630D2B">
        <w:rPr>
          <w:rFonts w:eastAsiaTheme="minorHAnsi" w:cs="Arial"/>
          <w:szCs w:val="18"/>
        </w:rPr>
        <w:t>were attempted in literature</w:t>
      </w:r>
      <w:r w:rsidR="008A672A" w:rsidRPr="00630D2B">
        <w:rPr>
          <w:rFonts w:eastAsiaTheme="minorHAnsi" w:cs="Arial"/>
          <w:szCs w:val="18"/>
        </w:rPr>
        <w:t xml:space="preserve"> by recovering lipids from SCG</w:t>
      </w:r>
      <w:r w:rsidR="0076354B" w:rsidRPr="00630D2B">
        <w:rPr>
          <w:rFonts w:eastAsiaTheme="minorHAnsi" w:cs="Arial"/>
          <w:szCs w:val="18"/>
        </w:rPr>
        <w:t xml:space="preserve"> to produce biodiesel</w:t>
      </w:r>
      <w:r w:rsidR="008A672A" w:rsidRPr="00630D2B">
        <w:rPr>
          <w:rFonts w:eastAsiaTheme="minorHAnsi" w:cs="Arial"/>
          <w:szCs w:val="18"/>
        </w:rPr>
        <w:t xml:space="preserve"> and re</w:t>
      </w:r>
      <w:r w:rsidR="0076354B" w:rsidRPr="00630D2B">
        <w:rPr>
          <w:rFonts w:eastAsiaTheme="minorHAnsi" w:cs="Arial"/>
          <w:szCs w:val="18"/>
        </w:rPr>
        <w:t xml:space="preserve">use defatted SCG for </w:t>
      </w:r>
      <w:r w:rsidR="00B025CF" w:rsidRPr="00630D2B">
        <w:rPr>
          <w:rFonts w:eastAsiaTheme="minorHAnsi" w:cs="Arial"/>
          <w:szCs w:val="18"/>
        </w:rPr>
        <w:t>gasification at 900 °C</w:t>
      </w:r>
      <w:r w:rsidR="00A92149" w:rsidRPr="00630D2B">
        <w:rPr>
          <w:rFonts w:eastAsiaTheme="minorHAnsi" w:cs="Arial"/>
          <w:szCs w:val="18"/>
        </w:rPr>
        <w:t xml:space="preserve"> </w:t>
      </w:r>
      <w:r w:rsidR="001C2BE9" w:rsidRPr="00630D2B">
        <w:rPr>
          <w:rFonts w:cs="Arial"/>
          <w:szCs w:val="18"/>
        </w:rPr>
        <w:fldChar w:fldCharType="begin" w:fldLock="1"/>
      </w:r>
      <w:r w:rsidR="00652DA3" w:rsidRPr="00630D2B">
        <w:rPr>
          <w:rFonts w:cs="Arial"/>
          <w:szCs w:val="18"/>
        </w:rPr>
        <w:instrText>ADDIN CSL_CITATION {"citationItems":[{"id":"ITEM-1","itemData":{"DOI":"10.1016/j.csite.2021.101556","ISSN":"2214157X","abstract":"The integrated production of biofuels from agro-industrial wastes is increasing around the world. The thermodynamic performance and economic analysis of these processes have become topics of interest given the need to reduce the cost of biofuels and their impact on the environment. This study develops a simulation of the production process of syngas and biodiesel from spent coffee grounds, and an exergoeconomic analysis that mainly determines the exergy destruction rate, the investment and operational cost rate, and the exergy destruction cost rate at component level and for the overall system. The total investment cost for the integrated process resulted in 13.2 million dollars. The specific cost of syngas and biodiesel from spent coffee grounds were estimated in $0.36/kg and $0.71/kg, respectively. The results show that the drying process including the air heating for the pretreatment of the biomass had an exergy destruction rate of 11,463 kW and was responsible of the 92% of the overall exergy destruction cost rate. An increment of the dead state temperature reduced the specific cost of syngas and biodiesel in 17% and 8%, respectively. Future studies should focus on the exergoeconom</w:instrText>
      </w:r>
      <w:r w:rsidR="00652DA3" w:rsidRPr="00630D2B">
        <w:rPr>
          <w:rFonts w:cs="Arial"/>
          <w:szCs w:val="18"/>
          <w:lang w:val="it-IT"/>
        </w:rPr>
        <w:instrText>ic optimization of the drying process of biomass in order to minimize the operational costs.","author":[{"dropping-particle":"","family":"Tinoco-Caicedo","given":"Diana L.","non-dropping-particle":"","parse-names":false,"suffix":""},{"dropping-particle":"","family":"Mero-Benavides","given":"Medelyne","non-dropping-particle":"","parse-names":false,"suffix":""},{"dropping-particle":"","family":"Santos-Torres","given":"Myrian","non-dropping-particle":"","parse-names":false,"suffix":""},{"dropping-particle":"","family":"Lozano-Medina","given":"Alexis","non-dropping-particle":"","parse-names":false,"suffix":""},{"dropping-particle":"","family":"Blanco-Marigorta","given":"Ana M.","non-dropping-particle":"","parse-names":false,"suffix":""}],"container-title":"Case Studies in Thermal Engineering","id":"ITEM-1","issue":"August","issued":{"date-parts":[["2021"]]},"page":"101556","publisher":"Elsevier Ltd","title":"Simulation and exergoeconomic analysis of the syngas and biodiesel production process from spent coffee grounds","type":"article-journal","volume":"28"},"uris":["http://www.mendeley.com/documents/?uuid=5fc41292-a123-423a-b9cd-162d5db498ea"]}],"mendeley":{"formattedCitation":"(Tinoco-Caicedo et al., 2021)","plainTextFormattedCitation":"(Tinoco-Caicedo et al., 2021)","previouslyFormattedCitation":"(Tinoco-Caicedo et al., 2021)"},"properties":{"noteIndex":0},"schema":"https://github.com/citation-style-language/schema/raw/master/csl-citation.json"}</w:instrText>
      </w:r>
      <w:r w:rsidR="001C2BE9" w:rsidRPr="00630D2B">
        <w:rPr>
          <w:rFonts w:cs="Arial"/>
          <w:szCs w:val="18"/>
        </w:rPr>
        <w:fldChar w:fldCharType="separate"/>
      </w:r>
      <w:r w:rsidR="001C2BE9" w:rsidRPr="00630D2B">
        <w:rPr>
          <w:rFonts w:cs="Arial"/>
          <w:noProof/>
          <w:szCs w:val="18"/>
          <w:lang w:val="it-IT"/>
        </w:rPr>
        <w:t>(Tinoco-Caicedo et al., 2021)</w:t>
      </w:r>
      <w:r w:rsidR="001C2BE9" w:rsidRPr="00630D2B">
        <w:rPr>
          <w:rFonts w:cs="Arial"/>
          <w:szCs w:val="18"/>
        </w:rPr>
        <w:fldChar w:fldCharType="end"/>
      </w:r>
      <w:r w:rsidR="00B025CF" w:rsidRPr="00630D2B">
        <w:rPr>
          <w:rFonts w:cs="Arial"/>
          <w:szCs w:val="18"/>
          <w:lang w:val="it-IT"/>
        </w:rPr>
        <w:t xml:space="preserve">. </w:t>
      </w:r>
      <w:r w:rsidR="00C33195" w:rsidRPr="00630D2B">
        <w:rPr>
          <w:rFonts w:cs="Arial"/>
          <w:szCs w:val="18"/>
        </w:rPr>
        <w:t xml:space="preserve">Similarly, </w:t>
      </w:r>
      <w:r w:rsidR="00652DA3" w:rsidRPr="00630D2B">
        <w:rPr>
          <w:rFonts w:cs="Arial"/>
          <w:szCs w:val="18"/>
        </w:rPr>
        <w:fldChar w:fldCharType="begin" w:fldLock="1"/>
      </w:r>
      <w:r w:rsidR="00166A56" w:rsidRPr="00630D2B">
        <w:rPr>
          <w:rFonts w:cs="Arial"/>
          <w:szCs w:val="18"/>
        </w:rPr>
        <w:instrText>ADDIN CSL_CITATION {"citationItems":[{"id":"ITEM-1","itemData":{"DOI":"10.1016/j.biortech.2021.125952","ISSN":"18732976","PMID":"34563824","abstract":"Spent coffee grounds are rich in high-value compounds, such as saturate and unsaturated fatty acids, and polysaccharides. Therefore, this work investigated a cascade biorefinery to produce: i) biodiesel from coffee oils, ii) cellulose- and hemicellulose-derived fermentable sugars and iii) biomethane from the residual solid fraction after sugars extraction. Transesterification reached the best performances of 86% w/w of fatty acid methyl esters using 1:8 coffee oil/methanol ratio and 2% w/w of KOH as catalyst. The use of glycerol for the pretreatment of spent coffee grounds allowed the internal circulation of a process leftover from transesterification; thus, avoiding the use of clean water. In the best conditions, the total released fermentable sugars were about 40–50% (w/w) on dry weight basis. The low content of easily degradable compounds led to a low methane production of 50 LCH4/kgVS, indicating the need to search for better performing alternatives to close the biorefinery loop.","author":[{"dropping-particle":"","family":"Battista","given":"Federico","non-dropping-particle":"","parse-names":false,"suffix":""},{"dropping-particle":"","family":"Zuliani","given":"Luca","non-dropping-particle":"","parse-names":false,"suffix":""},{"dropping-particle":"","family":"Rizzioli","given":"Fabio","non-dropping-particle":"","parse-names":false,"suffix":""},{"dropping-particle":"","family":"Fusco","given":"Salvatore","non-dropping-particle":"","parse-names":false,"suffix":""},{"dropping-particle":"","family":"Bolzonella","given":"David","non-dropping-particle":"","parse-names":false,"suffix":""}],"container-title":"Bioresource Technology","id":"ITEM-1","issue":"July","issued":{"date-parts":[["2021"]]},"page":"125952","publisher":"Elsevier Ltd","title":"Biodiesel, biogas and fermentable sugars production from Spent coffee Grounds: A cascade biorefinery approach","type":"article-journal","volume":"342"},"uris":["http://www.mendeley.com/documents/?uuid=9df4fb72-70ac-452e-b7f9-acfca268f58e"]}],"mendeley":{"formattedCitation":"(Battista et al., 2021)","manualFormatting":"Battista et al., (2021)","plainTextFormattedCitation":"(Battista et al., 2021)","previouslyFormattedCitation":"(Battista et al., 2021)"},"properties":{"noteIndex":0},"schema":"https://github.com/citation-style-language/schema/raw/master/csl-citation.json"}</w:instrText>
      </w:r>
      <w:r w:rsidR="00652DA3" w:rsidRPr="00630D2B">
        <w:rPr>
          <w:rFonts w:cs="Arial"/>
          <w:szCs w:val="18"/>
        </w:rPr>
        <w:fldChar w:fldCharType="separate"/>
      </w:r>
      <w:r w:rsidR="00652DA3" w:rsidRPr="00630D2B">
        <w:rPr>
          <w:rFonts w:cs="Arial"/>
          <w:noProof/>
          <w:szCs w:val="18"/>
        </w:rPr>
        <w:t xml:space="preserve">Battista et al., </w:t>
      </w:r>
      <w:r w:rsidR="00AF3278" w:rsidRPr="00630D2B">
        <w:rPr>
          <w:rFonts w:cs="Arial"/>
          <w:noProof/>
          <w:szCs w:val="18"/>
        </w:rPr>
        <w:t>(</w:t>
      </w:r>
      <w:r w:rsidR="00652DA3" w:rsidRPr="00630D2B">
        <w:rPr>
          <w:rFonts w:cs="Arial"/>
          <w:noProof/>
          <w:szCs w:val="18"/>
        </w:rPr>
        <w:t>2021)</w:t>
      </w:r>
      <w:r w:rsidR="00652DA3" w:rsidRPr="00630D2B">
        <w:rPr>
          <w:rFonts w:cs="Arial"/>
          <w:szCs w:val="18"/>
        </w:rPr>
        <w:fldChar w:fldCharType="end"/>
      </w:r>
      <w:r w:rsidR="00AF3278" w:rsidRPr="00630D2B">
        <w:rPr>
          <w:rFonts w:cs="Arial"/>
          <w:szCs w:val="18"/>
        </w:rPr>
        <w:t xml:space="preserve"> </w:t>
      </w:r>
      <w:r w:rsidR="00873D05" w:rsidRPr="00630D2B">
        <w:rPr>
          <w:rFonts w:cs="Arial"/>
          <w:szCs w:val="18"/>
        </w:rPr>
        <w:t>proposed an integrated process</w:t>
      </w:r>
      <w:r w:rsidR="00664E54" w:rsidRPr="00630D2B">
        <w:rPr>
          <w:rFonts w:cs="Arial"/>
          <w:szCs w:val="18"/>
        </w:rPr>
        <w:t>,</w:t>
      </w:r>
      <w:r w:rsidR="00873D05" w:rsidRPr="00630D2B">
        <w:rPr>
          <w:rFonts w:cs="Arial"/>
          <w:szCs w:val="18"/>
        </w:rPr>
        <w:t xml:space="preserve"> w</w:t>
      </w:r>
      <w:r w:rsidR="00563E61" w:rsidRPr="00630D2B">
        <w:rPr>
          <w:rFonts w:cs="Arial"/>
          <w:szCs w:val="18"/>
        </w:rPr>
        <w:t>h</w:t>
      </w:r>
      <w:r w:rsidR="00873D05" w:rsidRPr="00630D2B">
        <w:rPr>
          <w:rFonts w:cs="Arial"/>
          <w:szCs w:val="18"/>
        </w:rPr>
        <w:t xml:space="preserve">ere </w:t>
      </w:r>
      <w:r w:rsidR="00FB72AC" w:rsidRPr="00630D2B">
        <w:rPr>
          <w:rFonts w:cs="Arial"/>
          <w:szCs w:val="18"/>
        </w:rPr>
        <w:t>defatted SCG</w:t>
      </w:r>
      <w:r w:rsidR="00D1261E" w:rsidRPr="00630D2B">
        <w:rPr>
          <w:rFonts w:cs="Arial"/>
          <w:szCs w:val="18"/>
        </w:rPr>
        <w:t xml:space="preserve"> were treated by acid and enzymatic hydrolysis</w:t>
      </w:r>
      <w:r w:rsidR="00FB72AC" w:rsidRPr="00630D2B">
        <w:rPr>
          <w:rFonts w:cs="Arial"/>
          <w:szCs w:val="18"/>
        </w:rPr>
        <w:t>, wh</w:t>
      </w:r>
      <w:r w:rsidR="00D1261E" w:rsidRPr="00630D2B">
        <w:rPr>
          <w:rFonts w:cs="Arial"/>
          <w:szCs w:val="18"/>
        </w:rPr>
        <w:t>ile</w:t>
      </w:r>
      <w:r w:rsidR="00FB72AC" w:rsidRPr="00630D2B">
        <w:rPr>
          <w:rFonts w:cs="Arial"/>
          <w:szCs w:val="18"/>
        </w:rPr>
        <w:t xml:space="preserve"> recovered oil was used for biodiesel production</w:t>
      </w:r>
      <w:r w:rsidR="00A9398B" w:rsidRPr="00630D2B">
        <w:rPr>
          <w:rFonts w:cs="Arial"/>
          <w:szCs w:val="18"/>
        </w:rPr>
        <w:t>. The used</w:t>
      </w:r>
      <w:r w:rsidR="003E6ED2" w:rsidRPr="00630D2B">
        <w:rPr>
          <w:rFonts w:cs="Arial"/>
          <w:szCs w:val="18"/>
        </w:rPr>
        <w:t xml:space="preserve"> the glycerol </w:t>
      </w:r>
      <w:r w:rsidR="007B1D30" w:rsidRPr="00630D2B">
        <w:rPr>
          <w:rFonts w:cs="Arial"/>
          <w:szCs w:val="18"/>
        </w:rPr>
        <w:t>co-produced during the previous transesterification stage</w:t>
      </w:r>
      <w:r w:rsidR="00093459" w:rsidRPr="00630D2B">
        <w:rPr>
          <w:rFonts w:cs="Arial"/>
          <w:szCs w:val="18"/>
        </w:rPr>
        <w:t xml:space="preserve"> </w:t>
      </w:r>
      <w:r w:rsidR="005C3930" w:rsidRPr="00630D2B">
        <w:rPr>
          <w:rFonts w:cs="Arial"/>
          <w:szCs w:val="18"/>
        </w:rPr>
        <w:t>to obtain sugars</w:t>
      </w:r>
      <w:r w:rsidR="00093459" w:rsidRPr="00630D2B">
        <w:rPr>
          <w:rFonts w:cs="Arial"/>
          <w:szCs w:val="18"/>
        </w:rPr>
        <w:t>,</w:t>
      </w:r>
      <w:r w:rsidR="00631A13" w:rsidRPr="00630D2B">
        <w:rPr>
          <w:rFonts w:cs="Arial"/>
          <w:szCs w:val="18"/>
        </w:rPr>
        <w:t xml:space="preserve"> </w:t>
      </w:r>
      <w:r w:rsidR="005C3930" w:rsidRPr="00630D2B">
        <w:rPr>
          <w:rFonts w:cs="Arial"/>
          <w:szCs w:val="18"/>
        </w:rPr>
        <w:t>while the residual solids w</w:t>
      </w:r>
      <w:r w:rsidR="00C91E04" w:rsidRPr="00630D2B">
        <w:rPr>
          <w:rFonts w:cs="Arial"/>
          <w:szCs w:val="18"/>
        </w:rPr>
        <w:t>ere</w:t>
      </w:r>
      <w:r w:rsidR="005C3930" w:rsidRPr="00630D2B">
        <w:rPr>
          <w:rFonts w:cs="Arial"/>
          <w:szCs w:val="18"/>
        </w:rPr>
        <w:t xml:space="preserve"> further </w:t>
      </w:r>
      <w:r w:rsidR="007C1168" w:rsidRPr="00630D2B">
        <w:rPr>
          <w:rFonts w:cs="Arial"/>
          <w:szCs w:val="18"/>
        </w:rPr>
        <w:t xml:space="preserve">treated </w:t>
      </w:r>
      <w:r w:rsidR="005C3930" w:rsidRPr="00630D2B">
        <w:rPr>
          <w:rFonts w:cs="Arial"/>
          <w:szCs w:val="18"/>
        </w:rPr>
        <w:t>by anaerobic digestion</w:t>
      </w:r>
      <w:r w:rsidR="007C1168" w:rsidRPr="00630D2B">
        <w:rPr>
          <w:rFonts w:cs="Arial"/>
          <w:szCs w:val="18"/>
        </w:rPr>
        <w:t xml:space="preserve">. </w:t>
      </w:r>
      <w:r w:rsidR="009B3ED3" w:rsidRPr="00630D2B">
        <w:rPr>
          <w:rFonts w:cs="Arial"/>
          <w:szCs w:val="18"/>
        </w:rPr>
        <w:t xml:space="preserve">A more structured approach was followed in the work </w:t>
      </w:r>
      <w:r w:rsidR="00166A56" w:rsidRPr="00630D2B">
        <w:rPr>
          <w:rFonts w:cs="Arial"/>
          <w:szCs w:val="18"/>
        </w:rPr>
        <w:t xml:space="preserve">of </w:t>
      </w:r>
      <w:r w:rsidR="00166A56" w:rsidRPr="00630D2B">
        <w:rPr>
          <w:rFonts w:cs="Arial"/>
          <w:szCs w:val="18"/>
        </w:rPr>
        <w:fldChar w:fldCharType="begin" w:fldLock="1"/>
      </w:r>
      <w:r w:rsidR="00276C81" w:rsidRPr="00630D2B">
        <w:rPr>
          <w:rFonts w:cs="Arial"/>
          <w:szCs w:val="18"/>
        </w:rPr>
        <w:instrText>ADDIN CSL_CITATION {"citationItems":[{"id":"ITEM-1","itemData":{"DOI":"10.1016/j.indcrop.2019.111484","ISSN":"09266690","abstract":"Due to the limitation of resource, non-edible feedstock has been gaining more attraction as the future feedstock for bio-based industries. Spent coffee grounds (SCGs) are the waste from coffee process which contained various high value products. The purpose of this study is to investigate the possibility of utilizing wet SCGs completely through three processes, antioxidant extraction, biodiesel production, and bio-char production. A semi-continuous process, with four extraction column reactors and peristaltic pumps, was used for extracting antioxidants from wet SCGs with methanol as solvent. Subsequently, potassium methoxide was fed into the reactors containing SCGs residue remaining after antioxidant extraction to produce biodiesel via in-situ transesterification. The defatted SCGs obtained after biodiesel production was further transformed to bio-char via slow pyrolysis. Antioxidant compounds with phenolic content of 10.3 mg gallic acid equivalents/g dried SCGs and antioxidant activity of 48.8 mg butylated hydroxyanisole equivalents/g dried SCGs could be extracted. Moreover, free fatty acid and moisture contents were reduced to levels suitable for in-situ transesterification. A biodiesel yield of 131.1 mg biodiesel/g dried SCGs was achieved, which was exceeded the maximum yield based on calculation. The bio-char produced from defatted SCGs had a heating value of 26.0 kJ/g and was smokeless, which satisfies the Thai community product standard (Per 238/2547). According to inventory analysis, the heat energy from bio-char product was far sufficient to support the whole processes.","author":[{"dropping-particle":"","family":"Tongcumpou","given":"Chantra","non-dropping-particle":"","parse-names":false,"suffix":""},{"dropping-particle":"","family":"Usapein","given":"Parnuwat","non-dropping-particle":"","parse-names":false,"suffix":""},{"dropping-particle":"","family":"Tuntiwiwattanapun","given":"Nattapong","non-dropping-particle":"","parse-names":false,"suffix":""}],"container-title":"Industrial Crops and Products","id":"ITEM-1","issue":"March","issued":{"date-parts":[["2019"]]},"page":"111484","publisher":"Elsevier","title":"Complete utilization of wet spent coffee grounds waste as a novel feedstock for antioxidant, biodiesel, and bio-char production","type":"article-journal","volume":"138"},"uris":["http://www.mendeley.com/documents/?uuid=99d61e9b-da66-43ae-8059-c76ccdbad0d7"]}],"mendeley":{"formattedCitation":"(Tongcumpou et al., 2019)","manualFormatting":"Tongcumpou et al. (2019)","plainTextFormattedCitation":"(Tongcumpou et al., 2019)","previouslyFormattedCitation":"(Tongcumpou et al., 2019)"},"properties":{"noteIndex":0},"schema":"https://github.com/citation-style-language/schema/raw/master/csl-citation.json"}</w:instrText>
      </w:r>
      <w:r w:rsidR="00166A56" w:rsidRPr="00630D2B">
        <w:rPr>
          <w:rFonts w:cs="Arial"/>
          <w:szCs w:val="18"/>
        </w:rPr>
        <w:fldChar w:fldCharType="separate"/>
      </w:r>
      <w:r w:rsidR="00166A56" w:rsidRPr="00630D2B">
        <w:rPr>
          <w:rFonts w:cs="Arial"/>
          <w:noProof/>
          <w:szCs w:val="18"/>
        </w:rPr>
        <w:t xml:space="preserve">Tongcumpou et al. </w:t>
      </w:r>
      <w:r w:rsidR="00CD5697" w:rsidRPr="00630D2B">
        <w:rPr>
          <w:rFonts w:cs="Arial"/>
          <w:noProof/>
          <w:szCs w:val="18"/>
        </w:rPr>
        <w:t>(</w:t>
      </w:r>
      <w:r w:rsidR="00166A56" w:rsidRPr="00630D2B">
        <w:rPr>
          <w:rFonts w:cs="Arial"/>
          <w:noProof/>
          <w:szCs w:val="18"/>
        </w:rPr>
        <w:t>2019)</w:t>
      </w:r>
      <w:r w:rsidR="00166A56" w:rsidRPr="00630D2B">
        <w:rPr>
          <w:rFonts w:cs="Arial"/>
          <w:szCs w:val="18"/>
        </w:rPr>
        <w:fldChar w:fldCharType="end"/>
      </w:r>
      <w:r w:rsidR="0012628D" w:rsidRPr="00630D2B">
        <w:rPr>
          <w:rFonts w:cs="Arial"/>
          <w:szCs w:val="18"/>
        </w:rPr>
        <w:t xml:space="preserve">, where </w:t>
      </w:r>
      <w:r w:rsidR="00043A1E" w:rsidRPr="00630D2B">
        <w:rPr>
          <w:rFonts w:cs="Arial"/>
          <w:szCs w:val="18"/>
        </w:rPr>
        <w:t xml:space="preserve">antioxidant recovery </w:t>
      </w:r>
      <w:r w:rsidR="00F97FF9" w:rsidRPr="00630D2B">
        <w:rPr>
          <w:rFonts w:cs="Arial"/>
          <w:szCs w:val="18"/>
        </w:rPr>
        <w:t xml:space="preserve">from wet SCG </w:t>
      </w:r>
      <w:r w:rsidR="00043A1E" w:rsidRPr="00630D2B">
        <w:rPr>
          <w:rFonts w:cs="Arial"/>
          <w:szCs w:val="18"/>
        </w:rPr>
        <w:t xml:space="preserve">using methanol as solvent </w:t>
      </w:r>
      <w:r w:rsidR="00390ECE" w:rsidRPr="00630D2B">
        <w:rPr>
          <w:rFonts w:cs="Arial"/>
          <w:szCs w:val="18"/>
        </w:rPr>
        <w:t>preceded</w:t>
      </w:r>
      <w:r w:rsidR="007B7D76" w:rsidRPr="00630D2B">
        <w:rPr>
          <w:rFonts w:cs="Arial"/>
          <w:szCs w:val="18"/>
        </w:rPr>
        <w:t xml:space="preserve"> the stage of </w:t>
      </w:r>
      <w:r w:rsidR="00966622" w:rsidRPr="00630D2B">
        <w:rPr>
          <w:rFonts w:cs="Arial"/>
          <w:szCs w:val="18"/>
        </w:rPr>
        <w:t>in-situ transesterification</w:t>
      </w:r>
      <w:r w:rsidR="00336364" w:rsidRPr="00630D2B">
        <w:rPr>
          <w:rFonts w:cs="Arial"/>
          <w:szCs w:val="18"/>
        </w:rPr>
        <w:t>, while th</w:t>
      </w:r>
      <w:r w:rsidR="00390ECE" w:rsidRPr="00630D2B">
        <w:rPr>
          <w:rFonts w:cs="Arial"/>
          <w:szCs w:val="18"/>
        </w:rPr>
        <w:t>e</w:t>
      </w:r>
      <w:r w:rsidR="00966622" w:rsidRPr="00630D2B">
        <w:rPr>
          <w:rFonts w:cs="Arial"/>
          <w:szCs w:val="18"/>
        </w:rPr>
        <w:t xml:space="preserve"> defatted </w:t>
      </w:r>
      <w:r w:rsidR="00336364" w:rsidRPr="00630D2B">
        <w:rPr>
          <w:rFonts w:cs="Arial"/>
          <w:szCs w:val="18"/>
        </w:rPr>
        <w:t>SCG w</w:t>
      </w:r>
      <w:r w:rsidR="003A38F2" w:rsidRPr="00630D2B">
        <w:rPr>
          <w:rFonts w:cs="Arial"/>
          <w:szCs w:val="18"/>
        </w:rPr>
        <w:t>ere</w:t>
      </w:r>
      <w:r w:rsidR="00336364" w:rsidRPr="00630D2B">
        <w:rPr>
          <w:rFonts w:cs="Arial"/>
          <w:szCs w:val="18"/>
        </w:rPr>
        <w:t xml:space="preserve"> </w:t>
      </w:r>
      <w:r w:rsidR="00C41D59" w:rsidRPr="00630D2B">
        <w:rPr>
          <w:rFonts w:cs="Arial"/>
          <w:szCs w:val="18"/>
        </w:rPr>
        <w:t>exploited to obtain</w:t>
      </w:r>
      <w:r w:rsidR="00336364" w:rsidRPr="00630D2B">
        <w:rPr>
          <w:rFonts w:cs="Arial"/>
          <w:szCs w:val="18"/>
        </w:rPr>
        <w:t xml:space="preserve"> </w:t>
      </w:r>
      <w:r w:rsidR="00176C7A" w:rsidRPr="00630D2B">
        <w:t>bio-char briquette via a slow pyrolysis process</w:t>
      </w:r>
      <w:r w:rsidR="00C41D59" w:rsidRPr="00630D2B">
        <w:t xml:space="preserve">. </w:t>
      </w:r>
      <w:r w:rsidR="00526D36" w:rsidRPr="00630D2B">
        <w:t xml:space="preserve">As often experienced by researchers, several advantages can be obtained by </w:t>
      </w:r>
      <w:r w:rsidR="00ED32B2" w:rsidRPr="00630D2B">
        <w:t xml:space="preserve">performing cascade operations both in terms of </w:t>
      </w:r>
      <w:r w:rsidR="00374840" w:rsidRPr="00630D2B">
        <w:t>useful by-products</w:t>
      </w:r>
      <w:r w:rsidR="00ED32B2" w:rsidRPr="00630D2B">
        <w:t xml:space="preserve"> </w:t>
      </w:r>
      <w:r w:rsidR="00C91E04" w:rsidRPr="00630D2B">
        <w:t>and</w:t>
      </w:r>
      <w:r w:rsidR="00374840" w:rsidRPr="00630D2B">
        <w:t xml:space="preserve"> to pre-treat the biomass</w:t>
      </w:r>
      <w:r w:rsidR="00081D1A" w:rsidRPr="00630D2B">
        <w:t>es.</w:t>
      </w:r>
      <w:r w:rsidR="00401B9C" w:rsidRPr="00630D2B">
        <w:t xml:space="preserve"> </w:t>
      </w:r>
      <w:r w:rsidR="005208A5" w:rsidRPr="00630D2B">
        <w:t xml:space="preserve">In this work, a </w:t>
      </w:r>
      <w:r w:rsidR="00B7584F" w:rsidRPr="00630D2B">
        <w:t xml:space="preserve">SCG-based </w:t>
      </w:r>
      <w:r w:rsidR="005208A5" w:rsidRPr="00630D2B">
        <w:t xml:space="preserve">biorefinery </w:t>
      </w:r>
      <w:r w:rsidR="009507EF" w:rsidRPr="00630D2B">
        <w:t xml:space="preserve">is </w:t>
      </w:r>
      <w:r w:rsidR="005208A5" w:rsidRPr="00630D2B">
        <w:t>proposed</w:t>
      </w:r>
      <w:r w:rsidR="00B7584F" w:rsidRPr="00630D2B">
        <w:t xml:space="preserve"> </w:t>
      </w:r>
      <w:r w:rsidR="009507EF" w:rsidRPr="00630D2B">
        <w:t>by adopting a cascade of stages</w:t>
      </w:r>
      <w:r w:rsidR="002459C0" w:rsidRPr="00630D2B">
        <w:t xml:space="preserve"> aimed to recover the antioxidant fraction</w:t>
      </w:r>
      <w:r w:rsidR="00991585" w:rsidRPr="00630D2B">
        <w:t>, the coffee oil, polysaccharides</w:t>
      </w:r>
      <w:r w:rsidR="00B67A29" w:rsidRPr="00630D2B">
        <w:t>,</w:t>
      </w:r>
      <w:r w:rsidR="00991585" w:rsidRPr="00630D2B">
        <w:t xml:space="preserve"> and lignin</w:t>
      </w:r>
      <w:r w:rsidR="003A38F2" w:rsidRPr="00630D2B">
        <w:t xml:space="preserve">, </w:t>
      </w:r>
      <w:r w:rsidR="00B67A29" w:rsidRPr="00630D2B">
        <w:t>using non-conventional processes</w:t>
      </w:r>
      <w:r w:rsidR="00D03BF9" w:rsidRPr="00630D2B">
        <w:t>.</w:t>
      </w:r>
      <w:r w:rsidR="00295450" w:rsidRPr="00630D2B">
        <w:t xml:space="preserve"> </w:t>
      </w:r>
    </w:p>
    <w:p w14:paraId="3F273606" w14:textId="05DB32E8" w:rsidR="003B1486" w:rsidRPr="00630D2B" w:rsidRDefault="00B42E8A" w:rsidP="00B42E8A">
      <w:pPr>
        <w:pStyle w:val="CETHeading1"/>
      </w:pPr>
      <w:r w:rsidRPr="00630D2B">
        <w:t>Theoretical</w:t>
      </w:r>
    </w:p>
    <w:p w14:paraId="1A4423F5" w14:textId="08EFFBC5" w:rsidR="000423E6" w:rsidRPr="00630D2B" w:rsidRDefault="00B42E8A" w:rsidP="00594B1B">
      <w:pPr>
        <w:pStyle w:val="CETReferencetext"/>
        <w:ind w:left="0" w:firstLine="0"/>
        <w:rPr>
          <w:rFonts w:eastAsiaTheme="minorHAnsi" w:cs="Arial"/>
          <w:szCs w:val="18"/>
        </w:rPr>
      </w:pPr>
      <w:r w:rsidRPr="00630D2B">
        <w:rPr>
          <w:noProof/>
        </w:rPr>
        <w:t xml:space="preserve">The recovery of high added value compounds to be used in food, cosmetic and pharmaceutical sectors is the step that can strongly impact on the economic sustainability of processes due to the high commercial value of the products, so it can represent the first stage of a biorefinery which, by consecutive processes, is able to provide products of interest up to energy recovery. But the first stage of a SCG-based hypotetical biorefinery, </w:t>
      </w:r>
      <w:r w:rsidRPr="00630D2B">
        <w:rPr>
          <w:noProof/>
        </w:rPr>
        <w:lastRenderedPageBreak/>
        <w:t>considering the intended use of recovered compounds, must apply the green chemistry principles</w:t>
      </w:r>
      <w:r w:rsidR="008F42BF" w:rsidRPr="00630D2B">
        <w:rPr>
          <w:noProof/>
        </w:rPr>
        <w:t xml:space="preserve"> (Reverberi et al., 2018)</w:t>
      </w:r>
      <w:r w:rsidRPr="00630D2B">
        <w:rPr>
          <w:noProof/>
        </w:rPr>
        <w:t>.</w:t>
      </w:r>
      <w:r w:rsidR="00771090" w:rsidRPr="00630D2B">
        <w:rPr>
          <w:noProof/>
        </w:rPr>
        <w:t xml:space="preserve"> </w:t>
      </w:r>
      <w:r w:rsidR="00771090" w:rsidRPr="00630D2B">
        <w:rPr>
          <w:rFonts w:eastAsiaTheme="minorHAnsi" w:cs="Arial"/>
          <w:szCs w:val="18"/>
        </w:rPr>
        <w:t>The conceptual biorefinery based on SCG is reported in Figure 1</w:t>
      </w:r>
      <w:r w:rsidR="003715CE" w:rsidRPr="00630D2B">
        <w:rPr>
          <w:rFonts w:eastAsiaTheme="minorHAnsi" w:cs="Arial"/>
          <w:szCs w:val="18"/>
        </w:rPr>
        <w:t xml:space="preserve">, where the </w:t>
      </w:r>
      <w:r w:rsidR="00FF410D" w:rsidRPr="00630D2B">
        <w:rPr>
          <w:rFonts w:eastAsiaTheme="minorHAnsi" w:cs="Arial"/>
          <w:szCs w:val="18"/>
        </w:rPr>
        <w:t xml:space="preserve">operations </w:t>
      </w:r>
      <w:r w:rsidR="003715CE" w:rsidRPr="00630D2B">
        <w:rPr>
          <w:rFonts w:eastAsiaTheme="minorHAnsi" w:cs="Arial"/>
          <w:szCs w:val="18"/>
        </w:rPr>
        <w:t xml:space="preserve">cascade </w:t>
      </w:r>
      <w:r w:rsidR="00FF410D" w:rsidRPr="00630D2B">
        <w:rPr>
          <w:rFonts w:eastAsiaTheme="minorHAnsi" w:cs="Arial"/>
          <w:szCs w:val="18"/>
        </w:rPr>
        <w:t>is</w:t>
      </w:r>
      <w:r w:rsidR="003715CE" w:rsidRPr="00630D2B">
        <w:rPr>
          <w:rFonts w:eastAsiaTheme="minorHAnsi" w:cs="Arial"/>
          <w:szCs w:val="18"/>
        </w:rPr>
        <w:t xml:space="preserve"> </w:t>
      </w:r>
      <w:r w:rsidR="00F35642" w:rsidRPr="00630D2B">
        <w:rPr>
          <w:rFonts w:eastAsiaTheme="minorHAnsi" w:cs="Arial"/>
          <w:szCs w:val="18"/>
        </w:rPr>
        <w:t>hypot</w:t>
      </w:r>
      <w:r w:rsidR="00D00EB2" w:rsidRPr="00630D2B">
        <w:rPr>
          <w:rFonts w:eastAsiaTheme="minorHAnsi" w:cs="Arial"/>
          <w:szCs w:val="18"/>
        </w:rPr>
        <w:t>hesized</w:t>
      </w:r>
      <w:r w:rsidR="00F35642" w:rsidRPr="00630D2B">
        <w:rPr>
          <w:rFonts w:eastAsiaTheme="minorHAnsi" w:cs="Arial"/>
          <w:szCs w:val="18"/>
        </w:rPr>
        <w:t xml:space="preserve"> </w:t>
      </w:r>
      <w:r w:rsidR="00FF410D" w:rsidRPr="00630D2B">
        <w:rPr>
          <w:rFonts w:eastAsiaTheme="minorHAnsi" w:cs="Arial"/>
          <w:szCs w:val="18"/>
        </w:rPr>
        <w:t xml:space="preserve">under the target of </w:t>
      </w:r>
      <w:r w:rsidR="007E05BB" w:rsidRPr="00630D2B">
        <w:rPr>
          <w:rFonts w:eastAsiaTheme="minorHAnsi" w:cs="Arial"/>
          <w:szCs w:val="18"/>
        </w:rPr>
        <w:t>ensur</w:t>
      </w:r>
      <w:r w:rsidR="00FF410D" w:rsidRPr="00630D2B">
        <w:rPr>
          <w:rFonts w:eastAsiaTheme="minorHAnsi" w:cs="Arial"/>
          <w:szCs w:val="18"/>
        </w:rPr>
        <w:t>ing</w:t>
      </w:r>
      <w:r w:rsidR="007E05BB" w:rsidRPr="00630D2B">
        <w:rPr>
          <w:rFonts w:eastAsiaTheme="minorHAnsi" w:cs="Arial"/>
          <w:szCs w:val="18"/>
        </w:rPr>
        <w:t xml:space="preserve"> high quality extracts for food and cosmetic</w:t>
      </w:r>
      <w:r w:rsidR="00BE2D24" w:rsidRPr="00630D2B">
        <w:rPr>
          <w:rFonts w:eastAsiaTheme="minorHAnsi" w:cs="Arial"/>
          <w:szCs w:val="18"/>
        </w:rPr>
        <w:t xml:space="preserve"> industries</w:t>
      </w:r>
      <w:r w:rsidR="007E05BB" w:rsidRPr="00630D2B">
        <w:rPr>
          <w:rFonts w:eastAsiaTheme="minorHAnsi" w:cs="Arial"/>
          <w:szCs w:val="18"/>
        </w:rPr>
        <w:t xml:space="preserve"> </w:t>
      </w:r>
      <w:r w:rsidR="00FD3257" w:rsidRPr="00630D2B">
        <w:rPr>
          <w:rFonts w:eastAsiaTheme="minorHAnsi" w:cs="Arial"/>
          <w:szCs w:val="18"/>
        </w:rPr>
        <w:t>and provid</w:t>
      </w:r>
      <w:r w:rsidR="00FF410D" w:rsidRPr="00630D2B">
        <w:rPr>
          <w:rFonts w:eastAsiaTheme="minorHAnsi" w:cs="Arial"/>
          <w:szCs w:val="18"/>
        </w:rPr>
        <w:t>ing</w:t>
      </w:r>
      <w:r w:rsidR="00FD3257" w:rsidRPr="00630D2B">
        <w:rPr>
          <w:rFonts w:eastAsiaTheme="minorHAnsi" w:cs="Arial"/>
          <w:szCs w:val="18"/>
        </w:rPr>
        <w:t xml:space="preserve"> raw materials </w:t>
      </w:r>
      <w:r w:rsidR="004A533E" w:rsidRPr="00630D2B">
        <w:rPr>
          <w:rFonts w:eastAsiaTheme="minorHAnsi" w:cs="Arial"/>
          <w:szCs w:val="18"/>
        </w:rPr>
        <w:t xml:space="preserve">useful for bioenergy </w:t>
      </w:r>
      <w:r w:rsidR="00294420" w:rsidRPr="00630D2B">
        <w:rPr>
          <w:rFonts w:eastAsiaTheme="minorHAnsi" w:cs="Arial"/>
          <w:szCs w:val="18"/>
        </w:rPr>
        <w:t xml:space="preserve">production </w:t>
      </w:r>
      <w:r w:rsidR="00E5328B" w:rsidRPr="00630D2B">
        <w:rPr>
          <w:rFonts w:eastAsiaTheme="minorHAnsi" w:cs="Arial"/>
          <w:szCs w:val="18"/>
        </w:rPr>
        <w:t>and byproducts</w:t>
      </w:r>
      <w:r w:rsidR="00294420" w:rsidRPr="00630D2B">
        <w:rPr>
          <w:rFonts w:eastAsiaTheme="minorHAnsi" w:cs="Arial"/>
          <w:szCs w:val="18"/>
        </w:rPr>
        <w:t xml:space="preserve"> </w:t>
      </w:r>
      <w:r w:rsidR="00FF410D" w:rsidRPr="00630D2B">
        <w:rPr>
          <w:rFonts w:eastAsiaTheme="minorHAnsi" w:cs="Arial"/>
          <w:szCs w:val="18"/>
        </w:rPr>
        <w:t>of potential exploitation</w:t>
      </w:r>
      <w:r w:rsidR="00294420" w:rsidRPr="00630D2B">
        <w:rPr>
          <w:rFonts w:eastAsiaTheme="minorHAnsi" w:cs="Arial"/>
          <w:szCs w:val="18"/>
        </w:rPr>
        <w:t xml:space="preserve"> </w:t>
      </w:r>
      <w:r w:rsidR="00EA1AF2" w:rsidRPr="00630D2B">
        <w:rPr>
          <w:rFonts w:eastAsiaTheme="minorHAnsi" w:cs="Arial"/>
          <w:szCs w:val="18"/>
        </w:rPr>
        <w:t>in different sectors</w:t>
      </w:r>
      <w:r w:rsidR="008F5564" w:rsidRPr="00630D2B">
        <w:rPr>
          <w:rFonts w:eastAsiaTheme="minorHAnsi" w:cs="Arial"/>
          <w:szCs w:val="18"/>
        </w:rPr>
        <w:t>.</w:t>
      </w:r>
      <w:r w:rsidR="007E05BB" w:rsidRPr="00630D2B">
        <w:rPr>
          <w:rFonts w:eastAsiaTheme="minorHAnsi" w:cs="Arial"/>
          <w:szCs w:val="18"/>
        </w:rPr>
        <w:t xml:space="preserve"> </w:t>
      </w:r>
      <w:r w:rsidR="00F06C30" w:rsidRPr="00630D2B">
        <w:rPr>
          <w:rFonts w:eastAsiaTheme="minorHAnsi" w:cs="Arial"/>
          <w:szCs w:val="18"/>
        </w:rPr>
        <w:t xml:space="preserve">The feasibility of the </w:t>
      </w:r>
      <w:r w:rsidR="00594B1B" w:rsidRPr="00630D2B">
        <w:rPr>
          <w:rFonts w:eastAsiaTheme="minorHAnsi" w:cs="Arial"/>
          <w:szCs w:val="18"/>
        </w:rPr>
        <w:t>conceiv</w:t>
      </w:r>
      <w:r w:rsidR="00547F93" w:rsidRPr="00630D2B">
        <w:rPr>
          <w:rFonts w:eastAsiaTheme="minorHAnsi" w:cs="Arial"/>
          <w:szCs w:val="18"/>
        </w:rPr>
        <w:t>ed</w:t>
      </w:r>
      <w:r w:rsidR="00F06C30" w:rsidRPr="00630D2B">
        <w:rPr>
          <w:rFonts w:eastAsiaTheme="minorHAnsi" w:cs="Arial"/>
          <w:szCs w:val="18"/>
        </w:rPr>
        <w:t xml:space="preserve"> sequence </w:t>
      </w:r>
      <w:r w:rsidR="00A77B0A" w:rsidRPr="00630D2B">
        <w:rPr>
          <w:rFonts w:eastAsiaTheme="minorHAnsi" w:cs="Arial"/>
          <w:szCs w:val="18"/>
        </w:rPr>
        <w:t>of main processes was experimentally verified</w:t>
      </w:r>
      <w:r w:rsidR="00FF410D" w:rsidRPr="00630D2B">
        <w:rPr>
          <w:rFonts w:eastAsiaTheme="minorHAnsi" w:cs="Arial"/>
          <w:szCs w:val="18"/>
        </w:rPr>
        <w:t>, as detailed in the following</w:t>
      </w:r>
      <w:r w:rsidR="00A77B0A" w:rsidRPr="00630D2B">
        <w:rPr>
          <w:rFonts w:eastAsiaTheme="minorHAnsi" w:cs="Arial"/>
          <w:szCs w:val="18"/>
        </w:rPr>
        <w:t>.</w:t>
      </w:r>
      <w:r w:rsidR="000423E6" w:rsidRPr="00630D2B">
        <w:t xml:space="preserve"> T</w:t>
      </w:r>
      <w:r w:rsidR="000423E6" w:rsidRPr="00630D2B">
        <w:rPr>
          <w:rFonts w:eastAsiaTheme="minorHAnsi" w:cs="Arial"/>
          <w:szCs w:val="18"/>
        </w:rPr>
        <w:t xml:space="preserve">he design of the final processes will foresee </w:t>
      </w:r>
      <w:r w:rsidR="00594B1B" w:rsidRPr="00630D2B">
        <w:rPr>
          <w:rFonts w:eastAsiaTheme="minorHAnsi" w:cs="Arial"/>
          <w:szCs w:val="18"/>
        </w:rPr>
        <w:t xml:space="preserve">the application of an aprioristic approach </w:t>
      </w:r>
      <w:r w:rsidR="000423E6" w:rsidRPr="00630D2B">
        <w:rPr>
          <w:rFonts w:eastAsiaTheme="minorHAnsi" w:cs="Arial"/>
          <w:szCs w:val="18"/>
        </w:rPr>
        <w:t>allow</w:t>
      </w:r>
      <w:r w:rsidR="00736E8D" w:rsidRPr="00630D2B">
        <w:rPr>
          <w:rFonts w:eastAsiaTheme="minorHAnsi" w:cs="Arial"/>
          <w:szCs w:val="18"/>
        </w:rPr>
        <w:t>ing</w:t>
      </w:r>
      <w:r w:rsidR="000423E6" w:rsidRPr="00630D2B">
        <w:rPr>
          <w:rFonts w:eastAsiaTheme="minorHAnsi" w:cs="Arial"/>
          <w:szCs w:val="18"/>
        </w:rPr>
        <w:t xml:space="preserve"> for a quantitative</w:t>
      </w:r>
      <w:r w:rsidR="00736E8D" w:rsidRPr="00630D2B">
        <w:rPr>
          <w:rFonts w:eastAsiaTheme="minorHAnsi" w:cs="Arial"/>
          <w:szCs w:val="18"/>
        </w:rPr>
        <w:t xml:space="preserve"> </w:t>
      </w:r>
      <w:r w:rsidR="000423E6" w:rsidRPr="00630D2B">
        <w:rPr>
          <w:rFonts w:eastAsiaTheme="minorHAnsi" w:cs="Arial"/>
          <w:szCs w:val="18"/>
        </w:rPr>
        <w:t>comparison of different conceptual design solutions that</w:t>
      </w:r>
      <w:r w:rsidR="00736E8D" w:rsidRPr="00630D2B">
        <w:rPr>
          <w:rFonts w:eastAsiaTheme="minorHAnsi" w:cs="Arial"/>
          <w:szCs w:val="18"/>
        </w:rPr>
        <w:t xml:space="preserve"> </w:t>
      </w:r>
      <w:r w:rsidR="000423E6" w:rsidRPr="00630D2B">
        <w:rPr>
          <w:rFonts w:eastAsiaTheme="minorHAnsi" w:cs="Arial"/>
          <w:szCs w:val="18"/>
        </w:rPr>
        <w:t>embed the process and preliminary risk analysis</w:t>
      </w:r>
      <w:r w:rsidR="00736E8D" w:rsidRPr="00630D2B">
        <w:rPr>
          <w:rFonts w:eastAsiaTheme="minorHAnsi" w:cs="Arial"/>
          <w:szCs w:val="18"/>
        </w:rPr>
        <w:t xml:space="preserve"> (</w:t>
      </w:r>
      <w:proofErr w:type="spellStart"/>
      <w:r w:rsidR="00736E8D" w:rsidRPr="00630D2B">
        <w:rPr>
          <w:rFonts w:eastAsiaTheme="minorHAnsi" w:cs="Arial"/>
          <w:szCs w:val="18"/>
        </w:rPr>
        <w:t>Bassani</w:t>
      </w:r>
      <w:proofErr w:type="spellEnd"/>
      <w:r w:rsidR="00736E8D" w:rsidRPr="00630D2B">
        <w:rPr>
          <w:rFonts w:eastAsiaTheme="minorHAnsi" w:cs="Arial"/>
          <w:szCs w:val="18"/>
        </w:rPr>
        <w:t xml:space="preserve"> et al., 202</w:t>
      </w:r>
      <w:r w:rsidR="00701FC8" w:rsidRPr="00630D2B">
        <w:rPr>
          <w:rFonts w:eastAsiaTheme="minorHAnsi" w:cs="Arial"/>
          <w:szCs w:val="18"/>
        </w:rPr>
        <w:t>3</w:t>
      </w:r>
      <w:r w:rsidR="00736E8D" w:rsidRPr="00630D2B">
        <w:rPr>
          <w:rFonts w:eastAsiaTheme="minorHAnsi" w:cs="Arial"/>
          <w:szCs w:val="18"/>
        </w:rPr>
        <w:t>)</w:t>
      </w:r>
      <w:r w:rsidR="000423E6" w:rsidRPr="00630D2B">
        <w:rPr>
          <w:rFonts w:eastAsiaTheme="minorHAnsi" w:cs="Arial"/>
          <w:szCs w:val="18"/>
        </w:rPr>
        <w:t>.</w:t>
      </w:r>
    </w:p>
    <w:p w14:paraId="125D729A" w14:textId="77777777" w:rsidR="00771090" w:rsidRPr="00630D2B" w:rsidRDefault="00771090" w:rsidP="00771090">
      <w:pPr>
        <w:pStyle w:val="CETReferencetext"/>
        <w:ind w:left="0" w:firstLine="0"/>
        <w:rPr>
          <w:rFonts w:eastAsiaTheme="minorHAnsi" w:cs="Arial"/>
          <w:szCs w:val="18"/>
        </w:rPr>
      </w:pPr>
    </w:p>
    <w:p w14:paraId="260235FE" w14:textId="77777777" w:rsidR="00771090" w:rsidRPr="00630D2B" w:rsidRDefault="00771090" w:rsidP="00771090">
      <w:pPr>
        <w:pStyle w:val="CETReferencetext"/>
        <w:ind w:left="0" w:firstLine="0"/>
        <w:rPr>
          <w:rFonts w:eastAsiaTheme="minorHAnsi" w:cs="Arial"/>
          <w:szCs w:val="18"/>
        </w:rPr>
      </w:pPr>
      <w:r w:rsidRPr="00630D2B">
        <w:rPr>
          <w:rFonts w:eastAsiaTheme="minorHAnsi" w:cs="Arial"/>
          <w:noProof/>
          <w:szCs w:val="18"/>
        </w:rPr>
        <w:drawing>
          <wp:inline distT="0" distB="0" distL="0" distR="0" wp14:anchorId="21D46D61" wp14:editId="2DBA5C63">
            <wp:extent cx="4257675" cy="2247994"/>
            <wp:effectExtent l="0" t="0" r="0" b="0"/>
            <wp:docPr id="1229763401" name="Immagine 1" descr="Immagine che contiene testo, schermata, diagramma,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63401" name="Immagine 1" descr="Immagine che contiene testo, schermata, diagramma, mappa&#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9651" cy="2280716"/>
                    </a:xfrm>
                    <a:prstGeom prst="rect">
                      <a:avLst/>
                    </a:prstGeom>
                    <a:noFill/>
                  </pic:spPr>
                </pic:pic>
              </a:graphicData>
            </a:graphic>
          </wp:inline>
        </w:drawing>
      </w:r>
    </w:p>
    <w:p w14:paraId="3DDE2605" w14:textId="77777777" w:rsidR="00771090" w:rsidRPr="00630D2B" w:rsidRDefault="00771090" w:rsidP="00771090">
      <w:pPr>
        <w:pStyle w:val="CETReferencetext"/>
        <w:ind w:left="0" w:firstLine="0"/>
        <w:rPr>
          <w:rFonts w:eastAsiaTheme="minorHAnsi" w:cs="Arial"/>
          <w:szCs w:val="18"/>
        </w:rPr>
      </w:pPr>
    </w:p>
    <w:p w14:paraId="0E655201" w14:textId="2F192331" w:rsidR="00771090" w:rsidRPr="00630D2B" w:rsidRDefault="00771090" w:rsidP="00771090">
      <w:pPr>
        <w:pStyle w:val="CETReferencetext"/>
        <w:ind w:left="0" w:firstLine="0"/>
        <w:jc w:val="left"/>
        <w:rPr>
          <w:rStyle w:val="CETCaptionCarattere"/>
        </w:rPr>
      </w:pPr>
      <w:r w:rsidRPr="00630D2B">
        <w:rPr>
          <w:rStyle w:val="CETCaptionCarattere"/>
        </w:rPr>
        <w:t>Figure 1: Scheme of biorefinery based on SCG</w:t>
      </w:r>
      <w:r w:rsidRPr="00630D2B">
        <w:rPr>
          <w:rFonts w:eastAsiaTheme="minorHAnsi" w:cs="Arial"/>
          <w:szCs w:val="18"/>
        </w:rPr>
        <w:t>.</w:t>
      </w:r>
    </w:p>
    <w:p w14:paraId="64F85B29" w14:textId="28CBDB24" w:rsidR="000F49A6" w:rsidRPr="00630D2B" w:rsidRDefault="00325B95" w:rsidP="000B445A">
      <w:pPr>
        <w:pStyle w:val="CETHeading1"/>
      </w:pPr>
      <w:r w:rsidRPr="00630D2B">
        <w:t>Materials and methods</w:t>
      </w:r>
    </w:p>
    <w:p w14:paraId="03F15433" w14:textId="287BFDB1" w:rsidR="00AC7ECF" w:rsidRPr="00630D2B" w:rsidRDefault="00AC7ECF" w:rsidP="00AC7ECF">
      <w:pPr>
        <w:keepNext/>
        <w:numPr>
          <w:ilvl w:val="2"/>
          <w:numId w:val="1"/>
        </w:numPr>
        <w:tabs>
          <w:tab w:val="clear" w:pos="7100"/>
        </w:tabs>
        <w:suppressAutoHyphens/>
        <w:spacing w:before="120" w:after="120" w:line="240" w:lineRule="auto"/>
        <w:jc w:val="left"/>
        <w:rPr>
          <w:b/>
          <w:lang w:val="en-US"/>
        </w:rPr>
      </w:pPr>
      <w:r w:rsidRPr="00630D2B">
        <w:rPr>
          <w:b/>
          <w:lang w:val="en-US"/>
        </w:rPr>
        <w:t>Spent coffee grounds characterization</w:t>
      </w:r>
    </w:p>
    <w:p w14:paraId="75CA08A2" w14:textId="77777777" w:rsidR="006B66F7" w:rsidRPr="00630D2B" w:rsidRDefault="006F5986" w:rsidP="00D36442">
      <w:pPr>
        <w:pStyle w:val="CETBodytext"/>
        <w:spacing w:line="276" w:lineRule="auto"/>
        <w:rPr>
          <w:lang w:val="en-GB"/>
        </w:rPr>
      </w:pPr>
      <w:r w:rsidRPr="00630D2B">
        <w:rPr>
          <w:lang w:val="en-GB"/>
        </w:rPr>
        <w:t xml:space="preserve">SCG were collected </w:t>
      </w:r>
      <w:r w:rsidR="007D1B09" w:rsidRPr="00630D2B">
        <w:rPr>
          <w:lang w:val="en-GB"/>
        </w:rPr>
        <w:t xml:space="preserve">from vending machines at the University of Genoa, Italy. </w:t>
      </w:r>
      <w:r w:rsidR="001D58D3" w:rsidRPr="00630D2B">
        <w:rPr>
          <w:lang w:val="en-GB"/>
        </w:rPr>
        <w:t xml:space="preserve">Biomass characterization </w:t>
      </w:r>
      <w:r w:rsidR="00D61FE2" w:rsidRPr="00630D2B">
        <w:rPr>
          <w:lang w:val="en-GB"/>
        </w:rPr>
        <w:t xml:space="preserve">in terms of moisture, </w:t>
      </w:r>
      <w:r w:rsidRPr="00630D2B">
        <w:rPr>
          <w:lang w:val="en-GB"/>
        </w:rPr>
        <w:t xml:space="preserve">ash, total extractable materials, </w:t>
      </w:r>
      <w:r w:rsidR="00EC1DF5" w:rsidRPr="00630D2B">
        <w:rPr>
          <w:lang w:val="en-GB"/>
        </w:rPr>
        <w:t>polysaccharides</w:t>
      </w:r>
      <w:r w:rsidR="00001DED" w:rsidRPr="00630D2B">
        <w:rPr>
          <w:lang w:val="en-GB"/>
        </w:rPr>
        <w:t xml:space="preserve"> were </w:t>
      </w:r>
      <w:r w:rsidR="00290886" w:rsidRPr="00630D2B">
        <w:rPr>
          <w:lang w:val="en-GB"/>
        </w:rPr>
        <w:t>performed</w:t>
      </w:r>
      <w:r w:rsidR="00001DED" w:rsidRPr="00630D2B">
        <w:rPr>
          <w:lang w:val="en-GB"/>
        </w:rPr>
        <w:t xml:space="preserve"> according to protocols reported in </w:t>
      </w:r>
      <w:r w:rsidR="00001DED" w:rsidRPr="00630D2B">
        <w:rPr>
          <w:lang w:val="en-GB"/>
        </w:rPr>
        <w:fldChar w:fldCharType="begin" w:fldLock="1"/>
      </w:r>
      <w:r w:rsidR="006B66F7" w:rsidRPr="00630D2B">
        <w:rPr>
          <w:lang w:val="en-GB"/>
        </w:rPr>
        <w:instrText>ADDIN CSL_CITATION {"citationItems":[{"id":"ITEM-1","itemData":{"author":[{"dropping-particle":"","family":"Sluiter","given":"A.","non-dropping-particle":"","parse-names":false,"suffix":""},{"dropping-particle":"","family":"Hames","given":"B.","non-dropping-particle":"","parse-names":false,"suffix":""},{"dropping-particle":"","family":"Ruiz","given":"R.","non-dropping-particle":"","parse-names":false,"suffix":""},{"dropping-particle":"","family":"Scarlata","given":"C.","non-dropping-particle":"","parse-names":false,"suffix":""},{"dropping-particle":"","family":"Sluiter","given":"J.","non-dropping-particle":"","parse-names":false,"suffix":""},{"dropping-particle":"","family":"Templeton","given":"D.","non-dropping-particle":"","parse-names":false,"suffix":""},{"dropping-particle":"","family":"Crocker","given":"D.","non-dropping-particle":"","parse-names":false,"suffix":""}],"container-title":"Biomass Analysis Technology Team Laboratory Analytical Procedure","id":"ITEM-1","issued":{"date-parts":[["2011"]]},"page":"1-14","title":"Determination of structural carbohydrates and lignin in biomass","type":"article-journal"},"uris":["http://www.mendeley.com/documents/?uuid=6237104d-4b31-410b-879d-22c7320fd5b5"]}],"mendeley":{"formattedCitation":"(Sluiter et al., 2011)","manualFormatting":"Sluiter et al. (2011)","plainTextFormattedCitation":"(Sluiter et al., 2011)","previouslyFormattedCitation":"(Sluiter et al., 2011)"},"properties":{"noteIndex":0},"schema":"https://github.com/citation-style-language/schema/raw/master/csl-citation.json"}</w:instrText>
      </w:r>
      <w:r w:rsidR="00001DED" w:rsidRPr="00630D2B">
        <w:rPr>
          <w:lang w:val="en-GB"/>
        </w:rPr>
        <w:fldChar w:fldCharType="separate"/>
      </w:r>
      <w:r w:rsidR="00001DED" w:rsidRPr="00630D2B">
        <w:rPr>
          <w:noProof/>
          <w:lang w:val="en-GB"/>
        </w:rPr>
        <w:t>Sluiter et al.</w:t>
      </w:r>
      <w:r w:rsidR="006B66F7" w:rsidRPr="00630D2B">
        <w:rPr>
          <w:noProof/>
          <w:lang w:val="en-GB"/>
        </w:rPr>
        <w:t xml:space="preserve"> (</w:t>
      </w:r>
      <w:r w:rsidR="00001DED" w:rsidRPr="00630D2B">
        <w:rPr>
          <w:noProof/>
          <w:lang w:val="en-GB"/>
        </w:rPr>
        <w:t>2011)</w:t>
      </w:r>
      <w:r w:rsidR="00001DED" w:rsidRPr="00630D2B">
        <w:rPr>
          <w:lang w:val="en-GB"/>
        </w:rPr>
        <w:fldChar w:fldCharType="end"/>
      </w:r>
      <w:r w:rsidR="00330BBD" w:rsidRPr="00630D2B">
        <w:rPr>
          <w:lang w:val="en-GB"/>
        </w:rPr>
        <w:t>. C</w:t>
      </w:r>
      <w:r w:rsidR="00CC7C40" w:rsidRPr="00630D2B">
        <w:rPr>
          <w:lang w:val="en-GB"/>
        </w:rPr>
        <w:t xml:space="preserve">alorific value of SCG was determined by </w:t>
      </w:r>
      <w:r w:rsidR="0034725C" w:rsidRPr="00630D2B">
        <w:rPr>
          <w:lang w:val="en-GB"/>
        </w:rPr>
        <w:t>a</w:t>
      </w:r>
      <w:r w:rsidR="00CC7C40" w:rsidRPr="00630D2B">
        <w:rPr>
          <w:lang w:val="en-GB"/>
        </w:rPr>
        <w:t xml:space="preserve"> Mahler calorimeter (IKA C200, IKA®-Werke GmbH &amp; Co. KG, Germany)</w:t>
      </w:r>
      <w:r w:rsidR="00330BBD" w:rsidRPr="00630D2B">
        <w:rPr>
          <w:lang w:val="en-GB"/>
        </w:rPr>
        <w:t xml:space="preserve">. </w:t>
      </w:r>
    </w:p>
    <w:p w14:paraId="65C2E742" w14:textId="67DE4CAC" w:rsidR="00AC7ECF" w:rsidRPr="00630D2B" w:rsidRDefault="00AC7ECF" w:rsidP="00AC7ECF">
      <w:pPr>
        <w:keepNext/>
        <w:numPr>
          <w:ilvl w:val="2"/>
          <w:numId w:val="1"/>
        </w:numPr>
        <w:tabs>
          <w:tab w:val="clear" w:pos="7100"/>
        </w:tabs>
        <w:suppressAutoHyphens/>
        <w:spacing w:before="120" w:after="120" w:line="240" w:lineRule="auto"/>
        <w:jc w:val="left"/>
        <w:rPr>
          <w:b/>
          <w:lang w:val="en-US"/>
        </w:rPr>
      </w:pPr>
      <w:r w:rsidRPr="00630D2B">
        <w:rPr>
          <w:b/>
          <w:lang w:val="en-US"/>
        </w:rPr>
        <w:t>Antioxidant and lipid extractions</w:t>
      </w:r>
    </w:p>
    <w:p w14:paraId="405E80F5" w14:textId="227ADC8B" w:rsidR="006B66F7" w:rsidRPr="00630D2B" w:rsidRDefault="006C316F" w:rsidP="00D36442">
      <w:pPr>
        <w:pStyle w:val="CETBodytext"/>
        <w:spacing w:line="276" w:lineRule="auto"/>
        <w:rPr>
          <w:lang w:val="en-GB"/>
        </w:rPr>
      </w:pPr>
      <w:r w:rsidRPr="00630D2B">
        <w:rPr>
          <w:lang w:val="en-GB"/>
        </w:rPr>
        <w:t xml:space="preserve">Antioxidants from </w:t>
      </w:r>
      <w:r w:rsidR="00EA22AF" w:rsidRPr="00630D2B">
        <w:rPr>
          <w:lang w:val="en-GB"/>
        </w:rPr>
        <w:t xml:space="preserve">dry SCG </w:t>
      </w:r>
      <w:r w:rsidRPr="00630D2B">
        <w:rPr>
          <w:lang w:val="en-GB"/>
        </w:rPr>
        <w:t>were recovered by high pressure and temperature extraction</w:t>
      </w:r>
      <w:r w:rsidR="009531C2" w:rsidRPr="00630D2B">
        <w:rPr>
          <w:lang w:val="en-GB"/>
        </w:rPr>
        <w:t xml:space="preserve"> (HPTE)</w:t>
      </w:r>
      <w:r w:rsidR="00836D02" w:rsidRPr="00630D2B">
        <w:rPr>
          <w:lang w:val="en-GB"/>
        </w:rPr>
        <w:t xml:space="preserve"> and </w:t>
      </w:r>
      <w:r w:rsidR="00A07743" w:rsidRPr="00630D2B">
        <w:rPr>
          <w:lang w:val="en-GB"/>
        </w:rPr>
        <w:t>quantifies by Folin-</w:t>
      </w:r>
      <w:proofErr w:type="spellStart"/>
      <w:r w:rsidR="00A07743" w:rsidRPr="00630D2B">
        <w:rPr>
          <w:lang w:val="en-GB"/>
        </w:rPr>
        <w:t>Ciocal</w:t>
      </w:r>
      <w:r w:rsidR="004A64B3" w:rsidRPr="00630D2B">
        <w:rPr>
          <w:lang w:val="en-GB"/>
        </w:rPr>
        <w:t>t</w:t>
      </w:r>
      <w:r w:rsidR="00A07743" w:rsidRPr="00630D2B">
        <w:rPr>
          <w:lang w:val="en-GB"/>
        </w:rPr>
        <w:t>eu’s</w:t>
      </w:r>
      <w:proofErr w:type="spellEnd"/>
      <w:r w:rsidR="00A07743" w:rsidRPr="00630D2B">
        <w:rPr>
          <w:lang w:val="en-GB"/>
        </w:rPr>
        <w:t xml:space="preserve"> assay</w:t>
      </w:r>
      <w:r w:rsidR="009531C2" w:rsidRPr="00630D2B">
        <w:rPr>
          <w:lang w:val="en-GB"/>
        </w:rPr>
        <w:t xml:space="preserve">, according to the procedure </w:t>
      </w:r>
      <w:r w:rsidR="00A07743" w:rsidRPr="00630D2B">
        <w:rPr>
          <w:lang w:val="en-GB"/>
        </w:rPr>
        <w:t>reported in</w:t>
      </w:r>
      <w:r w:rsidRPr="00630D2B">
        <w:rPr>
          <w:lang w:val="en-GB"/>
        </w:rPr>
        <w:t xml:space="preserve"> </w:t>
      </w:r>
      <w:r w:rsidR="00BF0236" w:rsidRPr="00630D2B">
        <w:rPr>
          <w:lang w:val="en-GB"/>
        </w:rPr>
        <w:fldChar w:fldCharType="begin" w:fldLock="1"/>
      </w:r>
      <w:r w:rsidR="00A07743" w:rsidRPr="00630D2B">
        <w:rPr>
          <w:lang w:val="en-GB"/>
        </w:rPr>
        <w:instrText>ADDIN CSL_CITATION {"citationItems":[{"id":"ITEM-1","itemData":{"DOI":"10.3303/CET2187098","ISBN":"9788895608853","ISSN":"22839216","abstract":"The interest in searching an alternative to the condition of \"waste\" for spent coffee is continuously growing in the scientific community. Indeed, the high content of polyphenols, caffeine, and tannins in this residue can potentially lead to pollution for water and soil, since they show toxicity for various plants, microorganisms, and aquatic organisms. Nevertheless, these same antioxidants find wide applications in the food, cosmetic and pharmaceutical industries, especially caffeine and chlorogenic acid, thanks to their ability to prevent or slow down the oxidation of the substrate. In the context of active packaging, the use of compounds recovered from spent coffee grounds is promising, since they allow extending the shelf-life of food while maintaining its sensory and nutritional properties. In this work, High Pressure and Temperature Extraction process was used to extract antioxidants from spent coffee grounds. The obtained extract was used for the fabrication of zein-based films intended for active packaging applications. Biopolymer films loaded with spent coffee grounds extract were prepared using two different techniques: Solvent casting and electrospinning. Films were characterized in terms of morphology and antiradical power of the released active components. Considering the large amount of exhausted coffee produced annually and the global extension of the coffee industry, the proposed application could represent a profitable alternative to conventional waste disposal, as well as an advantage for the environment and the food industry.","author":[{"dropping-particle":"","family":"Pettinato","given":"Margherita","non-dropping-particle":"","parse-names":false,"suffix":""},{"dropping-particle":"","family":"Drago","given":"Emanuela","non-dropping-particle":"","parse-names":false,"suffix":""},{"dropping-particle":"","family":"Campardelli","given":"Roberta","non-dropping-particle":"","parse-names":false,"suffix":""},{"dropping-particle":"","family":"Perego","given":"Patrizia","non-dropping-particle":"","parse-names":false,"suffix":""}],"container-title":"Chemical Engineering Transactions","id":"ITEM-1","issue":"March","issued":{"date-parts":[["2021"]]},"page":"583-588","title":"Spent coffee grounds extract for active packaging production","type":"article-journal","volume":"87"},"uris":["http://www.mendeley.com/documents/?uuid=18e742d1-df0f-4a3f-a84a-6522f06a3fb0"]}],"mendeley":{"formattedCitation":"(Pettinato et al., 2021)","manualFormatting":"Pettinato et al. (2021)","plainTextFormattedCitation":"(Pettinato et al., 2021)","previouslyFormattedCitation":"(Pettinato et al., 2021)"},"properties":{"noteIndex":0},"schema":"https://github.com/citation-style-language/schema/raw/master/csl-citation.json"}</w:instrText>
      </w:r>
      <w:r w:rsidR="00BF0236" w:rsidRPr="00630D2B">
        <w:rPr>
          <w:lang w:val="en-GB"/>
        </w:rPr>
        <w:fldChar w:fldCharType="separate"/>
      </w:r>
      <w:r w:rsidR="00BF0236" w:rsidRPr="00630D2B">
        <w:rPr>
          <w:noProof/>
          <w:lang w:val="en-GB"/>
        </w:rPr>
        <w:t xml:space="preserve">Pettinato et al. </w:t>
      </w:r>
      <w:r w:rsidR="00A07743" w:rsidRPr="00630D2B">
        <w:rPr>
          <w:noProof/>
          <w:lang w:val="en-GB"/>
        </w:rPr>
        <w:t>(</w:t>
      </w:r>
      <w:r w:rsidR="00BF0236" w:rsidRPr="00630D2B">
        <w:rPr>
          <w:noProof/>
          <w:lang w:val="en-GB"/>
        </w:rPr>
        <w:t>2021)</w:t>
      </w:r>
      <w:r w:rsidR="00BF0236" w:rsidRPr="00630D2B">
        <w:rPr>
          <w:lang w:val="en-GB"/>
        </w:rPr>
        <w:fldChar w:fldCharType="end"/>
      </w:r>
      <w:r w:rsidR="002F6388" w:rsidRPr="00630D2B">
        <w:rPr>
          <w:lang w:val="en-GB"/>
        </w:rPr>
        <w:t xml:space="preserve">. </w:t>
      </w:r>
      <w:r w:rsidR="00264E21" w:rsidRPr="00630D2B">
        <w:rPr>
          <w:lang w:val="en-GB"/>
        </w:rPr>
        <w:t xml:space="preserve"> </w:t>
      </w:r>
      <w:r w:rsidR="002F6388" w:rsidRPr="00630D2B">
        <w:rPr>
          <w:lang w:val="en-GB"/>
        </w:rPr>
        <w:t>C</w:t>
      </w:r>
      <w:r w:rsidR="002116DF" w:rsidRPr="00630D2B">
        <w:rPr>
          <w:lang w:val="en-GB"/>
        </w:rPr>
        <w:t>offee oil</w:t>
      </w:r>
      <w:r w:rsidR="00EA22AF" w:rsidRPr="00630D2B">
        <w:rPr>
          <w:lang w:val="en-GB"/>
        </w:rPr>
        <w:t xml:space="preserve"> was extracted by</w:t>
      </w:r>
      <w:r w:rsidR="00A477F6" w:rsidRPr="00630D2B">
        <w:rPr>
          <w:lang w:val="en-GB"/>
        </w:rPr>
        <w:t xml:space="preserve"> </w:t>
      </w:r>
      <w:r w:rsidR="00EA22AF" w:rsidRPr="00630D2B">
        <w:rPr>
          <w:lang w:val="en-GB"/>
        </w:rPr>
        <w:t xml:space="preserve">Soxhlet </w:t>
      </w:r>
      <w:r w:rsidR="002E107B" w:rsidRPr="00630D2B">
        <w:rPr>
          <w:lang w:val="en-GB"/>
        </w:rPr>
        <w:t>method</w:t>
      </w:r>
      <w:r w:rsidR="00EA22AF" w:rsidRPr="00630D2B">
        <w:rPr>
          <w:lang w:val="en-GB"/>
        </w:rPr>
        <w:t xml:space="preserve"> using </w:t>
      </w:r>
      <w:r w:rsidR="00290886" w:rsidRPr="00630D2B">
        <w:rPr>
          <w:lang w:val="en-GB"/>
        </w:rPr>
        <w:t>hexane</w:t>
      </w:r>
      <w:r w:rsidR="009C1B67" w:rsidRPr="00630D2B">
        <w:rPr>
          <w:lang w:val="en-GB"/>
        </w:rPr>
        <w:t xml:space="preserve"> for </w:t>
      </w:r>
      <w:r w:rsidR="002F6388" w:rsidRPr="00630D2B">
        <w:rPr>
          <w:lang w:val="en-GB"/>
        </w:rPr>
        <w:t xml:space="preserve">an extraction time of </w:t>
      </w:r>
      <w:r w:rsidR="009C1B67" w:rsidRPr="00630D2B">
        <w:rPr>
          <w:lang w:val="en-GB"/>
        </w:rPr>
        <w:t xml:space="preserve">4 h. </w:t>
      </w:r>
    </w:p>
    <w:p w14:paraId="17E53B85" w14:textId="790C195E" w:rsidR="00AC7ECF" w:rsidRPr="00630D2B" w:rsidRDefault="00AC7ECF" w:rsidP="00AC7ECF">
      <w:pPr>
        <w:keepNext/>
        <w:numPr>
          <w:ilvl w:val="2"/>
          <w:numId w:val="1"/>
        </w:numPr>
        <w:tabs>
          <w:tab w:val="clear" w:pos="7100"/>
        </w:tabs>
        <w:suppressAutoHyphens/>
        <w:spacing w:before="120" w:after="120" w:line="240" w:lineRule="auto"/>
        <w:jc w:val="left"/>
        <w:rPr>
          <w:b/>
          <w:lang w:val="en-US"/>
        </w:rPr>
      </w:pPr>
      <w:r w:rsidRPr="00630D2B">
        <w:rPr>
          <w:b/>
          <w:lang w:val="en-US"/>
        </w:rPr>
        <w:t>Deep eutectic solvent pretre</w:t>
      </w:r>
      <w:r w:rsidR="00BB15FC" w:rsidRPr="00630D2B">
        <w:rPr>
          <w:b/>
          <w:lang w:val="en-US"/>
        </w:rPr>
        <w:t>atment and acid hydrolysis</w:t>
      </w:r>
    </w:p>
    <w:p w14:paraId="7519C5C5" w14:textId="245BD5D6" w:rsidR="00D36442" w:rsidRPr="00630D2B" w:rsidRDefault="00387037" w:rsidP="00D36442">
      <w:pPr>
        <w:pStyle w:val="CETBodytext"/>
        <w:spacing w:line="276" w:lineRule="auto"/>
      </w:pPr>
      <w:r w:rsidRPr="00630D2B">
        <w:rPr>
          <w:lang w:val="en-GB"/>
        </w:rPr>
        <w:t>Fermentable sugar</w:t>
      </w:r>
      <w:r w:rsidR="00491862" w:rsidRPr="00630D2B">
        <w:rPr>
          <w:lang w:val="en-GB"/>
        </w:rPr>
        <w:t xml:space="preserve">s were </w:t>
      </w:r>
      <w:r w:rsidR="00116F9C" w:rsidRPr="00630D2B">
        <w:rPr>
          <w:lang w:val="en-GB"/>
        </w:rPr>
        <w:t>recovered from SCG by pre-treat</w:t>
      </w:r>
      <w:r w:rsidR="00203DC9" w:rsidRPr="00630D2B">
        <w:rPr>
          <w:lang w:val="en-GB"/>
        </w:rPr>
        <w:t>ing</w:t>
      </w:r>
      <w:r w:rsidR="00116F9C" w:rsidRPr="00630D2B">
        <w:rPr>
          <w:lang w:val="en-GB"/>
        </w:rPr>
        <w:t xml:space="preserve"> the </w:t>
      </w:r>
      <w:r w:rsidR="004613EE" w:rsidRPr="00630D2B">
        <w:rPr>
          <w:lang w:val="en-GB"/>
        </w:rPr>
        <w:t xml:space="preserve">biomass </w:t>
      </w:r>
      <w:r w:rsidR="00F27A1E" w:rsidRPr="00630D2B">
        <w:rPr>
          <w:lang w:val="en-GB"/>
        </w:rPr>
        <w:t>using t</w:t>
      </w:r>
      <w:r w:rsidR="001C7575" w:rsidRPr="00630D2B">
        <w:rPr>
          <w:lang w:val="en-GB"/>
        </w:rPr>
        <w:t>wo</w:t>
      </w:r>
      <w:r w:rsidR="00F27A1E" w:rsidRPr="00630D2B">
        <w:rPr>
          <w:lang w:val="en-GB"/>
        </w:rPr>
        <w:t xml:space="preserve"> </w:t>
      </w:r>
      <w:r w:rsidR="00887B45" w:rsidRPr="00630D2B">
        <w:rPr>
          <w:lang w:val="en-GB"/>
        </w:rPr>
        <w:t xml:space="preserve">deep eutectic solvents, i.e., </w:t>
      </w:r>
      <w:r w:rsidR="006B1481" w:rsidRPr="00630D2B">
        <w:rPr>
          <w:lang w:val="en-GB"/>
        </w:rPr>
        <w:t>c</w:t>
      </w:r>
      <w:r w:rsidR="00887B45" w:rsidRPr="00630D2B">
        <w:rPr>
          <w:lang w:val="en-GB"/>
        </w:rPr>
        <w:t>h</w:t>
      </w:r>
      <w:r w:rsidR="00690AB4" w:rsidRPr="00630D2B">
        <w:rPr>
          <w:lang w:val="en-GB"/>
        </w:rPr>
        <w:t xml:space="preserve">oline </w:t>
      </w:r>
      <w:proofErr w:type="spellStart"/>
      <w:r w:rsidR="009520E8" w:rsidRPr="00630D2B">
        <w:rPr>
          <w:lang w:val="en-GB"/>
        </w:rPr>
        <w:t>chloride</w:t>
      </w:r>
      <w:r w:rsidR="00887B45" w:rsidRPr="00630D2B">
        <w:rPr>
          <w:lang w:val="en-GB"/>
        </w:rPr>
        <w:t>:</w:t>
      </w:r>
      <w:r w:rsidR="00D517A5" w:rsidRPr="00630D2B">
        <w:rPr>
          <w:lang w:val="en-GB"/>
        </w:rPr>
        <w:t>c</w:t>
      </w:r>
      <w:r w:rsidR="009520E8" w:rsidRPr="00630D2B">
        <w:rPr>
          <w:lang w:val="en-GB"/>
        </w:rPr>
        <w:t>itric</w:t>
      </w:r>
      <w:proofErr w:type="spellEnd"/>
      <w:r w:rsidR="009520E8" w:rsidRPr="00630D2B">
        <w:rPr>
          <w:lang w:val="en-GB"/>
        </w:rPr>
        <w:t xml:space="preserve"> acid (</w:t>
      </w:r>
      <w:r w:rsidR="00887B45" w:rsidRPr="00630D2B">
        <w:rPr>
          <w:lang w:val="en-GB"/>
        </w:rPr>
        <w:t>2:1</w:t>
      </w:r>
      <w:r w:rsidR="00525E22" w:rsidRPr="00630D2B">
        <w:rPr>
          <w:lang w:val="en-GB"/>
        </w:rPr>
        <w:t xml:space="preserve"> </w:t>
      </w:r>
      <w:proofErr w:type="spellStart"/>
      <w:r w:rsidR="00525E22" w:rsidRPr="00630D2B">
        <w:rPr>
          <w:lang w:val="en-GB"/>
        </w:rPr>
        <w:t>mol</w:t>
      </w:r>
      <w:r w:rsidR="00295450" w:rsidRPr="00630D2B">
        <w:rPr>
          <w:lang w:val="en-GB"/>
        </w:rPr>
        <w:t>:mol</w:t>
      </w:r>
      <w:proofErr w:type="spellEnd"/>
      <w:r w:rsidR="009520E8" w:rsidRPr="00630D2B">
        <w:rPr>
          <w:lang w:val="en-GB"/>
        </w:rPr>
        <w:t xml:space="preserve">) </w:t>
      </w:r>
      <w:r w:rsidR="00E15D53" w:rsidRPr="00630D2B">
        <w:rPr>
          <w:lang w:val="en-GB"/>
        </w:rPr>
        <w:t xml:space="preserve">+9 % w/w </w:t>
      </w:r>
      <w:r w:rsidR="008908F0" w:rsidRPr="00630D2B">
        <w:rPr>
          <w:lang w:val="en-GB"/>
        </w:rPr>
        <w:t xml:space="preserve"> </w:t>
      </w:r>
      <w:r w:rsidR="006E063E" w:rsidRPr="00630D2B">
        <w:rPr>
          <w:lang w:val="en-GB"/>
        </w:rPr>
        <w:t xml:space="preserve">of </w:t>
      </w:r>
      <w:r w:rsidR="00E15D53" w:rsidRPr="00630D2B">
        <w:rPr>
          <w:lang w:val="en-GB"/>
        </w:rPr>
        <w:t>water</w:t>
      </w:r>
      <w:r w:rsidR="00D517A5" w:rsidRPr="00630D2B">
        <w:rPr>
          <w:lang w:val="en-GB"/>
        </w:rPr>
        <w:t xml:space="preserve"> </w:t>
      </w:r>
      <w:r w:rsidR="008908F0" w:rsidRPr="00630D2B">
        <w:rPr>
          <w:lang w:val="en-GB"/>
        </w:rPr>
        <w:t xml:space="preserve">(DES1) </w:t>
      </w:r>
      <w:r w:rsidR="00306132" w:rsidRPr="00630D2B">
        <w:rPr>
          <w:lang w:val="en-GB"/>
        </w:rPr>
        <w:t xml:space="preserve"> </w:t>
      </w:r>
      <w:r w:rsidR="00D517A5" w:rsidRPr="00630D2B">
        <w:rPr>
          <w:lang w:val="en-GB"/>
        </w:rPr>
        <w:t xml:space="preserve">and </w:t>
      </w:r>
      <w:r w:rsidR="006B1481" w:rsidRPr="00630D2B">
        <w:rPr>
          <w:lang w:val="en-GB"/>
        </w:rPr>
        <w:t>c</w:t>
      </w:r>
      <w:r w:rsidR="00D517A5" w:rsidRPr="00630D2B">
        <w:rPr>
          <w:lang w:val="en-GB"/>
        </w:rPr>
        <w:t xml:space="preserve">holine </w:t>
      </w:r>
      <w:proofErr w:type="spellStart"/>
      <w:r w:rsidR="00D517A5" w:rsidRPr="00630D2B">
        <w:rPr>
          <w:lang w:val="en-GB"/>
        </w:rPr>
        <w:t>chloride:citric</w:t>
      </w:r>
      <w:proofErr w:type="spellEnd"/>
      <w:r w:rsidR="00D517A5" w:rsidRPr="00630D2B">
        <w:rPr>
          <w:lang w:val="en-GB"/>
        </w:rPr>
        <w:t xml:space="preserve"> acid (1:1</w:t>
      </w:r>
      <w:r w:rsidR="00B83E7B" w:rsidRPr="00630D2B">
        <w:rPr>
          <w:lang w:val="en-GB"/>
        </w:rPr>
        <w:t xml:space="preserve"> </w:t>
      </w:r>
      <w:proofErr w:type="spellStart"/>
      <w:r w:rsidR="00B83E7B" w:rsidRPr="00630D2B">
        <w:rPr>
          <w:lang w:val="en-GB"/>
        </w:rPr>
        <w:t>mol:mol</w:t>
      </w:r>
      <w:proofErr w:type="spellEnd"/>
      <w:r w:rsidR="00D517A5" w:rsidRPr="00630D2B">
        <w:rPr>
          <w:lang w:val="en-GB"/>
        </w:rPr>
        <w:t>)</w:t>
      </w:r>
      <w:r w:rsidR="00EE676B" w:rsidRPr="00630D2B">
        <w:rPr>
          <w:lang w:val="en-GB"/>
        </w:rPr>
        <w:t xml:space="preserve"> </w:t>
      </w:r>
      <w:r w:rsidR="00D517A5" w:rsidRPr="00630D2B">
        <w:rPr>
          <w:lang w:val="en-GB"/>
        </w:rPr>
        <w:t>+</w:t>
      </w:r>
      <w:r w:rsidR="00EE676B" w:rsidRPr="00630D2B">
        <w:rPr>
          <w:lang w:val="en-GB"/>
        </w:rPr>
        <w:t xml:space="preserve"> </w:t>
      </w:r>
      <w:r w:rsidR="00D517A5" w:rsidRPr="00630D2B">
        <w:rPr>
          <w:lang w:val="en-GB"/>
        </w:rPr>
        <w:t xml:space="preserve">30% w/w </w:t>
      </w:r>
      <w:r w:rsidR="006E063E" w:rsidRPr="00630D2B">
        <w:rPr>
          <w:lang w:val="en-GB"/>
        </w:rPr>
        <w:t xml:space="preserve">of </w:t>
      </w:r>
      <w:r w:rsidR="00D517A5" w:rsidRPr="00630D2B">
        <w:rPr>
          <w:lang w:val="en-GB"/>
        </w:rPr>
        <w:t>water</w:t>
      </w:r>
      <w:r w:rsidR="00835B61" w:rsidRPr="00630D2B">
        <w:rPr>
          <w:lang w:val="en-GB"/>
        </w:rPr>
        <w:t xml:space="preserve"> </w:t>
      </w:r>
      <w:r w:rsidR="008908F0" w:rsidRPr="00630D2B">
        <w:rPr>
          <w:lang w:val="en-GB"/>
        </w:rPr>
        <w:t>(DES 2)</w:t>
      </w:r>
      <w:r w:rsidR="0070383C" w:rsidRPr="00630D2B">
        <w:rPr>
          <w:lang w:val="en-GB"/>
        </w:rPr>
        <w:t xml:space="preserve">, followed by </w:t>
      </w:r>
      <w:r w:rsidR="00835B61" w:rsidRPr="00630D2B">
        <w:rPr>
          <w:lang w:val="en-GB"/>
        </w:rPr>
        <w:t xml:space="preserve">acid hydrolysis </w:t>
      </w:r>
      <w:r w:rsidR="00835B61" w:rsidRPr="00630D2B">
        <w:rPr>
          <w:lang w:val="en-GB"/>
        </w:rPr>
        <w:fldChar w:fldCharType="begin" w:fldLock="1"/>
      </w:r>
      <w:r w:rsidR="00835B61" w:rsidRPr="00630D2B">
        <w:rPr>
          <w:lang w:val="en-GB"/>
        </w:rPr>
        <w:instrText>ADDIN CSL_CITATION {"citationItems":[{"id":"ITEM-1","itemData":{"author":[{"dropping-particle":"","family":"Sluiter","given":"A.","non-dropping-particle":"","parse-names":false,"suffix":""},{"dropping-particle":"","family":"Hames","given":"B.","non-dropping-particle":"","parse-names":false,"suffix":""},{"dropping-particle":"","family":"Ruiz","given":"R.","non-dropping-particle":"","parse-names":false,"suffix":""},{"dropping-particle":"","family":"Scarlata","given":"C.","non-dropping-particle":"","parse-names":false,"suffix":""},{"dropping-particle":"","family":"Sluiter","given":"J.","non-dropping-particle":"","parse-names":false,"suffix":""},{"dropping-particle":"","family":"Templeton","given":"D.","non-dropping-particle":"","parse-names":false,"suffix":""},{"dropping-particle":"","family":"Crocker","given":"D.","non-dropping-particle":"","parse-names":false,"suffix":""}],"container-title":"Biomass Analysis Technology Team Laboratory Analytical Procedure","id":"ITEM-1","issued":{"date-parts":[["2011"]]},"page":"1-14","title":"Determination of structural carbohydrates and lignin in biomass","type":"article-journal"},"uris":["http://www.mendeley.com/documents/?uuid=6237104d-4b31-410b-879d-22c7320fd5b5"]}],"mendeley":{"formattedCitation":"(Sluiter et al., 2011)","plainTextFormattedCitation":"(Sluiter et al., 2011)","previouslyFormattedCitation":"(Sluiter et al., 2011)"},"properties":{"noteIndex":0},"schema":"https://github.com/citation-style-language/schema/raw/master/csl-citation.json"}</w:instrText>
      </w:r>
      <w:r w:rsidR="00835B61" w:rsidRPr="00630D2B">
        <w:rPr>
          <w:lang w:val="en-GB"/>
        </w:rPr>
        <w:fldChar w:fldCharType="separate"/>
      </w:r>
      <w:r w:rsidR="00835B61" w:rsidRPr="00630D2B">
        <w:rPr>
          <w:noProof/>
          <w:lang w:val="en-GB"/>
        </w:rPr>
        <w:t>(Sluiter et al., 2011)</w:t>
      </w:r>
      <w:r w:rsidR="00835B61" w:rsidRPr="00630D2B">
        <w:rPr>
          <w:lang w:val="en-GB"/>
        </w:rPr>
        <w:fldChar w:fldCharType="end"/>
      </w:r>
      <w:r w:rsidR="0070383C" w:rsidRPr="00630D2B">
        <w:rPr>
          <w:lang w:val="en-GB"/>
        </w:rPr>
        <w:t>. The latter was also performed</w:t>
      </w:r>
      <w:r w:rsidR="00EE676B" w:rsidRPr="00630D2B">
        <w:rPr>
          <w:lang w:val="en-GB"/>
        </w:rPr>
        <w:t xml:space="preserve"> on un-pretreated SCG to compare</w:t>
      </w:r>
      <w:r w:rsidR="00D93464" w:rsidRPr="00630D2B">
        <w:rPr>
          <w:lang w:val="en-GB"/>
        </w:rPr>
        <w:t xml:space="preserve"> </w:t>
      </w:r>
      <w:r w:rsidR="00F87ABE" w:rsidRPr="00630D2B">
        <w:rPr>
          <w:lang w:val="en-GB"/>
        </w:rPr>
        <w:t xml:space="preserve">the </w:t>
      </w:r>
      <w:r w:rsidR="0070383C" w:rsidRPr="00630D2B">
        <w:rPr>
          <w:lang w:val="en-GB"/>
        </w:rPr>
        <w:t>results</w:t>
      </w:r>
      <w:r w:rsidR="00F2125C" w:rsidRPr="00630D2B">
        <w:rPr>
          <w:lang w:val="en-GB"/>
        </w:rPr>
        <w:t xml:space="preserve">. </w:t>
      </w:r>
      <w:r w:rsidR="00447E8C" w:rsidRPr="00630D2B">
        <w:rPr>
          <w:lang w:val="en-GB"/>
        </w:rPr>
        <w:t>DES were prepared by mixing the component</w:t>
      </w:r>
      <w:r w:rsidR="00714004" w:rsidRPr="00630D2B">
        <w:rPr>
          <w:lang w:val="en-GB"/>
        </w:rPr>
        <w:t>s</w:t>
      </w:r>
      <w:r w:rsidR="00447E8C" w:rsidRPr="00630D2B">
        <w:rPr>
          <w:lang w:val="en-GB"/>
        </w:rPr>
        <w:t xml:space="preserve"> </w:t>
      </w:r>
      <w:r w:rsidR="00AE02F6" w:rsidRPr="00630D2B">
        <w:rPr>
          <w:lang w:val="en-GB"/>
        </w:rPr>
        <w:t xml:space="preserve">at 60 °C and left under </w:t>
      </w:r>
      <w:r w:rsidR="002B0154" w:rsidRPr="00630D2B">
        <w:rPr>
          <w:lang w:val="en-GB"/>
        </w:rPr>
        <w:t>agitation</w:t>
      </w:r>
      <w:r w:rsidR="00AE02F6" w:rsidRPr="00630D2B">
        <w:rPr>
          <w:lang w:val="en-GB"/>
        </w:rPr>
        <w:t xml:space="preserve"> until a</w:t>
      </w:r>
      <w:r w:rsidR="002B0154" w:rsidRPr="00630D2B">
        <w:rPr>
          <w:lang w:val="en-GB"/>
        </w:rPr>
        <w:t xml:space="preserve"> </w:t>
      </w:r>
      <w:r w:rsidR="00AE02F6" w:rsidRPr="00630D2B">
        <w:rPr>
          <w:lang w:val="en-GB"/>
        </w:rPr>
        <w:t>homogeneous liquid was obtained</w:t>
      </w:r>
      <w:r w:rsidR="00D95795" w:rsidRPr="00630D2B">
        <w:rPr>
          <w:lang w:val="en-GB"/>
        </w:rPr>
        <w:t>. Finally,</w:t>
      </w:r>
      <w:r w:rsidR="00AE02F6" w:rsidRPr="00630D2B">
        <w:rPr>
          <w:lang w:val="en-GB"/>
        </w:rPr>
        <w:t xml:space="preserve"> water wa</w:t>
      </w:r>
      <w:r w:rsidR="00D95795" w:rsidRPr="00630D2B">
        <w:rPr>
          <w:lang w:val="en-GB"/>
        </w:rPr>
        <w:t>s</w:t>
      </w:r>
      <w:r w:rsidR="00AE02F6" w:rsidRPr="00630D2B">
        <w:rPr>
          <w:lang w:val="en-GB"/>
        </w:rPr>
        <w:t xml:space="preserve"> </w:t>
      </w:r>
      <w:r w:rsidR="002B0154" w:rsidRPr="00630D2B">
        <w:rPr>
          <w:lang w:val="en-GB"/>
        </w:rPr>
        <w:t xml:space="preserve">added </w:t>
      </w:r>
      <w:r w:rsidR="00AE02F6" w:rsidRPr="00630D2B">
        <w:rPr>
          <w:lang w:val="en-GB"/>
        </w:rPr>
        <w:t>a</w:t>
      </w:r>
      <w:r w:rsidR="00077B52" w:rsidRPr="00630D2B">
        <w:rPr>
          <w:lang w:val="en-GB"/>
        </w:rPr>
        <w:t xml:space="preserve">ccording to the solvent composition designed </w:t>
      </w:r>
      <w:r w:rsidR="00A72462" w:rsidRPr="00630D2B">
        <w:rPr>
          <w:lang w:val="en-GB"/>
        </w:rPr>
        <w:t xml:space="preserve">and the system was agitated </w:t>
      </w:r>
      <w:r w:rsidR="00714004" w:rsidRPr="00630D2B">
        <w:rPr>
          <w:lang w:val="en-GB"/>
        </w:rPr>
        <w:t xml:space="preserve">at room temperature </w:t>
      </w:r>
      <w:r w:rsidR="002B0154" w:rsidRPr="00630D2B">
        <w:rPr>
          <w:lang w:val="en-GB"/>
        </w:rPr>
        <w:t>on magnetic stirrer</w:t>
      </w:r>
      <w:r w:rsidR="00714004" w:rsidRPr="00630D2B">
        <w:rPr>
          <w:lang w:val="en-GB"/>
        </w:rPr>
        <w:t>s</w:t>
      </w:r>
      <w:r w:rsidR="002B0154" w:rsidRPr="00630D2B">
        <w:rPr>
          <w:lang w:val="en-GB"/>
        </w:rPr>
        <w:t xml:space="preserve"> for </w:t>
      </w:r>
      <w:r w:rsidR="00714004" w:rsidRPr="00630D2B">
        <w:rPr>
          <w:lang w:val="en-GB"/>
        </w:rPr>
        <w:t>3 h. SCG pretre</w:t>
      </w:r>
      <w:r w:rsidR="00E35D4B" w:rsidRPr="00630D2B">
        <w:rPr>
          <w:lang w:val="en-GB"/>
        </w:rPr>
        <w:t>atment was carried out at 130 °C for 90 min in a sand bath</w:t>
      </w:r>
      <w:r w:rsidR="00214743" w:rsidRPr="00630D2B">
        <w:rPr>
          <w:lang w:val="en-GB"/>
        </w:rPr>
        <w:t xml:space="preserve">. </w:t>
      </w:r>
      <w:r w:rsidR="00F73F19" w:rsidRPr="00630D2B">
        <w:t xml:space="preserve">Polysaccharides and lignin content were determined according to the protocols reported by </w:t>
      </w:r>
      <w:r w:rsidR="00F73F19" w:rsidRPr="00630D2B">
        <w:fldChar w:fldCharType="begin" w:fldLock="1"/>
      </w:r>
      <w:r w:rsidR="00F73F19" w:rsidRPr="00630D2B">
        <w:instrText>ADDIN CSL_CITATION {"citationItems":[{"id":"ITEM-1","itemData":{"DOI":"10.1016/j.carbpol.2022.120097","ISSN":"01448617","PMID":"36241278","abstract":"Biorefinery with deep eutectic solvent (DES) is an emerging processing technology to overcome the shortcomings of conventional biomass pretreatments. This work evaluates the biorefinery of sugarcane bagasse (SCB) with DES formulated with choline chloride as hydrogen bond acceptor and three hydrogen bond donors: lactic acid, citric acid, and acetic acid. Acetic acid showed unique ionic properties responsible for the selective removal of lignin and the deconstruction of cellulose to improve the digestibility of up to 97.61 % of glucan and 63.95 % of xylan during enzymatic hydrolysis. In addition, the structural characteristics of the polysaccharide-rich material (PRM) were analyzed by X-rays, ATR-FTIR, SEM, and enzymatic hydrolysis, and compared with the original material sample, for a comprehensive understanding of biomass deconstruction using different hydrogen bond donors (HBD) as DES pretreatment.","author":[{"dropping-particle":"","family":"Morán-Aguilar","given":"María Guadalupe","non-dropping-particle":"","parse-names":false,"suffix":""},{"dropping-particle":"","family":"Calderón-Santoyo","given":"Montserrat","non-dropping-particle":"","parse-names":false,"suffix":""},{"dropping-particle":"","family":"Souza Oliveira","given":"Ricardo Pinheiro","non-dropping-particle":"de","parse-names":false,"suffix":""},{"dropping-particle":"","family":"Aguilar-Uscanga","given":"María Guadalupe","non-dropping-particle":"","parse-names":false,"suffix":""},{"dropping-particle":"","family":"Domínguez","given":"José Manuel","non-dropping-particle":"","parse-names":false,"suffix":""}],"container-title":"Carbohydrate Polymers","id":"ITEM-1","issue":"September","issued":{"date-parts":[["2022"]]},"title":"Deconstructing sugarcane bagasse lignocellulose by acid-based deep eutectic solvents to enhance enzymatic digestibility","type":"article-journal","volume":"298"},"uris":["http://www.mendeley.com/documents/?uuid=3b7c99c1-8aa5-47b2-8202-e6705f6764a9"]}],"mendeley":{"formattedCitation":"(Morán-Aguilar et al., 2022)","manualFormatting":"Morán-Aguilar et al. (2022)","plainTextFormattedCitation":"(Morán-Aguilar et al., 2022)","previouslyFormattedCitation":"(Morán-Aguilar et al., 2022)"},"properties":{"noteIndex":0},"schema":"https://github.com/citation-style-language/schema/raw/master/csl-citation.json"}</w:instrText>
      </w:r>
      <w:r w:rsidR="00F73F19" w:rsidRPr="00630D2B">
        <w:fldChar w:fldCharType="separate"/>
      </w:r>
      <w:r w:rsidR="00F73F19" w:rsidRPr="00630D2B">
        <w:rPr>
          <w:noProof/>
        </w:rPr>
        <w:t>Morán-Aguilar et al. (2022)</w:t>
      </w:r>
      <w:r w:rsidR="00F73F19" w:rsidRPr="00630D2B">
        <w:fldChar w:fldCharType="end"/>
      </w:r>
      <w:r w:rsidR="00F73F19" w:rsidRPr="00630D2B">
        <w:t xml:space="preserve">. The composition of native and SCG residues after pre-treatments </w:t>
      </w:r>
      <w:r w:rsidR="00AD2584" w:rsidRPr="00630D2B">
        <w:t>were</w:t>
      </w:r>
      <w:r w:rsidR="00F73F19" w:rsidRPr="00630D2B">
        <w:t xml:space="preserve"> tested according to National Renewable Energy Laboratory (NREL) Technical Report </w:t>
      </w:r>
      <w:r w:rsidR="00F73F19" w:rsidRPr="00630D2B">
        <w:fldChar w:fldCharType="begin" w:fldLock="1"/>
      </w:r>
      <w:r w:rsidR="00F73F19" w:rsidRPr="00630D2B">
        <w:instrText>ADDIN CSL_CITATION {"citationItems":[{"id":"ITEM-1","itemData":{"author":[{"dropping-particle":"","family":"Sluiter","given":"A.","non-dropping-particle":"","parse-names":false,"suffix":""},{"dropping-particle":"","family":"Hames","given":"B.","non-dropping-particle":"","parse-names":false,"suffix":""},{"dropping-particle":"","family":"Ruiz","given":"R.","non-dropping-particle":"","parse-names":false,"suffix":""},{"dropping-particle":"","family":"Scarlata","given":"C.","non-dropping-particle":"","parse-names":false,"suffix":""},{"dropping-particle":"","family":"Sluiter","given":"J.","non-dropping-particle":"","parse-names":false,"suffix":""},{"dropping-particle":"","family":"Templeton","given":"D.","non-dropping-particle":"","parse-names":false,"suffix":""},{"dropping-particle":"","family":"Crocker","given":"D.","non-dropping-particle":"","parse-names":false,"suffix":""}],"container-title":"Biomass Analysis Technology Team Laboratory Analytical Procedure","id":"ITEM-1","issued":{"date-parts":[["2011"]]},"page":"1-14","title":"Determination of structural carbohydrates and lignin in biomass","type":"article-journal"},"uris":["http://www.mendeley.com/documents/?uuid=6237104d-4b31-410b-879d-22c7320fd5b5"]}],"mendeley":{"formattedCitation":"(Sluiter et al., 2011)","plainTextFormattedCitation":"(Sluiter et al., 2011)","previouslyFormattedCitation":"(Sluiter et al., 2011)"},"properties":{"noteIndex":0},"schema":"https://github.com/citation-style-language/schema/raw/master/csl-citation.json"}</w:instrText>
      </w:r>
      <w:r w:rsidR="00F73F19" w:rsidRPr="00630D2B">
        <w:fldChar w:fldCharType="separate"/>
      </w:r>
      <w:r w:rsidR="00F73F19" w:rsidRPr="00630D2B">
        <w:rPr>
          <w:noProof/>
        </w:rPr>
        <w:t>(Sluiter et al., 2011)</w:t>
      </w:r>
      <w:r w:rsidR="00F73F19" w:rsidRPr="00630D2B">
        <w:fldChar w:fldCharType="end"/>
      </w:r>
      <w:r w:rsidR="00F73F19" w:rsidRPr="00630D2B">
        <w:t xml:space="preserve">.The quantification of polysaccharides </w:t>
      </w:r>
      <w:r w:rsidR="00AD2584" w:rsidRPr="00630D2B">
        <w:t>was</w:t>
      </w:r>
      <w:r w:rsidR="00F73F19" w:rsidRPr="00630D2B">
        <w:t xml:space="preserve"> carried out by HPLC system (Agilent model 1200, Palo Alto, CA, USA).</w:t>
      </w:r>
      <w:r w:rsidR="00D36442" w:rsidRPr="00630D2B">
        <w:t xml:space="preserve"> Total lignin </w:t>
      </w:r>
      <w:r w:rsidR="0020529B" w:rsidRPr="00630D2B">
        <w:t>was</w:t>
      </w:r>
      <w:r w:rsidR="00D36442" w:rsidRPr="00630D2B">
        <w:t xml:space="preserve"> quantified </w:t>
      </w:r>
      <w:r w:rsidR="0020529B" w:rsidRPr="00630D2B">
        <w:t>considering</w:t>
      </w:r>
      <w:r w:rsidR="00D36442" w:rsidRPr="00630D2B">
        <w:t xml:space="preserve"> acid soluble lignin (ASL) and </w:t>
      </w:r>
      <w:proofErr w:type="spellStart"/>
      <w:r w:rsidR="00D36442" w:rsidRPr="00630D2B">
        <w:t>Klason</w:t>
      </w:r>
      <w:proofErr w:type="spellEnd"/>
      <w:r w:rsidR="00D36442" w:rsidRPr="00630D2B">
        <w:t xml:space="preserve"> lignin (KL). The percentage of lignin removed was calculated according to Eq. (1):</w:t>
      </w:r>
    </w:p>
    <w:p w14:paraId="744EEAE9" w14:textId="77777777" w:rsidR="00F41D28" w:rsidRPr="00630D2B" w:rsidRDefault="00D36442" w:rsidP="00F41D28">
      <w:pPr>
        <w:pStyle w:val="CETBodytext"/>
        <w:spacing w:line="276" w:lineRule="auto"/>
      </w:pPr>
      <w:r w:rsidRPr="00630D2B">
        <w:tab/>
      </w:r>
    </w:p>
    <w:p w14:paraId="38FF383B" w14:textId="3ECA8377" w:rsidR="00D36442" w:rsidRPr="00630D2B" w:rsidRDefault="00D36442" w:rsidP="00F41D28">
      <w:pPr>
        <w:pStyle w:val="CETBodytext"/>
        <w:spacing w:line="276" w:lineRule="auto"/>
      </w:pPr>
      <m:oMath>
        <m:r>
          <m:rPr>
            <m:nor/>
          </m:rPr>
          <w:rPr>
            <w:rStyle w:val="label"/>
            <w:rFonts w:asciiTheme="minorHAnsi" w:hAnsiTheme="minorHAnsi" w:cstheme="minorHAnsi"/>
            <w:sz w:val="20"/>
            <w:szCs w:val="22"/>
          </w:rPr>
          <m:t xml:space="preserve">Delignification </m:t>
        </m:r>
        <m:d>
          <m:dPr>
            <m:ctrlPr>
              <w:rPr>
                <w:rStyle w:val="label"/>
                <w:rFonts w:ascii="Cambria Math" w:hAnsi="Cambria Math" w:cstheme="minorHAnsi"/>
                <w:sz w:val="20"/>
                <w:szCs w:val="22"/>
              </w:rPr>
            </m:ctrlPr>
          </m:dPr>
          <m:e>
            <m:r>
              <m:rPr>
                <m:nor/>
              </m:rPr>
              <w:rPr>
                <w:rStyle w:val="label"/>
                <w:rFonts w:asciiTheme="minorHAnsi" w:hAnsiTheme="minorHAnsi" w:cstheme="minorHAnsi"/>
                <w:sz w:val="20"/>
                <w:szCs w:val="22"/>
              </w:rPr>
              <m:t>%</m:t>
            </m:r>
          </m:e>
        </m:d>
        <m:r>
          <m:rPr>
            <m:nor/>
          </m:rPr>
          <w:rPr>
            <w:rStyle w:val="label"/>
            <w:rFonts w:asciiTheme="minorHAnsi" w:hAnsiTheme="minorHAnsi" w:cstheme="minorHAnsi"/>
            <w:sz w:val="20"/>
            <w:szCs w:val="22"/>
          </w:rPr>
          <m:t xml:space="preserve">= </m:t>
        </m:r>
        <m:d>
          <m:dPr>
            <m:begChr m:val="["/>
            <m:endChr m:val="]"/>
            <m:ctrlPr>
              <w:rPr>
                <w:rStyle w:val="label"/>
                <w:rFonts w:ascii="Cambria Math" w:hAnsi="Cambria Math" w:cstheme="minorHAnsi"/>
                <w:sz w:val="20"/>
                <w:szCs w:val="22"/>
              </w:rPr>
            </m:ctrlPr>
          </m:dPr>
          <m:e>
            <m:r>
              <m:rPr>
                <m:nor/>
              </m:rPr>
              <w:rPr>
                <w:rStyle w:val="label"/>
                <w:rFonts w:asciiTheme="minorHAnsi" w:hAnsiTheme="minorHAnsi" w:cstheme="minorHAnsi"/>
                <w:sz w:val="20"/>
                <w:szCs w:val="22"/>
              </w:rPr>
              <m:t>1-</m:t>
            </m:r>
            <m:f>
              <m:fPr>
                <m:ctrlPr>
                  <w:rPr>
                    <w:rStyle w:val="label"/>
                    <w:rFonts w:ascii="Cambria Math" w:hAnsi="Cambria Math" w:cstheme="minorHAnsi"/>
                    <w:sz w:val="20"/>
                    <w:szCs w:val="22"/>
                  </w:rPr>
                </m:ctrlPr>
              </m:fPr>
              <m:num>
                <m:r>
                  <m:rPr>
                    <m:nor/>
                  </m:rPr>
                  <w:rPr>
                    <w:rStyle w:val="label"/>
                    <w:rFonts w:asciiTheme="minorHAnsi" w:hAnsiTheme="minorHAnsi" w:cstheme="minorHAnsi"/>
                    <w:sz w:val="20"/>
                    <w:szCs w:val="22"/>
                  </w:rPr>
                  <m:t>total lignin in pretreated SCG</m:t>
                </m:r>
              </m:num>
              <m:den>
                <m:r>
                  <m:rPr>
                    <m:nor/>
                  </m:rPr>
                  <w:rPr>
                    <w:rStyle w:val="label"/>
                    <w:rFonts w:asciiTheme="minorHAnsi" w:hAnsiTheme="minorHAnsi" w:cstheme="minorHAnsi"/>
                    <w:sz w:val="20"/>
                    <w:szCs w:val="22"/>
                  </w:rPr>
                  <m:t>total lignin in native SCG</m:t>
                </m:r>
              </m:den>
            </m:f>
            <m:r>
              <m:rPr>
                <m:nor/>
              </m:rPr>
              <w:rPr>
                <w:rStyle w:val="label"/>
                <w:rFonts w:asciiTheme="minorHAnsi" w:hAnsiTheme="minorHAnsi" w:cstheme="minorHAnsi"/>
                <w:sz w:val="20"/>
                <w:szCs w:val="22"/>
              </w:rPr>
              <m:t>∙s</m:t>
            </m:r>
          </m:e>
        </m:d>
        <m:r>
          <m:rPr>
            <m:nor/>
          </m:rPr>
          <w:rPr>
            <w:rStyle w:val="label"/>
            <w:rFonts w:asciiTheme="minorHAnsi" w:hAnsiTheme="minorHAnsi" w:cstheme="minorHAnsi"/>
            <w:sz w:val="20"/>
            <w:szCs w:val="22"/>
          </w:rPr>
          <m:t>∙100</m:t>
        </m:r>
      </m:oMath>
      <w:r w:rsidRPr="00630D2B">
        <w:tab/>
      </w:r>
      <w:r w:rsidR="00F41D28" w:rsidRPr="00630D2B">
        <w:tab/>
      </w:r>
      <w:r w:rsidR="00F41D28" w:rsidRPr="00630D2B">
        <w:tab/>
      </w:r>
      <w:r w:rsidRPr="00630D2B">
        <w:t>(1)</w:t>
      </w:r>
    </w:p>
    <w:p w14:paraId="4E57633A" w14:textId="77777777" w:rsidR="002B12C9" w:rsidRPr="00630D2B" w:rsidRDefault="002B12C9" w:rsidP="00D36442">
      <w:pPr>
        <w:pStyle w:val="CETBodytext"/>
        <w:spacing w:line="276" w:lineRule="auto"/>
      </w:pPr>
    </w:p>
    <w:p w14:paraId="6EF3C734" w14:textId="197C3DB1" w:rsidR="008D029A" w:rsidRPr="00630D2B" w:rsidRDefault="00D36442" w:rsidP="00D36442">
      <w:pPr>
        <w:pStyle w:val="CETBodytext"/>
        <w:spacing w:line="276" w:lineRule="auto"/>
        <w:rPr>
          <w:lang w:val="en-GB"/>
        </w:rPr>
      </w:pPr>
      <w:r w:rsidRPr="00630D2B">
        <w:t>where S</w:t>
      </w:r>
      <w:r w:rsidR="00214397" w:rsidRPr="00630D2B">
        <w:t xml:space="preserve"> (-)</w:t>
      </w:r>
      <w:r w:rsidRPr="00630D2B">
        <w:t xml:space="preserve"> is the </w:t>
      </w:r>
      <w:r w:rsidR="00AF60A3" w:rsidRPr="00630D2B">
        <w:t xml:space="preserve">mass </w:t>
      </w:r>
      <w:r w:rsidR="00161217" w:rsidRPr="00630D2B">
        <w:t xml:space="preserve">of </w:t>
      </w:r>
      <w:r w:rsidRPr="00630D2B">
        <w:t>solid recovered</w:t>
      </w:r>
      <w:r w:rsidR="00214397" w:rsidRPr="00630D2B">
        <w:t xml:space="preserve"> after treatment</w:t>
      </w:r>
      <w:r w:rsidR="00AF60A3" w:rsidRPr="00630D2B">
        <w:t>/</w:t>
      </w:r>
      <w:r w:rsidRPr="00630D2B">
        <w:t xml:space="preserve"> </w:t>
      </w:r>
      <w:r w:rsidR="00AF60A3" w:rsidRPr="00630D2B">
        <w:t>mass</w:t>
      </w:r>
      <w:r w:rsidR="00214397" w:rsidRPr="00630D2B">
        <w:t xml:space="preserve"> of treated SCG.</w:t>
      </w:r>
    </w:p>
    <w:p w14:paraId="072D2932" w14:textId="5F9055BC" w:rsidR="007632C0" w:rsidRPr="00630D2B" w:rsidRDefault="004D2779" w:rsidP="007632C0">
      <w:pPr>
        <w:pStyle w:val="CETHeading1"/>
      </w:pPr>
      <w:r w:rsidRPr="00630D2B">
        <w:t>Results and discussion</w:t>
      </w:r>
    </w:p>
    <w:p w14:paraId="720D6A73" w14:textId="4E85F01C" w:rsidR="008D029A" w:rsidRPr="00630D2B" w:rsidRDefault="00796EFD" w:rsidP="00796EFD">
      <w:pPr>
        <w:pStyle w:val="CETheadingx"/>
      </w:pPr>
      <w:r w:rsidRPr="00630D2B">
        <w:t>SCG characterization</w:t>
      </w:r>
    </w:p>
    <w:p w14:paraId="0A379E51" w14:textId="5DB0AD6F" w:rsidR="00C32B28" w:rsidRPr="00630D2B" w:rsidRDefault="00C32B28" w:rsidP="00C32B28">
      <w:pPr>
        <w:pStyle w:val="CETBodytext"/>
        <w:rPr>
          <w:rFonts w:cs="Arial"/>
          <w:lang w:val="en-GB"/>
        </w:rPr>
      </w:pPr>
      <w:r w:rsidRPr="00630D2B">
        <w:t xml:space="preserve">SCG were collected from vending machines (moisture </w:t>
      </w:r>
      <w:r w:rsidR="00F84055" w:rsidRPr="00630D2B">
        <w:t>53</w:t>
      </w:r>
      <w:r w:rsidR="001D31A4" w:rsidRPr="00630D2B">
        <w:t>.8</w:t>
      </w:r>
      <w:r w:rsidR="001D31A4" w:rsidRPr="00630D2B">
        <w:rPr>
          <w:rFonts w:cs="Arial"/>
          <w:lang w:val="en-GB"/>
        </w:rPr>
        <w:t>±0.2 %</w:t>
      </w:r>
      <w:r w:rsidR="001D31A4" w:rsidRPr="00630D2B">
        <w:rPr>
          <w:rFonts w:cs="Arial"/>
          <w:vertAlign w:val="subscript"/>
          <w:lang w:val="en-GB"/>
        </w:rPr>
        <w:t>wet based</w:t>
      </w:r>
      <w:r w:rsidR="001D31A4" w:rsidRPr="00630D2B">
        <w:rPr>
          <w:rFonts w:cs="Arial"/>
          <w:lang w:val="en-GB"/>
        </w:rPr>
        <w:t xml:space="preserve">) and immediately dried at 45 °C </w:t>
      </w:r>
      <w:r w:rsidR="00922819" w:rsidRPr="00630D2B">
        <w:rPr>
          <w:rFonts w:cs="Arial"/>
          <w:lang w:val="en-GB"/>
        </w:rPr>
        <w:t xml:space="preserve">up to constant weight. </w:t>
      </w:r>
      <w:r w:rsidR="00F413D8" w:rsidRPr="00630D2B">
        <w:rPr>
          <w:rFonts w:cs="Arial"/>
          <w:lang w:val="en-GB"/>
        </w:rPr>
        <w:t xml:space="preserve">Biomass after drying was stored </w:t>
      </w:r>
      <w:r w:rsidR="008164E9" w:rsidRPr="00630D2B">
        <w:rPr>
          <w:rFonts w:cs="Arial"/>
          <w:lang w:val="en-GB"/>
        </w:rPr>
        <w:t xml:space="preserve">at room </w:t>
      </w:r>
      <w:r w:rsidR="001E52B3" w:rsidRPr="00630D2B">
        <w:rPr>
          <w:rFonts w:cs="Arial"/>
          <w:lang w:val="en-GB"/>
        </w:rPr>
        <w:t xml:space="preserve">temperature. In Table 1 </w:t>
      </w:r>
      <w:r w:rsidR="002B12C9" w:rsidRPr="00630D2B">
        <w:rPr>
          <w:rFonts w:cs="Arial"/>
          <w:lang w:val="en-GB"/>
        </w:rPr>
        <w:t xml:space="preserve">the </w:t>
      </w:r>
      <w:r w:rsidR="001E52B3" w:rsidRPr="00630D2B">
        <w:rPr>
          <w:rFonts w:cs="Arial"/>
          <w:lang w:val="en-GB"/>
        </w:rPr>
        <w:t xml:space="preserve">results of characterization are reported. </w:t>
      </w:r>
    </w:p>
    <w:p w14:paraId="21C5C2C0" w14:textId="0CAC9EBB" w:rsidR="00F374B0" w:rsidRPr="00630D2B" w:rsidRDefault="00F374B0" w:rsidP="00F374B0">
      <w:pPr>
        <w:pStyle w:val="CETTabletitle"/>
      </w:pPr>
      <w:r w:rsidRPr="00630D2B">
        <w:t>Table 1: SCG characterization</w:t>
      </w:r>
    </w:p>
    <w:tbl>
      <w:tblPr>
        <w:tblW w:w="654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402"/>
        <w:gridCol w:w="1985"/>
        <w:gridCol w:w="1162"/>
      </w:tblGrid>
      <w:tr w:rsidR="002B6768" w:rsidRPr="00630D2B" w14:paraId="15D95F3A" w14:textId="77777777" w:rsidTr="00CE03C6">
        <w:trPr>
          <w:trHeight w:val="455"/>
        </w:trPr>
        <w:tc>
          <w:tcPr>
            <w:tcW w:w="3402" w:type="dxa"/>
            <w:tcBorders>
              <w:top w:val="single" w:sz="12" w:space="0" w:color="008000"/>
              <w:bottom w:val="single" w:sz="6" w:space="0" w:color="008000"/>
            </w:tcBorders>
            <w:shd w:val="clear" w:color="auto" w:fill="FFFFFF"/>
          </w:tcPr>
          <w:p w14:paraId="3ACCFFBD" w14:textId="31EB392D" w:rsidR="002B6768" w:rsidRPr="00630D2B" w:rsidRDefault="002B6768" w:rsidP="005A1584">
            <w:pPr>
              <w:pStyle w:val="CETBodytext"/>
              <w:rPr>
                <w:lang w:val="en-GB"/>
              </w:rPr>
            </w:pPr>
            <w:r w:rsidRPr="00630D2B">
              <w:rPr>
                <w:lang w:val="en-GB"/>
              </w:rPr>
              <w:t>Parameter</w:t>
            </w:r>
          </w:p>
        </w:tc>
        <w:tc>
          <w:tcPr>
            <w:tcW w:w="1985" w:type="dxa"/>
            <w:tcBorders>
              <w:top w:val="single" w:sz="12" w:space="0" w:color="008000"/>
              <w:bottom w:val="single" w:sz="6" w:space="0" w:color="008000"/>
            </w:tcBorders>
            <w:shd w:val="clear" w:color="auto" w:fill="FFFFFF"/>
          </w:tcPr>
          <w:p w14:paraId="657BD425" w14:textId="2048BD8F" w:rsidR="002B6768" w:rsidRPr="00630D2B" w:rsidRDefault="002B6768" w:rsidP="005A1584">
            <w:pPr>
              <w:pStyle w:val="CETBodytext"/>
              <w:rPr>
                <w:lang w:val="en-GB"/>
              </w:rPr>
            </w:pPr>
            <w:r w:rsidRPr="00630D2B">
              <w:rPr>
                <w:lang w:val="en-GB"/>
              </w:rPr>
              <w:t>Units</w:t>
            </w:r>
          </w:p>
        </w:tc>
        <w:tc>
          <w:tcPr>
            <w:tcW w:w="1162" w:type="dxa"/>
            <w:tcBorders>
              <w:top w:val="single" w:sz="12" w:space="0" w:color="008000"/>
              <w:bottom w:val="single" w:sz="6" w:space="0" w:color="008000"/>
            </w:tcBorders>
            <w:shd w:val="clear" w:color="auto" w:fill="FFFFFF"/>
          </w:tcPr>
          <w:p w14:paraId="5A866B27" w14:textId="30D58E2A" w:rsidR="002B6768" w:rsidRPr="00630D2B" w:rsidRDefault="002B6768" w:rsidP="005A1584">
            <w:pPr>
              <w:pStyle w:val="CETBodytext"/>
              <w:rPr>
                <w:lang w:val="en-GB"/>
              </w:rPr>
            </w:pPr>
            <w:r w:rsidRPr="00630D2B">
              <w:rPr>
                <w:lang w:val="en-GB"/>
              </w:rPr>
              <w:t>Value</w:t>
            </w:r>
          </w:p>
        </w:tc>
      </w:tr>
      <w:tr w:rsidR="002B6768" w:rsidRPr="00630D2B" w14:paraId="2AFAF507" w14:textId="77777777" w:rsidTr="00CE03C6">
        <w:trPr>
          <w:trHeight w:val="238"/>
        </w:trPr>
        <w:tc>
          <w:tcPr>
            <w:tcW w:w="3402" w:type="dxa"/>
            <w:shd w:val="clear" w:color="auto" w:fill="FFFFFF"/>
            <w:vAlign w:val="bottom"/>
          </w:tcPr>
          <w:p w14:paraId="4F270272" w14:textId="3F5FEE77" w:rsidR="002B6768" w:rsidRPr="00630D2B" w:rsidRDefault="002B6768" w:rsidP="00C245C5">
            <w:pPr>
              <w:pStyle w:val="CETBodytext"/>
              <w:rPr>
                <w:lang w:val="en-GB"/>
              </w:rPr>
            </w:pPr>
            <w:r w:rsidRPr="00630D2B">
              <w:rPr>
                <w:lang w:val="en-GB"/>
              </w:rPr>
              <w:t xml:space="preserve">Moisture </w:t>
            </w:r>
          </w:p>
        </w:tc>
        <w:tc>
          <w:tcPr>
            <w:tcW w:w="1985" w:type="dxa"/>
            <w:shd w:val="clear" w:color="auto" w:fill="FFFFFF"/>
          </w:tcPr>
          <w:p w14:paraId="2695A91B" w14:textId="4BE993F7" w:rsidR="002B6768" w:rsidRPr="00630D2B" w:rsidRDefault="002B6768" w:rsidP="00C245C5">
            <w:pPr>
              <w:pStyle w:val="CETBodytext"/>
              <w:rPr>
                <w:lang w:val="en-GB"/>
              </w:rPr>
            </w:pPr>
            <w:r w:rsidRPr="00630D2B">
              <w:rPr>
                <w:lang w:val="en-GB"/>
              </w:rPr>
              <w:t>% wet based</w:t>
            </w:r>
          </w:p>
        </w:tc>
        <w:tc>
          <w:tcPr>
            <w:tcW w:w="1162" w:type="dxa"/>
            <w:shd w:val="clear" w:color="auto" w:fill="FFFFFF"/>
          </w:tcPr>
          <w:p w14:paraId="5685348B" w14:textId="4F84D369" w:rsidR="002B6768" w:rsidRPr="00630D2B" w:rsidRDefault="002B6768" w:rsidP="00C245C5">
            <w:pPr>
              <w:pStyle w:val="CETBodytext"/>
              <w:rPr>
                <w:lang w:val="en-GB"/>
              </w:rPr>
            </w:pPr>
            <w:r w:rsidRPr="00630D2B">
              <w:rPr>
                <w:lang w:val="en-GB"/>
              </w:rPr>
              <w:t>2.09</w:t>
            </w:r>
            <w:r w:rsidRPr="00630D2B">
              <w:rPr>
                <w:rFonts w:cs="Arial"/>
                <w:lang w:val="en-GB"/>
              </w:rPr>
              <w:t>±</w:t>
            </w:r>
            <w:r w:rsidRPr="00630D2B">
              <w:rPr>
                <w:lang w:val="en-GB"/>
              </w:rPr>
              <w:t>0.02</w:t>
            </w:r>
          </w:p>
        </w:tc>
      </w:tr>
      <w:tr w:rsidR="002B6768" w:rsidRPr="00630D2B" w14:paraId="1B246ADB" w14:textId="77777777" w:rsidTr="00CE03C6">
        <w:trPr>
          <w:trHeight w:val="238"/>
        </w:trPr>
        <w:tc>
          <w:tcPr>
            <w:tcW w:w="3402" w:type="dxa"/>
            <w:shd w:val="clear" w:color="auto" w:fill="FFFFFF"/>
            <w:vAlign w:val="bottom"/>
          </w:tcPr>
          <w:p w14:paraId="48C3B870" w14:textId="1C39D399" w:rsidR="002B6768" w:rsidRPr="00630D2B" w:rsidRDefault="002B6768" w:rsidP="00C245C5">
            <w:pPr>
              <w:pStyle w:val="CETBodytext"/>
              <w:rPr>
                <w:lang w:val="en-GB"/>
              </w:rPr>
            </w:pPr>
            <w:r w:rsidRPr="00630D2B">
              <w:rPr>
                <w:lang w:val="en-GB"/>
              </w:rPr>
              <w:t xml:space="preserve">Ashes  </w:t>
            </w:r>
          </w:p>
        </w:tc>
        <w:tc>
          <w:tcPr>
            <w:tcW w:w="1985" w:type="dxa"/>
            <w:shd w:val="clear" w:color="auto" w:fill="FFFFFF"/>
          </w:tcPr>
          <w:p w14:paraId="17877596" w14:textId="5ADE45FE" w:rsidR="002B6768" w:rsidRPr="00630D2B" w:rsidRDefault="002B6768" w:rsidP="00C245C5">
            <w:pPr>
              <w:pStyle w:val="CETBodytext"/>
              <w:rPr>
                <w:lang w:val="en-GB"/>
              </w:rPr>
            </w:pPr>
            <w:r w:rsidRPr="00630D2B">
              <w:rPr>
                <w:lang w:val="en-GB"/>
              </w:rPr>
              <w:t>% dry based</w:t>
            </w:r>
          </w:p>
        </w:tc>
        <w:tc>
          <w:tcPr>
            <w:tcW w:w="1162" w:type="dxa"/>
            <w:shd w:val="clear" w:color="auto" w:fill="FFFFFF"/>
          </w:tcPr>
          <w:p w14:paraId="42B6A740" w14:textId="7013C666" w:rsidR="002B6768" w:rsidRPr="00630D2B" w:rsidRDefault="002B6768" w:rsidP="00C245C5">
            <w:pPr>
              <w:pStyle w:val="CETBodytext"/>
              <w:rPr>
                <w:lang w:val="en-GB"/>
              </w:rPr>
            </w:pPr>
            <w:r w:rsidRPr="00630D2B">
              <w:rPr>
                <w:lang w:val="en-GB"/>
              </w:rPr>
              <w:t>1.88</w:t>
            </w:r>
            <w:r w:rsidRPr="00630D2B">
              <w:rPr>
                <w:rFonts w:cs="Arial"/>
                <w:lang w:val="en-GB"/>
              </w:rPr>
              <w:t>±0.05</w:t>
            </w:r>
          </w:p>
        </w:tc>
      </w:tr>
      <w:tr w:rsidR="00867C3C" w:rsidRPr="00630D2B" w14:paraId="1228A348" w14:textId="77777777" w:rsidTr="00CE03C6">
        <w:trPr>
          <w:trHeight w:val="238"/>
        </w:trPr>
        <w:tc>
          <w:tcPr>
            <w:tcW w:w="3402" w:type="dxa"/>
            <w:shd w:val="clear" w:color="auto" w:fill="FFFFFF"/>
            <w:vAlign w:val="bottom"/>
          </w:tcPr>
          <w:p w14:paraId="5824479C" w14:textId="6FDB4B90" w:rsidR="00867C3C" w:rsidRPr="00630D2B" w:rsidRDefault="00867C3C" w:rsidP="00C245C5">
            <w:pPr>
              <w:pStyle w:val="CETBodytext"/>
              <w:rPr>
                <w:lang w:val="en-GB"/>
              </w:rPr>
            </w:pPr>
            <w:r w:rsidRPr="00630D2B">
              <w:rPr>
                <w:lang w:val="en-GB"/>
              </w:rPr>
              <w:t>Calorific value</w:t>
            </w:r>
          </w:p>
        </w:tc>
        <w:tc>
          <w:tcPr>
            <w:tcW w:w="1985" w:type="dxa"/>
            <w:shd w:val="clear" w:color="auto" w:fill="FFFFFF"/>
          </w:tcPr>
          <w:p w14:paraId="02DC213D" w14:textId="7CEF7330" w:rsidR="00867C3C" w:rsidRPr="00630D2B" w:rsidRDefault="007D095E" w:rsidP="00C245C5">
            <w:pPr>
              <w:pStyle w:val="CETBodytext"/>
              <w:rPr>
                <w:lang w:val="en-GB"/>
              </w:rPr>
            </w:pPr>
            <w:r w:rsidRPr="00630D2B">
              <w:rPr>
                <w:lang w:val="en-GB"/>
              </w:rPr>
              <w:t>J/</w:t>
            </w:r>
            <w:proofErr w:type="spellStart"/>
            <w:r w:rsidRPr="00630D2B">
              <w:rPr>
                <w:lang w:val="en-GB"/>
              </w:rPr>
              <w:t>g</w:t>
            </w:r>
            <w:r w:rsidRPr="00630D2B">
              <w:rPr>
                <w:vertAlign w:val="subscript"/>
                <w:lang w:val="en-GB"/>
              </w:rPr>
              <w:t>dry</w:t>
            </w:r>
            <w:proofErr w:type="spellEnd"/>
            <w:r w:rsidRPr="00630D2B">
              <w:rPr>
                <w:vertAlign w:val="subscript"/>
                <w:lang w:val="en-GB"/>
              </w:rPr>
              <w:t xml:space="preserve"> SCG</w:t>
            </w:r>
          </w:p>
        </w:tc>
        <w:tc>
          <w:tcPr>
            <w:tcW w:w="1162" w:type="dxa"/>
            <w:shd w:val="clear" w:color="auto" w:fill="FFFFFF"/>
          </w:tcPr>
          <w:p w14:paraId="51F3D469" w14:textId="18CA5F10" w:rsidR="00867C3C" w:rsidRPr="00630D2B" w:rsidRDefault="007D095E" w:rsidP="00C245C5">
            <w:pPr>
              <w:pStyle w:val="CETBodytext"/>
              <w:rPr>
                <w:lang w:val="en-GB"/>
              </w:rPr>
            </w:pPr>
            <w:r w:rsidRPr="00630D2B">
              <w:rPr>
                <w:lang w:val="en-GB"/>
              </w:rPr>
              <w:t>20888</w:t>
            </w:r>
            <w:r w:rsidRPr="00630D2B">
              <w:rPr>
                <w:rFonts w:cs="Arial"/>
                <w:lang w:val="en-GB"/>
              </w:rPr>
              <w:t>±</w:t>
            </w:r>
            <w:r w:rsidR="00F86CC6" w:rsidRPr="00630D2B">
              <w:rPr>
                <w:rFonts w:cs="Arial"/>
                <w:lang w:val="en-GB"/>
              </w:rPr>
              <w:t>135</w:t>
            </w:r>
          </w:p>
        </w:tc>
      </w:tr>
      <w:tr w:rsidR="002B6768" w:rsidRPr="00630D2B" w14:paraId="13F3591D" w14:textId="77777777" w:rsidTr="00CE03C6">
        <w:trPr>
          <w:trHeight w:val="238"/>
        </w:trPr>
        <w:tc>
          <w:tcPr>
            <w:tcW w:w="3402" w:type="dxa"/>
            <w:shd w:val="clear" w:color="auto" w:fill="FFFFFF"/>
            <w:vAlign w:val="bottom"/>
          </w:tcPr>
          <w:p w14:paraId="40DE2B69" w14:textId="2A8CBA31" w:rsidR="002B6768" w:rsidRPr="00630D2B" w:rsidRDefault="00AE4F26" w:rsidP="00C245C5">
            <w:pPr>
              <w:pStyle w:val="CETBodytext"/>
              <w:rPr>
                <w:lang w:val="en-GB"/>
              </w:rPr>
            </w:pPr>
            <w:r w:rsidRPr="00630D2B">
              <w:rPr>
                <w:lang w:val="en-GB"/>
              </w:rPr>
              <w:t>Total e</w:t>
            </w:r>
            <w:r w:rsidR="002B6768" w:rsidRPr="00630D2B">
              <w:rPr>
                <w:lang w:val="en-GB"/>
              </w:rPr>
              <w:t xml:space="preserve">xtractable compounds  </w:t>
            </w:r>
          </w:p>
        </w:tc>
        <w:tc>
          <w:tcPr>
            <w:tcW w:w="1985" w:type="dxa"/>
            <w:shd w:val="clear" w:color="auto" w:fill="FFFFFF"/>
          </w:tcPr>
          <w:p w14:paraId="26341F08" w14:textId="7AE983BA" w:rsidR="002B6768" w:rsidRPr="00630D2B" w:rsidRDefault="002B6768" w:rsidP="00C245C5">
            <w:pPr>
              <w:pStyle w:val="CETBodytext"/>
              <w:rPr>
                <w:lang w:val="en-GB"/>
              </w:rPr>
            </w:pPr>
            <w:r w:rsidRPr="00630D2B">
              <w:rPr>
                <w:lang w:val="en-GB"/>
              </w:rPr>
              <w:t>g/g dry biomass</w:t>
            </w:r>
          </w:p>
        </w:tc>
        <w:tc>
          <w:tcPr>
            <w:tcW w:w="1162" w:type="dxa"/>
            <w:shd w:val="clear" w:color="auto" w:fill="FFFFFF"/>
          </w:tcPr>
          <w:p w14:paraId="38973F1D" w14:textId="0BCC92A3" w:rsidR="002B6768" w:rsidRPr="00630D2B" w:rsidRDefault="002B6768" w:rsidP="00C245C5">
            <w:pPr>
              <w:pStyle w:val="CETBodytext"/>
              <w:rPr>
                <w:lang w:val="en-GB"/>
              </w:rPr>
            </w:pPr>
            <w:r w:rsidRPr="00630D2B">
              <w:rPr>
                <w:lang w:val="en-GB"/>
              </w:rPr>
              <w:t>0.29</w:t>
            </w:r>
            <w:r w:rsidRPr="00630D2B">
              <w:rPr>
                <w:rFonts w:cs="Arial"/>
                <w:lang w:val="en-GB"/>
              </w:rPr>
              <w:t>±0.01</w:t>
            </w:r>
          </w:p>
        </w:tc>
      </w:tr>
      <w:tr w:rsidR="002B6768" w:rsidRPr="00630D2B" w14:paraId="4F970654" w14:textId="77777777" w:rsidTr="00CE03C6">
        <w:trPr>
          <w:trHeight w:val="238"/>
        </w:trPr>
        <w:tc>
          <w:tcPr>
            <w:tcW w:w="3402" w:type="dxa"/>
            <w:shd w:val="clear" w:color="auto" w:fill="FFFFFF"/>
            <w:vAlign w:val="bottom"/>
          </w:tcPr>
          <w:p w14:paraId="7D241E08" w14:textId="28AB5AB1" w:rsidR="002B6768" w:rsidRPr="00630D2B" w:rsidRDefault="002B6768" w:rsidP="00C245C5">
            <w:pPr>
              <w:pStyle w:val="CETBodytext"/>
              <w:rPr>
                <w:lang w:val="en-GB"/>
              </w:rPr>
            </w:pPr>
            <w:r w:rsidRPr="00630D2B">
              <w:rPr>
                <w:lang w:val="en-GB"/>
              </w:rPr>
              <w:t>Glucans</w:t>
            </w:r>
          </w:p>
        </w:tc>
        <w:tc>
          <w:tcPr>
            <w:tcW w:w="1985" w:type="dxa"/>
            <w:shd w:val="clear" w:color="auto" w:fill="FFFFFF"/>
          </w:tcPr>
          <w:p w14:paraId="6DA11CA1" w14:textId="311DE93D" w:rsidR="002B6768" w:rsidRPr="00630D2B" w:rsidRDefault="002B6768" w:rsidP="00C245C5">
            <w:pPr>
              <w:pStyle w:val="CETBodytext"/>
              <w:rPr>
                <w:lang w:val="en-GB"/>
              </w:rPr>
            </w:pPr>
            <w:r w:rsidRPr="00630D2B">
              <w:rPr>
                <w:lang w:val="en-GB"/>
              </w:rPr>
              <w:t>g/g dry biomass</w:t>
            </w:r>
          </w:p>
        </w:tc>
        <w:tc>
          <w:tcPr>
            <w:tcW w:w="1162" w:type="dxa"/>
            <w:shd w:val="clear" w:color="auto" w:fill="FFFFFF"/>
          </w:tcPr>
          <w:p w14:paraId="58D432EA" w14:textId="3FDD6D3F" w:rsidR="002B6768" w:rsidRPr="00630D2B" w:rsidRDefault="002B6768" w:rsidP="00C245C5">
            <w:pPr>
              <w:pStyle w:val="CETBodytext"/>
              <w:rPr>
                <w:lang w:val="en-GB"/>
              </w:rPr>
            </w:pPr>
            <w:r w:rsidRPr="00630D2B">
              <w:rPr>
                <w:lang w:val="en-GB"/>
              </w:rPr>
              <w:t>0.09</w:t>
            </w:r>
            <w:r w:rsidRPr="00630D2B">
              <w:rPr>
                <w:rFonts w:cs="Arial"/>
                <w:lang w:val="en-GB"/>
              </w:rPr>
              <w:t>±0.02</w:t>
            </w:r>
          </w:p>
        </w:tc>
      </w:tr>
      <w:tr w:rsidR="002B6768" w:rsidRPr="00630D2B" w14:paraId="4BDE8D88" w14:textId="77777777" w:rsidTr="00CE03C6">
        <w:trPr>
          <w:trHeight w:val="238"/>
        </w:trPr>
        <w:tc>
          <w:tcPr>
            <w:tcW w:w="3402" w:type="dxa"/>
            <w:shd w:val="clear" w:color="auto" w:fill="FFFFFF"/>
            <w:vAlign w:val="bottom"/>
          </w:tcPr>
          <w:p w14:paraId="4C57110C" w14:textId="5D8129B2" w:rsidR="002B6768" w:rsidRPr="00630D2B" w:rsidRDefault="002B6768" w:rsidP="00C245C5">
            <w:pPr>
              <w:pStyle w:val="CETBodytext"/>
              <w:rPr>
                <w:lang w:val="en-GB"/>
              </w:rPr>
            </w:pPr>
            <w:proofErr w:type="spellStart"/>
            <w:r w:rsidRPr="00630D2B">
              <w:rPr>
                <w:lang w:val="en-GB"/>
              </w:rPr>
              <w:t>Galactan</w:t>
            </w:r>
            <w:r w:rsidR="00AC1909" w:rsidRPr="00630D2B">
              <w:rPr>
                <w:lang w:val="en-GB"/>
              </w:rPr>
              <w:t>s</w:t>
            </w:r>
            <w:r w:rsidRPr="00630D2B">
              <w:rPr>
                <w:lang w:val="en-GB"/>
              </w:rPr>
              <w:t>+Mannan</w:t>
            </w:r>
            <w:r w:rsidR="00AC1909" w:rsidRPr="00630D2B">
              <w:rPr>
                <w:lang w:val="en-GB"/>
              </w:rPr>
              <w:t>s</w:t>
            </w:r>
            <w:proofErr w:type="spellEnd"/>
            <w:r w:rsidRPr="00630D2B">
              <w:rPr>
                <w:lang w:val="en-GB"/>
              </w:rPr>
              <w:t xml:space="preserve"> </w:t>
            </w:r>
          </w:p>
        </w:tc>
        <w:tc>
          <w:tcPr>
            <w:tcW w:w="1985" w:type="dxa"/>
            <w:shd w:val="clear" w:color="auto" w:fill="FFFFFF"/>
          </w:tcPr>
          <w:p w14:paraId="4335D6DF" w14:textId="2FFE06BA" w:rsidR="002B6768" w:rsidRPr="00630D2B" w:rsidRDefault="002B6768" w:rsidP="00C245C5">
            <w:pPr>
              <w:pStyle w:val="CETBodytext"/>
              <w:rPr>
                <w:lang w:val="en-GB"/>
              </w:rPr>
            </w:pPr>
            <w:r w:rsidRPr="00630D2B">
              <w:rPr>
                <w:lang w:val="en-GB"/>
              </w:rPr>
              <w:t>g/g dry biomass</w:t>
            </w:r>
          </w:p>
        </w:tc>
        <w:tc>
          <w:tcPr>
            <w:tcW w:w="1162" w:type="dxa"/>
            <w:shd w:val="clear" w:color="auto" w:fill="FFFFFF"/>
          </w:tcPr>
          <w:p w14:paraId="0380F6DE" w14:textId="360FCE12" w:rsidR="002B6768" w:rsidRPr="00630D2B" w:rsidRDefault="002B6768" w:rsidP="00C245C5">
            <w:pPr>
              <w:pStyle w:val="CETBodytext"/>
              <w:rPr>
                <w:lang w:val="en-GB"/>
              </w:rPr>
            </w:pPr>
            <w:r w:rsidRPr="00630D2B">
              <w:rPr>
                <w:lang w:val="en-GB"/>
              </w:rPr>
              <w:t>0.43</w:t>
            </w:r>
            <w:r w:rsidRPr="00630D2B">
              <w:rPr>
                <w:rFonts w:cs="Arial"/>
                <w:lang w:val="en-GB"/>
              </w:rPr>
              <w:t>±0.02</w:t>
            </w:r>
          </w:p>
        </w:tc>
      </w:tr>
      <w:tr w:rsidR="002B6768" w:rsidRPr="00630D2B" w14:paraId="620E94E9" w14:textId="77777777" w:rsidTr="00CE03C6">
        <w:trPr>
          <w:trHeight w:val="238"/>
        </w:trPr>
        <w:tc>
          <w:tcPr>
            <w:tcW w:w="3402" w:type="dxa"/>
            <w:shd w:val="clear" w:color="auto" w:fill="FFFFFF"/>
            <w:vAlign w:val="bottom"/>
          </w:tcPr>
          <w:p w14:paraId="60A05B55" w14:textId="3F54DE91" w:rsidR="002B6768" w:rsidRPr="00630D2B" w:rsidRDefault="002B6768" w:rsidP="00874514">
            <w:pPr>
              <w:pStyle w:val="CETBodytext"/>
              <w:rPr>
                <w:lang w:val="en-GB"/>
              </w:rPr>
            </w:pPr>
            <w:r w:rsidRPr="00630D2B">
              <w:rPr>
                <w:lang w:val="en-GB"/>
              </w:rPr>
              <w:t xml:space="preserve">Arabinan </w:t>
            </w:r>
          </w:p>
        </w:tc>
        <w:tc>
          <w:tcPr>
            <w:tcW w:w="1985" w:type="dxa"/>
            <w:shd w:val="clear" w:color="auto" w:fill="FFFFFF"/>
          </w:tcPr>
          <w:p w14:paraId="02DCB3A9" w14:textId="48D42F0B" w:rsidR="002B6768" w:rsidRPr="00630D2B" w:rsidRDefault="002B6768" w:rsidP="00874514">
            <w:pPr>
              <w:pStyle w:val="CETBodytext"/>
              <w:rPr>
                <w:lang w:val="en-GB"/>
              </w:rPr>
            </w:pPr>
            <w:r w:rsidRPr="00630D2B">
              <w:rPr>
                <w:lang w:val="en-GB"/>
              </w:rPr>
              <w:t>g/g dry biomass</w:t>
            </w:r>
          </w:p>
        </w:tc>
        <w:tc>
          <w:tcPr>
            <w:tcW w:w="1162" w:type="dxa"/>
            <w:shd w:val="clear" w:color="auto" w:fill="FFFFFF"/>
          </w:tcPr>
          <w:p w14:paraId="67E4FD75" w14:textId="329AE844" w:rsidR="002B6768" w:rsidRPr="00630D2B" w:rsidRDefault="002B6768" w:rsidP="00874514">
            <w:pPr>
              <w:pStyle w:val="CETBodytext"/>
              <w:rPr>
                <w:lang w:val="en-GB"/>
              </w:rPr>
            </w:pPr>
            <w:r w:rsidRPr="00630D2B">
              <w:rPr>
                <w:lang w:val="en-GB"/>
              </w:rPr>
              <w:t>0.07</w:t>
            </w:r>
            <w:r w:rsidRPr="00630D2B">
              <w:rPr>
                <w:rFonts w:cs="Arial"/>
                <w:lang w:val="en-GB"/>
              </w:rPr>
              <w:t>±0.02</w:t>
            </w:r>
          </w:p>
        </w:tc>
      </w:tr>
      <w:tr w:rsidR="002B6768" w:rsidRPr="00630D2B" w14:paraId="40D8570D" w14:textId="77777777" w:rsidTr="00CE03C6">
        <w:trPr>
          <w:trHeight w:val="238"/>
        </w:trPr>
        <w:tc>
          <w:tcPr>
            <w:tcW w:w="3402" w:type="dxa"/>
            <w:shd w:val="clear" w:color="auto" w:fill="FFFFFF"/>
            <w:vAlign w:val="bottom"/>
          </w:tcPr>
          <w:p w14:paraId="51BB6FD1" w14:textId="35EB4814" w:rsidR="002B6768" w:rsidRPr="00630D2B" w:rsidRDefault="002B6768" w:rsidP="00874514">
            <w:pPr>
              <w:pStyle w:val="CETBodytext"/>
              <w:rPr>
                <w:lang w:val="en-GB"/>
              </w:rPr>
            </w:pPr>
            <w:r w:rsidRPr="00630D2B">
              <w:rPr>
                <w:lang w:val="en-GB"/>
              </w:rPr>
              <w:t xml:space="preserve">Soluble lignin </w:t>
            </w:r>
          </w:p>
        </w:tc>
        <w:tc>
          <w:tcPr>
            <w:tcW w:w="1985" w:type="dxa"/>
            <w:shd w:val="clear" w:color="auto" w:fill="FFFFFF"/>
          </w:tcPr>
          <w:p w14:paraId="1EBD7F5E" w14:textId="64E083C3" w:rsidR="002B6768" w:rsidRPr="00630D2B" w:rsidRDefault="002B6768" w:rsidP="00874514">
            <w:pPr>
              <w:pStyle w:val="CETBodytext"/>
              <w:rPr>
                <w:lang w:val="en-GB"/>
              </w:rPr>
            </w:pPr>
            <w:r w:rsidRPr="00630D2B">
              <w:rPr>
                <w:lang w:val="en-GB"/>
              </w:rPr>
              <w:t>g/g dry biomass</w:t>
            </w:r>
          </w:p>
        </w:tc>
        <w:tc>
          <w:tcPr>
            <w:tcW w:w="1162" w:type="dxa"/>
            <w:shd w:val="clear" w:color="auto" w:fill="FFFFFF"/>
          </w:tcPr>
          <w:p w14:paraId="66CBF5D7" w14:textId="50A17D61" w:rsidR="002B6768" w:rsidRPr="00630D2B" w:rsidRDefault="002B6768" w:rsidP="00874514">
            <w:pPr>
              <w:pStyle w:val="CETBodytext"/>
              <w:rPr>
                <w:lang w:val="en-GB"/>
              </w:rPr>
            </w:pPr>
            <w:r w:rsidRPr="00630D2B">
              <w:rPr>
                <w:lang w:val="en-GB"/>
              </w:rPr>
              <w:t>0.02</w:t>
            </w:r>
            <w:r w:rsidRPr="00630D2B">
              <w:rPr>
                <w:rFonts w:cs="Arial"/>
                <w:lang w:val="en-GB"/>
              </w:rPr>
              <w:t>±0.00</w:t>
            </w:r>
          </w:p>
        </w:tc>
      </w:tr>
      <w:tr w:rsidR="002B6768" w:rsidRPr="00630D2B" w14:paraId="27C0C885" w14:textId="77777777" w:rsidTr="00CE03C6">
        <w:trPr>
          <w:trHeight w:val="238"/>
        </w:trPr>
        <w:tc>
          <w:tcPr>
            <w:tcW w:w="3402" w:type="dxa"/>
            <w:shd w:val="clear" w:color="auto" w:fill="FFFFFF"/>
            <w:vAlign w:val="bottom"/>
          </w:tcPr>
          <w:p w14:paraId="37380C13" w14:textId="0DC4DAEB" w:rsidR="002B6768" w:rsidRPr="00630D2B" w:rsidRDefault="00C971D0" w:rsidP="00874514">
            <w:pPr>
              <w:pStyle w:val="CETBodytext"/>
              <w:rPr>
                <w:lang w:val="en-GB"/>
              </w:rPr>
            </w:pPr>
            <w:r w:rsidRPr="00630D2B">
              <w:rPr>
                <w:lang w:val="en-GB"/>
              </w:rPr>
              <w:t>I</w:t>
            </w:r>
            <w:r w:rsidR="002B6768" w:rsidRPr="00630D2B">
              <w:rPr>
                <w:lang w:val="en-GB"/>
              </w:rPr>
              <w:t xml:space="preserve">nsoluble lignin </w:t>
            </w:r>
          </w:p>
        </w:tc>
        <w:tc>
          <w:tcPr>
            <w:tcW w:w="1985" w:type="dxa"/>
            <w:shd w:val="clear" w:color="auto" w:fill="FFFFFF"/>
          </w:tcPr>
          <w:p w14:paraId="7C33FE41" w14:textId="468700B8" w:rsidR="002B6768" w:rsidRPr="00630D2B" w:rsidRDefault="002B6768" w:rsidP="00874514">
            <w:pPr>
              <w:pStyle w:val="CETBodytext"/>
              <w:rPr>
                <w:lang w:val="en-GB"/>
              </w:rPr>
            </w:pPr>
            <w:r w:rsidRPr="00630D2B">
              <w:rPr>
                <w:lang w:val="en-GB"/>
              </w:rPr>
              <w:t>g/g dry biomass</w:t>
            </w:r>
          </w:p>
        </w:tc>
        <w:tc>
          <w:tcPr>
            <w:tcW w:w="1162" w:type="dxa"/>
            <w:shd w:val="clear" w:color="auto" w:fill="FFFFFF"/>
          </w:tcPr>
          <w:p w14:paraId="71ADFD25" w14:textId="3129EF7E" w:rsidR="002B6768" w:rsidRPr="00630D2B" w:rsidRDefault="002B6768" w:rsidP="00874514">
            <w:pPr>
              <w:pStyle w:val="CETBodytext"/>
              <w:rPr>
                <w:lang w:val="en-GB"/>
              </w:rPr>
            </w:pPr>
            <w:r w:rsidRPr="00630D2B">
              <w:rPr>
                <w:lang w:val="en-GB"/>
              </w:rPr>
              <w:t>0.18</w:t>
            </w:r>
            <w:r w:rsidRPr="00630D2B">
              <w:rPr>
                <w:rFonts w:cs="Arial"/>
                <w:lang w:val="en-GB"/>
              </w:rPr>
              <w:t>±0.01</w:t>
            </w:r>
          </w:p>
        </w:tc>
      </w:tr>
    </w:tbl>
    <w:p w14:paraId="271B9691" w14:textId="77777777" w:rsidR="00741B62" w:rsidRPr="00630D2B" w:rsidRDefault="00741B62" w:rsidP="00E65B91">
      <w:pPr>
        <w:pStyle w:val="CETReferencetext"/>
        <w:rPr>
          <w:rFonts w:eastAsiaTheme="minorHAnsi" w:cs="Arial"/>
          <w:szCs w:val="18"/>
        </w:rPr>
      </w:pPr>
    </w:p>
    <w:p w14:paraId="3B3C931B" w14:textId="3EE8B524" w:rsidR="00C46F76" w:rsidRPr="00630D2B" w:rsidRDefault="00F63FCB" w:rsidP="00C46F76">
      <w:pPr>
        <w:pStyle w:val="CETheadingx"/>
      </w:pPr>
      <w:r w:rsidRPr="00630D2B">
        <w:t>Extraction of antioxidants and lipids</w:t>
      </w:r>
    </w:p>
    <w:p w14:paraId="3FD07FCB" w14:textId="34060692" w:rsidR="002B0647" w:rsidRPr="00630D2B" w:rsidRDefault="00741B62" w:rsidP="000B4513">
      <w:pPr>
        <w:rPr>
          <w:rFonts w:eastAsiaTheme="minorHAnsi" w:cs="Arial"/>
          <w:szCs w:val="18"/>
        </w:rPr>
      </w:pPr>
      <w:r w:rsidRPr="00630D2B">
        <w:rPr>
          <w:rFonts w:eastAsiaTheme="minorHAnsi" w:cs="Arial"/>
          <w:szCs w:val="18"/>
        </w:rPr>
        <w:t>To extract antioxidants from SCG</w:t>
      </w:r>
      <w:r w:rsidR="0074268F" w:rsidRPr="00630D2B">
        <w:rPr>
          <w:rFonts w:eastAsiaTheme="minorHAnsi" w:cs="Arial"/>
          <w:szCs w:val="18"/>
        </w:rPr>
        <w:t>,</w:t>
      </w:r>
      <w:r w:rsidRPr="00630D2B">
        <w:rPr>
          <w:rFonts w:eastAsiaTheme="minorHAnsi" w:cs="Arial"/>
          <w:szCs w:val="18"/>
        </w:rPr>
        <w:t xml:space="preserve"> ethanol 54% was selected as solvent according to previously optimized conditions (150 °C, 1 h as extraction time and liquid-to-solid ratio of 10 mL/g</w:t>
      </w:r>
      <w:r w:rsidR="00A7415E" w:rsidRPr="00630D2B">
        <w:rPr>
          <w:rFonts w:eastAsiaTheme="minorHAnsi" w:cs="Arial"/>
          <w:szCs w:val="18"/>
        </w:rPr>
        <w:t>, 7.2 bar</w:t>
      </w:r>
      <w:r w:rsidRPr="00630D2B">
        <w:rPr>
          <w:rFonts w:eastAsiaTheme="minorHAnsi" w:cs="Arial"/>
          <w:szCs w:val="18"/>
        </w:rPr>
        <w:t xml:space="preserve">) but without </w:t>
      </w:r>
      <w:r w:rsidR="001A0CA3" w:rsidRPr="00630D2B">
        <w:rPr>
          <w:rFonts w:eastAsiaTheme="minorHAnsi" w:cs="Arial"/>
          <w:szCs w:val="18"/>
        </w:rPr>
        <w:t>using</w:t>
      </w:r>
      <w:r w:rsidR="00540EA6" w:rsidRPr="00630D2B">
        <w:rPr>
          <w:rFonts w:eastAsiaTheme="minorHAnsi" w:cs="Arial"/>
          <w:szCs w:val="18"/>
        </w:rPr>
        <w:t xml:space="preserve"> an</w:t>
      </w:r>
      <w:r w:rsidR="00F50423" w:rsidRPr="00630D2B">
        <w:rPr>
          <w:rFonts w:eastAsiaTheme="minorHAnsi" w:cs="Arial"/>
          <w:szCs w:val="18"/>
        </w:rPr>
        <w:t xml:space="preserve"> inert atmosphere inside the extraction vessel. </w:t>
      </w:r>
      <w:r w:rsidR="002F7F6F" w:rsidRPr="00630D2B">
        <w:rPr>
          <w:rFonts w:eastAsiaTheme="minorHAnsi" w:cs="Arial"/>
          <w:szCs w:val="18"/>
        </w:rPr>
        <w:t xml:space="preserve">Presence of </w:t>
      </w:r>
      <w:r w:rsidR="00FC31FF" w:rsidRPr="00630D2B">
        <w:rPr>
          <w:rFonts w:eastAsiaTheme="minorHAnsi" w:cs="Arial"/>
          <w:szCs w:val="18"/>
        </w:rPr>
        <w:t xml:space="preserve">oxygen provided a lower yield </w:t>
      </w:r>
      <w:r w:rsidR="00D75782" w:rsidRPr="00630D2B">
        <w:rPr>
          <w:rFonts w:eastAsiaTheme="minorHAnsi" w:cs="Arial"/>
          <w:szCs w:val="18"/>
        </w:rPr>
        <w:t xml:space="preserve">of polyphenols </w:t>
      </w:r>
      <w:r w:rsidR="00912F18" w:rsidRPr="00630D2B">
        <w:rPr>
          <w:rFonts w:eastAsiaTheme="minorHAnsi" w:cs="Arial"/>
          <w:szCs w:val="18"/>
        </w:rPr>
        <w:t xml:space="preserve">compared to previous studies </w:t>
      </w:r>
      <w:r w:rsidR="00526685" w:rsidRPr="00630D2B">
        <w:rPr>
          <w:rFonts w:eastAsiaTheme="minorHAnsi" w:cs="Arial"/>
          <w:szCs w:val="18"/>
        </w:rPr>
        <w:fldChar w:fldCharType="begin" w:fldLock="1"/>
      </w:r>
      <w:r w:rsidR="00EF5A0E" w:rsidRPr="00630D2B">
        <w:rPr>
          <w:rFonts w:eastAsiaTheme="minorHAnsi" w:cs="Arial"/>
          <w:szCs w:val="18"/>
        </w:rPr>
        <w:instrText>ADDIN CSL_CITATION {"citationItems":[{"id":"ITEM-1","itemData":{"DOI":"10.3303/CET2187098","ISBN":"9788895608853","ISSN":"22839216","abstract":"The interest in searching an alternative to the condition of \"waste\" for spent coffee is continuously growing in the scientific community. Indeed, the high content of polyphenols, caffeine, and tannins in this residue can potentially lead to pollution for water and soil, since they show toxicity for various plants, microorganisms, and aquatic organisms. Nevertheless, these same antioxidants find wide applications in the food, cosmetic and pharmaceutical industries, especially caffeine and chlorogenic acid, thanks to their ability to prevent or slow down the oxidation of the substrate. In the context of active packaging, the use of compounds recovered from spent coffee grounds is promising, since they allow extending the shelf-life of food while maintaining its sensory and nutritional properties. In this work, High Pressure and Temperature Extraction process was used to extract antioxidants from spent coffee grounds. The obtained extract was used for the fabrication of zein-based films intended for active packaging applications. Biopolymer films loaded with spent coffee grounds extract were prepared using two different techniques: Solvent casting and electrospinning. Films were characterized in terms of morphology and antiradical power of the released active components. Considering the large amount of exhausted coffee produced annually and the global extension of the coffee industry, the proposed application could represent a profitable alternative to conventional waste disposal, as well as an advantage for the environment and the food industry.","author":[{"dropping-particle":"","family":"Pettinato","given":"Margherita","non-dropping-particle":"","parse-names":false,"suffix":""},{"dropping-particle":"","family":"Drago","given":"Emanuela","non-dropping-particle":"","parse-names":false,"suffix":""},{"dropping-particle":"","family":"Campardelli","given":"Roberta","non-dropping-particle":"","parse-names":false,"suffix":""},{"dropping-particle":"","family":"Perego","given":"Patrizia","non-dropping-particle":"","parse-names":false,"suffix":""}],"container-title":"Chemical Engineering Transactions","id":"ITEM-1","issue":"March","issued":{"date-parts":[["2021"]]},"page":"583-588","title":"Spent coffee grounds extract for active packaging production","type":"article-journal","volume":"87"},"uris":["http://www.mendeley.com/documents/?uuid=18e742d1-df0f-4a3f-a84a-6522f06a3fb0"]}],"mendeley":{"formattedCitation":"(Pettinato et al., 2021)","plainTextFormattedCitation":"(Pettinato et al., 2021)","previouslyFormattedCitation":"(Pettinato et al., 2021)"},"properties":{"noteIndex":0},"schema":"https://github.com/citation-style-language/schema/raw/master/csl-citation.json"}</w:instrText>
      </w:r>
      <w:r w:rsidR="00526685" w:rsidRPr="00630D2B">
        <w:rPr>
          <w:rFonts w:eastAsiaTheme="minorHAnsi" w:cs="Arial"/>
          <w:szCs w:val="18"/>
        </w:rPr>
        <w:fldChar w:fldCharType="separate"/>
      </w:r>
      <w:r w:rsidR="00526685" w:rsidRPr="00630D2B">
        <w:rPr>
          <w:rFonts w:eastAsiaTheme="minorHAnsi" w:cs="Arial"/>
          <w:noProof/>
          <w:szCs w:val="18"/>
        </w:rPr>
        <w:t>(Pettinato et al., 2021)</w:t>
      </w:r>
      <w:r w:rsidR="00526685" w:rsidRPr="00630D2B">
        <w:rPr>
          <w:rFonts w:eastAsiaTheme="minorHAnsi" w:cs="Arial"/>
          <w:szCs w:val="18"/>
        </w:rPr>
        <w:fldChar w:fldCharType="end"/>
      </w:r>
      <w:r w:rsidR="008837B2" w:rsidRPr="00630D2B">
        <w:rPr>
          <w:rFonts w:eastAsiaTheme="minorHAnsi" w:cs="Arial"/>
          <w:szCs w:val="18"/>
        </w:rPr>
        <w:t xml:space="preserve"> </w:t>
      </w:r>
      <w:r w:rsidR="00912F18" w:rsidRPr="00630D2B">
        <w:rPr>
          <w:rFonts w:eastAsiaTheme="minorHAnsi" w:cs="Arial"/>
          <w:szCs w:val="18"/>
        </w:rPr>
        <w:t>due to the</w:t>
      </w:r>
      <w:r w:rsidR="0046478E" w:rsidRPr="00630D2B">
        <w:rPr>
          <w:rFonts w:eastAsiaTheme="minorHAnsi" w:cs="Arial"/>
          <w:szCs w:val="18"/>
        </w:rPr>
        <w:t xml:space="preserve"> partial occurrence of degradation reactions</w:t>
      </w:r>
      <w:r w:rsidR="005673B3" w:rsidRPr="00630D2B">
        <w:rPr>
          <w:rFonts w:eastAsiaTheme="minorHAnsi" w:cs="Arial"/>
          <w:szCs w:val="18"/>
        </w:rPr>
        <w:t xml:space="preserve">, </w:t>
      </w:r>
      <w:r w:rsidR="002B12C9" w:rsidRPr="00630D2B">
        <w:rPr>
          <w:rFonts w:eastAsiaTheme="minorHAnsi" w:cs="Arial"/>
          <w:szCs w:val="18"/>
        </w:rPr>
        <w:t>otherwise</w:t>
      </w:r>
      <w:r w:rsidR="005673B3" w:rsidRPr="00630D2B">
        <w:rPr>
          <w:rFonts w:eastAsiaTheme="minorHAnsi" w:cs="Arial"/>
          <w:szCs w:val="18"/>
        </w:rPr>
        <w:t xml:space="preserve"> prevented by the </w:t>
      </w:r>
      <w:r w:rsidR="00D904CC" w:rsidRPr="00630D2B">
        <w:rPr>
          <w:rFonts w:eastAsiaTheme="minorHAnsi" w:cs="Arial"/>
          <w:szCs w:val="18"/>
        </w:rPr>
        <w:t xml:space="preserve">inert </w:t>
      </w:r>
      <w:r w:rsidR="00540EA6" w:rsidRPr="00630D2B">
        <w:rPr>
          <w:rFonts w:eastAsiaTheme="minorHAnsi" w:cs="Arial"/>
          <w:szCs w:val="18"/>
        </w:rPr>
        <w:t>gas</w:t>
      </w:r>
      <w:r w:rsidR="00D904CC" w:rsidRPr="00630D2B">
        <w:rPr>
          <w:rFonts w:eastAsiaTheme="minorHAnsi" w:cs="Arial"/>
          <w:szCs w:val="18"/>
        </w:rPr>
        <w:t>.</w:t>
      </w:r>
      <w:r w:rsidR="00912F18" w:rsidRPr="00630D2B">
        <w:rPr>
          <w:rFonts w:eastAsiaTheme="minorHAnsi" w:cs="Arial"/>
          <w:szCs w:val="18"/>
        </w:rPr>
        <w:t xml:space="preserve"> </w:t>
      </w:r>
      <w:r w:rsidR="004449B6" w:rsidRPr="00630D2B">
        <w:rPr>
          <w:rFonts w:eastAsiaTheme="minorHAnsi" w:cs="Arial"/>
          <w:szCs w:val="18"/>
        </w:rPr>
        <w:t>To evaluate the hierarchy of operations, t</w:t>
      </w:r>
      <w:r w:rsidR="00E905B5" w:rsidRPr="00630D2B">
        <w:rPr>
          <w:rFonts w:eastAsiaTheme="minorHAnsi" w:cs="Arial"/>
          <w:szCs w:val="18"/>
        </w:rPr>
        <w:t>wo stages of</w:t>
      </w:r>
      <w:r w:rsidR="00155F04" w:rsidRPr="00630D2B">
        <w:rPr>
          <w:rFonts w:eastAsiaTheme="minorHAnsi" w:cs="Arial"/>
          <w:szCs w:val="18"/>
        </w:rPr>
        <w:t xml:space="preserve"> extraction w</w:t>
      </w:r>
      <w:r w:rsidR="00E905B5" w:rsidRPr="00630D2B">
        <w:rPr>
          <w:rFonts w:eastAsiaTheme="minorHAnsi" w:cs="Arial"/>
          <w:szCs w:val="18"/>
        </w:rPr>
        <w:t xml:space="preserve">ere </w:t>
      </w:r>
      <w:r w:rsidR="00155F04" w:rsidRPr="00630D2B">
        <w:rPr>
          <w:rFonts w:eastAsiaTheme="minorHAnsi" w:cs="Arial"/>
          <w:szCs w:val="18"/>
        </w:rPr>
        <w:t>performed on</w:t>
      </w:r>
      <w:r w:rsidR="00643AA6" w:rsidRPr="00630D2B">
        <w:rPr>
          <w:rFonts w:eastAsiaTheme="minorHAnsi" w:cs="Arial"/>
          <w:szCs w:val="18"/>
        </w:rPr>
        <w:t xml:space="preserve"> dried SCG</w:t>
      </w:r>
      <w:r w:rsidR="00921BC7" w:rsidRPr="00630D2B">
        <w:rPr>
          <w:rFonts w:eastAsiaTheme="minorHAnsi" w:cs="Arial"/>
          <w:szCs w:val="18"/>
        </w:rPr>
        <w:t xml:space="preserve"> </w:t>
      </w:r>
      <w:r w:rsidR="001B43E6" w:rsidRPr="00630D2B">
        <w:rPr>
          <w:rFonts w:eastAsiaTheme="minorHAnsi" w:cs="Arial"/>
          <w:szCs w:val="18"/>
        </w:rPr>
        <w:t xml:space="preserve">(Figure </w:t>
      </w:r>
      <w:r w:rsidR="002B0647" w:rsidRPr="00630D2B">
        <w:rPr>
          <w:rFonts w:eastAsiaTheme="minorHAnsi" w:cs="Arial"/>
          <w:szCs w:val="18"/>
        </w:rPr>
        <w:t>2</w:t>
      </w:r>
      <w:r w:rsidR="001B43E6" w:rsidRPr="00630D2B">
        <w:rPr>
          <w:rFonts w:eastAsiaTheme="minorHAnsi" w:cs="Arial"/>
          <w:szCs w:val="18"/>
        </w:rPr>
        <w:t xml:space="preserve">) </w:t>
      </w:r>
      <w:r w:rsidR="00921BC7" w:rsidRPr="00630D2B">
        <w:rPr>
          <w:rFonts w:eastAsiaTheme="minorHAnsi" w:cs="Arial"/>
          <w:szCs w:val="18"/>
        </w:rPr>
        <w:t xml:space="preserve">and on defatted SCG after </w:t>
      </w:r>
      <w:r w:rsidR="00B83AE7" w:rsidRPr="00630D2B">
        <w:rPr>
          <w:rFonts w:eastAsiaTheme="minorHAnsi" w:cs="Arial"/>
          <w:szCs w:val="18"/>
        </w:rPr>
        <w:t xml:space="preserve">Soxhlet </w:t>
      </w:r>
      <w:r w:rsidR="00CE1DDA" w:rsidRPr="00630D2B">
        <w:rPr>
          <w:rFonts w:eastAsiaTheme="minorHAnsi" w:cs="Arial"/>
          <w:szCs w:val="18"/>
        </w:rPr>
        <w:t>extraction</w:t>
      </w:r>
      <w:r w:rsidR="001B43E6" w:rsidRPr="00630D2B">
        <w:rPr>
          <w:rFonts w:eastAsiaTheme="minorHAnsi" w:cs="Arial"/>
          <w:szCs w:val="18"/>
        </w:rPr>
        <w:t>.</w:t>
      </w:r>
      <w:r w:rsidR="00CE1DDA" w:rsidRPr="00630D2B">
        <w:rPr>
          <w:rFonts w:eastAsiaTheme="minorHAnsi" w:cs="Arial"/>
          <w:szCs w:val="18"/>
        </w:rPr>
        <w:t xml:space="preserve"> </w:t>
      </w:r>
      <w:r w:rsidR="00B63EDE" w:rsidRPr="00630D2B">
        <w:rPr>
          <w:rFonts w:eastAsiaTheme="minorHAnsi" w:cs="Arial"/>
          <w:szCs w:val="18"/>
        </w:rPr>
        <w:t xml:space="preserve">Defatting </w:t>
      </w:r>
      <w:r w:rsidR="005B538B" w:rsidRPr="00630D2B">
        <w:rPr>
          <w:rFonts w:eastAsiaTheme="minorHAnsi" w:cs="Arial"/>
          <w:szCs w:val="18"/>
        </w:rPr>
        <w:t xml:space="preserve">process enabled </w:t>
      </w:r>
      <w:r w:rsidR="00687A34" w:rsidRPr="00630D2B">
        <w:rPr>
          <w:rFonts w:eastAsiaTheme="minorHAnsi" w:cs="Arial"/>
          <w:szCs w:val="18"/>
        </w:rPr>
        <w:t>better availability of compounds to be extracted</w:t>
      </w:r>
      <w:r w:rsidR="009A0732" w:rsidRPr="00630D2B">
        <w:rPr>
          <w:rFonts w:eastAsiaTheme="minorHAnsi" w:cs="Arial"/>
          <w:szCs w:val="18"/>
        </w:rPr>
        <w:t xml:space="preserve">, resulting in </w:t>
      </w:r>
      <w:r w:rsidR="00320FBC" w:rsidRPr="00630D2B">
        <w:rPr>
          <w:rFonts w:eastAsiaTheme="minorHAnsi" w:cs="Arial"/>
          <w:szCs w:val="18"/>
        </w:rPr>
        <w:t>a 1</w:t>
      </w:r>
      <w:r w:rsidR="002F44E2" w:rsidRPr="00630D2B">
        <w:rPr>
          <w:rFonts w:eastAsiaTheme="minorHAnsi" w:cs="Arial"/>
          <w:szCs w:val="18"/>
        </w:rPr>
        <w:t>7</w:t>
      </w:r>
      <w:r w:rsidR="00320FBC" w:rsidRPr="00630D2B">
        <w:rPr>
          <w:rFonts w:eastAsiaTheme="minorHAnsi" w:cs="Arial"/>
          <w:szCs w:val="18"/>
        </w:rPr>
        <w:t xml:space="preserve">% </w:t>
      </w:r>
      <w:r w:rsidR="009A0732" w:rsidRPr="00630D2B">
        <w:rPr>
          <w:rFonts w:eastAsiaTheme="minorHAnsi" w:cs="Arial"/>
          <w:szCs w:val="18"/>
        </w:rPr>
        <w:t>higher extraction yield</w:t>
      </w:r>
      <w:r w:rsidR="00320FBC" w:rsidRPr="00630D2B">
        <w:rPr>
          <w:rFonts w:eastAsiaTheme="minorHAnsi" w:cs="Arial"/>
          <w:szCs w:val="18"/>
        </w:rPr>
        <w:t xml:space="preserve"> in the first stage of extraction, while </w:t>
      </w:r>
      <w:r w:rsidR="00D17B3D" w:rsidRPr="00630D2B">
        <w:rPr>
          <w:rFonts w:eastAsiaTheme="minorHAnsi" w:cs="Arial"/>
          <w:szCs w:val="18"/>
        </w:rPr>
        <w:t>no significant differences were observed between results of the second stage of HPTE.</w:t>
      </w:r>
    </w:p>
    <w:p w14:paraId="30DD852A" w14:textId="77777777" w:rsidR="002B0647" w:rsidRPr="00630D2B" w:rsidRDefault="002B0647" w:rsidP="000B4513">
      <w:pPr>
        <w:rPr>
          <w:rFonts w:eastAsiaTheme="minorHAnsi" w:cs="Arial"/>
          <w:szCs w:val="18"/>
        </w:rPr>
      </w:pPr>
    </w:p>
    <w:p w14:paraId="3EBE4DEF" w14:textId="77777777" w:rsidR="002B0647" w:rsidRPr="00630D2B" w:rsidRDefault="002B0647" w:rsidP="002B0647">
      <w:pPr>
        <w:pStyle w:val="CETReferencetext"/>
        <w:ind w:left="0" w:firstLine="0"/>
        <w:jc w:val="left"/>
      </w:pPr>
      <w:r w:rsidRPr="00630D2B">
        <w:rPr>
          <w:noProof/>
        </w:rPr>
        <w:drawing>
          <wp:inline distT="0" distB="0" distL="0" distR="0" wp14:anchorId="67DB1EE1" wp14:editId="5C3C8F67">
            <wp:extent cx="5615940" cy="1912620"/>
            <wp:effectExtent l="0" t="0" r="0" b="0"/>
            <wp:docPr id="1305093412" name="Grafico 1">
              <a:extLst xmlns:a="http://schemas.openxmlformats.org/drawingml/2006/main">
                <a:ext uri="{FF2B5EF4-FFF2-40B4-BE49-F238E27FC236}">
                  <a16:creationId xmlns:a16="http://schemas.microsoft.com/office/drawing/2014/main" id="{6C883C2E-FF46-4878-BFDF-41E0DA5207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C0932E" w14:textId="77777777" w:rsidR="002B0647" w:rsidRPr="00630D2B" w:rsidRDefault="002B0647" w:rsidP="002B0647">
      <w:pPr>
        <w:pStyle w:val="CETReferencetext"/>
        <w:ind w:left="0" w:firstLine="0"/>
        <w:jc w:val="left"/>
        <w:rPr>
          <w:rStyle w:val="CETCaptionCarattere"/>
        </w:rPr>
      </w:pPr>
      <w:r w:rsidRPr="00630D2B">
        <w:rPr>
          <w:rStyle w:val="CETCaptionCarattere"/>
        </w:rPr>
        <w:t>Figure 2: Polyphenols extraction in ethanol 54% from SCG (</w:t>
      </w:r>
      <w:r w:rsidRPr="00630D2B">
        <w:rPr>
          <w:rFonts w:eastAsiaTheme="minorHAnsi" w:cs="Arial"/>
          <w:szCs w:val="18"/>
        </w:rPr>
        <w:t>150 °C, 1 h as extraction time, and liquid-to-solid ratio of 10 mL/g, 7.2 bar) before and after defatting.</w:t>
      </w:r>
    </w:p>
    <w:p w14:paraId="742C3411" w14:textId="77777777" w:rsidR="002B0647" w:rsidRPr="00630D2B" w:rsidRDefault="002B0647" w:rsidP="000B4513">
      <w:pPr>
        <w:rPr>
          <w:rFonts w:eastAsiaTheme="minorHAnsi" w:cs="Arial"/>
          <w:szCs w:val="18"/>
        </w:rPr>
      </w:pPr>
    </w:p>
    <w:p w14:paraId="6FB3DEF2" w14:textId="61712AE0" w:rsidR="00990E7B" w:rsidRPr="00630D2B" w:rsidRDefault="00D17B3D" w:rsidP="00026363">
      <w:pPr>
        <w:rPr>
          <w:rFonts w:eastAsiaTheme="minorHAnsi" w:cs="Arial"/>
          <w:szCs w:val="18"/>
        </w:rPr>
      </w:pPr>
      <w:r w:rsidRPr="00630D2B">
        <w:rPr>
          <w:rFonts w:eastAsiaTheme="minorHAnsi" w:cs="Arial"/>
          <w:szCs w:val="18"/>
        </w:rPr>
        <w:t>Th</w:t>
      </w:r>
      <w:r w:rsidR="000423E6" w:rsidRPr="00630D2B">
        <w:rPr>
          <w:rFonts w:eastAsiaTheme="minorHAnsi" w:cs="Arial"/>
          <w:szCs w:val="18"/>
        </w:rPr>
        <w:t>ese</w:t>
      </w:r>
      <w:r w:rsidR="004449B6" w:rsidRPr="00630D2B">
        <w:rPr>
          <w:rFonts w:eastAsiaTheme="minorHAnsi" w:cs="Arial"/>
          <w:szCs w:val="18"/>
        </w:rPr>
        <w:t xml:space="preserve"> finding</w:t>
      </w:r>
      <w:r w:rsidR="000423E6" w:rsidRPr="00630D2B">
        <w:rPr>
          <w:rFonts w:eastAsiaTheme="minorHAnsi" w:cs="Arial"/>
          <w:szCs w:val="18"/>
        </w:rPr>
        <w:t>s</w:t>
      </w:r>
      <w:r w:rsidRPr="00630D2B">
        <w:rPr>
          <w:rFonts w:eastAsiaTheme="minorHAnsi" w:cs="Arial"/>
          <w:szCs w:val="18"/>
        </w:rPr>
        <w:t xml:space="preserve"> indicated </w:t>
      </w:r>
      <w:r w:rsidR="00A7415E" w:rsidRPr="00630D2B">
        <w:rPr>
          <w:rFonts w:eastAsiaTheme="minorHAnsi" w:cs="Arial"/>
          <w:szCs w:val="18"/>
        </w:rPr>
        <w:t>a</w:t>
      </w:r>
      <w:r w:rsidR="006B0EF7" w:rsidRPr="00630D2B">
        <w:rPr>
          <w:rFonts w:eastAsiaTheme="minorHAnsi" w:cs="Arial"/>
          <w:szCs w:val="18"/>
        </w:rPr>
        <w:t xml:space="preserve">n </w:t>
      </w:r>
      <w:r w:rsidR="00A7415E" w:rsidRPr="00630D2B">
        <w:rPr>
          <w:rFonts w:eastAsiaTheme="minorHAnsi" w:cs="Arial"/>
          <w:szCs w:val="18"/>
        </w:rPr>
        <w:t xml:space="preserve">effect of </w:t>
      </w:r>
      <w:r w:rsidR="006B0EF7" w:rsidRPr="00630D2B">
        <w:rPr>
          <w:rFonts w:eastAsiaTheme="minorHAnsi" w:cs="Arial"/>
          <w:szCs w:val="18"/>
        </w:rPr>
        <w:t xml:space="preserve">HPTE </w:t>
      </w:r>
      <w:r w:rsidR="00A7415E" w:rsidRPr="00630D2B">
        <w:rPr>
          <w:rFonts w:eastAsiaTheme="minorHAnsi" w:cs="Arial"/>
          <w:szCs w:val="18"/>
        </w:rPr>
        <w:t xml:space="preserve">operating conditions </w:t>
      </w:r>
      <w:r w:rsidR="006B0EF7" w:rsidRPr="00630D2B">
        <w:rPr>
          <w:rFonts w:eastAsiaTheme="minorHAnsi" w:cs="Arial"/>
          <w:szCs w:val="18"/>
        </w:rPr>
        <w:t>in</w:t>
      </w:r>
      <w:r w:rsidR="005A733A" w:rsidRPr="00630D2B">
        <w:rPr>
          <w:rFonts w:eastAsiaTheme="minorHAnsi" w:cs="Arial"/>
          <w:szCs w:val="18"/>
        </w:rPr>
        <w:t xml:space="preserve"> providing partial </w:t>
      </w:r>
      <w:r w:rsidR="0095019E" w:rsidRPr="00630D2B">
        <w:rPr>
          <w:rFonts w:eastAsiaTheme="minorHAnsi" w:cs="Arial"/>
          <w:szCs w:val="18"/>
        </w:rPr>
        <w:t>destruction</w:t>
      </w:r>
      <w:r w:rsidR="00C017F1" w:rsidRPr="00630D2B">
        <w:rPr>
          <w:rFonts w:eastAsiaTheme="minorHAnsi" w:cs="Arial"/>
          <w:szCs w:val="18"/>
        </w:rPr>
        <w:t xml:space="preserve"> of the initial biomass.</w:t>
      </w:r>
      <w:r w:rsidR="00162225" w:rsidRPr="00630D2B">
        <w:rPr>
          <w:rFonts w:eastAsiaTheme="minorHAnsi" w:cs="Arial"/>
          <w:szCs w:val="18"/>
        </w:rPr>
        <w:t xml:space="preserve"> </w:t>
      </w:r>
      <w:r w:rsidR="00275ECF" w:rsidRPr="00630D2B">
        <w:rPr>
          <w:rFonts w:eastAsiaTheme="minorHAnsi" w:cs="Arial"/>
          <w:szCs w:val="18"/>
        </w:rPr>
        <w:t xml:space="preserve">This hypothesis was confirmed by tests on coffee oil extraction, which </w:t>
      </w:r>
      <w:r w:rsidR="00F76CDE" w:rsidRPr="00630D2B">
        <w:rPr>
          <w:rFonts w:eastAsiaTheme="minorHAnsi" w:cs="Arial"/>
          <w:szCs w:val="18"/>
        </w:rPr>
        <w:t>were</w:t>
      </w:r>
      <w:r w:rsidR="00275ECF" w:rsidRPr="00630D2B">
        <w:rPr>
          <w:rFonts w:eastAsiaTheme="minorHAnsi" w:cs="Arial"/>
          <w:szCs w:val="18"/>
        </w:rPr>
        <w:t xml:space="preserve"> carried out </w:t>
      </w:r>
      <w:r w:rsidR="00C310C5" w:rsidRPr="00630D2B">
        <w:rPr>
          <w:rFonts w:eastAsiaTheme="minorHAnsi" w:cs="Arial"/>
          <w:szCs w:val="18"/>
        </w:rPr>
        <w:t>on SCG before and after HPTE. In particular,</w:t>
      </w:r>
      <w:r w:rsidR="00921EC1" w:rsidRPr="00630D2B">
        <w:rPr>
          <w:rFonts w:eastAsiaTheme="minorHAnsi" w:cs="Arial"/>
          <w:szCs w:val="18"/>
        </w:rPr>
        <w:t xml:space="preserve"> </w:t>
      </w:r>
      <w:r w:rsidR="00C310C5" w:rsidRPr="00630D2B">
        <w:rPr>
          <w:rFonts w:eastAsiaTheme="minorHAnsi" w:cs="Arial"/>
          <w:szCs w:val="18"/>
        </w:rPr>
        <w:t>coffee oil yield</w:t>
      </w:r>
      <w:r w:rsidR="00325CFE" w:rsidRPr="00630D2B">
        <w:rPr>
          <w:rFonts w:eastAsiaTheme="minorHAnsi" w:cs="Arial"/>
          <w:szCs w:val="18"/>
        </w:rPr>
        <w:t>s</w:t>
      </w:r>
      <w:r w:rsidR="00C310C5" w:rsidRPr="00630D2B">
        <w:rPr>
          <w:rFonts w:eastAsiaTheme="minorHAnsi" w:cs="Arial"/>
          <w:szCs w:val="18"/>
        </w:rPr>
        <w:t xml:space="preserve"> </w:t>
      </w:r>
      <w:r w:rsidR="00921EC1" w:rsidRPr="00630D2B">
        <w:rPr>
          <w:rFonts w:eastAsiaTheme="minorHAnsi" w:cs="Arial"/>
          <w:szCs w:val="18"/>
        </w:rPr>
        <w:t>of 9.1</w:t>
      </w:r>
      <w:r w:rsidR="009E5692" w:rsidRPr="00630D2B">
        <w:rPr>
          <w:rFonts w:eastAsiaTheme="minorHAnsi" w:cs="Arial"/>
          <w:szCs w:val="18"/>
        </w:rPr>
        <w:t>4±0.07</w:t>
      </w:r>
      <w:r w:rsidR="00921EC1" w:rsidRPr="00630D2B">
        <w:rPr>
          <w:rFonts w:eastAsiaTheme="minorHAnsi" w:cs="Arial"/>
          <w:szCs w:val="18"/>
        </w:rPr>
        <w:t xml:space="preserve"> %</w:t>
      </w:r>
      <w:r w:rsidR="00325CFE" w:rsidRPr="00630D2B">
        <w:rPr>
          <w:rFonts w:eastAsiaTheme="minorHAnsi" w:cs="Arial"/>
          <w:szCs w:val="18"/>
        </w:rPr>
        <w:t xml:space="preserve"> and 12.0</w:t>
      </w:r>
      <w:r w:rsidR="00967E39" w:rsidRPr="00630D2B">
        <w:rPr>
          <w:rFonts w:eastAsiaTheme="minorHAnsi" w:cs="Arial"/>
          <w:szCs w:val="18"/>
        </w:rPr>
        <w:t>6</w:t>
      </w:r>
      <w:r w:rsidR="009E5692" w:rsidRPr="00630D2B">
        <w:rPr>
          <w:rFonts w:eastAsiaTheme="minorHAnsi" w:cs="Arial"/>
          <w:szCs w:val="18"/>
        </w:rPr>
        <w:t>±</w:t>
      </w:r>
      <w:r w:rsidR="00967E39" w:rsidRPr="00630D2B">
        <w:rPr>
          <w:rFonts w:eastAsiaTheme="minorHAnsi" w:cs="Arial"/>
          <w:szCs w:val="18"/>
        </w:rPr>
        <w:t>0.16</w:t>
      </w:r>
      <w:r w:rsidR="00325CFE" w:rsidRPr="00630D2B">
        <w:rPr>
          <w:rFonts w:eastAsiaTheme="minorHAnsi" w:cs="Arial"/>
          <w:szCs w:val="18"/>
        </w:rPr>
        <w:t>% w</w:t>
      </w:r>
      <w:r w:rsidR="00967E39" w:rsidRPr="00630D2B">
        <w:rPr>
          <w:rFonts w:eastAsiaTheme="minorHAnsi" w:cs="Arial"/>
          <w:szCs w:val="18"/>
        </w:rPr>
        <w:t>ere</w:t>
      </w:r>
      <w:r w:rsidR="00325CFE" w:rsidRPr="00630D2B">
        <w:rPr>
          <w:rFonts w:eastAsiaTheme="minorHAnsi" w:cs="Arial"/>
          <w:szCs w:val="18"/>
        </w:rPr>
        <w:t xml:space="preserve"> obtained </w:t>
      </w:r>
      <w:r w:rsidR="009975D3" w:rsidRPr="00630D2B">
        <w:rPr>
          <w:rFonts w:eastAsiaTheme="minorHAnsi" w:cs="Arial"/>
          <w:szCs w:val="18"/>
        </w:rPr>
        <w:t xml:space="preserve">for </w:t>
      </w:r>
      <w:r w:rsidR="0074605E" w:rsidRPr="00630D2B">
        <w:rPr>
          <w:rFonts w:eastAsiaTheme="minorHAnsi" w:cs="Arial"/>
          <w:szCs w:val="18"/>
        </w:rPr>
        <w:t>the extraction</w:t>
      </w:r>
      <w:r w:rsidR="00DE1882" w:rsidRPr="00630D2B">
        <w:rPr>
          <w:rFonts w:eastAsiaTheme="minorHAnsi" w:cs="Arial"/>
          <w:szCs w:val="18"/>
        </w:rPr>
        <w:t>s</w:t>
      </w:r>
      <w:r w:rsidR="0074605E" w:rsidRPr="00630D2B">
        <w:rPr>
          <w:rFonts w:eastAsiaTheme="minorHAnsi" w:cs="Arial"/>
          <w:szCs w:val="18"/>
        </w:rPr>
        <w:t xml:space="preserve"> from SCG and </w:t>
      </w:r>
      <w:r w:rsidR="00DE1882" w:rsidRPr="00630D2B">
        <w:rPr>
          <w:rFonts w:eastAsiaTheme="minorHAnsi" w:cs="Arial"/>
          <w:szCs w:val="18"/>
        </w:rPr>
        <w:t xml:space="preserve">from </w:t>
      </w:r>
      <w:r w:rsidR="0074605E" w:rsidRPr="00630D2B">
        <w:rPr>
          <w:rFonts w:eastAsiaTheme="minorHAnsi" w:cs="Arial"/>
          <w:szCs w:val="18"/>
        </w:rPr>
        <w:t>solid residue after HPTE, respectively.</w:t>
      </w:r>
      <w:r w:rsidR="00E16829" w:rsidRPr="00630D2B">
        <w:rPr>
          <w:rFonts w:eastAsiaTheme="minorHAnsi" w:cs="Arial"/>
          <w:szCs w:val="18"/>
        </w:rPr>
        <w:t xml:space="preserve"> Obtained results are in agreement with </w:t>
      </w:r>
      <w:r w:rsidR="00D71124" w:rsidRPr="00630D2B">
        <w:rPr>
          <w:rFonts w:eastAsiaTheme="minorHAnsi" w:cs="Arial"/>
          <w:szCs w:val="18"/>
        </w:rPr>
        <w:t>literature (</w:t>
      </w:r>
      <w:proofErr w:type="spellStart"/>
      <w:r w:rsidR="00D71124" w:rsidRPr="00630D2B">
        <w:rPr>
          <w:noProof/>
        </w:rPr>
        <w:fldChar w:fldCharType="begin" w:fldLock="1"/>
      </w:r>
      <w:r w:rsidR="00D71124" w:rsidRPr="00630D2B">
        <w:rPr>
          <w:noProof/>
        </w:rPr>
        <w:instrText>ADDIN CSL_CITATION {"citationItems":[{"id":"ITEM-1","itemData":{"DOI":"10.1021/jf802487s","author":[{"dropping-particle":"","family":"Kondamudi","given":"Narasimharao","non-dropping-particle":"","parse-names":false,"suffix":""},{"dropping-particle":"","family":"Mohapatra","given":"Susanta K.","non-dropping-particle":"","parse-names":false,"suffix":""},{"dropping-particle":"","family":"Misra","given":"Mano","non-dropping-particle":"","parse-names":false,"suffix":""}],"container-title":"Journal of Agricultural and Food Chemistry","id":"ITEM-1","issued":{"date-parts":[["2008"]]},"page":"11757-11760","title":"Spent Coffee Grounds as a Versatile Source of Green Energy","type":"article-journal","volume":"56"},"uris":["http://www.mendeley.com/documents/?uuid=dc482675-45a6-4b5f-a01c-a9cd2d133373"]}],"mendeley":{"formattedCitation":"(Kondamudi et al., 2008)","manualFormatting":"Kondamudi et al., 2008)","plainTextFormattedCitation":"(Kondamudi et al., 2008)","previouslyFormattedCitation":"(Kondamudi et al., 2008)"},"properties":{"noteIndex":0},"schema":"https://github.com/citation-style-language/schema/raw/master/csl-citation.json"}</w:instrText>
      </w:r>
      <w:r w:rsidR="00D71124" w:rsidRPr="00630D2B">
        <w:rPr>
          <w:noProof/>
        </w:rPr>
        <w:fldChar w:fldCharType="separate"/>
      </w:r>
      <w:r w:rsidR="00D71124" w:rsidRPr="00630D2B">
        <w:rPr>
          <w:noProof/>
        </w:rPr>
        <w:t>Kondamudi</w:t>
      </w:r>
      <w:proofErr w:type="spellEnd"/>
      <w:r w:rsidR="00D71124" w:rsidRPr="00630D2B">
        <w:rPr>
          <w:noProof/>
        </w:rPr>
        <w:t xml:space="preserve"> et al., 2008)</w:t>
      </w:r>
      <w:r w:rsidR="00D71124" w:rsidRPr="00630D2B">
        <w:rPr>
          <w:noProof/>
        </w:rPr>
        <w:fldChar w:fldCharType="end"/>
      </w:r>
      <w:r w:rsidR="00D71124" w:rsidRPr="00630D2B">
        <w:rPr>
          <w:noProof/>
        </w:rPr>
        <w:t xml:space="preserve">. </w:t>
      </w:r>
      <w:r w:rsidR="000B4513" w:rsidRPr="00630D2B">
        <w:rPr>
          <w:rFonts w:eastAsiaTheme="minorHAnsi" w:cs="Arial"/>
          <w:szCs w:val="18"/>
        </w:rPr>
        <w:t xml:space="preserve">Albeit both antioxidant and lipid extractions provided better performances after the related pre-treatment, i.e., defatting for HPTE and hydrophilic compounds extraction for lipid recovery, the hierarchy of operations should consider the end use of obtained products. Due to the intended </w:t>
      </w:r>
      <w:r w:rsidR="000423E6" w:rsidRPr="00630D2B">
        <w:rPr>
          <w:rFonts w:eastAsiaTheme="minorHAnsi" w:cs="Arial"/>
          <w:szCs w:val="18"/>
        </w:rPr>
        <w:t xml:space="preserve">product </w:t>
      </w:r>
      <w:r w:rsidR="000B4513" w:rsidRPr="00630D2B">
        <w:rPr>
          <w:rFonts w:eastAsiaTheme="minorHAnsi" w:cs="Arial"/>
          <w:szCs w:val="18"/>
        </w:rPr>
        <w:t xml:space="preserve">use </w:t>
      </w:r>
      <w:r w:rsidR="000423E6" w:rsidRPr="00630D2B">
        <w:rPr>
          <w:rFonts w:eastAsiaTheme="minorHAnsi" w:cs="Arial"/>
          <w:szCs w:val="18"/>
        </w:rPr>
        <w:t>as</w:t>
      </w:r>
      <w:r w:rsidR="000B4513" w:rsidRPr="00630D2B">
        <w:rPr>
          <w:rFonts w:eastAsiaTheme="minorHAnsi" w:cs="Arial"/>
          <w:szCs w:val="18"/>
        </w:rPr>
        <w:t xml:space="preserve"> antioxidants for food, pharmaceutical and cosmetic industry and to comply with green chemistry principles</w:t>
      </w:r>
      <w:r w:rsidR="008F42BF" w:rsidRPr="00630D2B">
        <w:rPr>
          <w:rFonts w:eastAsiaTheme="minorHAnsi" w:cs="Arial"/>
          <w:szCs w:val="18"/>
        </w:rPr>
        <w:t xml:space="preserve"> (</w:t>
      </w:r>
      <w:proofErr w:type="spellStart"/>
      <w:r w:rsidR="008F42BF" w:rsidRPr="00630D2B">
        <w:rPr>
          <w:rFonts w:eastAsiaTheme="minorHAnsi" w:cs="Arial"/>
          <w:szCs w:val="18"/>
        </w:rPr>
        <w:t>Reverberi</w:t>
      </w:r>
      <w:proofErr w:type="spellEnd"/>
      <w:r w:rsidR="008F42BF" w:rsidRPr="00630D2B">
        <w:rPr>
          <w:rFonts w:eastAsiaTheme="minorHAnsi" w:cs="Arial"/>
          <w:szCs w:val="18"/>
        </w:rPr>
        <w:t xml:space="preserve"> et al., </w:t>
      </w:r>
      <w:r w:rsidR="00964F5E" w:rsidRPr="00630D2B">
        <w:rPr>
          <w:rFonts w:eastAsiaTheme="minorHAnsi" w:cs="Arial"/>
          <w:szCs w:val="18"/>
        </w:rPr>
        <w:t>2018)</w:t>
      </w:r>
      <w:r w:rsidR="000B4513" w:rsidRPr="00630D2B">
        <w:rPr>
          <w:rFonts w:eastAsiaTheme="minorHAnsi" w:cs="Arial"/>
          <w:szCs w:val="18"/>
        </w:rPr>
        <w:t xml:space="preserve">, the first stage of the biorefinery based on SCG should consist in antioxidant extraction, followed by lipid extraction. In addition, this sequence of operations ensured a higher difference in lipid yield (33% more) than the alternative in terms of gain in antioxidant yield (about 17%). </w:t>
      </w:r>
    </w:p>
    <w:p w14:paraId="43E643B0" w14:textId="3BA5B602" w:rsidR="00DA5DE1" w:rsidRPr="00630D2B" w:rsidRDefault="00DA5DE1" w:rsidP="00DA5DE1">
      <w:pPr>
        <w:pStyle w:val="CETheadingx"/>
      </w:pPr>
      <w:r w:rsidRPr="00630D2B">
        <w:t>Effects o</w:t>
      </w:r>
      <w:r w:rsidR="00482E7E" w:rsidRPr="00630D2B">
        <w:t>f</w:t>
      </w:r>
      <w:r w:rsidRPr="00630D2B">
        <w:t xml:space="preserve"> DES pre-treatment </w:t>
      </w:r>
    </w:p>
    <w:p w14:paraId="6CA12B76" w14:textId="07503F14" w:rsidR="00482E7E" w:rsidRPr="00630D2B" w:rsidRDefault="002025B3" w:rsidP="00482E7E">
      <w:pPr>
        <w:pStyle w:val="CETBodytext"/>
      </w:pPr>
      <w:r w:rsidRPr="00630D2B">
        <w:t>Table 2 shows</w:t>
      </w:r>
      <w:r w:rsidR="002B12C9" w:rsidRPr="00630D2B">
        <w:t xml:space="preserve"> the</w:t>
      </w:r>
      <w:r w:rsidRPr="00630D2B">
        <w:t xml:space="preserve"> </w:t>
      </w:r>
      <w:r w:rsidR="00A86828" w:rsidRPr="00630D2B">
        <w:t xml:space="preserve">results of </w:t>
      </w:r>
      <w:r w:rsidR="0090268D" w:rsidRPr="00630D2B">
        <w:t xml:space="preserve">SCG </w:t>
      </w:r>
      <w:r w:rsidR="00A86828" w:rsidRPr="00630D2B">
        <w:t>treatment with two different compositions of DES</w:t>
      </w:r>
      <w:r w:rsidR="0013725A" w:rsidRPr="00630D2B">
        <w:t xml:space="preserve"> made by citric acid (CA) as</w:t>
      </w:r>
      <w:r w:rsidR="00E142AB" w:rsidRPr="00630D2B">
        <w:t xml:space="preserve"> hydrogen bond acceptor and </w:t>
      </w:r>
      <w:r w:rsidR="00A520BC" w:rsidRPr="00630D2B">
        <w:t>choline chloride (</w:t>
      </w:r>
      <w:proofErr w:type="spellStart"/>
      <w:r w:rsidR="00A520BC" w:rsidRPr="00630D2B">
        <w:t>ChCl</w:t>
      </w:r>
      <w:proofErr w:type="spellEnd"/>
      <w:r w:rsidR="00A520BC" w:rsidRPr="00630D2B">
        <w:t xml:space="preserve">) as hydrogen bond donor. The addition of </w:t>
      </w:r>
      <w:r w:rsidR="00925802" w:rsidRPr="00630D2B">
        <w:t>water is mainly needed to reduce solvent viscosity</w:t>
      </w:r>
      <w:r w:rsidR="00EF4035" w:rsidRPr="00630D2B">
        <w:t xml:space="preserve">. Nevertheless, </w:t>
      </w:r>
      <w:r w:rsidR="00FB154F" w:rsidRPr="00630D2B">
        <w:t xml:space="preserve">when added </w:t>
      </w:r>
      <w:r w:rsidR="00925802" w:rsidRPr="00630D2B">
        <w:t>in small percentage</w:t>
      </w:r>
      <w:r w:rsidR="00FB154F" w:rsidRPr="00630D2B">
        <w:t>s,</w:t>
      </w:r>
      <w:r w:rsidR="00925802" w:rsidRPr="00630D2B">
        <w:t xml:space="preserve"> water can work as component of a ternary </w:t>
      </w:r>
      <w:r w:rsidR="00FB154F" w:rsidRPr="00630D2B">
        <w:t xml:space="preserve">DES more than as a </w:t>
      </w:r>
      <w:r w:rsidR="001C36FE" w:rsidRPr="00630D2B">
        <w:t>diluting agent</w:t>
      </w:r>
      <w:r w:rsidR="00EF4035" w:rsidRPr="00630D2B">
        <w:t xml:space="preserve">, </w:t>
      </w:r>
      <w:r w:rsidR="0047529D" w:rsidRPr="00630D2B">
        <w:t xml:space="preserve">enabling formation of a higher ordered hydrogen-bonding network </w:t>
      </w:r>
      <w:r w:rsidR="0047529D" w:rsidRPr="00630D2B">
        <w:fldChar w:fldCharType="begin" w:fldLock="1"/>
      </w:r>
      <w:r w:rsidR="006D1911" w:rsidRPr="00630D2B">
        <w:instrText>ADDIN CSL_CITATION {"citationItems":[{"id":"ITEM-1","itemData":{"DOI":"10.1021/acs.jnatprod.7b00945","ISSN":"15206025","PMID":"29513526","abstract":"As functional liquid media, natural deep eutectic solvent (NADES) species can dissolve natural or synthetic chemicals of low water solubility. Moreover, the special properties of NADES, such as biodegradability and biocompatibility, suggest that they are alternative candidates for concepts and applications involving some organic solvents and ionic liquids. Owing to the growing comprehension of the eutectic mechanisms and the advancing interest in the natural eutectic phenomenon, many NADES applications have been developed in the past several years. However, unlike organic solvents, the basic structural unit of NADES media primarily depends on the intermolecular interactions among their components. This makes NADES matrices readily influenced by various factors, such as water content, temperature, and component ratio and, thus, extends the metabolomic challenge of natural products (NPs). To enhance the understanding of the importance of NADES in biological systems, this review focuses on NADES properties and applications in NP research. The present thorough chronological and statistical analysis of existing report adds to the recognition of the distinctiveness of (NA)DES, involves a discussion of NADES-related observations in NP research, and reportes applications of these eutectic mixtures. The work identifies potential areas for future studies of (NA)DES by evaluating relevant applications, including their use as extraction and chromatographic media as well as their biomedical relevance. The chemical diversity of natural metabolites that generate or participate in NADES formation highlights the growing insight that biosynthetically primordial metabolites (PRIMs) are as essential to the biological function and bioactivity of unrefined natural products as the biosynthetically more highly evolutionary metabolites (HEVOs) that can be isolated from crude mixtures.","author":[{"dropping-particle":"","family":"Liu","given":"Yang","non-dropping-particle":"","parse-names":false,"suffix":""},{"dropping-particle":"","family":"Friesen","given":"J. Brent","non-dropping-particle":"","parse-names":false,"suffix":""},{"dropping-particle":"","family":"McAlpine","given":"James B.","non-dropping-particle":"","parse-names":false,"suffix":""},{"dropping-particle":"","family":"Lankin","given":"David C.","non-dropping-particle":"","parse-names":false,"suffix":""},{"dropping-particle":"","family":"Chen","given":"Shao Nong","non-dropping-particle":"","parse-names":false,"suffix":""},{"dropping-particle":"","family":"Pauli","given":"Guido F.","non-dropping-particle":"","parse-names":false,"suffix":""}],"container-title":"Journal of Natural Products","id":"ITEM-1","issue":"3","issued":{"date-parts":[["2018"]]},"page":"679-690","title":"Natural Deep Eutectic Solvents: Properties, Applications, and Perspectives","type":"article-journal","volume":"81"},"uris":["http://www.mendeley.com/documents/?uuid=15b8556d-c808-4a24-b377-e1b989c11520"]}],"mendeley":{"formattedCitation":"(Liu et al., 2018)","plainTextFormattedCitation":"(Liu et al., 2018)","previouslyFormattedCitation":"(Liu et al., 2018)"},"properties":{"noteIndex":0},"schema":"https://github.com/citation-style-language/schema/raw/master/csl-citation.json"}</w:instrText>
      </w:r>
      <w:r w:rsidR="0047529D" w:rsidRPr="00630D2B">
        <w:fldChar w:fldCharType="separate"/>
      </w:r>
      <w:r w:rsidR="0047529D" w:rsidRPr="00630D2B">
        <w:rPr>
          <w:noProof/>
        </w:rPr>
        <w:t>(Liu et al., 2018)</w:t>
      </w:r>
      <w:r w:rsidR="0047529D" w:rsidRPr="00630D2B">
        <w:fldChar w:fldCharType="end"/>
      </w:r>
      <w:r w:rsidR="0047529D" w:rsidRPr="00630D2B">
        <w:t>.</w:t>
      </w:r>
    </w:p>
    <w:p w14:paraId="5B0F54B2" w14:textId="296D97D9" w:rsidR="002025B3" w:rsidRPr="00630D2B" w:rsidRDefault="002025B3" w:rsidP="002025B3">
      <w:pPr>
        <w:pStyle w:val="CETTabletitle"/>
      </w:pPr>
      <w:r w:rsidRPr="00630D2B">
        <w:t xml:space="preserve">Table 2: </w:t>
      </w:r>
      <w:r w:rsidR="004F19FF" w:rsidRPr="00630D2B">
        <w:t xml:space="preserve">Effects of SCG treatment by </w:t>
      </w:r>
      <w:r w:rsidR="00EB5979" w:rsidRPr="00630D2B">
        <w:t>DES</w:t>
      </w:r>
      <w:r w:rsidR="00F70477" w:rsidRPr="00630D2B">
        <w:t xml:space="preserve"> 1 (</w:t>
      </w:r>
      <w:proofErr w:type="spellStart"/>
      <w:r w:rsidR="00CF17DC" w:rsidRPr="00630D2B">
        <w:t>ChCl</w:t>
      </w:r>
      <w:r w:rsidR="00F70477" w:rsidRPr="00630D2B">
        <w:t>:</w:t>
      </w:r>
      <w:r w:rsidR="00CF17DC" w:rsidRPr="00630D2B">
        <w:t>CA</w:t>
      </w:r>
      <w:proofErr w:type="spellEnd"/>
      <w:r w:rsidR="00F70477" w:rsidRPr="00630D2B">
        <w:t xml:space="preserve"> 2:1, </w:t>
      </w:r>
      <w:proofErr w:type="spellStart"/>
      <w:r w:rsidR="00F70477" w:rsidRPr="00630D2B">
        <w:t>mol:mol</w:t>
      </w:r>
      <w:proofErr w:type="spellEnd"/>
      <w:r w:rsidR="00F70477" w:rsidRPr="00630D2B">
        <w:t xml:space="preserve"> + water 9 %, w/w) and DES 2 (</w:t>
      </w:r>
      <w:proofErr w:type="spellStart"/>
      <w:r w:rsidR="00CF17DC" w:rsidRPr="00630D2B">
        <w:t>ChCl:CA</w:t>
      </w:r>
      <w:proofErr w:type="spellEnd"/>
      <w:r w:rsidR="00CF17DC" w:rsidRPr="00630D2B">
        <w:t xml:space="preserve"> </w:t>
      </w:r>
      <w:r w:rsidR="00F70477" w:rsidRPr="00630D2B">
        <w:t xml:space="preserve">1:1, </w:t>
      </w:r>
      <w:proofErr w:type="spellStart"/>
      <w:r w:rsidR="00F70477" w:rsidRPr="00630D2B">
        <w:t>mol:mol</w:t>
      </w:r>
      <w:proofErr w:type="spellEnd"/>
      <w:r w:rsidR="00F70477" w:rsidRPr="00630D2B">
        <w:t xml:space="preserve"> + water 30 %, w/w)</w:t>
      </w:r>
    </w:p>
    <w:tbl>
      <w:tblPr>
        <w:tblW w:w="654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402"/>
        <w:gridCol w:w="1985"/>
        <w:gridCol w:w="1162"/>
      </w:tblGrid>
      <w:tr w:rsidR="002025B3" w:rsidRPr="00630D2B" w14:paraId="108E1FF4" w14:textId="77777777" w:rsidTr="002565EE">
        <w:trPr>
          <w:trHeight w:val="455"/>
        </w:trPr>
        <w:tc>
          <w:tcPr>
            <w:tcW w:w="3402" w:type="dxa"/>
            <w:tcBorders>
              <w:top w:val="single" w:sz="12" w:space="0" w:color="008000"/>
              <w:bottom w:val="single" w:sz="6" w:space="0" w:color="008000"/>
            </w:tcBorders>
            <w:shd w:val="clear" w:color="auto" w:fill="FFFFFF"/>
          </w:tcPr>
          <w:p w14:paraId="0A0B4E4A" w14:textId="77777777" w:rsidR="002025B3" w:rsidRPr="00630D2B" w:rsidRDefault="002025B3" w:rsidP="002565EE">
            <w:pPr>
              <w:pStyle w:val="CETBodytext"/>
              <w:rPr>
                <w:lang w:val="en-GB"/>
              </w:rPr>
            </w:pPr>
            <w:r w:rsidRPr="00630D2B">
              <w:rPr>
                <w:lang w:val="en-GB"/>
              </w:rPr>
              <w:t>Parameter</w:t>
            </w:r>
          </w:p>
        </w:tc>
        <w:tc>
          <w:tcPr>
            <w:tcW w:w="1985" w:type="dxa"/>
            <w:tcBorders>
              <w:top w:val="single" w:sz="12" w:space="0" w:color="008000"/>
              <w:bottom w:val="single" w:sz="6" w:space="0" w:color="008000"/>
            </w:tcBorders>
            <w:shd w:val="clear" w:color="auto" w:fill="FFFFFF"/>
          </w:tcPr>
          <w:p w14:paraId="6EC71E68" w14:textId="70EBE91F" w:rsidR="002025B3" w:rsidRPr="00630D2B" w:rsidRDefault="00F70477" w:rsidP="002565EE">
            <w:pPr>
              <w:pStyle w:val="CETBodytext"/>
              <w:rPr>
                <w:lang w:val="en-GB"/>
              </w:rPr>
            </w:pPr>
            <w:r w:rsidRPr="00630D2B">
              <w:rPr>
                <w:lang w:val="en-GB"/>
              </w:rPr>
              <w:t>DES1</w:t>
            </w:r>
          </w:p>
        </w:tc>
        <w:tc>
          <w:tcPr>
            <w:tcW w:w="1162" w:type="dxa"/>
            <w:tcBorders>
              <w:top w:val="single" w:sz="12" w:space="0" w:color="008000"/>
              <w:bottom w:val="single" w:sz="6" w:space="0" w:color="008000"/>
            </w:tcBorders>
            <w:shd w:val="clear" w:color="auto" w:fill="FFFFFF"/>
          </w:tcPr>
          <w:p w14:paraId="67E67E74" w14:textId="4B911CF4" w:rsidR="002025B3" w:rsidRPr="00630D2B" w:rsidRDefault="00F70477" w:rsidP="002565EE">
            <w:pPr>
              <w:pStyle w:val="CETBodytext"/>
              <w:rPr>
                <w:lang w:val="en-GB"/>
              </w:rPr>
            </w:pPr>
            <w:r w:rsidRPr="00630D2B">
              <w:rPr>
                <w:lang w:val="en-GB"/>
              </w:rPr>
              <w:t>DES2</w:t>
            </w:r>
          </w:p>
        </w:tc>
      </w:tr>
      <w:tr w:rsidR="00217B47" w:rsidRPr="00630D2B" w14:paraId="67406D36" w14:textId="77777777" w:rsidTr="002E21AA">
        <w:trPr>
          <w:trHeight w:val="238"/>
        </w:trPr>
        <w:tc>
          <w:tcPr>
            <w:tcW w:w="3402" w:type="dxa"/>
            <w:shd w:val="clear" w:color="auto" w:fill="FFFFFF"/>
            <w:vAlign w:val="bottom"/>
          </w:tcPr>
          <w:p w14:paraId="376C9820" w14:textId="2B28E259" w:rsidR="00217B47" w:rsidRPr="00630D2B" w:rsidRDefault="00217B47" w:rsidP="00217B47">
            <w:pPr>
              <w:pStyle w:val="CETBodytext"/>
              <w:rPr>
                <w:lang w:val="en-GB"/>
              </w:rPr>
            </w:pPr>
            <w:r w:rsidRPr="00630D2B">
              <w:rPr>
                <w:rFonts w:eastAsiaTheme="minorHAnsi" w:cs="Arial"/>
                <w:szCs w:val="18"/>
                <w:lang w:val="en-GB"/>
              </w:rPr>
              <w:t>PRM</w:t>
            </w:r>
            <w:r w:rsidR="00965C62" w:rsidRPr="00630D2B">
              <w:rPr>
                <w:rFonts w:eastAsiaTheme="minorHAnsi" w:cs="Arial"/>
                <w:szCs w:val="18"/>
                <w:lang w:val="en-GB"/>
              </w:rPr>
              <w:t>*</w:t>
            </w:r>
            <w:r w:rsidRPr="00630D2B">
              <w:rPr>
                <w:rFonts w:eastAsiaTheme="minorHAnsi" w:cs="Arial"/>
                <w:szCs w:val="18"/>
                <w:lang w:val="en-GB"/>
              </w:rPr>
              <w:t>/SCG (</w:t>
            </w:r>
            <w:r w:rsidR="004B4762" w:rsidRPr="00630D2B">
              <w:rPr>
                <w:rFonts w:eastAsiaTheme="minorHAnsi" w:cs="Arial"/>
                <w:szCs w:val="18"/>
                <w:lang w:val="en-GB"/>
              </w:rPr>
              <w:t>g/g</w:t>
            </w:r>
            <w:r w:rsidRPr="00630D2B">
              <w:rPr>
                <w:rFonts w:eastAsiaTheme="minorHAnsi" w:cs="Arial"/>
                <w:szCs w:val="18"/>
                <w:lang w:val="en-GB"/>
              </w:rPr>
              <w:t>)</w:t>
            </w:r>
          </w:p>
        </w:tc>
        <w:tc>
          <w:tcPr>
            <w:tcW w:w="1985" w:type="dxa"/>
            <w:shd w:val="clear" w:color="auto" w:fill="FFFFFF"/>
            <w:vAlign w:val="center"/>
          </w:tcPr>
          <w:p w14:paraId="5C14DE36" w14:textId="07B0AF35" w:rsidR="00217B47" w:rsidRPr="00630D2B" w:rsidRDefault="00217B47" w:rsidP="00217B47">
            <w:pPr>
              <w:pStyle w:val="CETBodytext"/>
              <w:rPr>
                <w:lang w:val="en-GB"/>
              </w:rPr>
            </w:pPr>
            <w:r w:rsidRPr="00630D2B">
              <w:rPr>
                <w:rFonts w:eastAsiaTheme="minorHAnsi" w:cs="Arial"/>
                <w:szCs w:val="18"/>
                <w:lang w:val="en-GB"/>
              </w:rPr>
              <w:t>0.4</w:t>
            </w:r>
            <w:r w:rsidR="001F322F" w:rsidRPr="00630D2B">
              <w:rPr>
                <w:rFonts w:eastAsiaTheme="minorHAnsi" w:cs="Arial"/>
                <w:szCs w:val="18"/>
                <w:lang w:val="en-GB"/>
              </w:rPr>
              <w:t>08</w:t>
            </w:r>
            <w:r w:rsidR="004B4762" w:rsidRPr="00630D2B">
              <w:rPr>
                <w:rFonts w:cs="Arial"/>
                <w:lang w:val="en-GB"/>
              </w:rPr>
              <w:t>±0.0</w:t>
            </w:r>
            <w:r w:rsidR="001F322F" w:rsidRPr="00630D2B">
              <w:rPr>
                <w:rFonts w:cs="Arial"/>
                <w:lang w:val="en-GB"/>
              </w:rPr>
              <w:t>09</w:t>
            </w:r>
          </w:p>
        </w:tc>
        <w:tc>
          <w:tcPr>
            <w:tcW w:w="1162" w:type="dxa"/>
            <w:shd w:val="clear" w:color="auto" w:fill="FFFFFF"/>
          </w:tcPr>
          <w:p w14:paraId="279DAE9C" w14:textId="2D723A8C" w:rsidR="00217B47" w:rsidRPr="00630D2B" w:rsidRDefault="00BA086B" w:rsidP="00217B47">
            <w:pPr>
              <w:pStyle w:val="CETBodytext"/>
              <w:rPr>
                <w:lang w:val="en-GB"/>
              </w:rPr>
            </w:pPr>
            <w:r w:rsidRPr="00630D2B">
              <w:rPr>
                <w:rFonts w:eastAsiaTheme="minorHAnsi" w:cs="Arial"/>
                <w:szCs w:val="18"/>
                <w:lang w:val="en-GB"/>
              </w:rPr>
              <w:t>0.410</w:t>
            </w:r>
            <w:r w:rsidRPr="00630D2B">
              <w:rPr>
                <w:rFonts w:cs="Arial"/>
                <w:lang w:val="en-GB"/>
              </w:rPr>
              <w:t>±0.072</w:t>
            </w:r>
          </w:p>
        </w:tc>
      </w:tr>
      <w:tr w:rsidR="002025B3" w:rsidRPr="00630D2B" w14:paraId="4F6FDA69" w14:textId="77777777" w:rsidTr="002565EE">
        <w:trPr>
          <w:trHeight w:val="238"/>
        </w:trPr>
        <w:tc>
          <w:tcPr>
            <w:tcW w:w="3402" w:type="dxa"/>
            <w:shd w:val="clear" w:color="auto" w:fill="FFFFFF"/>
            <w:vAlign w:val="bottom"/>
          </w:tcPr>
          <w:p w14:paraId="2DAAA8F4" w14:textId="0BFBFBA4" w:rsidR="002025B3" w:rsidRPr="00630D2B" w:rsidRDefault="00812C91" w:rsidP="002565EE">
            <w:pPr>
              <w:pStyle w:val="CETBodytext"/>
              <w:rPr>
                <w:lang w:val="en-GB"/>
              </w:rPr>
            </w:pPr>
            <w:r w:rsidRPr="00630D2B">
              <w:rPr>
                <w:lang w:val="en-GB"/>
              </w:rPr>
              <w:t>Delignification (%)</w:t>
            </w:r>
          </w:p>
        </w:tc>
        <w:tc>
          <w:tcPr>
            <w:tcW w:w="1985" w:type="dxa"/>
            <w:shd w:val="clear" w:color="auto" w:fill="FFFFFF"/>
          </w:tcPr>
          <w:p w14:paraId="0720678B" w14:textId="5A2EC9B8" w:rsidR="002025B3" w:rsidRPr="00630D2B" w:rsidRDefault="004F50A8" w:rsidP="002565EE">
            <w:pPr>
              <w:pStyle w:val="CETBodytext"/>
              <w:rPr>
                <w:lang w:val="en-GB"/>
              </w:rPr>
            </w:pPr>
            <w:r w:rsidRPr="00630D2B">
              <w:rPr>
                <w:lang w:val="en-GB"/>
              </w:rPr>
              <w:t>27</w:t>
            </w:r>
            <w:r w:rsidRPr="00630D2B">
              <w:rPr>
                <w:rFonts w:cs="Arial"/>
                <w:lang w:val="en-GB"/>
              </w:rPr>
              <w:t>±5</w:t>
            </w:r>
          </w:p>
        </w:tc>
        <w:tc>
          <w:tcPr>
            <w:tcW w:w="1162" w:type="dxa"/>
            <w:shd w:val="clear" w:color="auto" w:fill="FFFFFF"/>
          </w:tcPr>
          <w:p w14:paraId="0130FD3E" w14:textId="7E700FBA" w:rsidR="002025B3" w:rsidRPr="00630D2B" w:rsidRDefault="00760B4F" w:rsidP="002565EE">
            <w:pPr>
              <w:pStyle w:val="CETBodytext"/>
              <w:rPr>
                <w:lang w:val="en-GB"/>
              </w:rPr>
            </w:pPr>
            <w:r w:rsidRPr="00630D2B">
              <w:rPr>
                <w:lang w:val="en-GB"/>
              </w:rPr>
              <w:t>34</w:t>
            </w:r>
            <w:r w:rsidR="002025B3" w:rsidRPr="00630D2B">
              <w:rPr>
                <w:rFonts w:cs="Arial"/>
                <w:lang w:val="en-GB"/>
              </w:rPr>
              <w:t>±</w:t>
            </w:r>
            <w:r w:rsidRPr="00630D2B">
              <w:rPr>
                <w:rFonts w:cs="Arial"/>
                <w:lang w:val="en-GB"/>
              </w:rPr>
              <w:t>7</w:t>
            </w:r>
          </w:p>
        </w:tc>
      </w:tr>
      <w:tr w:rsidR="002025B3" w:rsidRPr="00630D2B" w14:paraId="12FF67D7" w14:textId="77777777" w:rsidTr="002565EE">
        <w:trPr>
          <w:trHeight w:val="238"/>
        </w:trPr>
        <w:tc>
          <w:tcPr>
            <w:tcW w:w="3402" w:type="dxa"/>
            <w:shd w:val="clear" w:color="auto" w:fill="FFFFFF"/>
            <w:vAlign w:val="bottom"/>
          </w:tcPr>
          <w:p w14:paraId="6D56993E" w14:textId="6EE0A5FA" w:rsidR="002025B3" w:rsidRPr="00630D2B" w:rsidRDefault="002025B3" w:rsidP="002565EE">
            <w:pPr>
              <w:pStyle w:val="CETBodytext"/>
              <w:rPr>
                <w:lang w:val="en-GB"/>
              </w:rPr>
            </w:pPr>
            <w:r w:rsidRPr="00630D2B">
              <w:rPr>
                <w:lang w:val="en-GB"/>
              </w:rPr>
              <w:t>Glucans</w:t>
            </w:r>
            <w:r w:rsidR="00222533" w:rsidRPr="00630D2B">
              <w:rPr>
                <w:lang w:val="en-GB"/>
              </w:rPr>
              <w:t xml:space="preserve"> (g/g </w:t>
            </w:r>
            <w:r w:rsidR="00833C3B" w:rsidRPr="00630D2B">
              <w:rPr>
                <w:lang w:val="en-GB"/>
              </w:rPr>
              <w:t>PRM</w:t>
            </w:r>
            <w:r w:rsidR="00222533" w:rsidRPr="00630D2B">
              <w:rPr>
                <w:lang w:val="en-GB"/>
              </w:rPr>
              <w:t>)</w:t>
            </w:r>
          </w:p>
        </w:tc>
        <w:tc>
          <w:tcPr>
            <w:tcW w:w="1985" w:type="dxa"/>
            <w:shd w:val="clear" w:color="auto" w:fill="FFFFFF"/>
          </w:tcPr>
          <w:p w14:paraId="2E41CF3E" w14:textId="2A302A21" w:rsidR="002025B3" w:rsidRPr="00630D2B" w:rsidRDefault="00F75661" w:rsidP="002565EE">
            <w:pPr>
              <w:pStyle w:val="CETBodytext"/>
              <w:rPr>
                <w:lang w:val="en-GB"/>
              </w:rPr>
            </w:pPr>
            <w:r w:rsidRPr="00630D2B">
              <w:rPr>
                <w:lang w:val="en-GB"/>
              </w:rPr>
              <w:t>0.3</w:t>
            </w:r>
            <w:r w:rsidR="00833C3B" w:rsidRPr="00630D2B">
              <w:rPr>
                <w:lang w:val="en-GB"/>
              </w:rPr>
              <w:t>8</w:t>
            </w:r>
            <w:r w:rsidRPr="00630D2B">
              <w:rPr>
                <w:rFonts w:cs="Arial"/>
                <w:lang w:val="en-GB"/>
              </w:rPr>
              <w:t>±0.1</w:t>
            </w:r>
            <w:r w:rsidR="00833C3B" w:rsidRPr="00630D2B">
              <w:rPr>
                <w:rFonts w:cs="Arial"/>
                <w:lang w:val="en-GB"/>
              </w:rPr>
              <w:t>4</w:t>
            </w:r>
          </w:p>
        </w:tc>
        <w:tc>
          <w:tcPr>
            <w:tcW w:w="1162" w:type="dxa"/>
            <w:shd w:val="clear" w:color="auto" w:fill="FFFFFF"/>
          </w:tcPr>
          <w:p w14:paraId="2DB850C5" w14:textId="03073FC1" w:rsidR="002025B3" w:rsidRPr="00630D2B" w:rsidRDefault="002025B3" w:rsidP="002565EE">
            <w:pPr>
              <w:pStyle w:val="CETBodytext"/>
              <w:rPr>
                <w:lang w:val="en-GB"/>
              </w:rPr>
            </w:pPr>
            <w:r w:rsidRPr="00630D2B">
              <w:rPr>
                <w:lang w:val="en-GB"/>
              </w:rPr>
              <w:t>0.</w:t>
            </w:r>
            <w:r w:rsidR="005A70C1" w:rsidRPr="00630D2B">
              <w:rPr>
                <w:lang w:val="en-GB"/>
              </w:rPr>
              <w:t>35</w:t>
            </w:r>
            <w:r w:rsidRPr="00630D2B">
              <w:rPr>
                <w:rFonts w:cs="Arial"/>
                <w:lang w:val="en-GB"/>
              </w:rPr>
              <w:t>±0.</w:t>
            </w:r>
            <w:r w:rsidR="005A70C1" w:rsidRPr="00630D2B">
              <w:rPr>
                <w:rFonts w:cs="Arial"/>
                <w:lang w:val="en-GB"/>
              </w:rPr>
              <w:t>10</w:t>
            </w:r>
          </w:p>
        </w:tc>
      </w:tr>
      <w:tr w:rsidR="002025B3" w:rsidRPr="00630D2B" w14:paraId="2C3C2269" w14:textId="77777777" w:rsidTr="002565EE">
        <w:trPr>
          <w:trHeight w:val="238"/>
        </w:trPr>
        <w:tc>
          <w:tcPr>
            <w:tcW w:w="3402" w:type="dxa"/>
            <w:shd w:val="clear" w:color="auto" w:fill="FFFFFF"/>
            <w:vAlign w:val="bottom"/>
          </w:tcPr>
          <w:p w14:paraId="6B3F6783" w14:textId="7E2972AB" w:rsidR="002025B3" w:rsidRPr="00630D2B" w:rsidRDefault="002025B3" w:rsidP="002565EE">
            <w:pPr>
              <w:pStyle w:val="CETBodytext"/>
              <w:rPr>
                <w:lang w:val="en-GB"/>
              </w:rPr>
            </w:pPr>
            <w:proofErr w:type="spellStart"/>
            <w:r w:rsidRPr="00630D2B">
              <w:rPr>
                <w:lang w:val="en-GB"/>
              </w:rPr>
              <w:t>Galactans+Mannans</w:t>
            </w:r>
            <w:proofErr w:type="spellEnd"/>
            <w:r w:rsidRPr="00630D2B">
              <w:rPr>
                <w:lang w:val="en-GB"/>
              </w:rPr>
              <w:t xml:space="preserve"> </w:t>
            </w:r>
            <w:r w:rsidR="00806631" w:rsidRPr="00630D2B">
              <w:rPr>
                <w:lang w:val="en-GB"/>
              </w:rPr>
              <w:t xml:space="preserve">(g/g </w:t>
            </w:r>
            <w:r w:rsidR="00833C3B" w:rsidRPr="00630D2B">
              <w:rPr>
                <w:lang w:val="en-GB"/>
              </w:rPr>
              <w:t>PRM</w:t>
            </w:r>
            <w:r w:rsidR="00A81EC6" w:rsidRPr="00630D2B">
              <w:rPr>
                <w:lang w:val="en-GB"/>
              </w:rPr>
              <w:t>*</w:t>
            </w:r>
            <w:r w:rsidR="00806631" w:rsidRPr="00630D2B">
              <w:rPr>
                <w:lang w:val="en-GB"/>
              </w:rPr>
              <w:t>)</w:t>
            </w:r>
          </w:p>
        </w:tc>
        <w:tc>
          <w:tcPr>
            <w:tcW w:w="1985" w:type="dxa"/>
            <w:shd w:val="clear" w:color="auto" w:fill="FFFFFF"/>
          </w:tcPr>
          <w:p w14:paraId="7A730692" w14:textId="3AC7D88C" w:rsidR="002025B3" w:rsidRPr="00630D2B" w:rsidRDefault="0087429C" w:rsidP="002565EE">
            <w:pPr>
              <w:pStyle w:val="CETBodytext"/>
              <w:rPr>
                <w:lang w:val="en-GB"/>
              </w:rPr>
            </w:pPr>
            <w:r w:rsidRPr="00630D2B">
              <w:rPr>
                <w:lang w:val="en-GB"/>
              </w:rPr>
              <w:t>0.23</w:t>
            </w:r>
            <w:r w:rsidRPr="00630D2B">
              <w:rPr>
                <w:rFonts w:cs="Arial"/>
                <w:lang w:val="en-GB"/>
              </w:rPr>
              <w:t>±0.11</w:t>
            </w:r>
          </w:p>
        </w:tc>
        <w:tc>
          <w:tcPr>
            <w:tcW w:w="1162" w:type="dxa"/>
            <w:shd w:val="clear" w:color="auto" w:fill="FFFFFF"/>
          </w:tcPr>
          <w:p w14:paraId="29D00427" w14:textId="32FD115D" w:rsidR="002025B3" w:rsidRPr="00630D2B" w:rsidRDefault="002025B3" w:rsidP="002565EE">
            <w:pPr>
              <w:pStyle w:val="CETBodytext"/>
              <w:rPr>
                <w:lang w:val="en-GB"/>
              </w:rPr>
            </w:pPr>
            <w:r w:rsidRPr="00630D2B">
              <w:rPr>
                <w:lang w:val="en-GB"/>
              </w:rPr>
              <w:t>0.</w:t>
            </w:r>
            <w:r w:rsidR="005A70C1" w:rsidRPr="00630D2B">
              <w:rPr>
                <w:lang w:val="en-GB"/>
              </w:rPr>
              <w:t>34</w:t>
            </w:r>
            <w:r w:rsidRPr="00630D2B">
              <w:rPr>
                <w:rFonts w:cs="Arial"/>
                <w:lang w:val="en-GB"/>
              </w:rPr>
              <w:t>±0.</w:t>
            </w:r>
            <w:r w:rsidR="005A70C1" w:rsidRPr="00630D2B">
              <w:rPr>
                <w:rFonts w:cs="Arial"/>
                <w:lang w:val="en-GB"/>
              </w:rPr>
              <w:t>0.07</w:t>
            </w:r>
          </w:p>
        </w:tc>
      </w:tr>
      <w:tr w:rsidR="002025B3" w:rsidRPr="00630D2B" w14:paraId="23D1C29F" w14:textId="77777777" w:rsidTr="002565EE">
        <w:trPr>
          <w:trHeight w:val="238"/>
        </w:trPr>
        <w:tc>
          <w:tcPr>
            <w:tcW w:w="3402" w:type="dxa"/>
            <w:shd w:val="clear" w:color="auto" w:fill="FFFFFF"/>
            <w:vAlign w:val="bottom"/>
          </w:tcPr>
          <w:p w14:paraId="1A00F29C" w14:textId="17211378" w:rsidR="002025B3" w:rsidRPr="00630D2B" w:rsidRDefault="002025B3" w:rsidP="002565EE">
            <w:pPr>
              <w:pStyle w:val="CETBodytext"/>
              <w:rPr>
                <w:lang w:val="en-GB"/>
              </w:rPr>
            </w:pPr>
            <w:r w:rsidRPr="00630D2B">
              <w:rPr>
                <w:lang w:val="en-GB"/>
              </w:rPr>
              <w:t xml:space="preserve">Arabinan </w:t>
            </w:r>
            <w:r w:rsidR="00806631" w:rsidRPr="00630D2B">
              <w:rPr>
                <w:lang w:val="en-GB"/>
              </w:rPr>
              <w:t xml:space="preserve">in PRM (g/g </w:t>
            </w:r>
            <w:r w:rsidR="00833C3B" w:rsidRPr="00630D2B">
              <w:rPr>
                <w:lang w:val="en-GB"/>
              </w:rPr>
              <w:t>PRM</w:t>
            </w:r>
            <w:r w:rsidR="00A81EC6" w:rsidRPr="00630D2B">
              <w:rPr>
                <w:lang w:val="en-GB"/>
              </w:rPr>
              <w:t>*</w:t>
            </w:r>
            <w:r w:rsidR="00806631" w:rsidRPr="00630D2B">
              <w:rPr>
                <w:lang w:val="en-GB"/>
              </w:rPr>
              <w:t>)</w:t>
            </w:r>
          </w:p>
        </w:tc>
        <w:tc>
          <w:tcPr>
            <w:tcW w:w="1985" w:type="dxa"/>
            <w:shd w:val="clear" w:color="auto" w:fill="FFFFFF"/>
          </w:tcPr>
          <w:p w14:paraId="316803B2" w14:textId="7B422EF3" w:rsidR="002025B3" w:rsidRPr="00630D2B" w:rsidRDefault="00F17A93" w:rsidP="002565EE">
            <w:pPr>
              <w:pStyle w:val="CETBodytext"/>
              <w:rPr>
                <w:lang w:val="en-GB"/>
              </w:rPr>
            </w:pPr>
            <w:r w:rsidRPr="00630D2B">
              <w:rPr>
                <w:lang w:val="en-GB"/>
              </w:rPr>
              <w:t>n.d.**</w:t>
            </w:r>
          </w:p>
        </w:tc>
        <w:tc>
          <w:tcPr>
            <w:tcW w:w="1162" w:type="dxa"/>
            <w:shd w:val="clear" w:color="auto" w:fill="FFFFFF"/>
          </w:tcPr>
          <w:p w14:paraId="7E627FE7" w14:textId="275B8C7E" w:rsidR="002025B3" w:rsidRPr="00630D2B" w:rsidRDefault="005A70C1" w:rsidP="002565EE">
            <w:pPr>
              <w:pStyle w:val="CETBodytext"/>
              <w:rPr>
                <w:lang w:val="en-GB"/>
              </w:rPr>
            </w:pPr>
            <w:r w:rsidRPr="00630D2B">
              <w:rPr>
                <w:lang w:val="en-GB"/>
              </w:rPr>
              <w:t>n.d.</w:t>
            </w:r>
            <w:r w:rsidR="00A81EC6" w:rsidRPr="00630D2B">
              <w:rPr>
                <w:lang w:val="en-GB"/>
              </w:rPr>
              <w:t>**</w:t>
            </w:r>
          </w:p>
        </w:tc>
      </w:tr>
      <w:tr w:rsidR="002025B3" w:rsidRPr="00630D2B" w14:paraId="070001CE" w14:textId="77777777" w:rsidTr="002565EE">
        <w:trPr>
          <w:trHeight w:val="238"/>
        </w:trPr>
        <w:tc>
          <w:tcPr>
            <w:tcW w:w="3402" w:type="dxa"/>
            <w:shd w:val="clear" w:color="auto" w:fill="FFFFFF"/>
            <w:vAlign w:val="bottom"/>
          </w:tcPr>
          <w:p w14:paraId="610E9433" w14:textId="5713FCAB" w:rsidR="002025B3" w:rsidRPr="00630D2B" w:rsidRDefault="00F10A9E" w:rsidP="002565EE">
            <w:pPr>
              <w:pStyle w:val="CETBodytext"/>
              <w:rPr>
                <w:lang w:val="en-GB"/>
              </w:rPr>
            </w:pPr>
            <w:r w:rsidRPr="00630D2B">
              <w:rPr>
                <w:lang w:val="en-GB"/>
              </w:rPr>
              <w:t>L</w:t>
            </w:r>
            <w:r w:rsidR="002025B3" w:rsidRPr="00630D2B">
              <w:rPr>
                <w:lang w:val="en-GB"/>
              </w:rPr>
              <w:t xml:space="preserve">ignin </w:t>
            </w:r>
            <w:r w:rsidRPr="00630D2B">
              <w:rPr>
                <w:lang w:val="en-GB"/>
              </w:rPr>
              <w:t>recovered (g/g SCG)</w:t>
            </w:r>
          </w:p>
        </w:tc>
        <w:tc>
          <w:tcPr>
            <w:tcW w:w="1985" w:type="dxa"/>
            <w:shd w:val="clear" w:color="auto" w:fill="FFFFFF"/>
          </w:tcPr>
          <w:p w14:paraId="07585A46" w14:textId="701B8F27" w:rsidR="002025B3" w:rsidRPr="00630D2B" w:rsidRDefault="0004170C" w:rsidP="002565EE">
            <w:pPr>
              <w:pStyle w:val="CETBodytext"/>
              <w:rPr>
                <w:lang w:val="en-GB"/>
              </w:rPr>
            </w:pPr>
            <w:r w:rsidRPr="00630D2B">
              <w:rPr>
                <w:lang w:val="en-GB"/>
              </w:rPr>
              <w:t>0.05</w:t>
            </w:r>
            <w:r w:rsidR="00C142BC" w:rsidRPr="00630D2B">
              <w:rPr>
                <w:lang w:val="en-GB"/>
              </w:rPr>
              <w:t>0</w:t>
            </w:r>
            <w:r w:rsidRPr="00630D2B">
              <w:rPr>
                <w:rFonts w:cs="Arial"/>
                <w:lang w:val="en-GB"/>
              </w:rPr>
              <w:t>±0.006</w:t>
            </w:r>
          </w:p>
        </w:tc>
        <w:tc>
          <w:tcPr>
            <w:tcW w:w="1162" w:type="dxa"/>
            <w:shd w:val="clear" w:color="auto" w:fill="FFFFFF"/>
          </w:tcPr>
          <w:p w14:paraId="638BD890" w14:textId="1AEB5C0A" w:rsidR="002025B3" w:rsidRPr="00630D2B" w:rsidRDefault="002025B3" w:rsidP="002565EE">
            <w:pPr>
              <w:pStyle w:val="CETBodytext"/>
              <w:rPr>
                <w:lang w:val="en-GB"/>
              </w:rPr>
            </w:pPr>
            <w:r w:rsidRPr="00630D2B">
              <w:rPr>
                <w:lang w:val="en-GB"/>
              </w:rPr>
              <w:t>0.</w:t>
            </w:r>
            <w:r w:rsidR="00111D8B" w:rsidRPr="00630D2B">
              <w:rPr>
                <w:lang w:val="en-GB"/>
              </w:rPr>
              <w:t>033</w:t>
            </w:r>
            <w:r w:rsidRPr="00630D2B">
              <w:rPr>
                <w:rFonts w:cs="Arial"/>
                <w:lang w:val="en-GB"/>
              </w:rPr>
              <w:t>±0.0</w:t>
            </w:r>
            <w:r w:rsidR="00111D8B" w:rsidRPr="00630D2B">
              <w:rPr>
                <w:rFonts w:cs="Arial"/>
                <w:lang w:val="en-GB"/>
              </w:rPr>
              <w:t>02</w:t>
            </w:r>
          </w:p>
        </w:tc>
      </w:tr>
    </w:tbl>
    <w:p w14:paraId="6BE4CF01" w14:textId="7832AB62" w:rsidR="00DA5DE1" w:rsidRPr="00630D2B" w:rsidRDefault="00965C62" w:rsidP="006F3908">
      <w:pPr>
        <w:rPr>
          <w:rFonts w:eastAsiaTheme="minorHAnsi" w:cs="Arial"/>
          <w:szCs w:val="18"/>
        </w:rPr>
      </w:pPr>
      <w:r w:rsidRPr="00630D2B">
        <w:rPr>
          <w:rFonts w:eastAsiaTheme="minorHAnsi" w:cs="Arial"/>
          <w:szCs w:val="18"/>
        </w:rPr>
        <w:t xml:space="preserve">*PRM: </w:t>
      </w:r>
      <w:r w:rsidR="00EA7F5E" w:rsidRPr="00630D2B">
        <w:rPr>
          <w:rFonts w:eastAsiaTheme="minorHAnsi" w:cs="Arial"/>
          <w:szCs w:val="18"/>
        </w:rPr>
        <w:t xml:space="preserve">solid </w:t>
      </w:r>
      <w:r w:rsidRPr="00630D2B">
        <w:rPr>
          <w:rFonts w:eastAsiaTheme="minorHAnsi" w:cs="Arial"/>
          <w:szCs w:val="18"/>
        </w:rPr>
        <w:t>polysaccharide</w:t>
      </w:r>
      <w:r w:rsidR="00A81EC6" w:rsidRPr="00630D2B">
        <w:rPr>
          <w:rFonts w:eastAsiaTheme="minorHAnsi" w:cs="Arial"/>
          <w:szCs w:val="18"/>
        </w:rPr>
        <w:t>-</w:t>
      </w:r>
      <w:r w:rsidRPr="00630D2B">
        <w:rPr>
          <w:rFonts w:eastAsiaTheme="minorHAnsi" w:cs="Arial"/>
          <w:szCs w:val="18"/>
        </w:rPr>
        <w:t>rich material</w:t>
      </w:r>
      <w:r w:rsidR="001125E7" w:rsidRPr="00630D2B">
        <w:rPr>
          <w:rFonts w:eastAsiaTheme="minorHAnsi" w:cs="Arial"/>
          <w:szCs w:val="18"/>
        </w:rPr>
        <w:t xml:space="preserve"> </w:t>
      </w:r>
      <w:r w:rsidR="00EA7F5E" w:rsidRPr="00630D2B">
        <w:rPr>
          <w:rFonts w:eastAsiaTheme="minorHAnsi" w:cs="Arial"/>
          <w:szCs w:val="18"/>
        </w:rPr>
        <w:t>recovered after DES treatment</w:t>
      </w:r>
      <w:r w:rsidR="00BC17FB" w:rsidRPr="00630D2B">
        <w:rPr>
          <w:rFonts w:eastAsiaTheme="minorHAnsi" w:cs="Arial"/>
          <w:szCs w:val="18"/>
        </w:rPr>
        <w:t>.</w:t>
      </w:r>
      <w:r w:rsidR="00B16D36" w:rsidRPr="00630D2B">
        <w:rPr>
          <w:rFonts w:eastAsiaTheme="minorHAnsi" w:cs="Arial"/>
          <w:szCs w:val="18"/>
        </w:rPr>
        <w:t xml:space="preserve"> </w:t>
      </w:r>
    </w:p>
    <w:p w14:paraId="3F418413" w14:textId="4FD51687" w:rsidR="00F17A93" w:rsidRPr="00630D2B" w:rsidRDefault="00F17A93" w:rsidP="006F3908">
      <w:pPr>
        <w:rPr>
          <w:rFonts w:eastAsiaTheme="minorHAnsi" w:cs="Arial"/>
          <w:szCs w:val="18"/>
        </w:rPr>
      </w:pPr>
      <w:r w:rsidRPr="00630D2B">
        <w:rPr>
          <w:rFonts w:eastAsiaTheme="minorHAnsi" w:cs="Arial"/>
          <w:szCs w:val="18"/>
        </w:rPr>
        <w:t>** n.d.: not detected</w:t>
      </w:r>
      <w:r w:rsidR="00BC17FB" w:rsidRPr="00630D2B">
        <w:rPr>
          <w:rFonts w:eastAsiaTheme="minorHAnsi" w:cs="Arial"/>
          <w:szCs w:val="18"/>
        </w:rPr>
        <w:t>.</w:t>
      </w:r>
    </w:p>
    <w:p w14:paraId="5C69A3B4" w14:textId="77777777" w:rsidR="00CC2873" w:rsidRPr="00630D2B" w:rsidRDefault="00CC2873" w:rsidP="006F3908">
      <w:pPr>
        <w:rPr>
          <w:rFonts w:eastAsiaTheme="minorHAnsi" w:cs="Arial"/>
          <w:szCs w:val="18"/>
        </w:rPr>
      </w:pPr>
    </w:p>
    <w:p w14:paraId="3FEBDE5B" w14:textId="070C9CBC" w:rsidR="003E7E03" w:rsidRPr="00630D2B" w:rsidRDefault="009F3024" w:rsidP="00771090">
      <w:pPr>
        <w:pStyle w:val="CETReferencetext"/>
        <w:ind w:left="0" w:firstLine="0"/>
        <w:rPr>
          <w:rFonts w:eastAsiaTheme="minorHAnsi" w:cs="Arial"/>
          <w:szCs w:val="18"/>
        </w:rPr>
      </w:pPr>
      <w:r w:rsidRPr="00630D2B">
        <w:rPr>
          <w:rFonts w:eastAsiaTheme="minorHAnsi" w:cs="Arial"/>
          <w:szCs w:val="18"/>
        </w:rPr>
        <w:t>Comparing the performances of the two tested DES</w:t>
      </w:r>
      <w:r w:rsidR="00E90001" w:rsidRPr="00630D2B">
        <w:rPr>
          <w:rFonts w:eastAsiaTheme="minorHAnsi" w:cs="Arial"/>
          <w:szCs w:val="18"/>
        </w:rPr>
        <w:t>s</w:t>
      </w:r>
      <w:r w:rsidR="00C66C1B" w:rsidRPr="00630D2B">
        <w:rPr>
          <w:rFonts w:eastAsiaTheme="minorHAnsi" w:cs="Arial"/>
          <w:szCs w:val="18"/>
        </w:rPr>
        <w:t>, a higher degree o</w:t>
      </w:r>
      <w:r w:rsidR="00DB1DE6" w:rsidRPr="00630D2B">
        <w:rPr>
          <w:rFonts w:eastAsiaTheme="minorHAnsi" w:cs="Arial"/>
          <w:szCs w:val="18"/>
        </w:rPr>
        <w:t>f</w:t>
      </w:r>
      <w:r w:rsidR="00C66C1B" w:rsidRPr="00630D2B">
        <w:rPr>
          <w:rFonts w:eastAsiaTheme="minorHAnsi" w:cs="Arial"/>
          <w:szCs w:val="18"/>
        </w:rPr>
        <w:t xml:space="preserve"> delignification was obtained </w:t>
      </w:r>
      <w:r w:rsidR="00447D8F" w:rsidRPr="00630D2B">
        <w:rPr>
          <w:rFonts w:eastAsiaTheme="minorHAnsi" w:cs="Arial"/>
          <w:szCs w:val="18"/>
        </w:rPr>
        <w:t>by DES 2, which can be traced back in the lower viscosity of the solve</w:t>
      </w:r>
      <w:r w:rsidR="00CE0E1A" w:rsidRPr="00630D2B">
        <w:rPr>
          <w:rFonts w:eastAsiaTheme="minorHAnsi" w:cs="Arial"/>
          <w:szCs w:val="18"/>
        </w:rPr>
        <w:t>nt</w:t>
      </w:r>
      <w:r w:rsidR="00447D8F" w:rsidRPr="00630D2B">
        <w:rPr>
          <w:rFonts w:eastAsiaTheme="minorHAnsi" w:cs="Arial"/>
          <w:szCs w:val="18"/>
        </w:rPr>
        <w:t xml:space="preserve"> </w:t>
      </w:r>
      <w:r w:rsidR="000C360C" w:rsidRPr="00630D2B">
        <w:rPr>
          <w:rFonts w:eastAsiaTheme="minorHAnsi" w:cs="Arial"/>
          <w:szCs w:val="18"/>
        </w:rPr>
        <w:t>and in the swelling action of water, which allowed a better penetration in the mat</w:t>
      </w:r>
      <w:r w:rsidR="00BD2FF3" w:rsidRPr="00630D2B">
        <w:rPr>
          <w:rFonts w:eastAsiaTheme="minorHAnsi" w:cs="Arial"/>
          <w:szCs w:val="18"/>
        </w:rPr>
        <w:t>rix.</w:t>
      </w:r>
      <w:r w:rsidR="00FB7833" w:rsidRPr="00630D2B">
        <w:rPr>
          <w:rFonts w:eastAsiaTheme="minorHAnsi" w:cs="Arial"/>
          <w:szCs w:val="18"/>
        </w:rPr>
        <w:t xml:space="preserve"> The solid after the pretre</w:t>
      </w:r>
      <w:r w:rsidR="00E03983" w:rsidRPr="00630D2B">
        <w:rPr>
          <w:rFonts w:eastAsiaTheme="minorHAnsi" w:cs="Arial"/>
          <w:szCs w:val="18"/>
        </w:rPr>
        <w:t xml:space="preserve">atment by both DESs resulted in highest yields of glucose </w:t>
      </w:r>
      <w:r w:rsidR="002F464E" w:rsidRPr="00630D2B">
        <w:rPr>
          <w:rFonts w:eastAsiaTheme="minorHAnsi" w:cs="Arial"/>
          <w:szCs w:val="18"/>
        </w:rPr>
        <w:t>after acid hydrolysis, making the compou</w:t>
      </w:r>
      <w:r w:rsidR="00634703" w:rsidRPr="00630D2B">
        <w:rPr>
          <w:rFonts w:eastAsiaTheme="minorHAnsi" w:cs="Arial"/>
          <w:szCs w:val="18"/>
        </w:rPr>
        <w:t xml:space="preserve">nds </w:t>
      </w:r>
      <w:r w:rsidR="00825F38" w:rsidRPr="00630D2B">
        <w:rPr>
          <w:rFonts w:eastAsiaTheme="minorHAnsi" w:cs="Arial"/>
          <w:szCs w:val="18"/>
        </w:rPr>
        <w:t xml:space="preserve">available </w:t>
      </w:r>
      <w:r w:rsidR="008C4A8D" w:rsidRPr="00630D2B">
        <w:rPr>
          <w:rFonts w:eastAsiaTheme="minorHAnsi" w:cs="Arial"/>
          <w:szCs w:val="18"/>
        </w:rPr>
        <w:t>to produce</w:t>
      </w:r>
      <w:r w:rsidR="00825F38" w:rsidRPr="00630D2B">
        <w:rPr>
          <w:rFonts w:eastAsiaTheme="minorHAnsi" w:cs="Arial"/>
          <w:szCs w:val="18"/>
        </w:rPr>
        <w:t xml:space="preserve"> bioethanol, which</w:t>
      </w:r>
      <w:r w:rsidR="008C4A8D" w:rsidRPr="00630D2B">
        <w:rPr>
          <w:rFonts w:eastAsiaTheme="minorHAnsi" w:cs="Arial"/>
          <w:szCs w:val="18"/>
        </w:rPr>
        <w:t>,</w:t>
      </w:r>
      <w:r w:rsidR="00825F38" w:rsidRPr="00630D2B">
        <w:rPr>
          <w:rFonts w:eastAsiaTheme="minorHAnsi" w:cs="Arial"/>
          <w:szCs w:val="18"/>
        </w:rPr>
        <w:t xml:space="preserve"> in </w:t>
      </w:r>
      <w:r w:rsidR="008C4A8D" w:rsidRPr="00630D2B">
        <w:rPr>
          <w:rFonts w:eastAsiaTheme="minorHAnsi" w:cs="Arial"/>
          <w:szCs w:val="18"/>
        </w:rPr>
        <w:t>the specific</w:t>
      </w:r>
      <w:r w:rsidR="00825F38" w:rsidRPr="00630D2B">
        <w:rPr>
          <w:rFonts w:eastAsiaTheme="minorHAnsi" w:cs="Arial"/>
          <w:szCs w:val="18"/>
        </w:rPr>
        <w:t xml:space="preserve"> case</w:t>
      </w:r>
      <w:r w:rsidR="008C4A8D" w:rsidRPr="00630D2B">
        <w:rPr>
          <w:rFonts w:eastAsiaTheme="minorHAnsi" w:cs="Arial"/>
          <w:szCs w:val="18"/>
        </w:rPr>
        <w:t>,</w:t>
      </w:r>
      <w:r w:rsidR="00825F38" w:rsidRPr="00630D2B">
        <w:rPr>
          <w:rFonts w:eastAsiaTheme="minorHAnsi" w:cs="Arial"/>
          <w:szCs w:val="18"/>
        </w:rPr>
        <w:t xml:space="preserve"> can be</w:t>
      </w:r>
      <w:r w:rsidR="006819B7" w:rsidRPr="00630D2B">
        <w:rPr>
          <w:rFonts w:eastAsiaTheme="minorHAnsi" w:cs="Arial"/>
          <w:szCs w:val="18"/>
        </w:rPr>
        <w:t xml:space="preserve"> exploited also as </w:t>
      </w:r>
      <w:proofErr w:type="spellStart"/>
      <w:r w:rsidR="006819B7" w:rsidRPr="00630D2B">
        <w:rPr>
          <w:rFonts w:eastAsiaTheme="minorHAnsi" w:cs="Arial"/>
          <w:szCs w:val="18"/>
        </w:rPr>
        <w:t>biosolvent</w:t>
      </w:r>
      <w:proofErr w:type="spellEnd"/>
      <w:r w:rsidR="006819B7" w:rsidRPr="00630D2B">
        <w:rPr>
          <w:rFonts w:eastAsiaTheme="minorHAnsi" w:cs="Arial"/>
          <w:szCs w:val="18"/>
        </w:rPr>
        <w:t xml:space="preserve"> in the previous stage related to the antioxidant extraction.</w:t>
      </w:r>
      <w:r w:rsidR="00276266" w:rsidRPr="00630D2B">
        <w:rPr>
          <w:rFonts w:eastAsiaTheme="minorHAnsi" w:cs="Arial"/>
          <w:szCs w:val="18"/>
        </w:rPr>
        <w:t xml:space="preserve"> </w:t>
      </w:r>
      <w:r w:rsidR="00A00CB4" w:rsidRPr="00630D2B">
        <w:rPr>
          <w:rFonts w:eastAsiaTheme="minorHAnsi" w:cs="Arial"/>
          <w:szCs w:val="18"/>
        </w:rPr>
        <w:t xml:space="preserve">Lignin represents the by-product of the </w:t>
      </w:r>
      <w:r w:rsidR="00226F42" w:rsidRPr="00630D2B">
        <w:rPr>
          <w:rFonts w:eastAsiaTheme="minorHAnsi" w:cs="Arial"/>
          <w:szCs w:val="18"/>
        </w:rPr>
        <w:t>pre-treatment</w:t>
      </w:r>
      <w:r w:rsidR="008A48F9" w:rsidRPr="00630D2B">
        <w:rPr>
          <w:rFonts w:eastAsiaTheme="minorHAnsi" w:cs="Arial"/>
          <w:szCs w:val="18"/>
        </w:rPr>
        <w:t xml:space="preserve">, </w:t>
      </w:r>
      <w:r w:rsidR="00226F42" w:rsidRPr="00630D2B">
        <w:rPr>
          <w:rFonts w:eastAsiaTheme="minorHAnsi" w:cs="Arial"/>
          <w:szCs w:val="18"/>
        </w:rPr>
        <w:t xml:space="preserve">and it </w:t>
      </w:r>
      <w:r w:rsidR="008A48F9" w:rsidRPr="00630D2B">
        <w:rPr>
          <w:rFonts w:eastAsiaTheme="minorHAnsi" w:cs="Arial"/>
          <w:szCs w:val="18"/>
        </w:rPr>
        <w:t>can</w:t>
      </w:r>
      <w:r w:rsidR="00272167" w:rsidRPr="00630D2B">
        <w:rPr>
          <w:rFonts w:eastAsiaTheme="minorHAnsi" w:cs="Arial"/>
          <w:szCs w:val="18"/>
        </w:rPr>
        <w:t xml:space="preserve"> be</w:t>
      </w:r>
      <w:r w:rsidR="008A48F9" w:rsidRPr="00630D2B">
        <w:rPr>
          <w:rFonts w:eastAsiaTheme="minorHAnsi" w:cs="Arial"/>
          <w:szCs w:val="18"/>
        </w:rPr>
        <w:t xml:space="preserve"> further exploited for </w:t>
      </w:r>
      <w:r w:rsidR="005C22D3" w:rsidRPr="00630D2B">
        <w:rPr>
          <w:rFonts w:eastAsiaTheme="minorHAnsi" w:cs="Arial"/>
          <w:szCs w:val="18"/>
        </w:rPr>
        <w:t>prod</w:t>
      </w:r>
      <w:r w:rsidR="00D93695" w:rsidRPr="00630D2B">
        <w:rPr>
          <w:rFonts w:eastAsiaTheme="minorHAnsi" w:cs="Arial"/>
          <w:szCs w:val="18"/>
        </w:rPr>
        <w:t>u</w:t>
      </w:r>
      <w:r w:rsidR="005C22D3" w:rsidRPr="00630D2B">
        <w:rPr>
          <w:rFonts w:eastAsiaTheme="minorHAnsi" w:cs="Arial"/>
          <w:szCs w:val="18"/>
        </w:rPr>
        <w:t>ction of chemical</w:t>
      </w:r>
      <w:r w:rsidR="00226F42" w:rsidRPr="00630D2B">
        <w:rPr>
          <w:rFonts w:eastAsiaTheme="minorHAnsi" w:cs="Arial"/>
          <w:szCs w:val="18"/>
        </w:rPr>
        <w:t>s</w:t>
      </w:r>
      <w:r w:rsidR="005C22D3" w:rsidRPr="00630D2B">
        <w:rPr>
          <w:rFonts w:eastAsiaTheme="minorHAnsi" w:cs="Arial"/>
          <w:szCs w:val="18"/>
        </w:rPr>
        <w:t xml:space="preserve"> and biofuels</w:t>
      </w:r>
      <w:r w:rsidR="00D93695" w:rsidRPr="00630D2B">
        <w:rPr>
          <w:rFonts w:eastAsiaTheme="minorHAnsi" w:cs="Arial"/>
          <w:szCs w:val="18"/>
        </w:rPr>
        <w:t xml:space="preserve">. </w:t>
      </w:r>
      <w:r w:rsidR="00FB5959" w:rsidRPr="00630D2B">
        <w:rPr>
          <w:rFonts w:eastAsiaTheme="minorHAnsi" w:cs="Arial"/>
          <w:szCs w:val="18"/>
        </w:rPr>
        <w:t>The lower amount of lignin separated from DES 2</w:t>
      </w:r>
      <w:r w:rsidR="002D7C6C" w:rsidRPr="00630D2B">
        <w:rPr>
          <w:rFonts w:eastAsiaTheme="minorHAnsi" w:cs="Arial"/>
          <w:szCs w:val="18"/>
        </w:rPr>
        <w:t xml:space="preserve"> compared to DES </w:t>
      </w:r>
      <w:r w:rsidR="00C97F03" w:rsidRPr="00630D2B">
        <w:rPr>
          <w:rFonts w:eastAsiaTheme="minorHAnsi" w:cs="Arial"/>
          <w:szCs w:val="18"/>
        </w:rPr>
        <w:t>1</w:t>
      </w:r>
      <w:r w:rsidR="002D7C6C" w:rsidRPr="00630D2B">
        <w:rPr>
          <w:rFonts w:eastAsiaTheme="minorHAnsi" w:cs="Arial"/>
          <w:szCs w:val="18"/>
        </w:rPr>
        <w:t xml:space="preserve">, despite the higher degree of delignification of the PRM, can </w:t>
      </w:r>
      <w:r w:rsidR="00C97F03" w:rsidRPr="00630D2B">
        <w:rPr>
          <w:rFonts w:eastAsiaTheme="minorHAnsi" w:cs="Arial"/>
          <w:szCs w:val="18"/>
        </w:rPr>
        <w:t>be ascribed to the downstream operations</w:t>
      </w:r>
      <w:r w:rsidR="00293C4D" w:rsidRPr="00630D2B">
        <w:rPr>
          <w:rFonts w:eastAsiaTheme="minorHAnsi" w:cs="Arial"/>
          <w:szCs w:val="18"/>
        </w:rPr>
        <w:t xml:space="preserve"> and solvent properties</w:t>
      </w:r>
      <w:r w:rsidR="00A46A65" w:rsidRPr="00630D2B">
        <w:rPr>
          <w:rFonts w:eastAsiaTheme="minorHAnsi" w:cs="Arial"/>
          <w:szCs w:val="18"/>
        </w:rPr>
        <w:t>,</w:t>
      </w:r>
      <w:r w:rsidR="00293C4D" w:rsidRPr="00630D2B">
        <w:rPr>
          <w:rFonts w:eastAsiaTheme="minorHAnsi" w:cs="Arial"/>
          <w:szCs w:val="18"/>
        </w:rPr>
        <w:t xml:space="preserve"> which </w:t>
      </w:r>
      <w:r w:rsidR="00183099" w:rsidRPr="00630D2B">
        <w:rPr>
          <w:rFonts w:eastAsiaTheme="minorHAnsi" w:cs="Arial"/>
          <w:szCs w:val="18"/>
        </w:rPr>
        <w:t xml:space="preserve">implied losses of </w:t>
      </w:r>
      <w:r w:rsidR="000B401B" w:rsidRPr="00630D2B">
        <w:rPr>
          <w:rFonts w:eastAsiaTheme="minorHAnsi" w:cs="Arial"/>
          <w:szCs w:val="18"/>
        </w:rPr>
        <w:t xml:space="preserve">the lignin separated from SCG </w:t>
      </w:r>
      <w:r w:rsidR="004254C5" w:rsidRPr="00630D2B">
        <w:rPr>
          <w:rFonts w:eastAsiaTheme="minorHAnsi" w:cs="Arial"/>
          <w:szCs w:val="18"/>
        </w:rPr>
        <w:t>with</w:t>
      </w:r>
      <w:r w:rsidR="000B401B" w:rsidRPr="00630D2B">
        <w:rPr>
          <w:rFonts w:eastAsiaTheme="minorHAnsi" w:cs="Arial"/>
          <w:szCs w:val="18"/>
        </w:rPr>
        <w:t>in the solvent.</w:t>
      </w:r>
      <w:r w:rsidR="00EA1AF2" w:rsidRPr="00630D2B">
        <w:rPr>
          <w:rFonts w:eastAsiaTheme="minorHAnsi" w:cs="Arial"/>
          <w:szCs w:val="18"/>
        </w:rPr>
        <w:t xml:space="preserve"> </w:t>
      </w:r>
      <w:r w:rsidR="00FF410D" w:rsidRPr="00630D2B">
        <w:rPr>
          <w:rFonts w:eastAsiaTheme="minorHAnsi" w:cs="Arial"/>
          <w:szCs w:val="18"/>
        </w:rPr>
        <w:t xml:space="preserve">It is noteworthy noting that </w:t>
      </w:r>
      <w:r w:rsidR="006F21EB" w:rsidRPr="00630D2B">
        <w:rPr>
          <w:rFonts w:eastAsiaTheme="minorHAnsi" w:cs="Arial"/>
          <w:szCs w:val="18"/>
        </w:rPr>
        <w:t xml:space="preserve">obtained </w:t>
      </w:r>
      <w:r w:rsidR="00FF410D" w:rsidRPr="00630D2B">
        <w:rPr>
          <w:rFonts w:eastAsiaTheme="minorHAnsi" w:cs="Arial"/>
          <w:szCs w:val="18"/>
        </w:rPr>
        <w:t xml:space="preserve">results </w:t>
      </w:r>
      <w:r w:rsidR="006F21EB" w:rsidRPr="00630D2B">
        <w:rPr>
          <w:rFonts w:eastAsiaTheme="minorHAnsi" w:cs="Arial"/>
          <w:szCs w:val="18"/>
        </w:rPr>
        <w:t xml:space="preserve">are in </w:t>
      </w:r>
      <w:r w:rsidR="00FF410D" w:rsidRPr="00630D2B">
        <w:rPr>
          <w:rFonts w:eastAsiaTheme="minorHAnsi" w:cs="Arial"/>
          <w:szCs w:val="18"/>
        </w:rPr>
        <w:t xml:space="preserve">full </w:t>
      </w:r>
      <w:r w:rsidR="006F21EB" w:rsidRPr="00630D2B">
        <w:rPr>
          <w:rFonts w:eastAsiaTheme="minorHAnsi" w:cs="Arial"/>
          <w:szCs w:val="18"/>
        </w:rPr>
        <w:t xml:space="preserve">agreement with the </w:t>
      </w:r>
      <w:r w:rsidR="00FF410D" w:rsidRPr="00630D2B">
        <w:rPr>
          <w:rFonts w:eastAsiaTheme="minorHAnsi" w:cs="Arial"/>
          <w:szCs w:val="18"/>
        </w:rPr>
        <w:t xml:space="preserve">required targets of the conceptual </w:t>
      </w:r>
      <w:r w:rsidR="00267A8B" w:rsidRPr="00630D2B">
        <w:rPr>
          <w:rFonts w:eastAsiaTheme="minorHAnsi" w:cs="Arial"/>
          <w:szCs w:val="18"/>
        </w:rPr>
        <w:t>biorefinery</w:t>
      </w:r>
      <w:r w:rsidR="00FF410D" w:rsidRPr="00630D2B">
        <w:rPr>
          <w:rFonts w:eastAsiaTheme="minorHAnsi" w:cs="Arial"/>
          <w:szCs w:val="18"/>
        </w:rPr>
        <w:t xml:space="preserve"> scheme anticipated</w:t>
      </w:r>
      <w:r w:rsidR="00267A8B" w:rsidRPr="00630D2B">
        <w:rPr>
          <w:rFonts w:eastAsiaTheme="minorHAnsi" w:cs="Arial"/>
          <w:szCs w:val="18"/>
        </w:rPr>
        <w:t xml:space="preserve"> in Figure 1.</w:t>
      </w:r>
    </w:p>
    <w:p w14:paraId="59799953" w14:textId="56BE225F" w:rsidR="007F54A5" w:rsidRPr="00630D2B" w:rsidRDefault="00976D2F" w:rsidP="003E7E03">
      <w:pPr>
        <w:pStyle w:val="CETHeading1"/>
      </w:pPr>
      <w:r w:rsidRPr="00630D2B">
        <w:t xml:space="preserve"> </w:t>
      </w:r>
      <w:r w:rsidR="007F54A5" w:rsidRPr="00630D2B">
        <w:t>Conclusions</w:t>
      </w:r>
    </w:p>
    <w:p w14:paraId="6C76B52F" w14:textId="6DA6028B" w:rsidR="007601BA" w:rsidRPr="00630D2B" w:rsidRDefault="00D86B4E" w:rsidP="0081694F">
      <w:pPr>
        <w:pStyle w:val="CETReferencetext"/>
        <w:ind w:left="0" w:firstLine="0"/>
      </w:pPr>
      <w:r w:rsidRPr="00630D2B">
        <w:t xml:space="preserve">In this </w:t>
      </w:r>
      <w:r w:rsidR="00EB18D9" w:rsidRPr="00630D2B">
        <w:t xml:space="preserve">preliminary </w:t>
      </w:r>
      <w:r w:rsidRPr="00630D2B">
        <w:t>work</w:t>
      </w:r>
      <w:r w:rsidR="00EB18D9" w:rsidRPr="00630D2B">
        <w:t>,</w:t>
      </w:r>
      <w:r w:rsidRPr="00630D2B">
        <w:t xml:space="preserve"> a biorefinery based on SCG was </w:t>
      </w:r>
      <w:r w:rsidR="008B3AAB" w:rsidRPr="00630D2B">
        <w:t>proposed</w:t>
      </w:r>
      <w:r w:rsidR="00C006A5" w:rsidRPr="00630D2B">
        <w:t xml:space="preserve">, </w:t>
      </w:r>
      <w:r w:rsidR="00272167" w:rsidRPr="00630D2B">
        <w:t>analysing</w:t>
      </w:r>
      <w:r w:rsidR="00C006A5" w:rsidRPr="00630D2B">
        <w:t xml:space="preserve"> hierarchy of operations based on renewable and </w:t>
      </w:r>
      <w:r w:rsidR="00EA141E" w:rsidRPr="00630D2B">
        <w:t>innovative solvents.</w:t>
      </w:r>
      <w:r w:rsidR="00281F56" w:rsidRPr="00630D2B">
        <w:t xml:space="preserve"> SCG can be </w:t>
      </w:r>
      <w:r w:rsidR="00272167" w:rsidRPr="00630D2B">
        <w:t>valorised</w:t>
      </w:r>
      <w:r w:rsidR="00281F56" w:rsidRPr="00630D2B">
        <w:t xml:space="preserve"> by recovering </w:t>
      </w:r>
      <w:r w:rsidR="00F867AB" w:rsidRPr="00630D2B">
        <w:t xml:space="preserve">high-added value compounds that can find applications in food, pharmaceutical and cosmetic </w:t>
      </w:r>
      <w:r w:rsidR="00B10F04" w:rsidRPr="00630D2B">
        <w:t xml:space="preserve">industries by exploiting a GRAS and renewable solvents (ethanol 54%). The extraction residue can be </w:t>
      </w:r>
      <w:r w:rsidR="00167C94" w:rsidRPr="00630D2B">
        <w:t xml:space="preserve">further defatted providing coffee oil, which can </w:t>
      </w:r>
      <w:r w:rsidR="006B26B6" w:rsidRPr="00630D2B">
        <w:t>used in the cosmetic sector or for energy production</w:t>
      </w:r>
      <w:r w:rsidR="00A624DC" w:rsidRPr="00630D2B">
        <w:t xml:space="preserve"> by transesterification. </w:t>
      </w:r>
      <w:r w:rsidR="00285A52" w:rsidRPr="00630D2B">
        <w:t>Bioethanol production</w:t>
      </w:r>
      <w:r w:rsidR="004D44E0" w:rsidRPr="00630D2B">
        <w:t xml:space="preserve"> can be the following </w:t>
      </w:r>
      <w:r w:rsidR="008B3AAB" w:rsidRPr="00630D2B">
        <w:t xml:space="preserve">destination of the extraction residue, and </w:t>
      </w:r>
      <w:r w:rsidR="008847F5" w:rsidRPr="00630D2B">
        <w:t>pre-treatment by DES allowed to increase the accessibility to cellulose and hemicellulose</w:t>
      </w:r>
      <w:r w:rsidR="00C15CB3" w:rsidRPr="00630D2B">
        <w:t xml:space="preserve"> through delignification, enabling the possibility to replace acid hydrolysis with the more environmentally friendly </w:t>
      </w:r>
      <w:r w:rsidR="00796E88" w:rsidRPr="00630D2B">
        <w:t xml:space="preserve">enzymatic process. </w:t>
      </w:r>
      <w:r w:rsidR="00E10097" w:rsidRPr="00630D2B">
        <w:t>Albeit</w:t>
      </w:r>
      <w:r w:rsidR="00F757F7" w:rsidRPr="00630D2B">
        <w:t xml:space="preserve"> glucose, mannose, and galactose can </w:t>
      </w:r>
      <w:r w:rsidR="00A707CF" w:rsidRPr="00630D2B">
        <w:t xml:space="preserve">be exploited in different processes, here </w:t>
      </w:r>
      <w:r w:rsidR="00335909" w:rsidRPr="00630D2B">
        <w:t>bioethanol production was proposed</w:t>
      </w:r>
      <w:r w:rsidR="00ED5637" w:rsidRPr="00630D2B">
        <w:t xml:space="preserve"> </w:t>
      </w:r>
      <w:r w:rsidR="004A6DE6" w:rsidRPr="00630D2B">
        <w:t xml:space="preserve">due to the double role of </w:t>
      </w:r>
      <w:r w:rsidR="00A92E54" w:rsidRPr="00630D2B">
        <w:t xml:space="preserve">the </w:t>
      </w:r>
      <w:r w:rsidR="004A6DE6" w:rsidRPr="00630D2B">
        <w:t>bio</w:t>
      </w:r>
      <w:r w:rsidR="00A92E54" w:rsidRPr="00630D2B">
        <w:t>-</w:t>
      </w:r>
      <w:r w:rsidR="004A6DE6" w:rsidRPr="00630D2B">
        <w:t xml:space="preserve">solvent </w:t>
      </w:r>
      <w:r w:rsidR="005B19E7" w:rsidRPr="00630D2B">
        <w:t>in HPTE</w:t>
      </w:r>
      <w:r w:rsidR="00A92E54" w:rsidRPr="00630D2B">
        <w:t xml:space="preserve"> process</w:t>
      </w:r>
      <w:r w:rsidR="005B19E7" w:rsidRPr="00630D2B">
        <w:t xml:space="preserve"> and </w:t>
      </w:r>
      <w:r w:rsidR="00A92E54" w:rsidRPr="00630D2B">
        <w:t>as</w:t>
      </w:r>
      <w:r w:rsidR="00143161" w:rsidRPr="00630D2B">
        <w:t xml:space="preserve"> renewable</w:t>
      </w:r>
      <w:r w:rsidR="00A92E54" w:rsidRPr="00630D2B">
        <w:t xml:space="preserve"> </w:t>
      </w:r>
      <w:r w:rsidR="005B19E7" w:rsidRPr="00630D2B">
        <w:t>energy vector</w:t>
      </w:r>
      <w:r w:rsidR="00701FC8" w:rsidRPr="00630D2B">
        <w:t xml:space="preserve"> in line with UN SDG 7</w:t>
      </w:r>
      <w:r w:rsidR="00143161" w:rsidRPr="00630D2B">
        <w:t xml:space="preserve"> target.</w:t>
      </w:r>
    </w:p>
    <w:p w14:paraId="17FAD9DA" w14:textId="77777777" w:rsidR="007601BA" w:rsidRPr="00630D2B" w:rsidRDefault="007601BA" w:rsidP="007601BA">
      <w:pPr>
        <w:pStyle w:val="CETAcknowledgementstitle"/>
      </w:pPr>
      <w:r w:rsidRPr="00630D2B">
        <w:t>Acknowledgments</w:t>
      </w:r>
    </w:p>
    <w:p w14:paraId="3E13C860" w14:textId="43CC9A0A" w:rsidR="007601BA" w:rsidRPr="00630D2B" w:rsidRDefault="0071583C" w:rsidP="00EF7849">
      <w:pPr>
        <w:pStyle w:val="CETBodytext"/>
        <w:rPr>
          <w:lang w:val="en-GB"/>
        </w:rPr>
      </w:pPr>
      <w:r w:rsidRPr="00630D2B">
        <w:rPr>
          <w:lang w:val="en-GB"/>
        </w:rPr>
        <w:t>The authors gratefully acknowledge funding by INAIL within the framework of the call BRIC/2021/ID3 (Project DRIVERS</w:t>
      </w:r>
      <w:r w:rsidR="00B87B84" w:rsidRPr="00630D2B">
        <w:rPr>
          <w:lang w:val="en-GB"/>
        </w:rPr>
        <w:t xml:space="preserve">- </w:t>
      </w:r>
      <w:proofErr w:type="spellStart"/>
      <w:r w:rsidRPr="00630D2B">
        <w:rPr>
          <w:lang w:val="en-GB"/>
        </w:rPr>
        <w:t>Approccio</w:t>
      </w:r>
      <w:proofErr w:type="spellEnd"/>
      <w:r w:rsidRPr="00630D2B">
        <w:rPr>
          <w:lang w:val="en-GB"/>
        </w:rPr>
        <w:t xml:space="preserve"> </w:t>
      </w:r>
      <w:proofErr w:type="spellStart"/>
      <w:r w:rsidRPr="00630D2B">
        <w:rPr>
          <w:lang w:val="en-GB"/>
        </w:rPr>
        <w:t>combinato</w:t>
      </w:r>
      <w:proofErr w:type="spellEnd"/>
      <w:r w:rsidRPr="00630D2B">
        <w:rPr>
          <w:lang w:val="en-GB"/>
        </w:rPr>
        <w:t xml:space="preserve"> data</w:t>
      </w:r>
      <w:r w:rsidRPr="00630D2B">
        <w:rPr>
          <w:rFonts w:ascii="Cambria Math" w:hAnsi="Cambria Math" w:cs="Cambria Math"/>
          <w:lang w:val="en-GB"/>
        </w:rPr>
        <w:t>‐</w:t>
      </w:r>
      <w:r w:rsidRPr="00630D2B">
        <w:rPr>
          <w:lang w:val="en-GB"/>
        </w:rPr>
        <w:t>driven ed experience</w:t>
      </w:r>
      <w:r w:rsidRPr="00630D2B">
        <w:rPr>
          <w:rFonts w:ascii="Cambria Math" w:hAnsi="Cambria Math" w:cs="Cambria Math"/>
          <w:lang w:val="en-GB"/>
        </w:rPr>
        <w:t>‐</w:t>
      </w:r>
      <w:r w:rsidRPr="00630D2B">
        <w:rPr>
          <w:lang w:val="en-GB"/>
        </w:rPr>
        <w:t xml:space="preserve">driven </w:t>
      </w:r>
      <w:proofErr w:type="spellStart"/>
      <w:r w:rsidRPr="00630D2B">
        <w:rPr>
          <w:lang w:val="en-GB"/>
        </w:rPr>
        <w:t>all</w:t>
      </w:r>
      <w:r w:rsidRPr="00630D2B">
        <w:rPr>
          <w:rFonts w:cs="Arial"/>
          <w:lang w:val="en-GB"/>
        </w:rPr>
        <w:t>’</w:t>
      </w:r>
      <w:r w:rsidRPr="00630D2B">
        <w:rPr>
          <w:lang w:val="en-GB"/>
        </w:rPr>
        <w:t>analisi</w:t>
      </w:r>
      <w:proofErr w:type="spellEnd"/>
      <w:r w:rsidRPr="00630D2B">
        <w:rPr>
          <w:lang w:val="en-GB"/>
        </w:rPr>
        <w:t xml:space="preserve"> del </w:t>
      </w:r>
      <w:proofErr w:type="spellStart"/>
      <w:r w:rsidRPr="00630D2B">
        <w:rPr>
          <w:lang w:val="en-GB"/>
        </w:rPr>
        <w:t>rischio</w:t>
      </w:r>
      <w:proofErr w:type="spellEnd"/>
      <w:r w:rsidRPr="00630D2B">
        <w:rPr>
          <w:lang w:val="en-GB"/>
        </w:rPr>
        <w:t xml:space="preserve"> </w:t>
      </w:r>
      <w:proofErr w:type="spellStart"/>
      <w:r w:rsidRPr="00630D2B">
        <w:rPr>
          <w:lang w:val="en-GB"/>
        </w:rPr>
        <w:t>sistemico</w:t>
      </w:r>
      <w:proofErr w:type="spellEnd"/>
      <w:r w:rsidRPr="00630D2B">
        <w:rPr>
          <w:lang w:val="en-GB"/>
        </w:rPr>
        <w:t>)</w:t>
      </w:r>
      <w:r w:rsidR="00EE6F16" w:rsidRPr="00630D2B">
        <w:rPr>
          <w:lang w:val="en-GB"/>
        </w:rPr>
        <w:t xml:space="preserve"> and the Spanish Ministry of Science and Innovation (project PID2020-115879RB-I00). This study forms part of the activities of the Group with Potential for Growth (GPC-ED431B 2021/23) funded by the </w:t>
      </w:r>
      <w:proofErr w:type="spellStart"/>
      <w:r w:rsidR="00EE6F16" w:rsidRPr="00630D2B">
        <w:rPr>
          <w:lang w:val="en-GB"/>
        </w:rPr>
        <w:t>Xunta</w:t>
      </w:r>
      <w:proofErr w:type="spellEnd"/>
      <w:r w:rsidR="00EE6F16" w:rsidRPr="00630D2B">
        <w:rPr>
          <w:lang w:val="en-GB"/>
        </w:rPr>
        <w:t xml:space="preserve"> de Galicia (Spain).</w:t>
      </w:r>
    </w:p>
    <w:p w14:paraId="09158848" w14:textId="77777777" w:rsidR="00B72F28" w:rsidRPr="00630D2B" w:rsidRDefault="00B72F28" w:rsidP="00B72F28">
      <w:pPr>
        <w:pStyle w:val="CETReference"/>
      </w:pPr>
      <w:r w:rsidRPr="00630D2B">
        <w:t>References</w:t>
      </w:r>
    </w:p>
    <w:p w14:paraId="5CE6C9F8" w14:textId="7350F797" w:rsidR="008D52FC" w:rsidRPr="00630D2B" w:rsidRDefault="008D52FC" w:rsidP="008D52FC">
      <w:pPr>
        <w:pStyle w:val="CETReferencetext"/>
      </w:pPr>
      <w:r w:rsidRPr="00630D2B">
        <w:t xml:space="preserve">Andrade K.S., </w:t>
      </w:r>
      <w:proofErr w:type="spellStart"/>
      <w:r w:rsidRPr="00630D2B">
        <w:t>Gonalvez</w:t>
      </w:r>
      <w:proofErr w:type="spellEnd"/>
      <w:r w:rsidRPr="00630D2B">
        <w:t xml:space="preserve"> R.T., </w:t>
      </w:r>
      <w:proofErr w:type="spellStart"/>
      <w:r w:rsidR="00E10097" w:rsidRPr="00630D2B">
        <w:t>Maraschin</w:t>
      </w:r>
      <w:proofErr w:type="spellEnd"/>
      <w:r w:rsidR="00E10097" w:rsidRPr="00630D2B">
        <w:t xml:space="preserve"> M.</w:t>
      </w:r>
      <w:r w:rsidRPr="00630D2B">
        <w:t xml:space="preserve">, Ribeiro-do-Valle R.M., Martínez J., Ferreira S.R.S.S., </w:t>
      </w:r>
      <w:proofErr w:type="spellStart"/>
      <w:r w:rsidRPr="00630D2B">
        <w:t>Gonçalvez</w:t>
      </w:r>
      <w:proofErr w:type="spellEnd"/>
      <w:r w:rsidR="007D6327" w:rsidRPr="00630D2B">
        <w:t xml:space="preserve"> </w:t>
      </w:r>
      <w:r w:rsidRPr="00630D2B">
        <w:t xml:space="preserve">R.T., </w:t>
      </w:r>
      <w:proofErr w:type="spellStart"/>
      <w:r w:rsidRPr="00630D2B">
        <w:t>Maraschin</w:t>
      </w:r>
      <w:proofErr w:type="spellEnd"/>
      <w:r w:rsidRPr="00630D2B">
        <w:t xml:space="preserve"> M., Ribeiro-do-Valle R.M., Martínez J., Ferreira S.R.S.S., 2012</w:t>
      </w:r>
      <w:r w:rsidR="007D6327" w:rsidRPr="00630D2B">
        <w:t>,</w:t>
      </w:r>
      <w:r w:rsidRPr="00630D2B">
        <w:t xml:space="preserve"> Supercritical fluid extraction from spent coffee grounds and coffee husks: Antioxidant activity and effect of operational variables on extract composition</w:t>
      </w:r>
      <w:r w:rsidR="00366795" w:rsidRPr="00630D2B">
        <w:t>,</w:t>
      </w:r>
      <w:r w:rsidRPr="00630D2B">
        <w:t xml:space="preserve"> </w:t>
      </w:r>
      <w:proofErr w:type="spellStart"/>
      <w:r w:rsidRPr="00630D2B">
        <w:t>Talanta</w:t>
      </w:r>
      <w:proofErr w:type="spellEnd"/>
      <w:r w:rsidR="00366795" w:rsidRPr="00630D2B">
        <w:t>,</w:t>
      </w:r>
      <w:r w:rsidRPr="00630D2B">
        <w:t xml:space="preserve"> 88, 544–552. </w:t>
      </w:r>
    </w:p>
    <w:p w14:paraId="1BECB6E0" w14:textId="77777777" w:rsidR="00701FC8" w:rsidRPr="00630D2B" w:rsidRDefault="008D52FC" w:rsidP="00701FC8">
      <w:pPr>
        <w:pStyle w:val="CETReferencetext"/>
        <w:rPr>
          <w:lang w:val="it-IT"/>
        </w:rPr>
      </w:pPr>
      <w:proofErr w:type="spellStart"/>
      <w:r w:rsidRPr="00630D2B">
        <w:t>Atabani</w:t>
      </w:r>
      <w:proofErr w:type="spellEnd"/>
      <w:r w:rsidRPr="00630D2B">
        <w:t xml:space="preserve"> A.E., </w:t>
      </w:r>
      <w:proofErr w:type="spellStart"/>
      <w:r w:rsidRPr="00630D2B">
        <w:t>Mercimek</w:t>
      </w:r>
      <w:proofErr w:type="spellEnd"/>
      <w:r w:rsidRPr="00630D2B">
        <w:t xml:space="preserve"> S.M., </w:t>
      </w:r>
      <w:proofErr w:type="spellStart"/>
      <w:r w:rsidRPr="00630D2B">
        <w:t>Arvindnarayan</w:t>
      </w:r>
      <w:proofErr w:type="spellEnd"/>
      <w:r w:rsidRPr="00630D2B">
        <w:t xml:space="preserve"> S., </w:t>
      </w:r>
      <w:proofErr w:type="spellStart"/>
      <w:r w:rsidRPr="00630D2B">
        <w:t>Shobana</w:t>
      </w:r>
      <w:proofErr w:type="spellEnd"/>
      <w:r w:rsidRPr="00630D2B">
        <w:t xml:space="preserve"> S., Kumar G., </w:t>
      </w:r>
      <w:proofErr w:type="spellStart"/>
      <w:r w:rsidRPr="00630D2B">
        <w:t>Cadir</w:t>
      </w:r>
      <w:proofErr w:type="spellEnd"/>
      <w:r w:rsidRPr="00630D2B">
        <w:t xml:space="preserve"> M., Al-</w:t>
      </w:r>
      <w:proofErr w:type="spellStart"/>
      <w:r w:rsidRPr="00630D2B">
        <w:t>Muhatseb</w:t>
      </w:r>
      <w:proofErr w:type="spellEnd"/>
      <w:r w:rsidRPr="00630D2B">
        <w:t xml:space="preserve"> A.H., 2018</w:t>
      </w:r>
      <w:r w:rsidR="00A15353" w:rsidRPr="00630D2B">
        <w:t>,</w:t>
      </w:r>
      <w:r w:rsidRPr="00630D2B">
        <w:t xml:space="preserve"> </w:t>
      </w:r>
      <w:proofErr w:type="spellStart"/>
      <w:r w:rsidRPr="00630D2B">
        <w:t>Valorization</w:t>
      </w:r>
      <w:proofErr w:type="spellEnd"/>
      <w:r w:rsidRPr="00630D2B">
        <w:t xml:space="preserve"> of spent coffee grounds recycling as a potential alternative fuel resource in Turkey: An experimental study</w:t>
      </w:r>
      <w:r w:rsidR="00A15353" w:rsidRPr="00630D2B">
        <w:t>,</w:t>
      </w:r>
      <w:r w:rsidRPr="00630D2B">
        <w:t xml:space="preserve"> J. Air Waste </w:t>
      </w:r>
      <w:proofErr w:type="spellStart"/>
      <w:r w:rsidRPr="00630D2B">
        <w:t>Manag</w:t>
      </w:r>
      <w:proofErr w:type="spellEnd"/>
      <w:r w:rsidRPr="00630D2B">
        <w:t xml:space="preserve">. </w:t>
      </w:r>
      <w:proofErr w:type="spellStart"/>
      <w:r w:rsidRPr="00630D2B">
        <w:rPr>
          <w:lang w:val="it-IT"/>
        </w:rPr>
        <w:t>Assoc</w:t>
      </w:r>
      <w:proofErr w:type="spellEnd"/>
      <w:r w:rsidRPr="00630D2B">
        <w:rPr>
          <w:lang w:val="it-IT"/>
        </w:rPr>
        <w:t xml:space="preserve">. 68, 196–214. </w:t>
      </w:r>
    </w:p>
    <w:p w14:paraId="1CDF2017" w14:textId="79EF8F2F" w:rsidR="008D52FC" w:rsidRPr="00630D2B" w:rsidRDefault="00701FC8" w:rsidP="00701FC8">
      <w:pPr>
        <w:pStyle w:val="CETReferencetext"/>
      </w:pPr>
      <w:r w:rsidRPr="00630D2B">
        <w:rPr>
          <w:lang w:val="it-IT"/>
        </w:rPr>
        <w:t xml:space="preserve">Bassani, A., Vianello, C., Mocellin, P., Dell’Angelo, A., Spigno, G., Fabiano, B., Maschio, G., Manenti, F., 2023. </w:t>
      </w:r>
      <w:r w:rsidRPr="00630D2B">
        <w:t>Aprioristic integration of process operations and risk analysis: definition of weighted F&amp;EI-based concept and application to AG2S technology. Ind. Eng. Chem. Res. 62 (1), 500–510.</w:t>
      </w:r>
    </w:p>
    <w:p w14:paraId="36DEC289" w14:textId="45CFCC66" w:rsidR="008D52FC" w:rsidRPr="00630D2B" w:rsidRDefault="008D52FC" w:rsidP="008D52FC">
      <w:pPr>
        <w:pStyle w:val="CETReferencetext"/>
      </w:pPr>
      <w:r w:rsidRPr="00630D2B">
        <w:t>Battista</w:t>
      </w:r>
      <w:r w:rsidR="00A15353" w:rsidRPr="00630D2B">
        <w:t xml:space="preserve"> </w:t>
      </w:r>
      <w:r w:rsidRPr="00630D2B">
        <w:t xml:space="preserve">F., </w:t>
      </w:r>
      <w:proofErr w:type="spellStart"/>
      <w:r w:rsidRPr="00630D2B">
        <w:t>Zuliani</w:t>
      </w:r>
      <w:proofErr w:type="spellEnd"/>
      <w:r w:rsidRPr="00630D2B">
        <w:t xml:space="preserve"> L., </w:t>
      </w:r>
      <w:proofErr w:type="spellStart"/>
      <w:r w:rsidRPr="00630D2B">
        <w:t>Rizzioli</w:t>
      </w:r>
      <w:proofErr w:type="spellEnd"/>
      <w:r w:rsidRPr="00630D2B">
        <w:t xml:space="preserve"> F., Fusco S., </w:t>
      </w:r>
      <w:proofErr w:type="spellStart"/>
      <w:r w:rsidRPr="00630D2B">
        <w:t>Bolzonella</w:t>
      </w:r>
      <w:proofErr w:type="spellEnd"/>
      <w:r w:rsidRPr="00630D2B">
        <w:t xml:space="preserve"> D., 2021</w:t>
      </w:r>
      <w:r w:rsidR="00A15353" w:rsidRPr="00630D2B">
        <w:t>,</w:t>
      </w:r>
      <w:r w:rsidRPr="00630D2B">
        <w:t xml:space="preserve"> Biodiesel, biogas and fermentable sugars production from Spent coffee Grounds: A cascade biorefinery approach</w:t>
      </w:r>
      <w:r w:rsidR="00A15353" w:rsidRPr="00630D2B">
        <w:t>,</w:t>
      </w:r>
      <w:r w:rsidRPr="00630D2B">
        <w:t xml:space="preserve"> </w:t>
      </w:r>
      <w:proofErr w:type="spellStart"/>
      <w:r w:rsidRPr="00630D2B">
        <w:t>Bioresour</w:t>
      </w:r>
      <w:proofErr w:type="spellEnd"/>
      <w:r w:rsidRPr="00630D2B">
        <w:t xml:space="preserve">. Technol. 342, 125952. </w:t>
      </w:r>
    </w:p>
    <w:p w14:paraId="319CEEED" w14:textId="539662BF" w:rsidR="008D52FC" w:rsidRPr="00630D2B" w:rsidRDefault="008D52FC" w:rsidP="008D52FC">
      <w:pPr>
        <w:pStyle w:val="CETReferencetext"/>
      </w:pPr>
      <w:r w:rsidRPr="00630D2B">
        <w:t xml:space="preserve">Calixto F., Fernandes J., Couto R., Hernández E.J., </w:t>
      </w:r>
      <w:proofErr w:type="spellStart"/>
      <w:r w:rsidRPr="00630D2B">
        <w:t>Najdanovic-Visak</w:t>
      </w:r>
      <w:proofErr w:type="spellEnd"/>
      <w:r w:rsidRPr="00630D2B">
        <w:t xml:space="preserve"> V., </w:t>
      </w:r>
      <w:proofErr w:type="spellStart"/>
      <w:r w:rsidRPr="00630D2B">
        <w:t>Simões</w:t>
      </w:r>
      <w:proofErr w:type="spellEnd"/>
      <w:r w:rsidRPr="00630D2B">
        <w:t xml:space="preserve"> P.C., 2011</w:t>
      </w:r>
      <w:r w:rsidR="00A15353" w:rsidRPr="00630D2B">
        <w:t>,</w:t>
      </w:r>
      <w:r w:rsidRPr="00630D2B">
        <w:t xml:space="preserve"> Synthesis of fatty acid methyl esters via direct transesterification with methanol/carbon dioxide mixtures from spent coffee grounds feedstock</w:t>
      </w:r>
      <w:r w:rsidR="00A15353" w:rsidRPr="00630D2B">
        <w:t>,</w:t>
      </w:r>
      <w:r w:rsidRPr="00630D2B">
        <w:t xml:space="preserve"> Green Chem</w:t>
      </w:r>
      <w:r w:rsidR="00A15353" w:rsidRPr="00630D2B">
        <w:t>,</w:t>
      </w:r>
      <w:r w:rsidRPr="00630D2B">
        <w:t xml:space="preserve"> 13, 1196–1202. </w:t>
      </w:r>
    </w:p>
    <w:p w14:paraId="0747805C" w14:textId="53BEED1C" w:rsidR="008D52FC" w:rsidRPr="00630D2B" w:rsidRDefault="008D52FC" w:rsidP="008D52FC">
      <w:pPr>
        <w:pStyle w:val="CETReferencetext"/>
      </w:pPr>
      <w:proofErr w:type="spellStart"/>
      <w:r w:rsidRPr="00630D2B">
        <w:t>Chiyanzy</w:t>
      </w:r>
      <w:proofErr w:type="spellEnd"/>
      <w:r w:rsidRPr="00630D2B">
        <w:t xml:space="preserve"> I., </w:t>
      </w:r>
      <w:proofErr w:type="spellStart"/>
      <w:r w:rsidRPr="00630D2B">
        <w:t>Brienzo</w:t>
      </w:r>
      <w:proofErr w:type="spellEnd"/>
      <w:r w:rsidRPr="00630D2B">
        <w:t xml:space="preserve"> M., García-Aparicio M., </w:t>
      </w:r>
      <w:proofErr w:type="spellStart"/>
      <w:r w:rsidRPr="00630D2B">
        <w:t>Agudelo</w:t>
      </w:r>
      <w:proofErr w:type="spellEnd"/>
      <w:r w:rsidRPr="00630D2B">
        <w:t xml:space="preserve"> R., </w:t>
      </w:r>
      <w:proofErr w:type="spellStart"/>
      <w:r w:rsidRPr="00630D2B">
        <w:t>Görgens</w:t>
      </w:r>
      <w:proofErr w:type="spellEnd"/>
      <w:r w:rsidRPr="00630D2B">
        <w:t xml:space="preserve"> J., 2015</w:t>
      </w:r>
      <w:r w:rsidR="00A15353" w:rsidRPr="00630D2B">
        <w:t>,</w:t>
      </w:r>
      <w:r w:rsidRPr="00630D2B">
        <w:t xml:space="preserve"> Spent coffee ground mass solubilisation by steam explosion and enzymatic hydrolysis</w:t>
      </w:r>
      <w:r w:rsidR="00A15353" w:rsidRPr="00630D2B">
        <w:t>,</w:t>
      </w:r>
      <w:r w:rsidRPr="00630D2B">
        <w:t xml:space="preserve"> J. Chem. Technol. </w:t>
      </w:r>
      <w:proofErr w:type="spellStart"/>
      <w:r w:rsidRPr="00630D2B">
        <w:t>Biotechnol</w:t>
      </w:r>
      <w:proofErr w:type="spellEnd"/>
      <w:r w:rsidRPr="00630D2B">
        <w:t>.</w:t>
      </w:r>
      <w:r w:rsidR="00A15353" w:rsidRPr="00630D2B">
        <w:t>,</w:t>
      </w:r>
      <w:r w:rsidRPr="00630D2B">
        <w:t xml:space="preserve"> 90, 449–458. </w:t>
      </w:r>
    </w:p>
    <w:p w14:paraId="6CDB05E9" w14:textId="7C71746B" w:rsidR="004C246B" w:rsidRPr="00630D2B" w:rsidRDefault="004C246B" w:rsidP="008D52FC">
      <w:pPr>
        <w:pStyle w:val="CETReferencetext"/>
        <w:rPr>
          <w:color w:val="000000" w:themeColor="text1"/>
        </w:rPr>
      </w:pPr>
      <w:r w:rsidRPr="00630D2B">
        <w:t>ICO</w:t>
      </w:r>
      <w:r w:rsidR="00521CAA" w:rsidRPr="00630D2B">
        <w:t>-International Coffee Organization</w:t>
      </w:r>
      <w:r w:rsidR="00C05F13" w:rsidRPr="00630D2B">
        <w:t>, 2022</w:t>
      </w:r>
      <w:r w:rsidR="00FA4415" w:rsidRPr="00630D2B">
        <w:t xml:space="preserve">, </w:t>
      </w:r>
      <w:r w:rsidR="00521CAA" w:rsidRPr="00630D2B">
        <w:t>Trade Statistics Tables</w:t>
      </w:r>
      <w:r w:rsidR="007811EF" w:rsidRPr="00630D2B">
        <w:t xml:space="preserve"> &lt;http://www.ico.org/trade_statistics.</w:t>
      </w:r>
      <w:r w:rsidR="007811EF" w:rsidRPr="00630D2B">
        <w:rPr>
          <w:color w:val="000000" w:themeColor="text1"/>
        </w:rPr>
        <w:t>asp</w:t>
      </w:r>
      <w:r w:rsidR="007811EF" w:rsidRPr="00630D2B">
        <w:rPr>
          <w:rStyle w:val="Collegamentoipertestuale"/>
          <w:color w:val="000000" w:themeColor="text1"/>
          <w:u w:val="none"/>
        </w:rPr>
        <w:t>&gt;</w:t>
      </w:r>
      <w:r w:rsidR="00133C0D" w:rsidRPr="00630D2B">
        <w:rPr>
          <w:rStyle w:val="Collegamentoipertestuale"/>
          <w:color w:val="000000" w:themeColor="text1"/>
          <w:u w:val="none"/>
        </w:rPr>
        <w:t xml:space="preserve">, accessed </w:t>
      </w:r>
      <w:r w:rsidR="000A68B1" w:rsidRPr="00630D2B">
        <w:rPr>
          <w:rStyle w:val="Collegamentoipertestuale"/>
          <w:color w:val="000000" w:themeColor="text1"/>
          <w:u w:val="none"/>
        </w:rPr>
        <w:t>24.01.2023.</w:t>
      </w:r>
    </w:p>
    <w:p w14:paraId="646C431E" w14:textId="5ACC5B65" w:rsidR="008D52FC" w:rsidRPr="00630D2B" w:rsidRDefault="008D52FC" w:rsidP="008D52FC">
      <w:pPr>
        <w:pStyle w:val="CETReferencetext"/>
      </w:pPr>
      <w:proofErr w:type="spellStart"/>
      <w:r w:rsidRPr="00630D2B">
        <w:t>Kondamudi</w:t>
      </w:r>
      <w:proofErr w:type="spellEnd"/>
      <w:r w:rsidRPr="00630D2B">
        <w:t xml:space="preserve"> N., Mohapatra S.K., Misra M., 2008</w:t>
      </w:r>
      <w:r w:rsidR="00A15353" w:rsidRPr="00630D2B">
        <w:t>,</w:t>
      </w:r>
      <w:r w:rsidRPr="00630D2B">
        <w:t xml:space="preserve"> Spent Coffee Grounds as a Versatile Source of Green Energy. J. Agric. Food Chem.</w:t>
      </w:r>
      <w:r w:rsidR="00A15353" w:rsidRPr="00630D2B">
        <w:t>,</w:t>
      </w:r>
      <w:r w:rsidRPr="00630D2B">
        <w:t xml:space="preserve"> 56, 11757–11760. </w:t>
      </w:r>
    </w:p>
    <w:p w14:paraId="2857D428" w14:textId="1DFF104D" w:rsidR="008D52FC" w:rsidRPr="00630D2B" w:rsidRDefault="008D52FC" w:rsidP="008D52FC">
      <w:pPr>
        <w:pStyle w:val="CETReferencetext"/>
      </w:pPr>
      <w:r w:rsidRPr="00630D2B">
        <w:t xml:space="preserve">Li X., </w:t>
      </w:r>
      <w:proofErr w:type="spellStart"/>
      <w:r w:rsidRPr="00630D2B">
        <w:t>Strezov</w:t>
      </w:r>
      <w:proofErr w:type="spellEnd"/>
      <w:r w:rsidRPr="00630D2B">
        <w:t xml:space="preserve"> V., Kan</w:t>
      </w:r>
      <w:r w:rsidR="003C7886" w:rsidRPr="00630D2B">
        <w:t xml:space="preserve"> </w:t>
      </w:r>
      <w:r w:rsidRPr="00630D2B">
        <w:t>T., 2014</w:t>
      </w:r>
      <w:r w:rsidR="003C7886" w:rsidRPr="00630D2B">
        <w:t>,</w:t>
      </w:r>
      <w:r w:rsidRPr="00630D2B">
        <w:t xml:space="preserve"> Energy recovery potential analysis of spent coffee grounds pyrolysis products</w:t>
      </w:r>
      <w:r w:rsidR="002966F4" w:rsidRPr="00630D2B">
        <w:t>,</w:t>
      </w:r>
      <w:r w:rsidR="00BC30D4" w:rsidRPr="00630D2B">
        <w:t xml:space="preserve"> </w:t>
      </w:r>
      <w:r w:rsidRPr="00630D2B">
        <w:t xml:space="preserve">J. Anal. Appl. Pyrolysis </w:t>
      </w:r>
      <w:r w:rsidR="00BC30D4" w:rsidRPr="00630D2B">
        <w:t>,</w:t>
      </w:r>
      <w:r w:rsidRPr="00630D2B">
        <w:t xml:space="preserve">110, 79–87. </w:t>
      </w:r>
    </w:p>
    <w:p w14:paraId="4C72B87B" w14:textId="4EABEAF1" w:rsidR="008D52FC" w:rsidRPr="00630D2B" w:rsidRDefault="008D52FC" w:rsidP="008D52FC">
      <w:pPr>
        <w:pStyle w:val="CETReferencetext"/>
      </w:pPr>
      <w:proofErr w:type="spellStart"/>
      <w:r w:rsidRPr="00630D2B">
        <w:t>Lisowski</w:t>
      </w:r>
      <w:proofErr w:type="spellEnd"/>
      <w:r w:rsidRPr="00630D2B">
        <w:t xml:space="preserve"> A., Olendzki D., </w:t>
      </w:r>
      <w:proofErr w:type="spellStart"/>
      <w:r w:rsidRPr="00630D2B">
        <w:t>Świętochowski</w:t>
      </w:r>
      <w:proofErr w:type="spellEnd"/>
      <w:r w:rsidRPr="00630D2B">
        <w:t xml:space="preserve"> A., </w:t>
      </w:r>
      <w:proofErr w:type="spellStart"/>
      <w:r w:rsidRPr="00630D2B">
        <w:t>Dąbrowska</w:t>
      </w:r>
      <w:proofErr w:type="spellEnd"/>
      <w:r w:rsidRPr="00630D2B">
        <w:t xml:space="preserve"> M., </w:t>
      </w:r>
      <w:proofErr w:type="spellStart"/>
      <w:r w:rsidRPr="00630D2B">
        <w:t>Mieszkalski</w:t>
      </w:r>
      <w:proofErr w:type="spellEnd"/>
      <w:r w:rsidRPr="00630D2B">
        <w:t xml:space="preserve"> L., </w:t>
      </w:r>
      <w:proofErr w:type="spellStart"/>
      <w:r w:rsidRPr="00630D2B">
        <w:t>Ostrowska-Ligęza</w:t>
      </w:r>
      <w:proofErr w:type="spellEnd"/>
      <w:r w:rsidRPr="00630D2B">
        <w:t xml:space="preserve"> E., </w:t>
      </w:r>
      <w:proofErr w:type="spellStart"/>
      <w:r w:rsidRPr="00630D2B">
        <w:t>Stasiak</w:t>
      </w:r>
      <w:proofErr w:type="spellEnd"/>
      <w:r w:rsidRPr="00630D2B">
        <w:t xml:space="preserve"> M., </w:t>
      </w:r>
      <w:proofErr w:type="spellStart"/>
      <w:r w:rsidRPr="00630D2B">
        <w:t>Klonowski</w:t>
      </w:r>
      <w:proofErr w:type="spellEnd"/>
      <w:r w:rsidRPr="00630D2B">
        <w:t xml:space="preserve"> J., </w:t>
      </w:r>
      <w:proofErr w:type="spellStart"/>
      <w:r w:rsidRPr="00630D2B">
        <w:t>Piątek</w:t>
      </w:r>
      <w:proofErr w:type="spellEnd"/>
      <w:r w:rsidRPr="00630D2B">
        <w:t xml:space="preserve"> M., 2019</w:t>
      </w:r>
      <w:r w:rsidR="00BC30D4" w:rsidRPr="00630D2B">
        <w:t>,</w:t>
      </w:r>
      <w:r w:rsidRPr="00630D2B">
        <w:t xml:space="preserve"> Spent coffee grounds compaction process: Its effects on the strength properties of biofuel pellets</w:t>
      </w:r>
      <w:r w:rsidR="00BC30D4" w:rsidRPr="00630D2B">
        <w:t>,</w:t>
      </w:r>
      <w:r w:rsidRPr="00630D2B">
        <w:t xml:space="preserve"> Renew. Energy </w:t>
      </w:r>
      <w:r w:rsidR="00BC30D4" w:rsidRPr="00630D2B">
        <w:t>,</w:t>
      </w:r>
      <w:r w:rsidRPr="00630D2B">
        <w:t xml:space="preserve">142, 173–183. </w:t>
      </w:r>
    </w:p>
    <w:p w14:paraId="681C1821" w14:textId="209770AF" w:rsidR="008D52FC" w:rsidRPr="00630D2B" w:rsidRDefault="008D52FC" w:rsidP="008D52FC">
      <w:pPr>
        <w:pStyle w:val="CETReferencetext"/>
      </w:pPr>
      <w:r w:rsidRPr="00630D2B">
        <w:t xml:space="preserve">Liu Y., Friesen J.B., McAlpine J.B., </w:t>
      </w:r>
      <w:proofErr w:type="spellStart"/>
      <w:r w:rsidRPr="00630D2B">
        <w:t>Lankin</w:t>
      </w:r>
      <w:proofErr w:type="spellEnd"/>
      <w:r w:rsidRPr="00630D2B">
        <w:t xml:space="preserve"> D.C., Chen S.N., Pauli G.F., 2018</w:t>
      </w:r>
      <w:r w:rsidR="00BC30D4" w:rsidRPr="00630D2B">
        <w:t>,</w:t>
      </w:r>
      <w:r w:rsidRPr="00630D2B">
        <w:t xml:space="preserve"> Natural Deep Eutectic Solvents: Properties, Applications, and Perspectives</w:t>
      </w:r>
      <w:r w:rsidR="00BC30D4" w:rsidRPr="00630D2B">
        <w:t>,</w:t>
      </w:r>
      <w:r w:rsidRPr="00630D2B">
        <w:t xml:space="preserve"> J. Nat. Prod. 81, 679–690. </w:t>
      </w:r>
    </w:p>
    <w:p w14:paraId="18D694D7" w14:textId="6455822E" w:rsidR="008D52FC" w:rsidRPr="00630D2B" w:rsidRDefault="008D52FC" w:rsidP="008D52FC">
      <w:pPr>
        <w:pStyle w:val="CETReferencetext"/>
      </w:pPr>
      <w:r w:rsidRPr="00630D2B">
        <w:t xml:space="preserve">Mahmoud E., </w:t>
      </w:r>
      <w:proofErr w:type="spellStart"/>
      <w:r w:rsidRPr="00630D2B">
        <w:t>Atabani</w:t>
      </w:r>
      <w:proofErr w:type="spellEnd"/>
      <w:r w:rsidRPr="00630D2B">
        <w:t xml:space="preserve"> A.E., Badruddin I.A., 2022</w:t>
      </w:r>
      <w:r w:rsidR="00BC30D4" w:rsidRPr="00630D2B">
        <w:t>,</w:t>
      </w:r>
      <w:r w:rsidRPr="00630D2B">
        <w:t xml:space="preserve"> </w:t>
      </w:r>
      <w:proofErr w:type="spellStart"/>
      <w:r w:rsidRPr="00630D2B">
        <w:t>Valorization</w:t>
      </w:r>
      <w:proofErr w:type="spellEnd"/>
      <w:r w:rsidRPr="00630D2B">
        <w:t xml:space="preserve"> of spent coffee grounds for biogas production: A circular bioeconomy approach for a biorefinery</w:t>
      </w:r>
      <w:r w:rsidR="00BC30D4" w:rsidRPr="00630D2B">
        <w:t>,</w:t>
      </w:r>
      <w:r w:rsidRPr="00630D2B">
        <w:t xml:space="preserve"> Fuel 328, 125296. </w:t>
      </w:r>
    </w:p>
    <w:p w14:paraId="7B18B054" w14:textId="3BFBCC0F" w:rsidR="008D52FC" w:rsidRPr="00630D2B" w:rsidRDefault="008D52FC" w:rsidP="008D52FC">
      <w:pPr>
        <w:pStyle w:val="CETReferencetext"/>
      </w:pPr>
      <w:r w:rsidRPr="00630D2B">
        <w:t>Mata T.M., Martins A.A., Caetano N.S., 2018</w:t>
      </w:r>
      <w:r w:rsidR="009E0444" w:rsidRPr="00630D2B">
        <w:t>,</w:t>
      </w:r>
      <w:r w:rsidRPr="00630D2B">
        <w:t xml:space="preserve"> Bio-refinery approach for spent coffee grounds </w:t>
      </w:r>
      <w:proofErr w:type="spellStart"/>
      <w:r w:rsidRPr="00630D2B">
        <w:t>valorization</w:t>
      </w:r>
      <w:proofErr w:type="spellEnd"/>
      <w:r w:rsidR="009E0444" w:rsidRPr="00630D2B">
        <w:t>,</w:t>
      </w:r>
      <w:r w:rsidRPr="00630D2B">
        <w:t xml:space="preserve"> </w:t>
      </w:r>
      <w:proofErr w:type="spellStart"/>
      <w:r w:rsidRPr="00630D2B">
        <w:t>Bioresour</w:t>
      </w:r>
      <w:proofErr w:type="spellEnd"/>
      <w:r w:rsidRPr="00630D2B">
        <w:t>. Technol.</w:t>
      </w:r>
      <w:r w:rsidR="009E0444" w:rsidRPr="00630D2B">
        <w:t>,</w:t>
      </w:r>
      <w:r w:rsidRPr="00630D2B">
        <w:t xml:space="preserve"> 247, 1077–1084. </w:t>
      </w:r>
    </w:p>
    <w:p w14:paraId="7B12C3AA" w14:textId="1A7AB020" w:rsidR="00C714A6" w:rsidRPr="00630D2B" w:rsidRDefault="008D52FC" w:rsidP="008D52FC">
      <w:pPr>
        <w:pStyle w:val="CETReferencetext"/>
      </w:pPr>
      <w:proofErr w:type="spellStart"/>
      <w:r w:rsidRPr="00630D2B">
        <w:t>Morán</w:t>
      </w:r>
      <w:proofErr w:type="spellEnd"/>
      <w:r w:rsidRPr="00630D2B">
        <w:t>-Aguilar M.G., Calderón-Santoyo M., de Souza Oliveira R.P., Aguilar-</w:t>
      </w:r>
      <w:proofErr w:type="spellStart"/>
      <w:r w:rsidRPr="00630D2B">
        <w:t>Uscanga</w:t>
      </w:r>
      <w:proofErr w:type="spellEnd"/>
      <w:r w:rsidRPr="00630D2B">
        <w:t xml:space="preserve"> M.G., Domínguez J.M., 2022</w:t>
      </w:r>
      <w:r w:rsidR="002E25B3" w:rsidRPr="00630D2B">
        <w:t>,</w:t>
      </w:r>
      <w:r w:rsidRPr="00630D2B">
        <w:t xml:space="preserve"> Deconstructing sugarcane bagasse lignocellulose by acid-based deep eutectic solvents to enhance enzymatic digestibility</w:t>
      </w:r>
      <w:r w:rsidR="002E25B3" w:rsidRPr="00630D2B">
        <w:t>,</w:t>
      </w:r>
      <w:r w:rsidRPr="00630D2B">
        <w:t xml:space="preserve"> </w:t>
      </w:r>
      <w:proofErr w:type="spellStart"/>
      <w:r w:rsidRPr="00630D2B">
        <w:t>Carbohydr</w:t>
      </w:r>
      <w:proofErr w:type="spellEnd"/>
      <w:r w:rsidRPr="00630D2B">
        <w:t xml:space="preserve">. </w:t>
      </w:r>
      <w:proofErr w:type="spellStart"/>
      <w:r w:rsidRPr="00630D2B">
        <w:t>Polym</w:t>
      </w:r>
      <w:proofErr w:type="spellEnd"/>
      <w:r w:rsidRPr="00630D2B">
        <w:t>.</w:t>
      </w:r>
      <w:r w:rsidR="002E25B3" w:rsidRPr="00630D2B">
        <w:t>,</w:t>
      </w:r>
      <w:r w:rsidRPr="00630D2B">
        <w:t xml:space="preserve"> 298. </w:t>
      </w:r>
    </w:p>
    <w:p w14:paraId="5B9F339D" w14:textId="48297FA5" w:rsidR="008D52FC" w:rsidRPr="00630D2B" w:rsidRDefault="008D52FC" w:rsidP="008D52FC">
      <w:pPr>
        <w:pStyle w:val="CETReferencetext"/>
      </w:pPr>
      <w:proofErr w:type="spellStart"/>
      <w:r w:rsidRPr="00630D2B">
        <w:t>Pacioni</w:t>
      </w:r>
      <w:proofErr w:type="spellEnd"/>
      <w:r w:rsidRPr="00630D2B">
        <w:t xml:space="preserve"> T.R., Soares D., </w:t>
      </w:r>
      <w:r w:rsidR="00E830CB" w:rsidRPr="00630D2B">
        <w:t xml:space="preserve">Di </w:t>
      </w:r>
      <w:r w:rsidRPr="00630D2B">
        <w:t>Domenico M.</w:t>
      </w:r>
      <w:r w:rsidR="002E25B3" w:rsidRPr="00630D2B">
        <w:t>,</w:t>
      </w:r>
      <w:r w:rsidRPr="00630D2B">
        <w:t xml:space="preserve"> Rosa M.F., Moreira R. de F.P.M., José, H.J., Ramos </w:t>
      </w:r>
      <w:proofErr w:type="spellStart"/>
      <w:r w:rsidRPr="00630D2B">
        <w:t>Pacioni</w:t>
      </w:r>
      <w:proofErr w:type="spellEnd"/>
      <w:r w:rsidRPr="00630D2B">
        <w:t>, T., Soares, D., Di Domenico, M., Rosa, M.F., Moreira R. F.P.M., José H.J., 2016</w:t>
      </w:r>
      <w:r w:rsidR="00E52AFD" w:rsidRPr="00630D2B">
        <w:t>,</w:t>
      </w:r>
      <w:r w:rsidRPr="00630D2B">
        <w:t xml:space="preserve"> Bio-syngas production from agro-industrial biomass residues by steam gasification</w:t>
      </w:r>
      <w:r w:rsidR="00E52AFD" w:rsidRPr="00630D2B">
        <w:t>,</w:t>
      </w:r>
      <w:r w:rsidRPr="00630D2B">
        <w:t xml:space="preserve"> Waste </w:t>
      </w:r>
      <w:proofErr w:type="spellStart"/>
      <w:r w:rsidRPr="00630D2B">
        <w:t>Manag</w:t>
      </w:r>
      <w:proofErr w:type="spellEnd"/>
      <w:r w:rsidRPr="00630D2B">
        <w:t>.</w:t>
      </w:r>
      <w:r w:rsidR="00E52AFD" w:rsidRPr="00630D2B">
        <w:t>,</w:t>
      </w:r>
      <w:r w:rsidRPr="00630D2B">
        <w:t xml:space="preserve"> 58, 221–229. </w:t>
      </w:r>
    </w:p>
    <w:p w14:paraId="058BE3FB" w14:textId="0E45676A" w:rsidR="008D52FC" w:rsidRPr="00630D2B" w:rsidRDefault="008D52FC" w:rsidP="008D52FC">
      <w:pPr>
        <w:pStyle w:val="CETReferencetext"/>
      </w:pPr>
      <w:proofErr w:type="spellStart"/>
      <w:r w:rsidRPr="00630D2B">
        <w:t>Papaioannou</w:t>
      </w:r>
      <w:proofErr w:type="spellEnd"/>
      <w:r w:rsidRPr="00630D2B">
        <w:t xml:space="preserve"> E.H., Mazzei R., </w:t>
      </w:r>
      <w:proofErr w:type="spellStart"/>
      <w:r w:rsidRPr="00630D2B">
        <w:t>Bazzarelli</w:t>
      </w:r>
      <w:proofErr w:type="spellEnd"/>
      <w:r w:rsidRPr="00630D2B">
        <w:t xml:space="preserve"> F., </w:t>
      </w:r>
      <w:proofErr w:type="spellStart"/>
      <w:r w:rsidRPr="00630D2B">
        <w:t>Piacentini</w:t>
      </w:r>
      <w:proofErr w:type="spellEnd"/>
      <w:r w:rsidRPr="00630D2B">
        <w:t xml:space="preserve"> E., Giannakopoulos V., Roberts M.R., </w:t>
      </w:r>
      <w:proofErr w:type="spellStart"/>
      <w:r w:rsidRPr="00630D2B">
        <w:t>Giorno</w:t>
      </w:r>
      <w:proofErr w:type="spellEnd"/>
      <w:r w:rsidRPr="00630D2B">
        <w:t xml:space="preserve"> L., 2022</w:t>
      </w:r>
      <w:r w:rsidR="00E52AFD" w:rsidRPr="00630D2B">
        <w:t>,</w:t>
      </w:r>
      <w:r w:rsidRPr="00630D2B">
        <w:t xml:space="preserve"> Agri-Food Industry Waste as Resource of Chemicals: The Role of Membrane Technology in Their Sustainable Recycling</w:t>
      </w:r>
      <w:r w:rsidR="00E52AFD" w:rsidRPr="00630D2B">
        <w:t>,</w:t>
      </w:r>
      <w:r w:rsidRPr="00630D2B">
        <w:t xml:space="preserve"> Sustain.</w:t>
      </w:r>
      <w:r w:rsidR="00E52AFD" w:rsidRPr="00630D2B">
        <w:t>,</w:t>
      </w:r>
      <w:r w:rsidRPr="00630D2B">
        <w:t xml:space="preserve"> 14, 1–21. </w:t>
      </w:r>
    </w:p>
    <w:p w14:paraId="62B5D4C5" w14:textId="7DBA0F86" w:rsidR="008D52FC" w:rsidRDefault="008D52FC" w:rsidP="008D52FC">
      <w:pPr>
        <w:pStyle w:val="CETReferencetext"/>
      </w:pPr>
      <w:r w:rsidRPr="00630D2B">
        <w:t>Pettinato M., Casazza A.A., Perego P., 2019</w:t>
      </w:r>
      <w:r w:rsidR="00E52AFD" w:rsidRPr="00630D2B">
        <w:t>,</w:t>
      </w:r>
      <w:r w:rsidRPr="00630D2B">
        <w:t xml:space="preserve"> The role of heating</w:t>
      </w:r>
      <w:r>
        <w:t xml:space="preserve"> step in microwave-assisted extraction of polyphenols from spent coffee grounds</w:t>
      </w:r>
      <w:r w:rsidR="00E52AFD">
        <w:t>,</w:t>
      </w:r>
      <w:r>
        <w:t xml:space="preserve"> Food </w:t>
      </w:r>
      <w:proofErr w:type="spellStart"/>
      <w:r>
        <w:t>Bioprod</w:t>
      </w:r>
      <w:proofErr w:type="spellEnd"/>
      <w:r>
        <w:t>. Process.</w:t>
      </w:r>
      <w:r w:rsidR="00E52AFD">
        <w:t>,</w:t>
      </w:r>
      <w:r>
        <w:t xml:space="preserve"> 114, 227–234. </w:t>
      </w:r>
    </w:p>
    <w:p w14:paraId="74B0796E" w14:textId="2E3F2571" w:rsidR="008D52FC" w:rsidRDefault="008D52FC" w:rsidP="008D52FC">
      <w:pPr>
        <w:pStyle w:val="CETReferencetext"/>
      </w:pPr>
      <w:r>
        <w:t>Pettinato M., Drago E., Campardelli R., Perego P., 2021</w:t>
      </w:r>
      <w:r w:rsidR="00E52AFD">
        <w:t>,</w:t>
      </w:r>
      <w:r>
        <w:t xml:space="preserve"> Spent coffee grounds extract for active packaging production</w:t>
      </w:r>
      <w:r w:rsidR="00E52AFD">
        <w:t>,</w:t>
      </w:r>
      <w:r>
        <w:t xml:space="preserve"> Chem. Eng. Trans.</w:t>
      </w:r>
      <w:r w:rsidR="00E52AFD">
        <w:t>,</w:t>
      </w:r>
      <w:r>
        <w:t xml:space="preserve"> 87, 583–588. </w:t>
      </w:r>
    </w:p>
    <w:p w14:paraId="6D8F4C2C" w14:textId="1E9EE802" w:rsidR="00964F5E" w:rsidRDefault="00964F5E" w:rsidP="00964F5E">
      <w:pPr>
        <w:pStyle w:val="CETReferencetext"/>
      </w:pPr>
      <w:proofErr w:type="spellStart"/>
      <w:r>
        <w:t>Reverberi</w:t>
      </w:r>
      <w:proofErr w:type="spellEnd"/>
      <w:r>
        <w:t xml:space="preserve"> A. P., </w:t>
      </w:r>
      <w:proofErr w:type="spellStart"/>
      <w:r>
        <w:t>Varbanov</w:t>
      </w:r>
      <w:proofErr w:type="spellEnd"/>
      <w:r>
        <w:t xml:space="preserve"> P. S., </w:t>
      </w:r>
      <w:proofErr w:type="spellStart"/>
      <w:r>
        <w:t>Lauciello</w:t>
      </w:r>
      <w:proofErr w:type="spellEnd"/>
      <w:r>
        <w:t xml:space="preserve"> S., Salerno M., Fabiano B., 2018,</w:t>
      </w:r>
      <w:r w:rsidR="00345502">
        <w:t xml:space="preserve"> </w:t>
      </w:r>
      <w:r>
        <w:t>An eco-friendly process for zerovalent bismuth nanoparticles synthesis</w:t>
      </w:r>
      <w:r w:rsidR="00345502">
        <w:t xml:space="preserve">, </w:t>
      </w:r>
      <w:r>
        <w:t>J</w:t>
      </w:r>
      <w:r w:rsidR="00345502">
        <w:t xml:space="preserve">. </w:t>
      </w:r>
      <w:r>
        <w:t>Clean</w:t>
      </w:r>
      <w:r w:rsidR="00345502">
        <w:t>.</w:t>
      </w:r>
      <w:r>
        <w:t xml:space="preserve"> Prod</w:t>
      </w:r>
      <w:r w:rsidR="00345502">
        <w:t>.,</w:t>
      </w:r>
      <w:r>
        <w:t xml:space="preserve">198, 37 </w:t>
      </w:r>
      <w:r w:rsidR="00345502">
        <w:t>–</w:t>
      </w:r>
      <w:r>
        <w:t xml:space="preserve"> 45</w:t>
      </w:r>
      <w:r w:rsidR="00345502">
        <w:t>.</w:t>
      </w:r>
    </w:p>
    <w:p w14:paraId="312F786F" w14:textId="1FA024AC" w:rsidR="008D52FC" w:rsidRDefault="008D52FC" w:rsidP="008D52FC">
      <w:pPr>
        <w:pStyle w:val="CETReferencetext"/>
      </w:pPr>
      <w:r>
        <w:t xml:space="preserve">Rodrigues J.P., </w:t>
      </w:r>
      <w:proofErr w:type="spellStart"/>
      <w:r>
        <w:t>Ghesti</w:t>
      </w:r>
      <w:proofErr w:type="spellEnd"/>
      <w:r>
        <w:t xml:space="preserve"> G.F., Silveira E.A., Lamas G.C., Ferreira R., Costa M., 2022</w:t>
      </w:r>
      <w:r w:rsidR="00E52AFD">
        <w:t>,</w:t>
      </w:r>
      <w:r>
        <w:t xml:space="preserve"> Waste-to-hydrogen via CO</w:t>
      </w:r>
      <w:r w:rsidRPr="00E52AFD">
        <w:rPr>
          <w:vertAlign w:val="subscript"/>
        </w:rPr>
        <w:t>2</w:t>
      </w:r>
      <w:r>
        <w:t>/steam-enhanced gasification of spent coffee ground</w:t>
      </w:r>
      <w:r w:rsidR="00E52AFD">
        <w:t>,</w:t>
      </w:r>
      <w:r>
        <w:t xml:space="preserve"> Clean. Chem. Eng.</w:t>
      </w:r>
      <w:r w:rsidR="00E52AFD">
        <w:t>,</w:t>
      </w:r>
      <w:r>
        <w:t xml:space="preserve"> 4, 100082. </w:t>
      </w:r>
    </w:p>
    <w:p w14:paraId="052BFD64" w14:textId="36A515EB" w:rsidR="008D52FC" w:rsidRDefault="008D52FC" w:rsidP="008D52FC">
      <w:pPr>
        <w:pStyle w:val="CETReferencetext"/>
      </w:pPr>
      <w:proofErr w:type="spellStart"/>
      <w:r>
        <w:t>Sluiter</w:t>
      </w:r>
      <w:proofErr w:type="spellEnd"/>
      <w:r>
        <w:t xml:space="preserve"> A., Hames B., Ruiz R., </w:t>
      </w:r>
      <w:proofErr w:type="spellStart"/>
      <w:r>
        <w:t>Scarlata</w:t>
      </w:r>
      <w:proofErr w:type="spellEnd"/>
      <w:r>
        <w:t xml:space="preserve"> C., </w:t>
      </w:r>
      <w:proofErr w:type="spellStart"/>
      <w:r>
        <w:t>Sluiter</w:t>
      </w:r>
      <w:proofErr w:type="spellEnd"/>
      <w:r>
        <w:t xml:space="preserve"> J., Templeton D., Crocker D., 2011</w:t>
      </w:r>
      <w:r w:rsidR="00E52AFD">
        <w:t>,</w:t>
      </w:r>
      <w:r>
        <w:t xml:space="preserve"> Determination of structural carbohydrates and lignin in biomass</w:t>
      </w:r>
      <w:r w:rsidR="004D023F">
        <w:t>,</w:t>
      </w:r>
      <w:r>
        <w:t xml:space="preserve"> Biomass Anal. Technol. Team Lab. Anal. </w:t>
      </w:r>
      <w:proofErr w:type="spellStart"/>
      <w:r>
        <w:t>Proced</w:t>
      </w:r>
      <w:proofErr w:type="spellEnd"/>
      <w:r>
        <w:t>.</w:t>
      </w:r>
      <w:r w:rsidR="004D023F">
        <w:t>,</w:t>
      </w:r>
      <w:r>
        <w:t xml:space="preserve"> 1–14.</w:t>
      </w:r>
    </w:p>
    <w:p w14:paraId="03A48840" w14:textId="02D589EE" w:rsidR="008D52FC" w:rsidRDefault="008D52FC" w:rsidP="008D52FC">
      <w:pPr>
        <w:pStyle w:val="CETReferencetext"/>
      </w:pPr>
      <w:r>
        <w:t>Tinoco-</w:t>
      </w:r>
      <w:proofErr w:type="spellStart"/>
      <w:r>
        <w:t>Caicedo</w:t>
      </w:r>
      <w:proofErr w:type="spellEnd"/>
      <w:r>
        <w:t xml:space="preserve"> D.L., Mero-Benavides M., Santos-Torres M., Lozano-Medina A., Blanco-</w:t>
      </w:r>
      <w:proofErr w:type="spellStart"/>
      <w:r>
        <w:t>Marigorta</w:t>
      </w:r>
      <w:proofErr w:type="spellEnd"/>
      <w:r>
        <w:t xml:space="preserve"> A.M., 2021</w:t>
      </w:r>
      <w:r w:rsidR="004D023F">
        <w:t>,</w:t>
      </w:r>
      <w:r>
        <w:t xml:space="preserve"> Simulation and </w:t>
      </w:r>
      <w:proofErr w:type="spellStart"/>
      <w:r>
        <w:t>exergoeconomic</w:t>
      </w:r>
      <w:proofErr w:type="spellEnd"/>
      <w:r>
        <w:t xml:space="preserve"> analysis of the syngas and biodiesel production process from spent coffee grounds</w:t>
      </w:r>
      <w:r w:rsidR="004D023F">
        <w:t>,</w:t>
      </w:r>
      <w:r>
        <w:t xml:space="preserve"> Case Stud. Therm. Eng.</w:t>
      </w:r>
      <w:r w:rsidR="004D023F">
        <w:t>,</w:t>
      </w:r>
      <w:r>
        <w:t xml:space="preserve"> 28, 101556. </w:t>
      </w:r>
    </w:p>
    <w:p w14:paraId="5A0BA516" w14:textId="5D46E8AC" w:rsidR="008D52FC" w:rsidRDefault="008D52FC" w:rsidP="008D52FC">
      <w:pPr>
        <w:pStyle w:val="CETReferencetext"/>
      </w:pPr>
      <w:proofErr w:type="spellStart"/>
      <w:r>
        <w:t>Tongcumpou</w:t>
      </w:r>
      <w:proofErr w:type="spellEnd"/>
      <w:r>
        <w:t xml:space="preserve"> C., </w:t>
      </w:r>
      <w:proofErr w:type="spellStart"/>
      <w:r>
        <w:t>Usapein</w:t>
      </w:r>
      <w:proofErr w:type="spellEnd"/>
      <w:r>
        <w:t xml:space="preserve"> P., </w:t>
      </w:r>
      <w:proofErr w:type="spellStart"/>
      <w:r>
        <w:t>Tuntiwiwattanapun</w:t>
      </w:r>
      <w:proofErr w:type="spellEnd"/>
      <w:r>
        <w:t xml:space="preserve"> N., 2019</w:t>
      </w:r>
      <w:r w:rsidR="004D023F">
        <w:t>,</w:t>
      </w:r>
      <w:r>
        <w:t xml:space="preserve"> Complete utilization of wet spent coffee grounds waste as a novel feedstock for antioxidant, biodiesel, and bio-char production</w:t>
      </w:r>
      <w:r w:rsidR="004D023F">
        <w:t>,</w:t>
      </w:r>
      <w:r>
        <w:t xml:space="preserve"> Ind. Crops Prod.</w:t>
      </w:r>
      <w:r w:rsidR="004D023F">
        <w:t>,</w:t>
      </w:r>
      <w:r>
        <w:t xml:space="preserve"> 138, 111484. </w:t>
      </w:r>
    </w:p>
    <w:p w14:paraId="704F1F4D" w14:textId="2959F994" w:rsidR="00736E8D" w:rsidRDefault="008D52FC" w:rsidP="000A68B1">
      <w:pPr>
        <w:pStyle w:val="CETReferencetext"/>
      </w:pPr>
      <w:proofErr w:type="spellStart"/>
      <w:r>
        <w:t>Valderez</w:t>
      </w:r>
      <w:proofErr w:type="spellEnd"/>
      <w:r w:rsidR="004D023F">
        <w:t xml:space="preserve"> </w:t>
      </w:r>
      <w:r>
        <w:t xml:space="preserve">Ponte Rocha M., </w:t>
      </w:r>
      <w:proofErr w:type="spellStart"/>
      <w:r>
        <w:t>Brandão</w:t>
      </w:r>
      <w:proofErr w:type="spellEnd"/>
      <w:r>
        <w:t xml:space="preserve"> Lima de Matos L.J., Pinto de Lima L., da Silva Figueiredo P.M., </w:t>
      </w:r>
      <w:proofErr w:type="spellStart"/>
      <w:r>
        <w:t>Lucena</w:t>
      </w:r>
      <w:proofErr w:type="spellEnd"/>
      <w:r>
        <w:t xml:space="preserve"> I.L., Fernandes F.A.N., Rocha Barros Gonçalves L., 2014</w:t>
      </w:r>
      <w:r w:rsidR="004D023F">
        <w:t>,</w:t>
      </w:r>
      <w:r>
        <w:t xml:space="preserve"> Ultrasound-assisted production of biodiesel and ethanol from spent coffee grounds</w:t>
      </w:r>
      <w:r w:rsidR="004D023F">
        <w:t>,</w:t>
      </w:r>
      <w:r>
        <w:t xml:space="preserve"> </w:t>
      </w:r>
      <w:proofErr w:type="spellStart"/>
      <w:r>
        <w:t>Bioresour</w:t>
      </w:r>
      <w:proofErr w:type="spellEnd"/>
      <w:r>
        <w:t xml:space="preserve">. Technol. 167, 343–348. </w:t>
      </w:r>
    </w:p>
    <w:p w14:paraId="05B228FE" w14:textId="77777777" w:rsidR="000423E6" w:rsidRDefault="000423E6" w:rsidP="000A68B1">
      <w:pPr>
        <w:pStyle w:val="CETReferencetext"/>
      </w:pPr>
    </w:p>
    <w:sectPr w:rsidR="000423E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92A9" w14:textId="77777777" w:rsidR="00F2433F" w:rsidRDefault="00F2433F" w:rsidP="004F5E36">
      <w:r>
        <w:separator/>
      </w:r>
    </w:p>
  </w:endnote>
  <w:endnote w:type="continuationSeparator" w:id="0">
    <w:p w14:paraId="19A30477" w14:textId="77777777" w:rsidR="00F2433F" w:rsidRDefault="00F2433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BD8D" w14:textId="77777777" w:rsidR="00F2433F" w:rsidRDefault="00F2433F" w:rsidP="004F5E36">
      <w:r>
        <w:separator/>
      </w:r>
    </w:p>
  </w:footnote>
  <w:footnote w:type="continuationSeparator" w:id="0">
    <w:p w14:paraId="4DD09CC2" w14:textId="77777777" w:rsidR="00F2433F" w:rsidRDefault="00F2433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1865359264">
    <w:abstractNumId w:val="10"/>
  </w:num>
  <w:num w:numId="24" w16cid:durableId="1696878461">
    <w:abstractNumId w:val="10"/>
  </w:num>
  <w:num w:numId="25" w16cid:durableId="694768681">
    <w:abstractNumId w:val="10"/>
    <w:lvlOverride w:ilvl="0">
      <w:startOverride w:val="1"/>
    </w:lvlOverride>
    <w:lvlOverride w:ilvl="1">
      <w:startOverride w:val="2"/>
    </w:lvlOverride>
    <w:lvlOverride w:ilvl="2">
      <w:startOverride w:val="1"/>
    </w:lvlOverride>
  </w:num>
  <w:num w:numId="26" w16cid:durableId="1347564131">
    <w:abstractNumId w:val="10"/>
  </w:num>
  <w:num w:numId="27" w16cid:durableId="1347826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DED"/>
    <w:rsid w:val="000027C0"/>
    <w:rsid w:val="000052FB"/>
    <w:rsid w:val="000117CB"/>
    <w:rsid w:val="00013476"/>
    <w:rsid w:val="00020F27"/>
    <w:rsid w:val="00023284"/>
    <w:rsid w:val="00025C56"/>
    <w:rsid w:val="00026363"/>
    <w:rsid w:val="0003148D"/>
    <w:rsid w:val="00031EEC"/>
    <w:rsid w:val="00032241"/>
    <w:rsid w:val="00032361"/>
    <w:rsid w:val="000331EC"/>
    <w:rsid w:val="0003354B"/>
    <w:rsid w:val="00033885"/>
    <w:rsid w:val="0003731E"/>
    <w:rsid w:val="00037F2F"/>
    <w:rsid w:val="00037FE4"/>
    <w:rsid w:val="000408D7"/>
    <w:rsid w:val="0004170C"/>
    <w:rsid w:val="000423E6"/>
    <w:rsid w:val="0004244E"/>
    <w:rsid w:val="00042EF4"/>
    <w:rsid w:val="000430F7"/>
    <w:rsid w:val="00043A1E"/>
    <w:rsid w:val="000464E0"/>
    <w:rsid w:val="000469C7"/>
    <w:rsid w:val="00047A93"/>
    <w:rsid w:val="00051566"/>
    <w:rsid w:val="00053BAC"/>
    <w:rsid w:val="00054B2F"/>
    <w:rsid w:val="000562A9"/>
    <w:rsid w:val="00062651"/>
    <w:rsid w:val="00062A9A"/>
    <w:rsid w:val="00065058"/>
    <w:rsid w:val="0006657D"/>
    <w:rsid w:val="00077B52"/>
    <w:rsid w:val="00077CB2"/>
    <w:rsid w:val="00081D1A"/>
    <w:rsid w:val="00083547"/>
    <w:rsid w:val="00084899"/>
    <w:rsid w:val="000859C9"/>
    <w:rsid w:val="0008668A"/>
    <w:rsid w:val="00086C39"/>
    <w:rsid w:val="00087354"/>
    <w:rsid w:val="000916CC"/>
    <w:rsid w:val="0009173A"/>
    <w:rsid w:val="00093459"/>
    <w:rsid w:val="00094863"/>
    <w:rsid w:val="000A03B2"/>
    <w:rsid w:val="000A68B1"/>
    <w:rsid w:val="000A6A27"/>
    <w:rsid w:val="000B1C10"/>
    <w:rsid w:val="000B401B"/>
    <w:rsid w:val="000B445A"/>
    <w:rsid w:val="000B4513"/>
    <w:rsid w:val="000B7EC6"/>
    <w:rsid w:val="000C05AC"/>
    <w:rsid w:val="000C0C76"/>
    <w:rsid w:val="000C360C"/>
    <w:rsid w:val="000D0268"/>
    <w:rsid w:val="000D240D"/>
    <w:rsid w:val="000D285F"/>
    <w:rsid w:val="000D34BE"/>
    <w:rsid w:val="000D359A"/>
    <w:rsid w:val="000E088D"/>
    <w:rsid w:val="000E0B91"/>
    <w:rsid w:val="000E102F"/>
    <w:rsid w:val="000E36F1"/>
    <w:rsid w:val="000E3A73"/>
    <w:rsid w:val="000E414A"/>
    <w:rsid w:val="000F093C"/>
    <w:rsid w:val="000F49A6"/>
    <w:rsid w:val="000F4C87"/>
    <w:rsid w:val="000F5FF9"/>
    <w:rsid w:val="000F787B"/>
    <w:rsid w:val="000F7E52"/>
    <w:rsid w:val="001005E0"/>
    <w:rsid w:val="0010442D"/>
    <w:rsid w:val="00104479"/>
    <w:rsid w:val="00106418"/>
    <w:rsid w:val="00111D8B"/>
    <w:rsid w:val="001125E7"/>
    <w:rsid w:val="00115A7D"/>
    <w:rsid w:val="00116F9C"/>
    <w:rsid w:val="001205DE"/>
    <w:rsid w:val="0012091F"/>
    <w:rsid w:val="00121A54"/>
    <w:rsid w:val="001244EC"/>
    <w:rsid w:val="00124A68"/>
    <w:rsid w:val="0012628D"/>
    <w:rsid w:val="00126BC2"/>
    <w:rsid w:val="001308B6"/>
    <w:rsid w:val="0013121F"/>
    <w:rsid w:val="00131FE6"/>
    <w:rsid w:val="0013263F"/>
    <w:rsid w:val="001331DF"/>
    <w:rsid w:val="00133C0D"/>
    <w:rsid w:val="00133F99"/>
    <w:rsid w:val="00134DE4"/>
    <w:rsid w:val="0013637F"/>
    <w:rsid w:val="0013725A"/>
    <w:rsid w:val="00137C9D"/>
    <w:rsid w:val="0014034D"/>
    <w:rsid w:val="0014050C"/>
    <w:rsid w:val="00143161"/>
    <w:rsid w:val="001431E9"/>
    <w:rsid w:val="00144165"/>
    <w:rsid w:val="00144D16"/>
    <w:rsid w:val="00147DFA"/>
    <w:rsid w:val="00147ED9"/>
    <w:rsid w:val="00150E59"/>
    <w:rsid w:val="00150FA1"/>
    <w:rsid w:val="00152DE3"/>
    <w:rsid w:val="00155F04"/>
    <w:rsid w:val="0015700D"/>
    <w:rsid w:val="00157227"/>
    <w:rsid w:val="0016007D"/>
    <w:rsid w:val="00161217"/>
    <w:rsid w:val="00162225"/>
    <w:rsid w:val="00164192"/>
    <w:rsid w:val="00164CF9"/>
    <w:rsid w:val="001665D2"/>
    <w:rsid w:val="001667A6"/>
    <w:rsid w:val="00166A56"/>
    <w:rsid w:val="00167C94"/>
    <w:rsid w:val="0017605D"/>
    <w:rsid w:val="00176C7A"/>
    <w:rsid w:val="00183099"/>
    <w:rsid w:val="00184AD6"/>
    <w:rsid w:val="00185CEF"/>
    <w:rsid w:val="00193772"/>
    <w:rsid w:val="0019396A"/>
    <w:rsid w:val="001A02EA"/>
    <w:rsid w:val="001A039E"/>
    <w:rsid w:val="001A0CA3"/>
    <w:rsid w:val="001A131F"/>
    <w:rsid w:val="001A2B71"/>
    <w:rsid w:val="001A3847"/>
    <w:rsid w:val="001A3FB1"/>
    <w:rsid w:val="001A4AF7"/>
    <w:rsid w:val="001A6C65"/>
    <w:rsid w:val="001A7304"/>
    <w:rsid w:val="001A7C56"/>
    <w:rsid w:val="001B0092"/>
    <w:rsid w:val="001B0349"/>
    <w:rsid w:val="001B083E"/>
    <w:rsid w:val="001B1E93"/>
    <w:rsid w:val="001B43E6"/>
    <w:rsid w:val="001B5D7D"/>
    <w:rsid w:val="001B65C1"/>
    <w:rsid w:val="001C0164"/>
    <w:rsid w:val="001C2BE9"/>
    <w:rsid w:val="001C306E"/>
    <w:rsid w:val="001C36FE"/>
    <w:rsid w:val="001C45DD"/>
    <w:rsid w:val="001C684B"/>
    <w:rsid w:val="001C6E55"/>
    <w:rsid w:val="001C7575"/>
    <w:rsid w:val="001C75EB"/>
    <w:rsid w:val="001D02B3"/>
    <w:rsid w:val="001D0CFB"/>
    <w:rsid w:val="001D21AF"/>
    <w:rsid w:val="001D31A4"/>
    <w:rsid w:val="001D5209"/>
    <w:rsid w:val="001D53FC"/>
    <w:rsid w:val="001D58D3"/>
    <w:rsid w:val="001D5D86"/>
    <w:rsid w:val="001E1B7B"/>
    <w:rsid w:val="001E1DD5"/>
    <w:rsid w:val="001E265C"/>
    <w:rsid w:val="001E2BF1"/>
    <w:rsid w:val="001E32E0"/>
    <w:rsid w:val="001E52B3"/>
    <w:rsid w:val="001F1F0D"/>
    <w:rsid w:val="001F322F"/>
    <w:rsid w:val="001F42A5"/>
    <w:rsid w:val="001F7B9D"/>
    <w:rsid w:val="001F7EE0"/>
    <w:rsid w:val="00201C93"/>
    <w:rsid w:val="002021DF"/>
    <w:rsid w:val="002025B3"/>
    <w:rsid w:val="0020366D"/>
    <w:rsid w:val="00203DC9"/>
    <w:rsid w:val="00204166"/>
    <w:rsid w:val="0020529B"/>
    <w:rsid w:val="00210291"/>
    <w:rsid w:val="00210DDB"/>
    <w:rsid w:val="002116DF"/>
    <w:rsid w:val="002134A7"/>
    <w:rsid w:val="00214397"/>
    <w:rsid w:val="00214743"/>
    <w:rsid w:val="002152DC"/>
    <w:rsid w:val="00217B47"/>
    <w:rsid w:val="002224B4"/>
    <w:rsid w:val="00222533"/>
    <w:rsid w:val="0022338A"/>
    <w:rsid w:val="00224227"/>
    <w:rsid w:val="002247CB"/>
    <w:rsid w:val="0022526E"/>
    <w:rsid w:val="00226F42"/>
    <w:rsid w:val="00227519"/>
    <w:rsid w:val="00231DDC"/>
    <w:rsid w:val="002365F2"/>
    <w:rsid w:val="0023667B"/>
    <w:rsid w:val="00240919"/>
    <w:rsid w:val="002447CF"/>
    <w:rsid w:val="002447EF"/>
    <w:rsid w:val="002459C0"/>
    <w:rsid w:val="00246C26"/>
    <w:rsid w:val="00246D18"/>
    <w:rsid w:val="00247B6E"/>
    <w:rsid w:val="00251550"/>
    <w:rsid w:val="0025429D"/>
    <w:rsid w:val="00257886"/>
    <w:rsid w:val="00263B05"/>
    <w:rsid w:val="00264E21"/>
    <w:rsid w:val="0026776F"/>
    <w:rsid w:val="00267A8B"/>
    <w:rsid w:val="00272167"/>
    <w:rsid w:val="0027221A"/>
    <w:rsid w:val="002722A9"/>
    <w:rsid w:val="00275B61"/>
    <w:rsid w:val="00275ECF"/>
    <w:rsid w:val="00276266"/>
    <w:rsid w:val="002762E0"/>
    <w:rsid w:val="00276C81"/>
    <w:rsid w:val="00277D09"/>
    <w:rsid w:val="00280FAF"/>
    <w:rsid w:val="00281F56"/>
    <w:rsid w:val="00282656"/>
    <w:rsid w:val="0028343C"/>
    <w:rsid w:val="0028511F"/>
    <w:rsid w:val="00285A52"/>
    <w:rsid w:val="00287D5A"/>
    <w:rsid w:val="00290886"/>
    <w:rsid w:val="00290893"/>
    <w:rsid w:val="00290B78"/>
    <w:rsid w:val="002915DE"/>
    <w:rsid w:val="00293C4D"/>
    <w:rsid w:val="00294420"/>
    <w:rsid w:val="00295450"/>
    <w:rsid w:val="00295726"/>
    <w:rsid w:val="002966F4"/>
    <w:rsid w:val="00296B83"/>
    <w:rsid w:val="002A2587"/>
    <w:rsid w:val="002A4E75"/>
    <w:rsid w:val="002A63D1"/>
    <w:rsid w:val="002B0154"/>
    <w:rsid w:val="002B0647"/>
    <w:rsid w:val="002B12C9"/>
    <w:rsid w:val="002B2697"/>
    <w:rsid w:val="002B3B95"/>
    <w:rsid w:val="002B4015"/>
    <w:rsid w:val="002B6768"/>
    <w:rsid w:val="002B78CE"/>
    <w:rsid w:val="002C2FB6"/>
    <w:rsid w:val="002C34B6"/>
    <w:rsid w:val="002C44C6"/>
    <w:rsid w:val="002D0F2B"/>
    <w:rsid w:val="002D4FAC"/>
    <w:rsid w:val="002D5106"/>
    <w:rsid w:val="002D7C29"/>
    <w:rsid w:val="002D7C6C"/>
    <w:rsid w:val="002D7CA1"/>
    <w:rsid w:val="002E107B"/>
    <w:rsid w:val="002E1D6E"/>
    <w:rsid w:val="002E25B3"/>
    <w:rsid w:val="002E5FA7"/>
    <w:rsid w:val="002E6CE7"/>
    <w:rsid w:val="002E6DC6"/>
    <w:rsid w:val="002F07D5"/>
    <w:rsid w:val="002F3309"/>
    <w:rsid w:val="002F44E2"/>
    <w:rsid w:val="002F464E"/>
    <w:rsid w:val="002F6388"/>
    <w:rsid w:val="002F74D2"/>
    <w:rsid w:val="002F7F6F"/>
    <w:rsid w:val="003008CE"/>
    <w:rsid w:val="003009B7"/>
    <w:rsid w:val="00300E56"/>
    <w:rsid w:val="0030152C"/>
    <w:rsid w:val="00303AD0"/>
    <w:rsid w:val="0030469C"/>
    <w:rsid w:val="00304F8B"/>
    <w:rsid w:val="00306132"/>
    <w:rsid w:val="003074DE"/>
    <w:rsid w:val="0031030B"/>
    <w:rsid w:val="003134E8"/>
    <w:rsid w:val="0031375B"/>
    <w:rsid w:val="00320777"/>
    <w:rsid w:val="00320FBC"/>
    <w:rsid w:val="00321717"/>
    <w:rsid w:val="00321CA6"/>
    <w:rsid w:val="00323763"/>
    <w:rsid w:val="00323A45"/>
    <w:rsid w:val="00323C5F"/>
    <w:rsid w:val="00325B95"/>
    <w:rsid w:val="00325CFE"/>
    <w:rsid w:val="00330BBD"/>
    <w:rsid w:val="00331DEB"/>
    <w:rsid w:val="00334C09"/>
    <w:rsid w:val="00335909"/>
    <w:rsid w:val="00335F4E"/>
    <w:rsid w:val="00336364"/>
    <w:rsid w:val="00340143"/>
    <w:rsid w:val="003408B9"/>
    <w:rsid w:val="00340B53"/>
    <w:rsid w:val="00345502"/>
    <w:rsid w:val="0034725C"/>
    <w:rsid w:val="0035031C"/>
    <w:rsid w:val="00350B66"/>
    <w:rsid w:val="0035535C"/>
    <w:rsid w:val="00362EE9"/>
    <w:rsid w:val="00365896"/>
    <w:rsid w:val="00366795"/>
    <w:rsid w:val="003715CE"/>
    <w:rsid w:val="003723D4"/>
    <w:rsid w:val="00374840"/>
    <w:rsid w:val="00375D6D"/>
    <w:rsid w:val="00376C49"/>
    <w:rsid w:val="00381905"/>
    <w:rsid w:val="00384CC8"/>
    <w:rsid w:val="00387037"/>
    <w:rsid w:val="003871FD"/>
    <w:rsid w:val="00390ECE"/>
    <w:rsid w:val="00391456"/>
    <w:rsid w:val="0039311A"/>
    <w:rsid w:val="0039547A"/>
    <w:rsid w:val="0039588F"/>
    <w:rsid w:val="003A0A05"/>
    <w:rsid w:val="003A1E30"/>
    <w:rsid w:val="003A226C"/>
    <w:rsid w:val="003A2829"/>
    <w:rsid w:val="003A38F2"/>
    <w:rsid w:val="003A3AA7"/>
    <w:rsid w:val="003A5AD6"/>
    <w:rsid w:val="003A6FC6"/>
    <w:rsid w:val="003A7181"/>
    <w:rsid w:val="003A78B1"/>
    <w:rsid w:val="003A7D1C"/>
    <w:rsid w:val="003B0B0E"/>
    <w:rsid w:val="003B1486"/>
    <w:rsid w:val="003B2235"/>
    <w:rsid w:val="003B304B"/>
    <w:rsid w:val="003B3146"/>
    <w:rsid w:val="003C0789"/>
    <w:rsid w:val="003C1188"/>
    <w:rsid w:val="003C2A62"/>
    <w:rsid w:val="003C35E1"/>
    <w:rsid w:val="003C7886"/>
    <w:rsid w:val="003D0D57"/>
    <w:rsid w:val="003E4A5C"/>
    <w:rsid w:val="003E55B9"/>
    <w:rsid w:val="003E6ED2"/>
    <w:rsid w:val="003E7E03"/>
    <w:rsid w:val="003F015E"/>
    <w:rsid w:val="003F7FED"/>
    <w:rsid w:val="00400414"/>
    <w:rsid w:val="00401B9C"/>
    <w:rsid w:val="00402801"/>
    <w:rsid w:val="00407EEB"/>
    <w:rsid w:val="004122F7"/>
    <w:rsid w:val="0041446B"/>
    <w:rsid w:val="004165D5"/>
    <w:rsid w:val="0041742F"/>
    <w:rsid w:val="004219D1"/>
    <w:rsid w:val="00423CCB"/>
    <w:rsid w:val="004254C5"/>
    <w:rsid w:val="00425849"/>
    <w:rsid w:val="00432F67"/>
    <w:rsid w:val="00435D1E"/>
    <w:rsid w:val="0044071E"/>
    <w:rsid w:val="0044329C"/>
    <w:rsid w:val="004449B6"/>
    <w:rsid w:val="00445626"/>
    <w:rsid w:val="00447986"/>
    <w:rsid w:val="00447D8F"/>
    <w:rsid w:val="00447E8C"/>
    <w:rsid w:val="00451F10"/>
    <w:rsid w:val="004533CB"/>
    <w:rsid w:val="00453E24"/>
    <w:rsid w:val="00454EAD"/>
    <w:rsid w:val="00457456"/>
    <w:rsid w:val="004577FE"/>
    <w:rsid w:val="004578FA"/>
    <w:rsid w:val="00457B9C"/>
    <w:rsid w:val="004613EE"/>
    <w:rsid w:val="0046164A"/>
    <w:rsid w:val="004628D2"/>
    <w:rsid w:val="00462DCD"/>
    <w:rsid w:val="0046478E"/>
    <w:rsid w:val="004648AD"/>
    <w:rsid w:val="00465C4C"/>
    <w:rsid w:val="004703A9"/>
    <w:rsid w:val="0047529D"/>
    <w:rsid w:val="004759F7"/>
    <w:rsid w:val="004760DE"/>
    <w:rsid w:val="004763D7"/>
    <w:rsid w:val="004775B8"/>
    <w:rsid w:val="004807D2"/>
    <w:rsid w:val="00482788"/>
    <w:rsid w:val="00482D8A"/>
    <w:rsid w:val="00482E7E"/>
    <w:rsid w:val="00491862"/>
    <w:rsid w:val="00492C2E"/>
    <w:rsid w:val="004A004E"/>
    <w:rsid w:val="004A176D"/>
    <w:rsid w:val="004A24CF"/>
    <w:rsid w:val="004A2654"/>
    <w:rsid w:val="004A533E"/>
    <w:rsid w:val="004A6482"/>
    <w:rsid w:val="004A64B3"/>
    <w:rsid w:val="004A6DE6"/>
    <w:rsid w:val="004A74E9"/>
    <w:rsid w:val="004B1360"/>
    <w:rsid w:val="004B3CDB"/>
    <w:rsid w:val="004B4762"/>
    <w:rsid w:val="004B7864"/>
    <w:rsid w:val="004C246B"/>
    <w:rsid w:val="004C37CF"/>
    <w:rsid w:val="004C3D1D"/>
    <w:rsid w:val="004C3D84"/>
    <w:rsid w:val="004C4959"/>
    <w:rsid w:val="004C676D"/>
    <w:rsid w:val="004C71DE"/>
    <w:rsid w:val="004C7506"/>
    <w:rsid w:val="004C7913"/>
    <w:rsid w:val="004D023F"/>
    <w:rsid w:val="004D0DC9"/>
    <w:rsid w:val="004D2779"/>
    <w:rsid w:val="004D44E0"/>
    <w:rsid w:val="004D46C1"/>
    <w:rsid w:val="004D7442"/>
    <w:rsid w:val="004E0F15"/>
    <w:rsid w:val="004E2EDE"/>
    <w:rsid w:val="004E3D44"/>
    <w:rsid w:val="004E4DD6"/>
    <w:rsid w:val="004E6564"/>
    <w:rsid w:val="004E6C08"/>
    <w:rsid w:val="004E6F21"/>
    <w:rsid w:val="004F19FF"/>
    <w:rsid w:val="004F50A8"/>
    <w:rsid w:val="004F5E36"/>
    <w:rsid w:val="004F6466"/>
    <w:rsid w:val="004F6F3A"/>
    <w:rsid w:val="00502215"/>
    <w:rsid w:val="00503BB7"/>
    <w:rsid w:val="00507B47"/>
    <w:rsid w:val="00507BEF"/>
    <w:rsid w:val="00507CC9"/>
    <w:rsid w:val="005116D8"/>
    <w:rsid w:val="005119A5"/>
    <w:rsid w:val="00512476"/>
    <w:rsid w:val="0051612C"/>
    <w:rsid w:val="00516AAC"/>
    <w:rsid w:val="005208A5"/>
    <w:rsid w:val="00521CAA"/>
    <w:rsid w:val="0052474E"/>
    <w:rsid w:val="00525E22"/>
    <w:rsid w:val="00526685"/>
    <w:rsid w:val="005267A5"/>
    <w:rsid w:val="00526A99"/>
    <w:rsid w:val="00526D36"/>
    <w:rsid w:val="00527169"/>
    <w:rsid w:val="005274A9"/>
    <w:rsid w:val="005278B7"/>
    <w:rsid w:val="00530B99"/>
    <w:rsid w:val="00530B9B"/>
    <w:rsid w:val="00532016"/>
    <w:rsid w:val="005331D2"/>
    <w:rsid w:val="005346C8"/>
    <w:rsid w:val="00534CCA"/>
    <w:rsid w:val="00535A43"/>
    <w:rsid w:val="00540EA6"/>
    <w:rsid w:val="005420C1"/>
    <w:rsid w:val="00542A7E"/>
    <w:rsid w:val="00543E7D"/>
    <w:rsid w:val="00545E8E"/>
    <w:rsid w:val="00546FB3"/>
    <w:rsid w:val="00547A68"/>
    <w:rsid w:val="00547F93"/>
    <w:rsid w:val="005507B3"/>
    <w:rsid w:val="005531C9"/>
    <w:rsid w:val="00562A23"/>
    <w:rsid w:val="00563E61"/>
    <w:rsid w:val="00564721"/>
    <w:rsid w:val="00564A78"/>
    <w:rsid w:val="00566C82"/>
    <w:rsid w:val="0056724F"/>
    <w:rsid w:val="005673B3"/>
    <w:rsid w:val="005676AF"/>
    <w:rsid w:val="0056793E"/>
    <w:rsid w:val="005679D2"/>
    <w:rsid w:val="0057090B"/>
    <w:rsid w:val="00570C43"/>
    <w:rsid w:val="00575837"/>
    <w:rsid w:val="00582867"/>
    <w:rsid w:val="005831C3"/>
    <w:rsid w:val="0059061F"/>
    <w:rsid w:val="00590A05"/>
    <w:rsid w:val="00594B1B"/>
    <w:rsid w:val="00594C9F"/>
    <w:rsid w:val="00595A59"/>
    <w:rsid w:val="00596E8B"/>
    <w:rsid w:val="005A0372"/>
    <w:rsid w:val="005A4A15"/>
    <w:rsid w:val="005A6791"/>
    <w:rsid w:val="005A70C1"/>
    <w:rsid w:val="005A733A"/>
    <w:rsid w:val="005B04F1"/>
    <w:rsid w:val="005B19E7"/>
    <w:rsid w:val="005B2110"/>
    <w:rsid w:val="005B2920"/>
    <w:rsid w:val="005B2DB3"/>
    <w:rsid w:val="005B538B"/>
    <w:rsid w:val="005B61E6"/>
    <w:rsid w:val="005B66E1"/>
    <w:rsid w:val="005B7780"/>
    <w:rsid w:val="005C16D6"/>
    <w:rsid w:val="005C22D3"/>
    <w:rsid w:val="005C3930"/>
    <w:rsid w:val="005C77E1"/>
    <w:rsid w:val="005D0D5C"/>
    <w:rsid w:val="005D30C4"/>
    <w:rsid w:val="005D6139"/>
    <w:rsid w:val="005D668A"/>
    <w:rsid w:val="005D6A2F"/>
    <w:rsid w:val="005D7A49"/>
    <w:rsid w:val="005E164F"/>
    <w:rsid w:val="005E1A82"/>
    <w:rsid w:val="005E794C"/>
    <w:rsid w:val="005E7C48"/>
    <w:rsid w:val="005F0A28"/>
    <w:rsid w:val="005F0E5E"/>
    <w:rsid w:val="005F43AA"/>
    <w:rsid w:val="005F5114"/>
    <w:rsid w:val="00600535"/>
    <w:rsid w:val="00610CD6"/>
    <w:rsid w:val="006112FF"/>
    <w:rsid w:val="00614FB2"/>
    <w:rsid w:val="00615E7F"/>
    <w:rsid w:val="00617468"/>
    <w:rsid w:val="00620DEE"/>
    <w:rsid w:val="0062170F"/>
    <w:rsid w:val="00621F92"/>
    <w:rsid w:val="0062280A"/>
    <w:rsid w:val="0062484C"/>
    <w:rsid w:val="00625639"/>
    <w:rsid w:val="006307AB"/>
    <w:rsid w:val="00630D2B"/>
    <w:rsid w:val="006317B0"/>
    <w:rsid w:val="00631A13"/>
    <w:rsid w:val="00631B33"/>
    <w:rsid w:val="00634703"/>
    <w:rsid w:val="0063792B"/>
    <w:rsid w:val="0064184D"/>
    <w:rsid w:val="006422CC"/>
    <w:rsid w:val="00643AA6"/>
    <w:rsid w:val="00644B91"/>
    <w:rsid w:val="00646B9C"/>
    <w:rsid w:val="00652DA3"/>
    <w:rsid w:val="006579E8"/>
    <w:rsid w:val="00660E3E"/>
    <w:rsid w:val="0066189E"/>
    <w:rsid w:val="0066198B"/>
    <w:rsid w:val="00662B28"/>
    <w:rsid w:val="00662E74"/>
    <w:rsid w:val="006641B4"/>
    <w:rsid w:val="00664528"/>
    <w:rsid w:val="00664E54"/>
    <w:rsid w:val="00667472"/>
    <w:rsid w:val="0067521E"/>
    <w:rsid w:val="00680C23"/>
    <w:rsid w:val="00680FA2"/>
    <w:rsid w:val="006819B7"/>
    <w:rsid w:val="00681E93"/>
    <w:rsid w:val="00682F14"/>
    <w:rsid w:val="00685614"/>
    <w:rsid w:val="00687A34"/>
    <w:rsid w:val="00690AB4"/>
    <w:rsid w:val="00693766"/>
    <w:rsid w:val="00694AB3"/>
    <w:rsid w:val="006A2479"/>
    <w:rsid w:val="006A3281"/>
    <w:rsid w:val="006A7BA7"/>
    <w:rsid w:val="006B0EF7"/>
    <w:rsid w:val="006B1481"/>
    <w:rsid w:val="006B21E1"/>
    <w:rsid w:val="006B26B6"/>
    <w:rsid w:val="006B4888"/>
    <w:rsid w:val="006B66F7"/>
    <w:rsid w:val="006B6D6F"/>
    <w:rsid w:val="006B7711"/>
    <w:rsid w:val="006C196B"/>
    <w:rsid w:val="006C2E45"/>
    <w:rsid w:val="006C316F"/>
    <w:rsid w:val="006C359C"/>
    <w:rsid w:val="006C5579"/>
    <w:rsid w:val="006D1911"/>
    <w:rsid w:val="006D6E8B"/>
    <w:rsid w:val="006E063E"/>
    <w:rsid w:val="006E2E2F"/>
    <w:rsid w:val="006E30BF"/>
    <w:rsid w:val="006E426E"/>
    <w:rsid w:val="006E737D"/>
    <w:rsid w:val="006F21EB"/>
    <w:rsid w:val="006F2C03"/>
    <w:rsid w:val="006F3908"/>
    <w:rsid w:val="006F5986"/>
    <w:rsid w:val="006F7298"/>
    <w:rsid w:val="00700EA0"/>
    <w:rsid w:val="00701FC8"/>
    <w:rsid w:val="0070383C"/>
    <w:rsid w:val="00704F47"/>
    <w:rsid w:val="0071101E"/>
    <w:rsid w:val="00711BBB"/>
    <w:rsid w:val="007122F7"/>
    <w:rsid w:val="00713973"/>
    <w:rsid w:val="00714004"/>
    <w:rsid w:val="00715092"/>
    <w:rsid w:val="0071583C"/>
    <w:rsid w:val="00715E47"/>
    <w:rsid w:val="00720A24"/>
    <w:rsid w:val="0072123A"/>
    <w:rsid w:val="00724052"/>
    <w:rsid w:val="007256E2"/>
    <w:rsid w:val="00732386"/>
    <w:rsid w:val="007335D4"/>
    <w:rsid w:val="00733BA6"/>
    <w:rsid w:val="00734F8C"/>
    <w:rsid w:val="0073514D"/>
    <w:rsid w:val="00736E8D"/>
    <w:rsid w:val="00740596"/>
    <w:rsid w:val="00741B62"/>
    <w:rsid w:val="0074268F"/>
    <w:rsid w:val="00743181"/>
    <w:rsid w:val="007447F3"/>
    <w:rsid w:val="0074605E"/>
    <w:rsid w:val="00746341"/>
    <w:rsid w:val="0075499F"/>
    <w:rsid w:val="0075525E"/>
    <w:rsid w:val="00755559"/>
    <w:rsid w:val="00757B38"/>
    <w:rsid w:val="00757E7B"/>
    <w:rsid w:val="007601BA"/>
    <w:rsid w:val="00760B4F"/>
    <w:rsid w:val="00761292"/>
    <w:rsid w:val="007632C0"/>
    <w:rsid w:val="0076354B"/>
    <w:rsid w:val="00765702"/>
    <w:rsid w:val="007661C8"/>
    <w:rsid w:val="0077098D"/>
    <w:rsid w:val="00771090"/>
    <w:rsid w:val="00773043"/>
    <w:rsid w:val="007809D3"/>
    <w:rsid w:val="007811EF"/>
    <w:rsid w:val="007832E6"/>
    <w:rsid w:val="00785B03"/>
    <w:rsid w:val="00790A58"/>
    <w:rsid w:val="00790D24"/>
    <w:rsid w:val="00792428"/>
    <w:rsid w:val="007931FA"/>
    <w:rsid w:val="00793B8C"/>
    <w:rsid w:val="007959F6"/>
    <w:rsid w:val="00796E88"/>
    <w:rsid w:val="00796EFD"/>
    <w:rsid w:val="00797585"/>
    <w:rsid w:val="00797D1B"/>
    <w:rsid w:val="007A2332"/>
    <w:rsid w:val="007A4861"/>
    <w:rsid w:val="007A4E0B"/>
    <w:rsid w:val="007A7BBA"/>
    <w:rsid w:val="007B0C50"/>
    <w:rsid w:val="007B1D30"/>
    <w:rsid w:val="007B26BD"/>
    <w:rsid w:val="007B2D86"/>
    <w:rsid w:val="007B2E02"/>
    <w:rsid w:val="007B41E2"/>
    <w:rsid w:val="007B48F9"/>
    <w:rsid w:val="007B575D"/>
    <w:rsid w:val="007B7D76"/>
    <w:rsid w:val="007C0AB7"/>
    <w:rsid w:val="007C1168"/>
    <w:rsid w:val="007C1A43"/>
    <w:rsid w:val="007C243A"/>
    <w:rsid w:val="007C47C2"/>
    <w:rsid w:val="007D0951"/>
    <w:rsid w:val="007D095E"/>
    <w:rsid w:val="007D1B09"/>
    <w:rsid w:val="007D6327"/>
    <w:rsid w:val="007D6AD5"/>
    <w:rsid w:val="007E05BB"/>
    <w:rsid w:val="007E0A0A"/>
    <w:rsid w:val="007E32D9"/>
    <w:rsid w:val="007E68E7"/>
    <w:rsid w:val="007F1083"/>
    <w:rsid w:val="007F3EA4"/>
    <w:rsid w:val="007F467E"/>
    <w:rsid w:val="007F54A5"/>
    <w:rsid w:val="007F630F"/>
    <w:rsid w:val="007F73DE"/>
    <w:rsid w:val="0080013E"/>
    <w:rsid w:val="00804271"/>
    <w:rsid w:val="008053BC"/>
    <w:rsid w:val="00805D50"/>
    <w:rsid w:val="00806631"/>
    <w:rsid w:val="0081226A"/>
    <w:rsid w:val="00812C91"/>
    <w:rsid w:val="00813288"/>
    <w:rsid w:val="008151FA"/>
    <w:rsid w:val="008164E9"/>
    <w:rsid w:val="008168FC"/>
    <w:rsid w:val="0081694F"/>
    <w:rsid w:val="00821868"/>
    <w:rsid w:val="00823E78"/>
    <w:rsid w:val="00824EF7"/>
    <w:rsid w:val="00825A35"/>
    <w:rsid w:val="00825F38"/>
    <w:rsid w:val="00830996"/>
    <w:rsid w:val="00830E94"/>
    <w:rsid w:val="00831817"/>
    <w:rsid w:val="008319D3"/>
    <w:rsid w:val="00833C3B"/>
    <w:rsid w:val="008345F1"/>
    <w:rsid w:val="00835B61"/>
    <w:rsid w:val="00836C21"/>
    <w:rsid w:val="00836D02"/>
    <w:rsid w:val="0084099B"/>
    <w:rsid w:val="00840FB6"/>
    <w:rsid w:val="0084313A"/>
    <w:rsid w:val="00843E7C"/>
    <w:rsid w:val="008474EA"/>
    <w:rsid w:val="00847CB6"/>
    <w:rsid w:val="00850254"/>
    <w:rsid w:val="00860A9C"/>
    <w:rsid w:val="0086302B"/>
    <w:rsid w:val="00863103"/>
    <w:rsid w:val="00864BC9"/>
    <w:rsid w:val="00865B07"/>
    <w:rsid w:val="008667EA"/>
    <w:rsid w:val="00867C3C"/>
    <w:rsid w:val="008732C0"/>
    <w:rsid w:val="00873D05"/>
    <w:rsid w:val="0087429C"/>
    <w:rsid w:val="00874514"/>
    <w:rsid w:val="00875465"/>
    <w:rsid w:val="0087637F"/>
    <w:rsid w:val="00880562"/>
    <w:rsid w:val="00880976"/>
    <w:rsid w:val="008837B2"/>
    <w:rsid w:val="008847F5"/>
    <w:rsid w:val="00887A79"/>
    <w:rsid w:val="00887B45"/>
    <w:rsid w:val="00887C32"/>
    <w:rsid w:val="008908F0"/>
    <w:rsid w:val="00892AD5"/>
    <w:rsid w:val="00895EFD"/>
    <w:rsid w:val="0089663E"/>
    <w:rsid w:val="008A1166"/>
    <w:rsid w:val="008A1512"/>
    <w:rsid w:val="008A37EE"/>
    <w:rsid w:val="008A48F9"/>
    <w:rsid w:val="008A672A"/>
    <w:rsid w:val="008A6E98"/>
    <w:rsid w:val="008A76C6"/>
    <w:rsid w:val="008B3AAB"/>
    <w:rsid w:val="008B5CA2"/>
    <w:rsid w:val="008B7C03"/>
    <w:rsid w:val="008C4A8D"/>
    <w:rsid w:val="008C4D3D"/>
    <w:rsid w:val="008C518C"/>
    <w:rsid w:val="008C5B58"/>
    <w:rsid w:val="008C5EE9"/>
    <w:rsid w:val="008D029A"/>
    <w:rsid w:val="008D32B9"/>
    <w:rsid w:val="008D433B"/>
    <w:rsid w:val="008D4A16"/>
    <w:rsid w:val="008D52FC"/>
    <w:rsid w:val="008E1AFE"/>
    <w:rsid w:val="008E505C"/>
    <w:rsid w:val="008E566E"/>
    <w:rsid w:val="008E6E02"/>
    <w:rsid w:val="008E7CE3"/>
    <w:rsid w:val="008F42BF"/>
    <w:rsid w:val="008F5394"/>
    <w:rsid w:val="008F5564"/>
    <w:rsid w:val="008F779E"/>
    <w:rsid w:val="008F7F86"/>
    <w:rsid w:val="009010F6"/>
    <w:rsid w:val="0090161A"/>
    <w:rsid w:val="00901EB6"/>
    <w:rsid w:val="0090268D"/>
    <w:rsid w:val="00904C62"/>
    <w:rsid w:val="00906568"/>
    <w:rsid w:val="00911553"/>
    <w:rsid w:val="00912F18"/>
    <w:rsid w:val="00915893"/>
    <w:rsid w:val="00915961"/>
    <w:rsid w:val="0092140F"/>
    <w:rsid w:val="00921BC7"/>
    <w:rsid w:val="00921EC1"/>
    <w:rsid w:val="00922819"/>
    <w:rsid w:val="00922BA8"/>
    <w:rsid w:val="00923695"/>
    <w:rsid w:val="00924DAC"/>
    <w:rsid w:val="00925802"/>
    <w:rsid w:val="009269E1"/>
    <w:rsid w:val="00927058"/>
    <w:rsid w:val="0093016C"/>
    <w:rsid w:val="00933101"/>
    <w:rsid w:val="00934574"/>
    <w:rsid w:val="0093510E"/>
    <w:rsid w:val="00936C40"/>
    <w:rsid w:val="00942750"/>
    <w:rsid w:val="009450CE"/>
    <w:rsid w:val="009459BB"/>
    <w:rsid w:val="00945C66"/>
    <w:rsid w:val="00947179"/>
    <w:rsid w:val="0095019E"/>
    <w:rsid w:val="009507EF"/>
    <w:rsid w:val="009510E4"/>
    <w:rsid w:val="0095164B"/>
    <w:rsid w:val="009520E8"/>
    <w:rsid w:val="009531C2"/>
    <w:rsid w:val="0095346B"/>
    <w:rsid w:val="00953E32"/>
    <w:rsid w:val="00954090"/>
    <w:rsid w:val="009564A8"/>
    <w:rsid w:val="009567F7"/>
    <w:rsid w:val="009573E7"/>
    <w:rsid w:val="00963E05"/>
    <w:rsid w:val="00964A45"/>
    <w:rsid w:val="00964F5E"/>
    <w:rsid w:val="00965C62"/>
    <w:rsid w:val="00966622"/>
    <w:rsid w:val="009674CA"/>
    <w:rsid w:val="00967843"/>
    <w:rsid w:val="00967D54"/>
    <w:rsid w:val="00967E39"/>
    <w:rsid w:val="00971028"/>
    <w:rsid w:val="0097426D"/>
    <w:rsid w:val="00974C26"/>
    <w:rsid w:val="0097691C"/>
    <w:rsid w:val="00976D2F"/>
    <w:rsid w:val="00986D78"/>
    <w:rsid w:val="00987765"/>
    <w:rsid w:val="00990E7B"/>
    <w:rsid w:val="00991585"/>
    <w:rsid w:val="00993B84"/>
    <w:rsid w:val="00996483"/>
    <w:rsid w:val="00996F5A"/>
    <w:rsid w:val="009975D3"/>
    <w:rsid w:val="009A0732"/>
    <w:rsid w:val="009A1E04"/>
    <w:rsid w:val="009A3A45"/>
    <w:rsid w:val="009A573E"/>
    <w:rsid w:val="009A659D"/>
    <w:rsid w:val="009A7B65"/>
    <w:rsid w:val="009A7F05"/>
    <w:rsid w:val="009B041A"/>
    <w:rsid w:val="009B0EB4"/>
    <w:rsid w:val="009B32EE"/>
    <w:rsid w:val="009B3ED3"/>
    <w:rsid w:val="009B6A10"/>
    <w:rsid w:val="009C0D51"/>
    <w:rsid w:val="009C10B6"/>
    <w:rsid w:val="009C1B67"/>
    <w:rsid w:val="009C37C3"/>
    <w:rsid w:val="009C3856"/>
    <w:rsid w:val="009C3DBC"/>
    <w:rsid w:val="009C7C86"/>
    <w:rsid w:val="009D2FF7"/>
    <w:rsid w:val="009D4E1D"/>
    <w:rsid w:val="009E01F5"/>
    <w:rsid w:val="009E0444"/>
    <w:rsid w:val="009E230C"/>
    <w:rsid w:val="009E5692"/>
    <w:rsid w:val="009E6DBF"/>
    <w:rsid w:val="009E7884"/>
    <w:rsid w:val="009E788A"/>
    <w:rsid w:val="009F0E08"/>
    <w:rsid w:val="009F3024"/>
    <w:rsid w:val="009F4A06"/>
    <w:rsid w:val="00A00CB4"/>
    <w:rsid w:val="00A032EA"/>
    <w:rsid w:val="00A03680"/>
    <w:rsid w:val="00A07743"/>
    <w:rsid w:val="00A11E43"/>
    <w:rsid w:val="00A15353"/>
    <w:rsid w:val="00A1763D"/>
    <w:rsid w:val="00A17CEC"/>
    <w:rsid w:val="00A2753B"/>
    <w:rsid w:val="00A27EF0"/>
    <w:rsid w:val="00A31FA1"/>
    <w:rsid w:val="00A34764"/>
    <w:rsid w:val="00A34971"/>
    <w:rsid w:val="00A37023"/>
    <w:rsid w:val="00A42361"/>
    <w:rsid w:val="00A46A65"/>
    <w:rsid w:val="00A477F6"/>
    <w:rsid w:val="00A50B20"/>
    <w:rsid w:val="00A51390"/>
    <w:rsid w:val="00A5184E"/>
    <w:rsid w:val="00A520BC"/>
    <w:rsid w:val="00A60D13"/>
    <w:rsid w:val="00A624DC"/>
    <w:rsid w:val="00A6311C"/>
    <w:rsid w:val="00A65164"/>
    <w:rsid w:val="00A701C1"/>
    <w:rsid w:val="00A707CF"/>
    <w:rsid w:val="00A70F51"/>
    <w:rsid w:val="00A719D3"/>
    <w:rsid w:val="00A7223D"/>
    <w:rsid w:val="00A72462"/>
    <w:rsid w:val="00A72745"/>
    <w:rsid w:val="00A7415E"/>
    <w:rsid w:val="00A75267"/>
    <w:rsid w:val="00A76B61"/>
    <w:rsid w:val="00A76EFC"/>
    <w:rsid w:val="00A77861"/>
    <w:rsid w:val="00A77B0A"/>
    <w:rsid w:val="00A81DBC"/>
    <w:rsid w:val="00A81EC6"/>
    <w:rsid w:val="00A827D0"/>
    <w:rsid w:val="00A86099"/>
    <w:rsid w:val="00A86828"/>
    <w:rsid w:val="00A87D50"/>
    <w:rsid w:val="00A91010"/>
    <w:rsid w:val="00A92149"/>
    <w:rsid w:val="00A92729"/>
    <w:rsid w:val="00A92E54"/>
    <w:rsid w:val="00A92F33"/>
    <w:rsid w:val="00A9398B"/>
    <w:rsid w:val="00A93B2D"/>
    <w:rsid w:val="00A96CF0"/>
    <w:rsid w:val="00A97C66"/>
    <w:rsid w:val="00A97F29"/>
    <w:rsid w:val="00AA14CE"/>
    <w:rsid w:val="00AA2A84"/>
    <w:rsid w:val="00AA702E"/>
    <w:rsid w:val="00AA7D26"/>
    <w:rsid w:val="00AB0964"/>
    <w:rsid w:val="00AB2C55"/>
    <w:rsid w:val="00AB5011"/>
    <w:rsid w:val="00AB56F5"/>
    <w:rsid w:val="00AC0013"/>
    <w:rsid w:val="00AC0DE3"/>
    <w:rsid w:val="00AC1909"/>
    <w:rsid w:val="00AC586D"/>
    <w:rsid w:val="00AC7368"/>
    <w:rsid w:val="00AC7ECF"/>
    <w:rsid w:val="00AD0471"/>
    <w:rsid w:val="00AD16B9"/>
    <w:rsid w:val="00AD2584"/>
    <w:rsid w:val="00AD3A0E"/>
    <w:rsid w:val="00AD4243"/>
    <w:rsid w:val="00AD5015"/>
    <w:rsid w:val="00AD5A84"/>
    <w:rsid w:val="00AD70E9"/>
    <w:rsid w:val="00AE02F6"/>
    <w:rsid w:val="00AE377D"/>
    <w:rsid w:val="00AE4F26"/>
    <w:rsid w:val="00AE5908"/>
    <w:rsid w:val="00AE5C3E"/>
    <w:rsid w:val="00AF0EBA"/>
    <w:rsid w:val="00AF3278"/>
    <w:rsid w:val="00AF4EEE"/>
    <w:rsid w:val="00AF60A3"/>
    <w:rsid w:val="00AF6B14"/>
    <w:rsid w:val="00B0041A"/>
    <w:rsid w:val="00B025CF"/>
    <w:rsid w:val="00B02C8A"/>
    <w:rsid w:val="00B05339"/>
    <w:rsid w:val="00B05960"/>
    <w:rsid w:val="00B10F04"/>
    <w:rsid w:val="00B16D36"/>
    <w:rsid w:val="00B17FBD"/>
    <w:rsid w:val="00B20CD8"/>
    <w:rsid w:val="00B238D1"/>
    <w:rsid w:val="00B3076F"/>
    <w:rsid w:val="00B3117B"/>
    <w:rsid w:val="00B315A6"/>
    <w:rsid w:val="00B31813"/>
    <w:rsid w:val="00B3297D"/>
    <w:rsid w:val="00B32B4A"/>
    <w:rsid w:val="00B33365"/>
    <w:rsid w:val="00B34A3F"/>
    <w:rsid w:val="00B360AE"/>
    <w:rsid w:val="00B41671"/>
    <w:rsid w:val="00B41B1A"/>
    <w:rsid w:val="00B42E8A"/>
    <w:rsid w:val="00B46CB7"/>
    <w:rsid w:val="00B46F34"/>
    <w:rsid w:val="00B47ACF"/>
    <w:rsid w:val="00B50FDF"/>
    <w:rsid w:val="00B527A8"/>
    <w:rsid w:val="00B544E3"/>
    <w:rsid w:val="00B571D7"/>
    <w:rsid w:val="00B57600"/>
    <w:rsid w:val="00B57A6F"/>
    <w:rsid w:val="00B57B36"/>
    <w:rsid w:val="00B57E6F"/>
    <w:rsid w:val="00B60F9C"/>
    <w:rsid w:val="00B63539"/>
    <w:rsid w:val="00B63EDE"/>
    <w:rsid w:val="00B67129"/>
    <w:rsid w:val="00B67A29"/>
    <w:rsid w:val="00B67C4D"/>
    <w:rsid w:val="00B67F2B"/>
    <w:rsid w:val="00B72E32"/>
    <w:rsid w:val="00B72F28"/>
    <w:rsid w:val="00B7584F"/>
    <w:rsid w:val="00B808F6"/>
    <w:rsid w:val="00B8214A"/>
    <w:rsid w:val="00B82A8D"/>
    <w:rsid w:val="00B838A6"/>
    <w:rsid w:val="00B83AE7"/>
    <w:rsid w:val="00B83E7B"/>
    <w:rsid w:val="00B8454A"/>
    <w:rsid w:val="00B8686D"/>
    <w:rsid w:val="00B87B84"/>
    <w:rsid w:val="00B9056D"/>
    <w:rsid w:val="00B93F69"/>
    <w:rsid w:val="00BA086B"/>
    <w:rsid w:val="00BA4CD4"/>
    <w:rsid w:val="00BA7502"/>
    <w:rsid w:val="00BB00F2"/>
    <w:rsid w:val="00BB15FC"/>
    <w:rsid w:val="00BB1DDC"/>
    <w:rsid w:val="00BB323A"/>
    <w:rsid w:val="00BB3838"/>
    <w:rsid w:val="00BB39AB"/>
    <w:rsid w:val="00BB5096"/>
    <w:rsid w:val="00BB69D6"/>
    <w:rsid w:val="00BC0562"/>
    <w:rsid w:val="00BC17FB"/>
    <w:rsid w:val="00BC30C9"/>
    <w:rsid w:val="00BC30D4"/>
    <w:rsid w:val="00BC349B"/>
    <w:rsid w:val="00BC6640"/>
    <w:rsid w:val="00BD077D"/>
    <w:rsid w:val="00BD1CC0"/>
    <w:rsid w:val="00BD2C9D"/>
    <w:rsid w:val="00BD2FF3"/>
    <w:rsid w:val="00BE2D24"/>
    <w:rsid w:val="00BE3E58"/>
    <w:rsid w:val="00BF0236"/>
    <w:rsid w:val="00BF4DC7"/>
    <w:rsid w:val="00BF7F3E"/>
    <w:rsid w:val="00C006A5"/>
    <w:rsid w:val="00C00DD1"/>
    <w:rsid w:val="00C01616"/>
    <w:rsid w:val="00C0162B"/>
    <w:rsid w:val="00C017F1"/>
    <w:rsid w:val="00C034F2"/>
    <w:rsid w:val="00C05708"/>
    <w:rsid w:val="00C05F13"/>
    <w:rsid w:val="00C068ED"/>
    <w:rsid w:val="00C142BC"/>
    <w:rsid w:val="00C15CB3"/>
    <w:rsid w:val="00C17A95"/>
    <w:rsid w:val="00C20BC8"/>
    <w:rsid w:val="00C22594"/>
    <w:rsid w:val="00C22E0C"/>
    <w:rsid w:val="00C245C5"/>
    <w:rsid w:val="00C27D6C"/>
    <w:rsid w:val="00C310C5"/>
    <w:rsid w:val="00C32B28"/>
    <w:rsid w:val="00C33195"/>
    <w:rsid w:val="00C345B1"/>
    <w:rsid w:val="00C40142"/>
    <w:rsid w:val="00C40A0E"/>
    <w:rsid w:val="00C41D59"/>
    <w:rsid w:val="00C42C93"/>
    <w:rsid w:val="00C46F76"/>
    <w:rsid w:val="00C516A9"/>
    <w:rsid w:val="00C52C3C"/>
    <w:rsid w:val="00C557B3"/>
    <w:rsid w:val="00C565AE"/>
    <w:rsid w:val="00C57078"/>
    <w:rsid w:val="00C57182"/>
    <w:rsid w:val="00C57863"/>
    <w:rsid w:val="00C62EBF"/>
    <w:rsid w:val="00C63406"/>
    <w:rsid w:val="00C640AF"/>
    <w:rsid w:val="00C64969"/>
    <w:rsid w:val="00C655FD"/>
    <w:rsid w:val="00C66C1B"/>
    <w:rsid w:val="00C67361"/>
    <w:rsid w:val="00C714A6"/>
    <w:rsid w:val="00C719B8"/>
    <w:rsid w:val="00C75407"/>
    <w:rsid w:val="00C762C3"/>
    <w:rsid w:val="00C7647A"/>
    <w:rsid w:val="00C77037"/>
    <w:rsid w:val="00C8551E"/>
    <w:rsid w:val="00C870A8"/>
    <w:rsid w:val="00C91E04"/>
    <w:rsid w:val="00C92E6A"/>
    <w:rsid w:val="00C933F3"/>
    <w:rsid w:val="00C94434"/>
    <w:rsid w:val="00C94D62"/>
    <w:rsid w:val="00C95050"/>
    <w:rsid w:val="00C963A1"/>
    <w:rsid w:val="00C971D0"/>
    <w:rsid w:val="00C97F03"/>
    <w:rsid w:val="00CA0D4A"/>
    <w:rsid w:val="00CA0D75"/>
    <w:rsid w:val="00CA1C95"/>
    <w:rsid w:val="00CA228B"/>
    <w:rsid w:val="00CA3876"/>
    <w:rsid w:val="00CA5A9C"/>
    <w:rsid w:val="00CB0D8B"/>
    <w:rsid w:val="00CB2590"/>
    <w:rsid w:val="00CB3451"/>
    <w:rsid w:val="00CB6C85"/>
    <w:rsid w:val="00CC2873"/>
    <w:rsid w:val="00CC4C20"/>
    <w:rsid w:val="00CC7BD7"/>
    <w:rsid w:val="00CC7C40"/>
    <w:rsid w:val="00CD0AA8"/>
    <w:rsid w:val="00CD1C77"/>
    <w:rsid w:val="00CD2FD3"/>
    <w:rsid w:val="00CD3517"/>
    <w:rsid w:val="00CD5697"/>
    <w:rsid w:val="00CD5FE2"/>
    <w:rsid w:val="00CE03C6"/>
    <w:rsid w:val="00CE0E1A"/>
    <w:rsid w:val="00CE1DDA"/>
    <w:rsid w:val="00CE2A35"/>
    <w:rsid w:val="00CE4789"/>
    <w:rsid w:val="00CE5F5E"/>
    <w:rsid w:val="00CE707D"/>
    <w:rsid w:val="00CE7C68"/>
    <w:rsid w:val="00CF17DC"/>
    <w:rsid w:val="00CF2B45"/>
    <w:rsid w:val="00CF3AC5"/>
    <w:rsid w:val="00CF5C64"/>
    <w:rsid w:val="00CF74E4"/>
    <w:rsid w:val="00CF7FE2"/>
    <w:rsid w:val="00D00EB2"/>
    <w:rsid w:val="00D01E28"/>
    <w:rsid w:val="00D02B4C"/>
    <w:rsid w:val="00D03B33"/>
    <w:rsid w:val="00D03BF9"/>
    <w:rsid w:val="00D040C4"/>
    <w:rsid w:val="00D06DE6"/>
    <w:rsid w:val="00D07B7B"/>
    <w:rsid w:val="00D1008F"/>
    <w:rsid w:val="00D1261E"/>
    <w:rsid w:val="00D14E0D"/>
    <w:rsid w:val="00D17B3D"/>
    <w:rsid w:val="00D20AD1"/>
    <w:rsid w:val="00D25DE8"/>
    <w:rsid w:val="00D263CE"/>
    <w:rsid w:val="00D3427E"/>
    <w:rsid w:val="00D34447"/>
    <w:rsid w:val="00D36442"/>
    <w:rsid w:val="00D36FFB"/>
    <w:rsid w:val="00D43CFF"/>
    <w:rsid w:val="00D43E04"/>
    <w:rsid w:val="00D43ED1"/>
    <w:rsid w:val="00D46B7E"/>
    <w:rsid w:val="00D46F28"/>
    <w:rsid w:val="00D47147"/>
    <w:rsid w:val="00D507D5"/>
    <w:rsid w:val="00D517A5"/>
    <w:rsid w:val="00D51A94"/>
    <w:rsid w:val="00D51BE8"/>
    <w:rsid w:val="00D57C84"/>
    <w:rsid w:val="00D6057D"/>
    <w:rsid w:val="00D611DC"/>
    <w:rsid w:val="00D61FE2"/>
    <w:rsid w:val="00D623E6"/>
    <w:rsid w:val="00D648EC"/>
    <w:rsid w:val="00D665BF"/>
    <w:rsid w:val="00D7107C"/>
    <w:rsid w:val="00D71124"/>
    <w:rsid w:val="00D71640"/>
    <w:rsid w:val="00D74FB3"/>
    <w:rsid w:val="00D75782"/>
    <w:rsid w:val="00D76CD5"/>
    <w:rsid w:val="00D77B3A"/>
    <w:rsid w:val="00D81C08"/>
    <w:rsid w:val="00D83025"/>
    <w:rsid w:val="00D836C5"/>
    <w:rsid w:val="00D84576"/>
    <w:rsid w:val="00D84C1E"/>
    <w:rsid w:val="00D8546A"/>
    <w:rsid w:val="00D86B4E"/>
    <w:rsid w:val="00D904CC"/>
    <w:rsid w:val="00D93464"/>
    <w:rsid w:val="00D93695"/>
    <w:rsid w:val="00D95795"/>
    <w:rsid w:val="00D95E6C"/>
    <w:rsid w:val="00DA1399"/>
    <w:rsid w:val="00DA24C6"/>
    <w:rsid w:val="00DA4D7B"/>
    <w:rsid w:val="00DA5AD8"/>
    <w:rsid w:val="00DA5DE1"/>
    <w:rsid w:val="00DA7C85"/>
    <w:rsid w:val="00DB1DE6"/>
    <w:rsid w:val="00DB355F"/>
    <w:rsid w:val="00DB36C7"/>
    <w:rsid w:val="00DB4F60"/>
    <w:rsid w:val="00DB7CD7"/>
    <w:rsid w:val="00DC07ED"/>
    <w:rsid w:val="00DD271C"/>
    <w:rsid w:val="00DD3731"/>
    <w:rsid w:val="00DE1882"/>
    <w:rsid w:val="00DE264A"/>
    <w:rsid w:val="00DE264B"/>
    <w:rsid w:val="00DE6F41"/>
    <w:rsid w:val="00DE7208"/>
    <w:rsid w:val="00DF09DD"/>
    <w:rsid w:val="00DF46E6"/>
    <w:rsid w:val="00DF5072"/>
    <w:rsid w:val="00DF603C"/>
    <w:rsid w:val="00DF6E4D"/>
    <w:rsid w:val="00E02C7A"/>
    <w:rsid w:val="00E02D18"/>
    <w:rsid w:val="00E030B2"/>
    <w:rsid w:val="00E03475"/>
    <w:rsid w:val="00E03983"/>
    <w:rsid w:val="00E03D3F"/>
    <w:rsid w:val="00E041E7"/>
    <w:rsid w:val="00E10097"/>
    <w:rsid w:val="00E12E65"/>
    <w:rsid w:val="00E13C79"/>
    <w:rsid w:val="00E142AB"/>
    <w:rsid w:val="00E14A14"/>
    <w:rsid w:val="00E15D53"/>
    <w:rsid w:val="00E16829"/>
    <w:rsid w:val="00E23CA1"/>
    <w:rsid w:val="00E24EC6"/>
    <w:rsid w:val="00E27623"/>
    <w:rsid w:val="00E27ABF"/>
    <w:rsid w:val="00E326AB"/>
    <w:rsid w:val="00E32E2E"/>
    <w:rsid w:val="00E33DD7"/>
    <w:rsid w:val="00E35D4B"/>
    <w:rsid w:val="00E409A8"/>
    <w:rsid w:val="00E40C49"/>
    <w:rsid w:val="00E41C73"/>
    <w:rsid w:val="00E50C12"/>
    <w:rsid w:val="00E51131"/>
    <w:rsid w:val="00E52AFD"/>
    <w:rsid w:val="00E5328B"/>
    <w:rsid w:val="00E55B7A"/>
    <w:rsid w:val="00E575C2"/>
    <w:rsid w:val="00E61CF1"/>
    <w:rsid w:val="00E64821"/>
    <w:rsid w:val="00E65B91"/>
    <w:rsid w:val="00E7209D"/>
    <w:rsid w:val="00E72EAD"/>
    <w:rsid w:val="00E757CA"/>
    <w:rsid w:val="00E77223"/>
    <w:rsid w:val="00E77C02"/>
    <w:rsid w:val="00E82D65"/>
    <w:rsid w:val="00E830CB"/>
    <w:rsid w:val="00E835B9"/>
    <w:rsid w:val="00E8528B"/>
    <w:rsid w:val="00E853E5"/>
    <w:rsid w:val="00E85B94"/>
    <w:rsid w:val="00E85C7A"/>
    <w:rsid w:val="00E86CE0"/>
    <w:rsid w:val="00E90001"/>
    <w:rsid w:val="00E905B5"/>
    <w:rsid w:val="00E97760"/>
    <w:rsid w:val="00E978D0"/>
    <w:rsid w:val="00EA141E"/>
    <w:rsid w:val="00EA1AF2"/>
    <w:rsid w:val="00EA22AF"/>
    <w:rsid w:val="00EA2B2F"/>
    <w:rsid w:val="00EA3005"/>
    <w:rsid w:val="00EA4613"/>
    <w:rsid w:val="00EA4E4F"/>
    <w:rsid w:val="00EA6123"/>
    <w:rsid w:val="00EA7F5E"/>
    <w:rsid w:val="00EA7F91"/>
    <w:rsid w:val="00EB1523"/>
    <w:rsid w:val="00EB18D9"/>
    <w:rsid w:val="00EB29A6"/>
    <w:rsid w:val="00EB5979"/>
    <w:rsid w:val="00EB62F0"/>
    <w:rsid w:val="00EB6501"/>
    <w:rsid w:val="00EC0C89"/>
    <w:rsid w:val="00EC0E49"/>
    <w:rsid w:val="00EC101F"/>
    <w:rsid w:val="00EC1D9F"/>
    <w:rsid w:val="00EC1DF5"/>
    <w:rsid w:val="00EC1F4E"/>
    <w:rsid w:val="00EC5F60"/>
    <w:rsid w:val="00EC7459"/>
    <w:rsid w:val="00ED175E"/>
    <w:rsid w:val="00ED2390"/>
    <w:rsid w:val="00ED32B2"/>
    <w:rsid w:val="00ED5637"/>
    <w:rsid w:val="00EE0131"/>
    <w:rsid w:val="00EE17B0"/>
    <w:rsid w:val="00EE464A"/>
    <w:rsid w:val="00EE475D"/>
    <w:rsid w:val="00EE63E1"/>
    <w:rsid w:val="00EE676B"/>
    <w:rsid w:val="00EE6F16"/>
    <w:rsid w:val="00EE7B5B"/>
    <w:rsid w:val="00EF06D9"/>
    <w:rsid w:val="00EF4035"/>
    <w:rsid w:val="00EF5758"/>
    <w:rsid w:val="00EF5A0E"/>
    <w:rsid w:val="00EF7849"/>
    <w:rsid w:val="00F06C30"/>
    <w:rsid w:val="00F10A9E"/>
    <w:rsid w:val="00F12A10"/>
    <w:rsid w:val="00F13A67"/>
    <w:rsid w:val="00F14323"/>
    <w:rsid w:val="00F14786"/>
    <w:rsid w:val="00F15A7A"/>
    <w:rsid w:val="00F15C3E"/>
    <w:rsid w:val="00F16855"/>
    <w:rsid w:val="00F173EC"/>
    <w:rsid w:val="00F17A93"/>
    <w:rsid w:val="00F2125C"/>
    <w:rsid w:val="00F2177C"/>
    <w:rsid w:val="00F221B7"/>
    <w:rsid w:val="00F2433F"/>
    <w:rsid w:val="00F273D6"/>
    <w:rsid w:val="00F27A1E"/>
    <w:rsid w:val="00F3049E"/>
    <w:rsid w:val="00F30C64"/>
    <w:rsid w:val="00F316BA"/>
    <w:rsid w:val="00F32384"/>
    <w:rsid w:val="00F32466"/>
    <w:rsid w:val="00F32BA2"/>
    <w:rsid w:val="00F32CDB"/>
    <w:rsid w:val="00F33632"/>
    <w:rsid w:val="00F342AB"/>
    <w:rsid w:val="00F35642"/>
    <w:rsid w:val="00F374B0"/>
    <w:rsid w:val="00F413D8"/>
    <w:rsid w:val="00F41D28"/>
    <w:rsid w:val="00F429D9"/>
    <w:rsid w:val="00F43718"/>
    <w:rsid w:val="00F45319"/>
    <w:rsid w:val="00F47B5F"/>
    <w:rsid w:val="00F50423"/>
    <w:rsid w:val="00F52BF2"/>
    <w:rsid w:val="00F55904"/>
    <w:rsid w:val="00F565FE"/>
    <w:rsid w:val="00F5774F"/>
    <w:rsid w:val="00F606E1"/>
    <w:rsid w:val="00F63A70"/>
    <w:rsid w:val="00F63D8C"/>
    <w:rsid w:val="00F63FCB"/>
    <w:rsid w:val="00F64504"/>
    <w:rsid w:val="00F66DD6"/>
    <w:rsid w:val="00F70477"/>
    <w:rsid w:val="00F72DBA"/>
    <w:rsid w:val="00F73F19"/>
    <w:rsid w:val="00F74132"/>
    <w:rsid w:val="00F7534E"/>
    <w:rsid w:val="00F75661"/>
    <w:rsid w:val="00F757F7"/>
    <w:rsid w:val="00F76CDE"/>
    <w:rsid w:val="00F76D09"/>
    <w:rsid w:val="00F84055"/>
    <w:rsid w:val="00F867AB"/>
    <w:rsid w:val="00F86CC6"/>
    <w:rsid w:val="00F87327"/>
    <w:rsid w:val="00F87ABE"/>
    <w:rsid w:val="00F92310"/>
    <w:rsid w:val="00F92C1C"/>
    <w:rsid w:val="00F93EDF"/>
    <w:rsid w:val="00F957D2"/>
    <w:rsid w:val="00F97FF9"/>
    <w:rsid w:val="00FA1802"/>
    <w:rsid w:val="00FA21D0"/>
    <w:rsid w:val="00FA4415"/>
    <w:rsid w:val="00FA5F5F"/>
    <w:rsid w:val="00FA606E"/>
    <w:rsid w:val="00FA6750"/>
    <w:rsid w:val="00FA6984"/>
    <w:rsid w:val="00FB1155"/>
    <w:rsid w:val="00FB154F"/>
    <w:rsid w:val="00FB2989"/>
    <w:rsid w:val="00FB2BCF"/>
    <w:rsid w:val="00FB5959"/>
    <w:rsid w:val="00FB72AC"/>
    <w:rsid w:val="00FB730C"/>
    <w:rsid w:val="00FB7833"/>
    <w:rsid w:val="00FC080D"/>
    <w:rsid w:val="00FC13C4"/>
    <w:rsid w:val="00FC1993"/>
    <w:rsid w:val="00FC2695"/>
    <w:rsid w:val="00FC31FF"/>
    <w:rsid w:val="00FC3E03"/>
    <w:rsid w:val="00FC3FC1"/>
    <w:rsid w:val="00FC412E"/>
    <w:rsid w:val="00FD3257"/>
    <w:rsid w:val="00FD6AD1"/>
    <w:rsid w:val="00FE0078"/>
    <w:rsid w:val="00FE75FD"/>
    <w:rsid w:val="00FF0F77"/>
    <w:rsid w:val="00FF24D2"/>
    <w:rsid w:val="00FF410D"/>
    <w:rsid w:val="00FF4EA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4F6466"/>
    <w:rPr>
      <w:color w:val="605E5C"/>
      <w:shd w:val="clear" w:color="auto" w:fill="E1DFDD"/>
    </w:rPr>
  </w:style>
  <w:style w:type="character" w:customStyle="1" w:styleId="sciprofiles-linkname">
    <w:name w:val="sciprofiles-link__name"/>
    <w:basedOn w:val="Carpredefinitoparagrafo"/>
    <w:rsid w:val="00B32B4A"/>
  </w:style>
  <w:style w:type="character" w:customStyle="1" w:styleId="html-italic">
    <w:name w:val="html-italic"/>
    <w:basedOn w:val="Carpredefinitoparagrafo"/>
    <w:rsid w:val="002D5106"/>
  </w:style>
  <w:style w:type="character" w:customStyle="1" w:styleId="given-name">
    <w:name w:val="given-name"/>
    <w:basedOn w:val="Carpredefinitoparagrafo"/>
    <w:rsid w:val="00B808F6"/>
  </w:style>
  <w:style w:type="character" w:customStyle="1" w:styleId="text">
    <w:name w:val="text"/>
    <w:basedOn w:val="Carpredefinitoparagrafo"/>
    <w:rsid w:val="00B808F6"/>
  </w:style>
  <w:style w:type="character" w:customStyle="1" w:styleId="anchor-text">
    <w:name w:val="anchor-text"/>
    <w:basedOn w:val="Carpredefinitoparagrafo"/>
    <w:rsid w:val="00B808F6"/>
  </w:style>
  <w:style w:type="character" w:customStyle="1" w:styleId="mjxassistivemathml">
    <w:name w:val="mjx_assistive_mathml"/>
    <w:basedOn w:val="Carpredefinitoparagrafo"/>
    <w:rsid w:val="005E164F"/>
  </w:style>
  <w:style w:type="character" w:styleId="Enfasicorsivo">
    <w:name w:val="Emphasis"/>
    <w:basedOn w:val="Carpredefinitoparagrafo"/>
    <w:uiPriority w:val="20"/>
    <w:qFormat/>
    <w:rsid w:val="009510E4"/>
    <w:rPr>
      <w:i/>
      <w:iCs/>
    </w:rPr>
  </w:style>
  <w:style w:type="character" w:styleId="Collegamentovisitato">
    <w:name w:val="FollowedHyperlink"/>
    <w:basedOn w:val="Carpredefinitoparagrafo"/>
    <w:uiPriority w:val="99"/>
    <w:semiHidden/>
    <w:unhideWhenUsed/>
    <w:rsid w:val="00FC1993"/>
    <w:rPr>
      <w:color w:val="800080" w:themeColor="followedHyperlink"/>
      <w:u w:val="single"/>
    </w:rPr>
  </w:style>
  <w:style w:type="paragraph" w:styleId="Revisione">
    <w:name w:val="Revision"/>
    <w:hidden/>
    <w:uiPriority w:val="99"/>
    <w:semiHidden/>
    <w:rsid w:val="00EE63E1"/>
    <w:pPr>
      <w:spacing w:after="0" w:line="240" w:lineRule="auto"/>
    </w:pPr>
    <w:rPr>
      <w:rFonts w:ascii="Arial" w:eastAsia="Times New Roman" w:hAnsi="Arial" w:cs="Times New Roman"/>
      <w:sz w:val="18"/>
      <w:szCs w:val="20"/>
      <w:lang w:val="en-GB"/>
    </w:rPr>
  </w:style>
  <w:style w:type="character" w:customStyle="1" w:styleId="label">
    <w:name w:val="label"/>
    <w:basedOn w:val="Carpredefinitoparagrafo"/>
    <w:rsid w:val="0093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88707">
      <w:bodyDiv w:val="1"/>
      <w:marLeft w:val="0"/>
      <w:marRight w:val="0"/>
      <w:marTop w:val="0"/>
      <w:marBottom w:val="0"/>
      <w:divBdr>
        <w:top w:val="none" w:sz="0" w:space="0" w:color="auto"/>
        <w:left w:val="none" w:sz="0" w:space="0" w:color="auto"/>
        <w:bottom w:val="none" w:sz="0" w:space="0" w:color="auto"/>
        <w:right w:val="none" w:sz="0" w:space="0" w:color="auto"/>
      </w:divBdr>
    </w:div>
    <w:div w:id="65957688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0941">
      <w:bodyDiv w:val="1"/>
      <w:marLeft w:val="0"/>
      <w:marRight w:val="0"/>
      <w:marTop w:val="0"/>
      <w:marBottom w:val="0"/>
      <w:divBdr>
        <w:top w:val="none" w:sz="0" w:space="0" w:color="auto"/>
        <w:left w:val="none" w:sz="0" w:space="0" w:color="auto"/>
        <w:bottom w:val="none" w:sz="0" w:space="0" w:color="auto"/>
        <w:right w:val="none" w:sz="0" w:space="0" w:color="auto"/>
      </w:divBdr>
    </w:div>
    <w:div w:id="103974035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3479322">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6220938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75549">
      <w:bodyDiv w:val="1"/>
      <w:marLeft w:val="0"/>
      <w:marRight w:val="0"/>
      <w:marTop w:val="0"/>
      <w:marBottom w:val="0"/>
      <w:divBdr>
        <w:top w:val="none" w:sz="0" w:space="0" w:color="auto"/>
        <w:left w:val="none" w:sz="0" w:space="0" w:color="auto"/>
        <w:bottom w:val="none" w:sz="0" w:space="0" w:color="auto"/>
        <w:right w:val="none" w:sz="0" w:space="0" w:color="auto"/>
      </w:divBdr>
    </w:div>
    <w:div w:id="1858808705">
      <w:bodyDiv w:val="1"/>
      <w:marLeft w:val="0"/>
      <w:marRight w:val="0"/>
      <w:marTop w:val="0"/>
      <w:marBottom w:val="0"/>
      <w:divBdr>
        <w:top w:val="none" w:sz="0" w:space="0" w:color="auto"/>
        <w:left w:val="none" w:sz="0" w:space="0" w:color="auto"/>
        <w:bottom w:val="none" w:sz="0" w:space="0" w:color="auto"/>
        <w:right w:val="none" w:sz="0" w:space="0" w:color="auto"/>
      </w:divBdr>
    </w:div>
    <w:div w:id="1978758700">
      <w:bodyDiv w:val="1"/>
      <w:marLeft w:val="0"/>
      <w:marRight w:val="0"/>
      <w:marTop w:val="0"/>
      <w:marBottom w:val="0"/>
      <w:divBdr>
        <w:top w:val="none" w:sz="0" w:space="0" w:color="auto"/>
        <w:left w:val="none" w:sz="0" w:space="0" w:color="auto"/>
        <w:bottom w:val="none" w:sz="0" w:space="0" w:color="auto"/>
        <w:right w:val="none" w:sz="0" w:space="0" w:color="auto"/>
      </w:divBdr>
      <w:divsChild>
        <w:div w:id="213854297">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ico.org/trade_statistics.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unigeit-my.sharepoint.com/personal/s4382225_studenti_unige_it/Documents/Thesis%20Soulef/Risultati/Estrazioni/Estrazioni%20HPTE_analisi_FINAL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80878985871446"/>
          <c:y val="4.7678122265966752E-2"/>
          <c:w val="0.78838376054057069"/>
          <c:h val="0.66378632451820019"/>
        </c:manualLayout>
      </c:layout>
      <c:barChart>
        <c:barDir val="col"/>
        <c:grouping val="clustered"/>
        <c:varyColors val="0"/>
        <c:ser>
          <c:idx val="0"/>
          <c:order val="0"/>
          <c:spPr>
            <a:solidFill>
              <a:schemeClr val="accent1"/>
            </a:solidFill>
            <a:ln>
              <a:solidFill>
                <a:schemeClr val="tx1"/>
              </a:solidFill>
            </a:ln>
            <a:effectLst/>
          </c:spPr>
          <c:invertIfNegative val="0"/>
          <c:dPt>
            <c:idx val="1"/>
            <c:invertIfNegative val="0"/>
            <c:bubble3D val="0"/>
            <c:spPr>
              <a:solidFill>
                <a:schemeClr val="accent2"/>
              </a:solidFill>
              <a:ln>
                <a:solidFill>
                  <a:schemeClr val="tx1"/>
                </a:solidFill>
              </a:ln>
              <a:effectLst/>
            </c:spPr>
            <c:extLst>
              <c:ext xmlns:c16="http://schemas.microsoft.com/office/drawing/2014/chart" uri="{C3380CC4-5D6E-409C-BE32-E72D297353CC}">
                <c16:uniqueId val="{00000001-8A1E-41C1-AFA3-0BCEC11C6FC2}"/>
              </c:ext>
            </c:extLst>
          </c:dPt>
          <c:dPt>
            <c:idx val="2"/>
            <c:invertIfNegative val="0"/>
            <c:bubble3D val="0"/>
            <c:spPr>
              <a:solidFill>
                <a:schemeClr val="accent4"/>
              </a:solidFill>
              <a:ln>
                <a:solidFill>
                  <a:schemeClr val="tx1"/>
                </a:solidFill>
              </a:ln>
              <a:effectLst/>
            </c:spPr>
            <c:extLst>
              <c:ext xmlns:c16="http://schemas.microsoft.com/office/drawing/2014/chart" uri="{C3380CC4-5D6E-409C-BE32-E72D297353CC}">
                <c16:uniqueId val="{00000003-8A1E-41C1-AFA3-0BCEC11C6FC2}"/>
              </c:ext>
            </c:extLst>
          </c:dPt>
          <c:dPt>
            <c:idx val="3"/>
            <c:invertIfNegative val="0"/>
            <c:bubble3D val="0"/>
            <c:spPr>
              <a:solidFill>
                <a:srgbClr val="00B050"/>
              </a:solidFill>
              <a:ln>
                <a:solidFill>
                  <a:schemeClr val="tx1"/>
                </a:solidFill>
              </a:ln>
              <a:effectLst/>
            </c:spPr>
            <c:extLst>
              <c:ext xmlns:c16="http://schemas.microsoft.com/office/drawing/2014/chart" uri="{C3380CC4-5D6E-409C-BE32-E72D297353CC}">
                <c16:uniqueId val="{00000005-8A1E-41C1-AFA3-0BCEC11C6FC2}"/>
              </c:ext>
            </c:extLst>
          </c:dPt>
          <c:dLbls>
            <c:dLbl>
              <c:idx val="0"/>
              <c:layout>
                <c:manualLayout>
                  <c:x val="0"/>
                  <c:y val="-1.5920398009950213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A1E-41C1-AFA3-0BCEC11C6FC2}"/>
                </c:ext>
              </c:extLst>
            </c:dLbl>
            <c:dLbl>
              <c:idx val="1"/>
              <c:layout>
                <c:manualLayout>
                  <c:x val="0"/>
                  <c:y val="-2.7860696517412936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A1E-41C1-AFA3-0BCEC11C6FC2}"/>
                </c:ext>
              </c:extLst>
            </c:dLbl>
            <c:dLbl>
              <c:idx val="2"/>
              <c:layout>
                <c:manualLayout>
                  <c:x val="0"/>
                  <c:y val="-1.3774104683195593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A1E-41C1-AFA3-0BCEC11C6FC2}"/>
                </c:ext>
              </c:extLst>
            </c:dLbl>
            <c:dLbl>
              <c:idx val="3"/>
              <c:layout>
                <c:manualLayout>
                  <c:x val="0"/>
                  <c:y val="-4.5913682277318639E-3"/>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A1E-41C1-AFA3-0BCEC11C6F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'[Estrazioni HPTE_analisi_FINALE.xlsx]Riassuntivo (2)'!$D$6:$D$9</c:f>
                <c:numCache>
                  <c:formatCode>General</c:formatCode>
                  <c:ptCount val="4"/>
                  <c:pt idx="0">
                    <c:v>1.9226425540876801</c:v>
                  </c:pt>
                  <c:pt idx="1">
                    <c:v>2.0551031716748014</c:v>
                  </c:pt>
                  <c:pt idx="2">
                    <c:v>1.1464358570930151</c:v>
                  </c:pt>
                  <c:pt idx="3">
                    <c:v>1.3824446170073599</c:v>
                  </c:pt>
                </c:numCache>
              </c:numRef>
            </c:plus>
            <c:minus>
              <c:numRef>
                <c:f>'[Estrazioni HPTE_analisi_FINALE.xlsx]Riassuntivo (2)'!$D$6:$D$9</c:f>
                <c:numCache>
                  <c:formatCode>General</c:formatCode>
                  <c:ptCount val="4"/>
                  <c:pt idx="0">
                    <c:v>1.9226425540876801</c:v>
                  </c:pt>
                  <c:pt idx="1">
                    <c:v>2.0551031716748014</c:v>
                  </c:pt>
                  <c:pt idx="2">
                    <c:v>1.1464358570930151</c:v>
                  </c:pt>
                  <c:pt idx="3">
                    <c:v>1.3824446170073599</c:v>
                  </c:pt>
                </c:numCache>
              </c:numRef>
            </c:minus>
            <c:spPr>
              <a:noFill/>
              <a:ln w="9525" cap="flat" cmpd="sng" algn="ctr">
                <a:solidFill>
                  <a:schemeClr val="tx1">
                    <a:lumMod val="65000"/>
                    <a:lumOff val="35000"/>
                  </a:schemeClr>
                </a:solidFill>
                <a:round/>
              </a:ln>
              <a:effectLst/>
            </c:spPr>
          </c:errBars>
          <c:cat>
            <c:strRef>
              <c:f>'[Estrazioni HPTE_analisi_FINALE.xlsx]Riassuntivo (2)'!$B$6:$B$9</c:f>
              <c:strCache>
                <c:ptCount val="4"/>
                <c:pt idx="0">
                  <c:v>I stage</c:v>
                </c:pt>
                <c:pt idx="1">
                  <c:v>II stage</c:v>
                </c:pt>
                <c:pt idx="2">
                  <c:v> I stage on
 def. SCG</c:v>
                </c:pt>
                <c:pt idx="3">
                  <c:v> II stage on
 def. SCG</c:v>
                </c:pt>
              </c:strCache>
            </c:strRef>
          </c:cat>
          <c:val>
            <c:numRef>
              <c:f>'[Estrazioni HPTE_analisi_FINALE.xlsx]Riassuntivo (2)'!$C$6:$C$9</c:f>
              <c:numCache>
                <c:formatCode>0.000</c:formatCode>
                <c:ptCount val="4"/>
                <c:pt idx="0">
                  <c:v>29.44565217391305</c:v>
                </c:pt>
                <c:pt idx="1">
                  <c:v>13.641304347826088</c:v>
                </c:pt>
                <c:pt idx="2">
                  <c:v>34.695652173913047</c:v>
                </c:pt>
                <c:pt idx="3">
                  <c:v>14.086956521739131</c:v>
                </c:pt>
              </c:numCache>
            </c:numRef>
          </c:val>
          <c:extLst>
            <c:ext xmlns:c16="http://schemas.microsoft.com/office/drawing/2014/chart" uri="{C3380CC4-5D6E-409C-BE32-E72D297353CC}">
              <c16:uniqueId val="{00000007-8A1E-41C1-AFA3-0BCEC11C6FC2}"/>
            </c:ext>
          </c:extLst>
        </c:ser>
        <c:dLbls>
          <c:dLblPos val="outEnd"/>
          <c:showLegendKey val="0"/>
          <c:showVal val="1"/>
          <c:showCatName val="0"/>
          <c:showSerName val="0"/>
          <c:showPercent val="0"/>
          <c:showBubbleSize val="0"/>
        </c:dLbls>
        <c:gapWidth val="500"/>
        <c:overlap val="-27"/>
        <c:axId val="544293199"/>
        <c:axId val="544299439"/>
      </c:barChart>
      <c:catAx>
        <c:axId val="544293199"/>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544299439"/>
        <c:crosses val="autoZero"/>
        <c:auto val="1"/>
        <c:lblAlgn val="ctr"/>
        <c:lblOffset val="100"/>
        <c:tickMarkSkip val="2"/>
        <c:noMultiLvlLbl val="0"/>
      </c:catAx>
      <c:valAx>
        <c:axId val="544299439"/>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it-IT">
                    <a:solidFill>
                      <a:sysClr val="windowText" lastClr="000000"/>
                    </a:solidFill>
                  </a:rPr>
                  <a:t>Total polyphenols (</a:t>
                </a:r>
                <a:r>
                  <a:rPr lang="it-IT" baseline="0">
                    <a:solidFill>
                      <a:sysClr val="windowText" lastClr="000000"/>
                    </a:solidFill>
                  </a:rPr>
                  <a:t>mg</a:t>
                </a:r>
                <a:r>
                  <a:rPr lang="it-IT" baseline="-25000">
                    <a:solidFill>
                      <a:sysClr val="windowText" lastClr="000000"/>
                    </a:solidFill>
                  </a:rPr>
                  <a:t>CAE</a:t>
                </a:r>
                <a:r>
                  <a:rPr lang="it-IT" baseline="0">
                    <a:solidFill>
                      <a:sysClr val="windowText" lastClr="000000"/>
                    </a:solidFill>
                  </a:rPr>
                  <a:t>/</a:t>
                </a:r>
                <a:r>
                  <a:rPr lang="it-IT" baseline="-25000">
                    <a:solidFill>
                      <a:sysClr val="windowText" lastClr="000000"/>
                    </a:solidFill>
                  </a:rPr>
                  <a:t>g</a:t>
                </a:r>
                <a:r>
                  <a:rPr lang="it-IT" baseline="0">
                    <a:solidFill>
                      <a:sysClr val="windowText" lastClr="000000"/>
                    </a:solidFill>
                  </a:rPr>
                  <a:t>)</a:t>
                </a:r>
                <a:endParaRPr lang="it-IT">
                  <a:solidFill>
                    <a:sysClr val="windowText" lastClr="000000"/>
                  </a:solidFill>
                </a:endParaRPr>
              </a:p>
            </c:rich>
          </c:tx>
          <c:layout>
            <c:manualLayout>
              <c:xMode val="edge"/>
              <c:yMode val="edge"/>
              <c:x val="1.4559500817114841E-3"/>
              <c:y val="6.5070901570374567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it-IT"/>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544293199"/>
        <c:crosses val="autoZero"/>
        <c:crossBetween val="between"/>
      </c:valAx>
      <c:spPr>
        <a:noFill/>
        <a:ln>
          <a:solidFill>
            <a:schemeClr val="tx1"/>
          </a:solidFill>
        </a:ln>
        <a:effectLst/>
      </c:spPr>
    </c:plotArea>
    <c:plotVisOnly val="1"/>
    <c:dispBlanksAs val="gap"/>
    <c:showDLblsOverMax val="0"/>
  </c:chart>
  <c:spPr>
    <a:noFill/>
    <a:ln w="9525" cap="flat" cmpd="sng" algn="ctr">
      <a:no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15762</Words>
  <Characters>89846</Characters>
  <Application>Microsoft Office Word</Application>
  <DocSecurity>0</DocSecurity>
  <Lines>748</Lines>
  <Paragraphs>210</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105398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MARGHERITA PETTINATO</cp:lastModifiedBy>
  <cp:revision>5</cp:revision>
  <cp:lastPrinted>2015-05-12T18:31:00Z</cp:lastPrinted>
  <dcterms:created xsi:type="dcterms:W3CDTF">2023-06-26T07:54:00Z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http://www.zotero.org/styles/chemical-engineering-journal</vt:lpwstr>
  </property>
  <property fmtid="{D5CDD505-2E9C-101B-9397-08002B2CF9AE}" pid="5" name="Mendeley Recent Style Name 0_1">
    <vt:lpwstr>Chemical Engineering Journal</vt:lpwstr>
  </property>
  <property fmtid="{D5CDD505-2E9C-101B-9397-08002B2CF9AE}" pid="6" name="Mendeley Recent Style Id 1_1">
    <vt:lpwstr>http://www.zotero.org/styles/harvard-cite-them-right</vt:lpwstr>
  </property>
  <property fmtid="{D5CDD505-2E9C-101B-9397-08002B2CF9AE}" pid="7" name="Mendeley Recent Style Name 1_1">
    <vt:lpwstr>Cite Them Right 10th edition - Harvard</vt:lpwstr>
  </property>
  <property fmtid="{D5CDD505-2E9C-101B-9397-08002B2CF9AE}" pid="8" name="Mendeley Recent Style Id 2_1">
    <vt:lpwstr>http://www.zotero.org/styles/food-and-bioproducts-processing</vt:lpwstr>
  </property>
  <property fmtid="{D5CDD505-2E9C-101B-9397-08002B2CF9AE}" pid="9" name="Mendeley Recent Style Name 2_1">
    <vt:lpwstr>Food and Bioproducts Processing</vt:lpwstr>
  </property>
  <property fmtid="{D5CDD505-2E9C-101B-9397-08002B2CF9AE}" pid="10" name="Mendeley Recent Style Id 3_1">
    <vt:lpwstr>http://www.zotero.org/styles/ieee</vt:lpwstr>
  </property>
  <property fmtid="{D5CDD505-2E9C-101B-9397-08002B2CF9AE}" pid="11" name="Mendeley Recent Style Name 3_1">
    <vt:lpwstr>IEEE</vt:lpwstr>
  </property>
  <property fmtid="{D5CDD505-2E9C-101B-9397-08002B2CF9AE}" pid="12" name="Mendeley Recent Style Id 4_1">
    <vt:lpwstr>http://www.zotero.org/styles/industrial-crops-and-products</vt:lpwstr>
  </property>
  <property fmtid="{D5CDD505-2E9C-101B-9397-08002B2CF9AE}" pid="13" name="Mendeley Recent Style Name 4_1">
    <vt:lpwstr>Industrial Crops &amp; Products</vt:lpwstr>
  </property>
  <property fmtid="{D5CDD505-2E9C-101B-9397-08002B2CF9AE}" pid="14" name="Mendeley Recent Style Id 5_1">
    <vt:lpwstr>http://www.zotero.org/styles/journal-of-cleaner-production</vt:lpwstr>
  </property>
  <property fmtid="{D5CDD505-2E9C-101B-9397-08002B2CF9AE}" pid="15" name="Mendeley Recent Style Name 5_1">
    <vt:lpwstr>Journal of Cleaner Production</vt:lpwstr>
  </property>
  <property fmtid="{D5CDD505-2E9C-101B-9397-08002B2CF9AE}" pid="16" name="Mendeley Recent Style Id 6_1">
    <vt:lpwstr>http://www.zotero.org/styles/lwt</vt:lpwstr>
  </property>
  <property fmtid="{D5CDD505-2E9C-101B-9397-08002B2CF9AE}" pid="17" name="Mendeley Recent Style Name 6_1">
    <vt:lpwstr>LWT</vt:lpwstr>
  </property>
  <property fmtid="{D5CDD505-2E9C-101B-9397-08002B2CF9AE}" pid="18" name="Mendeley Recent Style Id 7_1">
    <vt:lpwstr>http://www.zotero.org/styles/natural-product-research</vt:lpwstr>
  </property>
  <property fmtid="{D5CDD505-2E9C-101B-9397-08002B2CF9AE}" pid="19" name="Mendeley Recent Style Name 7_1">
    <vt:lpwstr>Natural Product Research</vt:lpwstr>
  </property>
  <property fmtid="{D5CDD505-2E9C-101B-9397-08002B2CF9AE}" pid="20" name="Mendeley Recent Style Id 8_1">
    <vt:lpwstr>http://www.zotero.org/styles/the-canadian-journal-of-chemical-engineering</vt:lpwstr>
  </property>
  <property fmtid="{D5CDD505-2E9C-101B-9397-08002B2CF9AE}" pid="21" name="Mendeley Recent Style Name 8_1">
    <vt:lpwstr>The Canadian Journal of Chemical Engineering</vt:lpwstr>
  </property>
  <property fmtid="{D5CDD505-2E9C-101B-9397-08002B2CF9AE}" pid="22" name="Mendeley Recent Style Id 9_1">
    <vt:lpwstr>http://csl.mendeley.com/styles/596999191/vancouver-2</vt:lpwstr>
  </property>
  <property fmtid="{D5CDD505-2E9C-101B-9397-08002B2CF9AE}" pid="23" name="Mendeley Recent Style Name 9_1">
    <vt:lpwstr>Vancouver - Margherita Pettinato</vt:lpwstr>
  </property>
  <property fmtid="{D5CDD505-2E9C-101B-9397-08002B2CF9AE}" pid="24" name="Mendeley Document_1">
    <vt:lpwstr>True</vt:lpwstr>
  </property>
  <property fmtid="{D5CDD505-2E9C-101B-9397-08002B2CF9AE}" pid="25" name="Mendeley Unique User Id_1">
    <vt:lpwstr>7ba1a783-e802-36b2-80fe-ebfa6f91ec26</vt:lpwstr>
  </property>
  <property fmtid="{D5CDD505-2E9C-101B-9397-08002B2CF9AE}" pid="26" name="Mendeley Citation Style_1">
    <vt:lpwstr>http://www.zotero.org/styles/food-and-bioproducts-processing</vt:lpwstr>
  </property>
</Properties>
</file>