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13CA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913CA6" w:rsidRDefault="000A03B2" w:rsidP="00DE264A">
            <w:pPr>
              <w:tabs>
                <w:tab w:val="left" w:pos="-108"/>
              </w:tabs>
              <w:ind w:left="-108"/>
              <w:jc w:val="left"/>
              <w:rPr>
                <w:rFonts w:cs="Arial"/>
                <w:b/>
                <w:bCs/>
                <w:i/>
                <w:iCs/>
                <w:color w:val="000066"/>
                <w:sz w:val="12"/>
                <w:szCs w:val="12"/>
                <w:lang w:eastAsia="it-IT"/>
              </w:rPr>
            </w:pPr>
            <w:r w:rsidRPr="00913CA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13CA6">
              <w:rPr>
                <w:rFonts w:ascii="AdvP6960" w:hAnsi="AdvP6960" w:cs="AdvP6960"/>
                <w:color w:val="241F20"/>
                <w:szCs w:val="18"/>
                <w:lang w:eastAsia="it-IT"/>
              </w:rPr>
              <w:t xml:space="preserve"> </w:t>
            </w:r>
            <w:r w:rsidRPr="00913CA6">
              <w:rPr>
                <w:rFonts w:cs="Arial"/>
                <w:b/>
                <w:bCs/>
                <w:i/>
                <w:iCs/>
                <w:color w:val="000066"/>
                <w:sz w:val="24"/>
                <w:szCs w:val="24"/>
                <w:lang w:eastAsia="it-IT"/>
              </w:rPr>
              <w:t>CHEMICAL ENGINEERING</w:t>
            </w:r>
            <w:r w:rsidRPr="00913CA6">
              <w:rPr>
                <w:rFonts w:cs="Arial"/>
                <w:b/>
                <w:bCs/>
                <w:i/>
                <w:iCs/>
                <w:color w:val="0033FF"/>
                <w:sz w:val="24"/>
                <w:szCs w:val="24"/>
                <w:lang w:eastAsia="it-IT"/>
              </w:rPr>
              <w:t xml:space="preserve"> </w:t>
            </w:r>
            <w:r w:rsidRPr="00913CA6">
              <w:rPr>
                <w:rFonts w:cs="Arial"/>
                <w:b/>
                <w:bCs/>
                <w:i/>
                <w:iCs/>
                <w:color w:val="666666"/>
                <w:sz w:val="24"/>
                <w:szCs w:val="24"/>
                <w:lang w:eastAsia="it-IT"/>
              </w:rPr>
              <w:t>TRANSACTIONS</w:t>
            </w:r>
            <w:r w:rsidRPr="00913CA6">
              <w:rPr>
                <w:color w:val="333333"/>
                <w:sz w:val="24"/>
                <w:szCs w:val="24"/>
                <w:lang w:eastAsia="it-IT"/>
              </w:rPr>
              <w:t xml:space="preserve"> </w:t>
            </w:r>
            <w:r w:rsidRPr="00913CA6">
              <w:rPr>
                <w:rFonts w:cs="Arial"/>
                <w:b/>
                <w:bCs/>
                <w:i/>
                <w:iCs/>
                <w:color w:val="000066"/>
                <w:sz w:val="27"/>
                <w:szCs w:val="27"/>
                <w:lang w:eastAsia="it-IT"/>
              </w:rPr>
              <w:br/>
            </w:r>
          </w:p>
          <w:p w14:paraId="4B780582" w14:textId="530285EB" w:rsidR="000A03B2" w:rsidRPr="00913CA6" w:rsidRDefault="00A76EFC" w:rsidP="001D21AF">
            <w:pPr>
              <w:tabs>
                <w:tab w:val="left" w:pos="-108"/>
              </w:tabs>
              <w:ind w:left="-108"/>
              <w:rPr>
                <w:rFonts w:cs="Arial"/>
                <w:b/>
                <w:bCs/>
                <w:i/>
                <w:iCs/>
                <w:color w:val="000066"/>
                <w:sz w:val="22"/>
                <w:szCs w:val="22"/>
                <w:lang w:eastAsia="it-IT"/>
              </w:rPr>
            </w:pPr>
            <w:r w:rsidRPr="00913CA6">
              <w:rPr>
                <w:rFonts w:cs="Arial"/>
                <w:b/>
                <w:bCs/>
                <w:i/>
                <w:iCs/>
                <w:color w:val="000066"/>
                <w:sz w:val="22"/>
                <w:szCs w:val="22"/>
                <w:lang w:eastAsia="it-IT"/>
              </w:rPr>
              <w:t xml:space="preserve">VOL. </w:t>
            </w:r>
            <w:r w:rsidR="0030152C" w:rsidRPr="00913CA6">
              <w:rPr>
                <w:rFonts w:cs="Arial"/>
                <w:b/>
                <w:bCs/>
                <w:i/>
                <w:iCs/>
                <w:color w:val="000066"/>
                <w:sz w:val="22"/>
                <w:szCs w:val="22"/>
                <w:lang w:eastAsia="it-IT"/>
              </w:rPr>
              <w:t xml:space="preserve">   </w:t>
            </w:r>
            <w:r w:rsidR="007B48F9" w:rsidRPr="00913CA6">
              <w:rPr>
                <w:rFonts w:cs="Arial"/>
                <w:b/>
                <w:bCs/>
                <w:i/>
                <w:iCs/>
                <w:color w:val="000066"/>
                <w:sz w:val="22"/>
                <w:szCs w:val="22"/>
                <w:lang w:eastAsia="it-IT"/>
              </w:rPr>
              <w:t>,</w:t>
            </w:r>
            <w:r w:rsidR="00FA5F5F" w:rsidRPr="00913CA6">
              <w:rPr>
                <w:rFonts w:cs="Arial"/>
                <w:b/>
                <w:bCs/>
                <w:i/>
                <w:iCs/>
                <w:color w:val="000066"/>
                <w:sz w:val="22"/>
                <w:szCs w:val="22"/>
                <w:lang w:eastAsia="it-IT"/>
              </w:rPr>
              <w:t xml:space="preserve"> </w:t>
            </w:r>
            <w:r w:rsidR="0030152C" w:rsidRPr="00913CA6">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913CA6" w:rsidRDefault="000A03B2" w:rsidP="00CD5FE2">
            <w:pPr>
              <w:spacing w:line="140" w:lineRule="atLeast"/>
              <w:jc w:val="right"/>
              <w:rPr>
                <w:rFonts w:cs="Arial"/>
                <w:sz w:val="14"/>
                <w:szCs w:val="14"/>
              </w:rPr>
            </w:pPr>
            <w:r w:rsidRPr="00913CA6">
              <w:rPr>
                <w:rFonts w:cs="Arial"/>
                <w:sz w:val="14"/>
                <w:szCs w:val="14"/>
              </w:rPr>
              <w:t>A publication of</w:t>
            </w:r>
          </w:p>
          <w:p w14:paraId="599E5441" w14:textId="77777777" w:rsidR="000A03B2" w:rsidRPr="00913CA6" w:rsidRDefault="000A03B2" w:rsidP="00CD5FE2">
            <w:pPr>
              <w:jc w:val="right"/>
            </w:pPr>
            <w:r w:rsidRPr="00913CA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13CA6" w14:paraId="380FA3CD" w14:textId="77777777" w:rsidTr="00DE264A">
        <w:trPr>
          <w:trHeight w:val="567"/>
          <w:jc w:val="center"/>
        </w:trPr>
        <w:tc>
          <w:tcPr>
            <w:tcW w:w="6946" w:type="dxa"/>
            <w:vMerge/>
            <w:tcBorders>
              <w:right w:val="single" w:sz="4" w:space="0" w:color="auto"/>
            </w:tcBorders>
          </w:tcPr>
          <w:p w14:paraId="39E5E4C1" w14:textId="77777777" w:rsidR="000A03B2" w:rsidRPr="00913CA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913CA6" w:rsidRDefault="000A03B2" w:rsidP="00CD5FE2">
            <w:pPr>
              <w:spacing w:line="140" w:lineRule="atLeast"/>
              <w:jc w:val="right"/>
              <w:rPr>
                <w:rFonts w:cs="Arial"/>
                <w:sz w:val="14"/>
                <w:szCs w:val="14"/>
              </w:rPr>
            </w:pPr>
            <w:r w:rsidRPr="00913CA6">
              <w:rPr>
                <w:rFonts w:cs="Arial"/>
                <w:sz w:val="14"/>
                <w:szCs w:val="14"/>
              </w:rPr>
              <w:t>The Italian Association</w:t>
            </w:r>
          </w:p>
          <w:p w14:paraId="7522B1D2" w14:textId="77777777" w:rsidR="000A03B2" w:rsidRPr="00913CA6" w:rsidRDefault="000A03B2" w:rsidP="00CD5FE2">
            <w:pPr>
              <w:spacing w:line="140" w:lineRule="atLeast"/>
              <w:jc w:val="right"/>
              <w:rPr>
                <w:rFonts w:cs="Arial"/>
                <w:sz w:val="14"/>
                <w:szCs w:val="14"/>
              </w:rPr>
            </w:pPr>
            <w:r w:rsidRPr="00913CA6">
              <w:rPr>
                <w:rFonts w:cs="Arial"/>
                <w:sz w:val="14"/>
                <w:szCs w:val="14"/>
              </w:rPr>
              <w:t>of Chemical Engineering</w:t>
            </w:r>
          </w:p>
          <w:p w14:paraId="4F0CC5DE" w14:textId="47FDB2FC" w:rsidR="000A03B2" w:rsidRPr="00913CA6" w:rsidRDefault="000D0268" w:rsidP="00CD5FE2">
            <w:pPr>
              <w:spacing w:line="140" w:lineRule="atLeast"/>
              <w:jc w:val="right"/>
              <w:rPr>
                <w:rFonts w:cs="Arial"/>
                <w:sz w:val="13"/>
                <w:szCs w:val="13"/>
              </w:rPr>
            </w:pPr>
            <w:r w:rsidRPr="00913CA6">
              <w:rPr>
                <w:rFonts w:cs="Arial"/>
                <w:sz w:val="13"/>
                <w:szCs w:val="13"/>
              </w:rPr>
              <w:t>Online at www.cetjournal.it</w:t>
            </w:r>
          </w:p>
        </w:tc>
      </w:tr>
      <w:tr w:rsidR="000A03B2" w:rsidRPr="00913CA6" w14:paraId="2D1B7169" w14:textId="77777777" w:rsidTr="00DE264A">
        <w:trPr>
          <w:trHeight w:val="68"/>
          <w:jc w:val="center"/>
        </w:trPr>
        <w:tc>
          <w:tcPr>
            <w:tcW w:w="8789" w:type="dxa"/>
            <w:gridSpan w:val="2"/>
          </w:tcPr>
          <w:p w14:paraId="1D8DD3C9" w14:textId="10669D10" w:rsidR="00AA7D26" w:rsidRPr="00913CA6" w:rsidRDefault="00AA7D26" w:rsidP="00AA7D26">
            <w:pPr>
              <w:ind w:left="-107"/>
              <w:outlineLvl w:val="2"/>
              <w:rPr>
                <w:rFonts w:ascii="Tahoma" w:hAnsi="Tahoma" w:cs="Tahoma"/>
                <w:bCs/>
                <w:color w:val="000000"/>
                <w:sz w:val="14"/>
                <w:szCs w:val="14"/>
                <w:lang w:val="it-IT" w:eastAsia="it-IT"/>
              </w:rPr>
            </w:pPr>
            <w:r w:rsidRPr="00913CA6">
              <w:rPr>
                <w:rFonts w:ascii="Tahoma" w:hAnsi="Tahoma" w:cs="Tahoma"/>
                <w:iCs/>
                <w:color w:val="333333"/>
                <w:sz w:val="14"/>
                <w:szCs w:val="14"/>
                <w:lang w:val="it-IT" w:eastAsia="it-IT"/>
              </w:rPr>
              <w:t>Guest Editors:</w:t>
            </w:r>
            <w:r w:rsidRPr="00913CA6">
              <w:rPr>
                <w:rFonts w:ascii="Tahoma" w:hAnsi="Tahoma" w:cs="Tahoma"/>
                <w:color w:val="000000"/>
                <w:sz w:val="14"/>
                <w:szCs w:val="14"/>
                <w:shd w:val="clear" w:color="auto" w:fill="FFFFFF"/>
                <w:lang w:val="it-IT"/>
              </w:rPr>
              <w:t xml:space="preserve"> </w:t>
            </w:r>
            <w:r w:rsidR="005E7C48" w:rsidRPr="00913CA6">
              <w:rPr>
                <w:sz w:val="14"/>
                <w:szCs w:val="14"/>
                <w:lang w:val="it-IT"/>
              </w:rPr>
              <w:t>David Bogle, Flavio Manenti, Piero Salatino</w:t>
            </w:r>
          </w:p>
          <w:p w14:paraId="1B0F1814" w14:textId="6981DC84" w:rsidR="000A03B2" w:rsidRPr="00913CA6" w:rsidRDefault="00AA7D26" w:rsidP="00AA7D26">
            <w:pPr>
              <w:tabs>
                <w:tab w:val="left" w:pos="-108"/>
              </w:tabs>
              <w:spacing w:line="140" w:lineRule="atLeast"/>
              <w:ind w:left="-107"/>
              <w:jc w:val="left"/>
            </w:pPr>
            <w:r w:rsidRPr="00913CA6">
              <w:rPr>
                <w:rFonts w:ascii="Tahoma" w:hAnsi="Tahoma" w:cs="Tahoma"/>
                <w:iCs/>
                <w:color w:val="333333"/>
                <w:sz w:val="14"/>
                <w:szCs w:val="14"/>
                <w:lang w:eastAsia="it-IT"/>
              </w:rPr>
              <w:t>Copyright © 2023, AIDIC Servizi S.r.l.</w:t>
            </w:r>
            <w:r w:rsidRPr="00913CA6">
              <w:rPr>
                <w:rFonts w:ascii="Tahoma" w:hAnsi="Tahoma" w:cs="Tahoma"/>
                <w:iCs/>
                <w:color w:val="333333"/>
                <w:sz w:val="14"/>
                <w:szCs w:val="14"/>
                <w:lang w:eastAsia="it-IT"/>
              </w:rPr>
              <w:br/>
            </w:r>
            <w:r w:rsidRPr="00913CA6">
              <w:rPr>
                <w:rFonts w:ascii="Tahoma" w:hAnsi="Tahoma" w:cs="Tahoma"/>
                <w:b/>
                <w:iCs/>
                <w:color w:val="000000"/>
                <w:sz w:val="14"/>
                <w:szCs w:val="14"/>
                <w:lang w:eastAsia="it-IT"/>
              </w:rPr>
              <w:t>ISBN</w:t>
            </w:r>
            <w:r w:rsidRPr="00913CA6">
              <w:rPr>
                <w:rFonts w:ascii="Tahoma" w:hAnsi="Tahoma" w:cs="Tahoma"/>
                <w:iCs/>
                <w:color w:val="000000"/>
                <w:sz w:val="14"/>
                <w:szCs w:val="14"/>
                <w:lang w:eastAsia="it-IT"/>
              </w:rPr>
              <w:t xml:space="preserve"> </w:t>
            </w:r>
            <w:r w:rsidR="008B7C03" w:rsidRPr="00913CA6">
              <w:rPr>
                <w:rFonts w:ascii="Tahoma" w:hAnsi="Tahoma" w:cs="Tahoma"/>
                <w:sz w:val="14"/>
                <w:szCs w:val="14"/>
              </w:rPr>
              <w:t>979-12-81206</w:t>
            </w:r>
            <w:r w:rsidRPr="00913CA6">
              <w:rPr>
                <w:rFonts w:ascii="Tahoma" w:hAnsi="Tahoma" w:cs="Tahoma"/>
                <w:sz w:val="14"/>
                <w:szCs w:val="14"/>
              </w:rPr>
              <w:t>-</w:t>
            </w:r>
            <w:r w:rsidR="00E33DD7" w:rsidRPr="00913CA6">
              <w:rPr>
                <w:rFonts w:ascii="Tahoma" w:hAnsi="Tahoma" w:cs="Tahoma"/>
                <w:sz w:val="14"/>
                <w:szCs w:val="14"/>
              </w:rPr>
              <w:t>0</w:t>
            </w:r>
            <w:r w:rsidR="005E7C48" w:rsidRPr="00913CA6">
              <w:rPr>
                <w:rFonts w:ascii="Tahoma" w:hAnsi="Tahoma" w:cs="Tahoma"/>
                <w:sz w:val="14"/>
                <w:szCs w:val="14"/>
              </w:rPr>
              <w:t>4</w:t>
            </w:r>
            <w:r w:rsidRPr="00913CA6">
              <w:rPr>
                <w:rFonts w:ascii="Tahoma" w:hAnsi="Tahoma" w:cs="Tahoma"/>
                <w:sz w:val="14"/>
                <w:szCs w:val="14"/>
              </w:rPr>
              <w:t>-</w:t>
            </w:r>
            <w:r w:rsidR="005E7C48" w:rsidRPr="00913CA6">
              <w:rPr>
                <w:rFonts w:ascii="Tahoma" w:hAnsi="Tahoma" w:cs="Tahoma"/>
                <w:sz w:val="14"/>
                <w:szCs w:val="14"/>
              </w:rPr>
              <w:t>5</w:t>
            </w:r>
            <w:r w:rsidRPr="00913CA6">
              <w:rPr>
                <w:rFonts w:ascii="Tahoma" w:hAnsi="Tahoma" w:cs="Tahoma"/>
                <w:iCs/>
                <w:color w:val="333333"/>
                <w:sz w:val="14"/>
                <w:szCs w:val="14"/>
                <w:lang w:eastAsia="it-IT"/>
              </w:rPr>
              <w:t xml:space="preserve">; </w:t>
            </w:r>
            <w:r w:rsidRPr="00913CA6">
              <w:rPr>
                <w:rFonts w:ascii="Tahoma" w:hAnsi="Tahoma" w:cs="Tahoma"/>
                <w:b/>
                <w:iCs/>
                <w:color w:val="333333"/>
                <w:sz w:val="14"/>
                <w:szCs w:val="14"/>
                <w:lang w:eastAsia="it-IT"/>
              </w:rPr>
              <w:t>ISSN</w:t>
            </w:r>
            <w:r w:rsidRPr="00913CA6">
              <w:rPr>
                <w:rFonts w:ascii="Tahoma" w:hAnsi="Tahoma" w:cs="Tahoma"/>
                <w:iCs/>
                <w:color w:val="333333"/>
                <w:sz w:val="14"/>
                <w:szCs w:val="14"/>
                <w:lang w:eastAsia="it-IT"/>
              </w:rPr>
              <w:t xml:space="preserve"> 2283-9216</w:t>
            </w:r>
          </w:p>
        </w:tc>
      </w:tr>
    </w:tbl>
    <w:p w14:paraId="2E667253" w14:textId="13ABDE94" w:rsidR="00E978D0" w:rsidRPr="00677DC7" w:rsidRDefault="003E3115" w:rsidP="00E978D0">
      <w:pPr>
        <w:pStyle w:val="CETTitle"/>
      </w:pPr>
      <w:r w:rsidRPr="00677DC7">
        <w:t>A sustainable multi-objective optimization model for design of supply chain under uncertain products demands</w:t>
      </w:r>
      <w:r w:rsidR="00D16DAD" w:rsidRPr="00677DC7">
        <w:t xml:space="preserve"> and products prices</w:t>
      </w:r>
      <w:r w:rsidRPr="00677DC7">
        <w:t>: A real case of dairy industry</w:t>
      </w:r>
    </w:p>
    <w:p w14:paraId="0488FED2" w14:textId="47968EF4" w:rsidR="00B57E6F" w:rsidRPr="00600090" w:rsidRDefault="00E96DE3" w:rsidP="00B57E6F">
      <w:pPr>
        <w:pStyle w:val="CETAuthors"/>
        <w:rPr>
          <w:lang w:val="en-US"/>
        </w:rPr>
      </w:pPr>
      <w:r w:rsidRPr="00677DC7">
        <w:t>Rayka K. Vladova</w:t>
      </w:r>
      <w:r w:rsidR="00CB23A3">
        <w:rPr>
          <w:vertAlign w:val="superscript"/>
        </w:rPr>
        <w:t>a</w:t>
      </w:r>
      <w:r w:rsidRPr="00677DC7">
        <w:t xml:space="preserve">, </w:t>
      </w:r>
      <w:r w:rsidR="008C440C" w:rsidRPr="00677DC7">
        <w:t>Elisaveta G. Kirilova</w:t>
      </w:r>
      <w:r w:rsidR="00CB23A3" w:rsidRPr="00677DC7">
        <w:rPr>
          <w:vertAlign w:val="superscript"/>
        </w:rPr>
        <w:t>a,</w:t>
      </w:r>
      <w:r w:rsidR="00CB23A3" w:rsidRPr="00677DC7">
        <w:t>*</w:t>
      </w:r>
      <w:r w:rsidR="008C440C" w:rsidRPr="00677DC7">
        <w:t xml:space="preserve">, </w:t>
      </w:r>
      <w:r w:rsidRPr="00677DC7">
        <w:t>Tatyana S. Petrova</w:t>
      </w:r>
      <w:r w:rsidRPr="00677DC7">
        <w:rPr>
          <w:vertAlign w:val="superscript"/>
        </w:rPr>
        <w:t>a</w:t>
      </w:r>
      <w:r w:rsidR="008A4380" w:rsidRPr="00677DC7">
        <w:t>, Kiril T. Kirilov</w:t>
      </w:r>
      <w:r w:rsidR="00600090" w:rsidRPr="00600090">
        <w:rPr>
          <w:highlight w:val="yellow"/>
          <w:vertAlign w:val="superscript"/>
        </w:rPr>
        <w:t>b</w:t>
      </w:r>
      <w:r w:rsidR="00600090" w:rsidRPr="00600090">
        <w:rPr>
          <w:highlight w:val="yellow"/>
          <w:vertAlign w:val="superscript"/>
          <w:lang w:val="bg-BG"/>
        </w:rPr>
        <w:t>,c</w:t>
      </w:r>
    </w:p>
    <w:p w14:paraId="6B2D21B3" w14:textId="44844B50" w:rsidR="00B57E6F" w:rsidRPr="006F07D0" w:rsidRDefault="00B57E6F" w:rsidP="00B57E6F">
      <w:pPr>
        <w:pStyle w:val="CETAddress"/>
      </w:pPr>
      <w:r w:rsidRPr="00677DC7">
        <w:rPr>
          <w:vertAlign w:val="superscript"/>
        </w:rPr>
        <w:t>a</w:t>
      </w:r>
      <w:r w:rsidR="005414CA" w:rsidRPr="00677DC7">
        <w:t xml:space="preserve">Institute of </w:t>
      </w:r>
      <w:r w:rsidR="005414CA" w:rsidRPr="006F07D0">
        <w:t>Chemical Engineering at Bulgarian Academy of Sciences, Akad. G. Bontchev Str., Bl. 103, Sofia 1113, Bulgaria</w:t>
      </w:r>
    </w:p>
    <w:p w14:paraId="7D07B21B" w14:textId="65AFE1D8" w:rsidR="00AE60A3" w:rsidRPr="00600090" w:rsidRDefault="00600090" w:rsidP="00B57E6F">
      <w:pPr>
        <w:pStyle w:val="CETAddress"/>
        <w:rPr>
          <w:highlight w:val="yellow"/>
        </w:rPr>
      </w:pPr>
      <w:r w:rsidRPr="00600090">
        <w:rPr>
          <w:highlight w:val="yellow"/>
          <w:vertAlign w:val="superscript"/>
        </w:rPr>
        <w:t>b</w:t>
      </w:r>
      <w:r w:rsidR="00AE60A3" w:rsidRPr="00600090">
        <w:rPr>
          <w:highlight w:val="yellow"/>
        </w:rPr>
        <w:t>New Bulgarian University, Montevideo Str., 21, Sofia 1618, Bulgaria</w:t>
      </w:r>
    </w:p>
    <w:p w14:paraId="33013FEC" w14:textId="7967CFC5" w:rsidR="00600090" w:rsidRDefault="00600090" w:rsidP="00600090">
      <w:pPr>
        <w:pStyle w:val="CETAddress"/>
      </w:pPr>
      <w:r w:rsidRPr="00600090">
        <w:rPr>
          <w:highlight w:val="yellow"/>
          <w:vertAlign w:val="superscript"/>
        </w:rPr>
        <w:t>c</w:t>
      </w:r>
      <w:r w:rsidRPr="00600090">
        <w:rPr>
          <w:highlight w:val="yellow"/>
        </w:rPr>
        <w:t>Institute of Molecular Biology, Bulgarian Academy of Sciences, Akad. G. Bontchev Str., Bl. 21, 1113 Sofia, Bulgaria</w:t>
      </w:r>
    </w:p>
    <w:p w14:paraId="73F1267A" w14:textId="59957147" w:rsidR="00B57E6F" w:rsidRPr="00677DC7" w:rsidRDefault="006F07D0" w:rsidP="00B57E6F">
      <w:pPr>
        <w:pStyle w:val="CETemail"/>
      </w:pPr>
      <w:r w:rsidRPr="006F07D0">
        <w:t>e.kirilova</w:t>
      </w:r>
      <w:r w:rsidR="00AE60A3" w:rsidRPr="006F07D0">
        <w:t>@iche.bas.bg</w:t>
      </w:r>
    </w:p>
    <w:p w14:paraId="62C130B8" w14:textId="0A26C9A0" w:rsidR="000C73A0" w:rsidRPr="00677DC7" w:rsidRDefault="00347F88" w:rsidP="00347F88">
      <w:pPr>
        <w:pStyle w:val="CETBodytext"/>
        <w:rPr>
          <w:lang w:val="en-GB"/>
        </w:rPr>
      </w:pPr>
      <w:r w:rsidRPr="00677DC7">
        <w:rPr>
          <w:lang w:val="en-GB"/>
        </w:rPr>
        <w:t xml:space="preserve">Dairy production has a significant environmental impact related with wastewater and air pollution. In addition, it is a large consumer of water and energy. The most effective way to improve its sustainability is through analysis of the food-water-energy nexus, which can be done by optimizing all activities in the supply chain </w:t>
      </w:r>
      <w:r w:rsidR="00F73849">
        <w:rPr>
          <w:lang w:val="en-GB"/>
        </w:rPr>
        <w:t xml:space="preserve">(SC) </w:t>
      </w:r>
      <w:r w:rsidRPr="00677DC7">
        <w:rPr>
          <w:lang w:val="en-GB"/>
        </w:rPr>
        <w:t xml:space="preserve">from the raw materials to the end user while meeting environmental, economic and social criteria. However, the presence of uncertainties regarding the main parameters of the </w:t>
      </w:r>
      <w:r w:rsidR="00F73849">
        <w:rPr>
          <w:lang w:val="en-GB"/>
        </w:rPr>
        <w:t>SC</w:t>
      </w:r>
      <w:r w:rsidR="00F73849" w:rsidRPr="00677DC7">
        <w:rPr>
          <w:lang w:val="en-GB"/>
        </w:rPr>
        <w:t xml:space="preserve"> </w:t>
      </w:r>
      <w:r w:rsidRPr="00677DC7">
        <w:rPr>
          <w:lang w:val="en-GB"/>
        </w:rPr>
        <w:t xml:space="preserve">would lead to problems related to the implementation of processes and the operating the system as a whole. To solve these problems an implementation of models for optimal design of dairy </w:t>
      </w:r>
      <w:r w:rsidR="005700A6" w:rsidRPr="005700A6">
        <w:rPr>
          <w:highlight w:val="yellow"/>
          <w:lang w:val="en-GB"/>
        </w:rPr>
        <w:t>SCs</w:t>
      </w:r>
      <w:r w:rsidRPr="00677DC7">
        <w:rPr>
          <w:lang w:val="en-GB"/>
        </w:rPr>
        <w:t xml:space="preserve"> that </w:t>
      </w:r>
      <w:r w:rsidR="000C73A0" w:rsidRPr="000C73A0">
        <w:rPr>
          <w:highlight w:val="yellow"/>
          <w:lang w:val="en-GB"/>
        </w:rPr>
        <w:t>handle</w:t>
      </w:r>
      <w:r w:rsidRPr="00677DC7">
        <w:rPr>
          <w:lang w:val="en-GB"/>
        </w:rPr>
        <w:t xml:space="preserve"> these uncertainties is needed. </w:t>
      </w:r>
      <w:r w:rsidRPr="00FA4C39">
        <w:rPr>
          <w:highlight w:val="yellow"/>
          <w:lang w:val="en-GB"/>
        </w:rPr>
        <w:t xml:space="preserve">The present study proposes </w:t>
      </w:r>
      <w:r w:rsidR="000C73A0" w:rsidRPr="00FA4C39">
        <w:rPr>
          <w:highlight w:val="yellow"/>
          <w:lang w:val="en-GB"/>
        </w:rPr>
        <w:t xml:space="preserve">an extended version of already developed </w:t>
      </w:r>
      <w:r w:rsidRPr="00FA4C39">
        <w:rPr>
          <w:highlight w:val="yellow"/>
          <w:lang w:val="en-GB"/>
        </w:rPr>
        <w:t xml:space="preserve">mixed integer non-linear programming (MINLP) approach to optimal design of a sustainable </w:t>
      </w:r>
      <w:r w:rsidR="00F73849" w:rsidRPr="00FA4C39">
        <w:rPr>
          <w:highlight w:val="yellow"/>
          <w:lang w:val="en-GB"/>
        </w:rPr>
        <w:t xml:space="preserve">SC </w:t>
      </w:r>
      <w:r w:rsidRPr="00FA4C39">
        <w:rPr>
          <w:highlight w:val="yellow"/>
          <w:lang w:val="en-GB"/>
        </w:rPr>
        <w:t xml:space="preserve">for the production of </w:t>
      </w:r>
      <w:r w:rsidR="000C73A0" w:rsidRPr="00FA4C39">
        <w:rPr>
          <w:highlight w:val="yellow"/>
          <w:lang w:val="en-GB"/>
        </w:rPr>
        <w:t xml:space="preserve">different dairy products according different recipes </w:t>
      </w:r>
      <w:r w:rsidR="00FA4C39">
        <w:rPr>
          <w:rStyle w:val="markedcontent"/>
          <w:rFonts w:cs="Arial"/>
          <w:highlight w:val="yellow"/>
        </w:rPr>
        <w:t>under</w:t>
      </w:r>
      <w:r w:rsidR="000C73A0" w:rsidRPr="00FA4C39">
        <w:rPr>
          <w:rStyle w:val="markedcontent"/>
          <w:rFonts w:cs="Arial"/>
          <w:highlight w:val="yellow"/>
        </w:rPr>
        <w:t xml:space="preserve"> uncertain products demands and products prices</w:t>
      </w:r>
      <w:r w:rsidR="00FA4C39" w:rsidRPr="00FA4C39">
        <w:rPr>
          <w:rStyle w:val="markedcontent"/>
          <w:rFonts w:cs="Arial"/>
          <w:highlight w:val="yellow"/>
        </w:rPr>
        <w:t xml:space="preserve">. The model has taken into </w:t>
      </w:r>
      <w:r w:rsidR="00FA4C39">
        <w:rPr>
          <w:rStyle w:val="markedcontent"/>
          <w:rFonts w:cs="Arial"/>
          <w:highlight w:val="yellow"/>
        </w:rPr>
        <w:t xml:space="preserve">account </w:t>
      </w:r>
      <w:r w:rsidR="00FA4C39" w:rsidRPr="00FA4C39">
        <w:rPr>
          <w:highlight w:val="yellow"/>
          <w:lang w:val="en-GB"/>
        </w:rPr>
        <w:t xml:space="preserve">economic, environmental and social aspects. The obtained results show that the increase in the uncertainty level leads to an increase of values of </w:t>
      </w:r>
      <w:r w:rsidR="00FA4C39" w:rsidRPr="00FA4C39">
        <w:rPr>
          <w:highlight w:val="yellow"/>
        </w:rPr>
        <w:t>economic, environmental and social costs as well as the profit, with the standard deviation of the same being the highest at the lowest level of uncertainty, while at the others it is preserved relatively constant.</w:t>
      </w:r>
      <w:r w:rsidR="00FA4C39" w:rsidRPr="00FA4C39">
        <w:rPr>
          <w:highlight w:val="yellow"/>
          <w:lang w:val="bg-BG"/>
        </w:rPr>
        <w:t xml:space="preserve"> </w:t>
      </w:r>
      <w:r w:rsidR="00FA4C39" w:rsidRPr="00FA4C39">
        <w:rPr>
          <w:highlight w:val="yellow"/>
        </w:rPr>
        <w:t>The number of workers employed by the supply centers, dairies and markets is kept constant regardless of the variation in the level of uncertainty of products demands and products prices.</w:t>
      </w:r>
      <w:r w:rsidR="00FA4C39" w:rsidRPr="000900C3">
        <w:t xml:space="preserve"> </w:t>
      </w:r>
    </w:p>
    <w:p w14:paraId="476B2F2E" w14:textId="77777777" w:rsidR="00600535" w:rsidRPr="00677DC7" w:rsidRDefault="00600535" w:rsidP="00600535">
      <w:pPr>
        <w:pStyle w:val="CETHeading1"/>
        <w:rPr>
          <w:lang w:val="en-GB"/>
        </w:rPr>
      </w:pPr>
      <w:r w:rsidRPr="00677DC7">
        <w:rPr>
          <w:lang w:val="en-GB"/>
        </w:rPr>
        <w:t>Introduction</w:t>
      </w:r>
    </w:p>
    <w:p w14:paraId="4BE907E6" w14:textId="322D2B43" w:rsidR="00601C55" w:rsidRPr="00677DC7" w:rsidRDefault="000715F5" w:rsidP="00F20399">
      <w:pPr>
        <w:pStyle w:val="CETBodytext"/>
      </w:pPr>
      <w:r w:rsidRPr="00677DC7">
        <w:rPr>
          <w:lang w:val="bg-BG"/>
        </w:rPr>
        <w:t xml:space="preserve">Given the development of the dairy sector and the new challenges it faces, the effective management of dairy </w:t>
      </w:r>
      <w:r w:rsidR="005700A6" w:rsidRPr="005700A6">
        <w:rPr>
          <w:highlight w:val="yellow"/>
        </w:rPr>
        <w:t>SCs</w:t>
      </w:r>
      <w:r w:rsidRPr="00677DC7">
        <w:rPr>
          <w:lang w:val="bg-BG"/>
        </w:rPr>
        <w:t xml:space="preserve"> has become an attractive topic for researchers and practitioners.</w:t>
      </w:r>
      <w:r w:rsidRPr="00677DC7">
        <w:t xml:space="preserve"> I</w:t>
      </w:r>
      <w:r w:rsidRPr="00677DC7">
        <w:rPr>
          <w:lang w:val="bg-BG"/>
        </w:rPr>
        <w:t xml:space="preserve">n this context, the integration of uncertain aspects is constantly gaining importance for management decision-making, as it can lead to an increase in </w:t>
      </w:r>
      <w:r w:rsidR="00EF678C" w:rsidRPr="00677DC7">
        <w:t xml:space="preserve">their </w:t>
      </w:r>
      <w:r w:rsidRPr="00677DC7">
        <w:rPr>
          <w:lang w:val="bg-BG"/>
        </w:rPr>
        <w:t>sustainability and ultimately competitiveness in the market</w:t>
      </w:r>
      <w:r w:rsidRPr="00677DC7">
        <w:t xml:space="preserve"> (Mishra &amp; Shekhar, 2011).</w:t>
      </w:r>
      <w:r w:rsidRPr="00677DC7">
        <w:rPr>
          <w:lang w:val="bg-BG"/>
        </w:rPr>
        <w:t xml:space="preserve"> </w:t>
      </w:r>
      <w:r w:rsidRPr="00677DC7">
        <w:t>O</w:t>
      </w:r>
      <w:r w:rsidRPr="00677DC7">
        <w:rPr>
          <w:lang w:val="bg-BG"/>
        </w:rPr>
        <w:t xml:space="preserve">ne of the most effective ways to deal with these uncertainties is by applying approaches for quantitative modeling of </w:t>
      </w:r>
      <w:r w:rsidRPr="00677DC7">
        <w:t xml:space="preserve">dairy </w:t>
      </w:r>
      <w:r w:rsidR="005700A6" w:rsidRPr="005700A6">
        <w:rPr>
          <w:highlight w:val="yellow"/>
        </w:rPr>
        <w:t>SCs</w:t>
      </w:r>
      <w:r w:rsidRPr="00677DC7">
        <w:rPr>
          <w:lang w:val="bg-BG"/>
        </w:rPr>
        <w:t xml:space="preserve"> operating under </w:t>
      </w:r>
      <w:r w:rsidR="004A79D4" w:rsidRPr="00677DC7">
        <w:t xml:space="preserve">uncertain </w:t>
      </w:r>
      <w:r w:rsidRPr="00677DC7">
        <w:rPr>
          <w:lang w:val="bg-BG"/>
        </w:rPr>
        <w:t>conditions</w:t>
      </w:r>
      <w:r w:rsidR="00ED7AF1" w:rsidRPr="00677DC7">
        <w:rPr>
          <w:lang w:val="bg-BG"/>
        </w:rPr>
        <w:t xml:space="preserve">, </w:t>
      </w:r>
      <w:r w:rsidR="00E72303" w:rsidRPr="00677DC7">
        <w:rPr>
          <w:lang w:val="bg-BG"/>
        </w:rPr>
        <w:t>(Sel &amp; Bilgen, 2015)</w:t>
      </w:r>
      <w:r w:rsidR="0058016E" w:rsidRPr="00677DC7">
        <w:rPr>
          <w:lang w:val="bg-BG"/>
        </w:rPr>
        <w:t xml:space="preserve">. </w:t>
      </w:r>
      <w:r w:rsidR="009459DA" w:rsidRPr="00677DC7">
        <w:t>These</w:t>
      </w:r>
      <w:r w:rsidR="009459DA" w:rsidRPr="00677DC7">
        <w:rPr>
          <w:lang w:val="bg-BG"/>
        </w:rPr>
        <w:t xml:space="preserve"> approach</w:t>
      </w:r>
      <w:r w:rsidR="009459DA" w:rsidRPr="00677DC7">
        <w:t>es</w:t>
      </w:r>
      <w:r w:rsidR="009459DA" w:rsidRPr="00677DC7">
        <w:rPr>
          <w:lang w:val="bg-BG"/>
        </w:rPr>
        <w:t xml:space="preserve"> can be classified in terms of three most relevant recognized characteristics: types of uncertainty modeling, programming approaches, and functional areas of appl</w:t>
      </w:r>
      <w:r w:rsidR="00EF678C" w:rsidRPr="00677DC7">
        <w:rPr>
          <w:lang w:val="bg-BG"/>
        </w:rPr>
        <w:t xml:space="preserve">ication, </w:t>
      </w:r>
      <w:r w:rsidR="00EF678C" w:rsidRPr="00677DC7">
        <w:t xml:space="preserve">(Borodin et al., 2016). </w:t>
      </w:r>
      <w:r w:rsidR="00D2371E" w:rsidRPr="00677DC7">
        <w:t xml:space="preserve">In the developed approaches as </w:t>
      </w:r>
      <w:r w:rsidR="00D439AD" w:rsidRPr="00677DC7">
        <w:t>u</w:t>
      </w:r>
      <w:r w:rsidR="00D2371E" w:rsidRPr="00677DC7">
        <w:t>ncertainties</w:t>
      </w:r>
      <w:r w:rsidR="00ED7AF1" w:rsidRPr="00677DC7">
        <w:t xml:space="preserve"> </w:t>
      </w:r>
      <w:r w:rsidR="00F82F00" w:rsidRPr="00677DC7">
        <w:t xml:space="preserve">operational costs, </w:t>
      </w:r>
      <w:r w:rsidR="00D2371E" w:rsidRPr="00677DC7">
        <w:t>prices</w:t>
      </w:r>
      <w:r w:rsidR="00F82F00" w:rsidRPr="00677DC7">
        <w:t xml:space="preserve"> of </w:t>
      </w:r>
      <w:r w:rsidR="00ED7AF1" w:rsidRPr="00677DC7">
        <w:t>raw materials</w:t>
      </w:r>
      <w:r w:rsidR="00F82F00" w:rsidRPr="00677DC7">
        <w:t xml:space="preserve"> and product</w:t>
      </w:r>
      <w:r w:rsidR="00D2371E" w:rsidRPr="00677DC7">
        <w:t>s</w:t>
      </w:r>
      <w:r w:rsidR="00ED7AF1" w:rsidRPr="00677DC7">
        <w:t>, product</w:t>
      </w:r>
      <w:r w:rsidR="00D2371E" w:rsidRPr="00677DC7">
        <w:t>s</w:t>
      </w:r>
      <w:r w:rsidR="00ED7AF1" w:rsidRPr="00677DC7">
        <w:t xml:space="preserve"> demands, </w:t>
      </w:r>
      <w:r w:rsidR="00F82F00" w:rsidRPr="00677DC7">
        <w:t xml:space="preserve">energy consumption, </w:t>
      </w:r>
      <w:r w:rsidR="00ED7AF1" w:rsidRPr="00677DC7">
        <w:t xml:space="preserve">transportation, </w:t>
      </w:r>
      <w:r w:rsidR="00C31392" w:rsidRPr="00677DC7">
        <w:t>the product</w:t>
      </w:r>
      <w:r w:rsidR="00C31392" w:rsidRPr="00677DC7">
        <w:rPr>
          <w:lang w:val="bg-BG"/>
        </w:rPr>
        <w:t>s</w:t>
      </w:r>
      <w:r w:rsidR="00C31392" w:rsidRPr="00677DC7">
        <w:t xml:space="preserve"> lifetime</w:t>
      </w:r>
      <w:r w:rsidR="00ED7AF1" w:rsidRPr="00677DC7">
        <w:t xml:space="preserve">, </w:t>
      </w:r>
      <w:r w:rsidR="00D2371E" w:rsidRPr="00677DC7">
        <w:t xml:space="preserve">have been considered </w:t>
      </w:r>
      <w:r w:rsidR="00A22008" w:rsidRPr="00677DC7">
        <w:rPr>
          <w:lang w:val="bg-BG"/>
        </w:rPr>
        <w:t>Li</w:t>
      </w:r>
      <w:r w:rsidR="00A22008" w:rsidRPr="00677DC7">
        <w:t xml:space="preserve"> et al., </w:t>
      </w:r>
      <w:r w:rsidR="00D2371E" w:rsidRPr="00677DC7">
        <w:t>(</w:t>
      </w:r>
      <w:r w:rsidR="00A22008" w:rsidRPr="00677DC7">
        <w:t>2008)</w:t>
      </w:r>
      <w:r w:rsidR="00ED7AF1" w:rsidRPr="00677DC7">
        <w:t xml:space="preserve">. </w:t>
      </w:r>
      <w:r w:rsidR="004719FE" w:rsidRPr="00677DC7">
        <w:t xml:space="preserve">Yang et al., (2015) have proposed a new two-stage optimization method for multi-objective </w:t>
      </w:r>
      <w:r w:rsidR="00F73849">
        <w:rPr>
          <w:lang w:val="en-GB"/>
        </w:rPr>
        <w:t>SC</w:t>
      </w:r>
      <w:r w:rsidR="00F73849" w:rsidRPr="00677DC7">
        <w:t xml:space="preserve"> </w:t>
      </w:r>
      <w:r w:rsidR="004719FE" w:rsidRPr="00677DC7">
        <w:t xml:space="preserve">design problem with uncertain transportation costs and uncertain </w:t>
      </w:r>
      <w:r w:rsidR="00ED2CCC">
        <w:t>products</w:t>
      </w:r>
      <w:r w:rsidR="004719FE" w:rsidRPr="00677DC7">
        <w:t xml:space="preserve"> demands. </w:t>
      </w:r>
      <w:r w:rsidR="00601C55" w:rsidRPr="00677DC7">
        <w:rPr>
          <w:lang w:val="en-GB"/>
        </w:rPr>
        <w:t xml:space="preserve">Yavari and Geraeli, (2019) have developed a mixed-integer linear programming (MILP) model for optimal design of multi-period and multi-product dairy </w:t>
      </w:r>
      <w:r w:rsidR="00F73849">
        <w:rPr>
          <w:lang w:val="en-GB"/>
        </w:rPr>
        <w:t>SC</w:t>
      </w:r>
      <w:r w:rsidR="00F73849" w:rsidRPr="00677DC7">
        <w:rPr>
          <w:lang w:val="en-GB"/>
        </w:rPr>
        <w:t xml:space="preserve"> </w:t>
      </w:r>
      <w:r w:rsidR="00601C55" w:rsidRPr="00677DC7">
        <w:rPr>
          <w:lang w:val="en-GB"/>
        </w:rPr>
        <w:t xml:space="preserve">satisfying economic and environmental criteria. As uncertain parameters the products demands, the rate of return and the quality of returned products have been considered. </w:t>
      </w:r>
      <w:r w:rsidR="00716EEB" w:rsidRPr="00677DC7">
        <w:t>Dutta and Shrivastava, (2020) have proposed a stochastic programming</w:t>
      </w:r>
      <w:r w:rsidR="00523241" w:rsidRPr="00677DC7">
        <w:t xml:space="preserve"> approach for achievement of the optimal facility </w:t>
      </w:r>
      <w:r w:rsidR="00C93DB3" w:rsidRPr="00677DC7">
        <w:t xml:space="preserve">location and shipment decisions in distribution network operating on retailer level under demand, supply and process uncertainties while </w:t>
      </w:r>
      <w:r w:rsidR="00523241" w:rsidRPr="00677DC7">
        <w:t>minimizing the</w:t>
      </w:r>
      <w:r w:rsidR="00C93DB3" w:rsidRPr="00677DC7">
        <w:t xml:space="preserve"> total cost</w:t>
      </w:r>
      <w:r w:rsidR="00AC3DF4">
        <w:t>s</w:t>
      </w:r>
      <w:r w:rsidR="00C93DB3" w:rsidRPr="00677DC7">
        <w:t xml:space="preserve">. </w:t>
      </w:r>
      <w:r w:rsidR="00C31392" w:rsidRPr="00677DC7">
        <w:t>Jouzdani &amp; Govindan</w:t>
      </w:r>
      <w:r w:rsidR="00543AA7" w:rsidRPr="00677DC7">
        <w:t>,</w:t>
      </w:r>
      <w:r w:rsidR="00C31392" w:rsidRPr="00677DC7">
        <w:t xml:space="preserve"> (2021) have investigated the interre</w:t>
      </w:r>
      <w:r w:rsidR="00F20399" w:rsidRPr="00677DC7">
        <w:t xml:space="preserve">lations and interactions of the </w:t>
      </w:r>
      <w:r w:rsidR="00C31392" w:rsidRPr="00677DC7">
        <w:t xml:space="preserve">three aspects of sustainability through developing and </w:t>
      </w:r>
      <w:r w:rsidR="00C31392" w:rsidRPr="00677DC7">
        <w:lastRenderedPageBreak/>
        <w:t xml:space="preserve">implementation of </w:t>
      </w:r>
      <w:r w:rsidR="00F82F00" w:rsidRPr="00677DC7">
        <w:t xml:space="preserve">a multi-objective </w:t>
      </w:r>
      <w:r w:rsidR="00601C55" w:rsidRPr="00677DC7">
        <w:t xml:space="preserve">stochastic </w:t>
      </w:r>
      <w:r w:rsidR="00F82F00" w:rsidRPr="00677DC7">
        <w:t>mathematical programming model for optimization of the cost</w:t>
      </w:r>
      <w:r w:rsidR="00AC3DF4">
        <w:t>s</w:t>
      </w:r>
      <w:r w:rsidR="00F82F00" w:rsidRPr="00677DC7">
        <w:t xml:space="preserve">, energy consumption, and the </w:t>
      </w:r>
      <w:r w:rsidR="00EF1E1F" w:rsidRPr="00677DC7">
        <w:rPr>
          <w:lang w:val="en-GB"/>
        </w:rPr>
        <w:t xml:space="preserve">transport traffic </w:t>
      </w:r>
      <w:r w:rsidR="00F82F00" w:rsidRPr="00677DC7">
        <w:t xml:space="preserve">associated with dairy </w:t>
      </w:r>
      <w:r w:rsidR="00F73849">
        <w:rPr>
          <w:lang w:val="en-GB"/>
        </w:rPr>
        <w:t>SC</w:t>
      </w:r>
      <w:r w:rsidR="00F82F00" w:rsidRPr="00677DC7">
        <w:t xml:space="preserve"> operations. </w:t>
      </w:r>
      <w:r w:rsidR="00C31392" w:rsidRPr="00677DC7">
        <w:t xml:space="preserve">In their model, as an uncertain variable, the product lifetime has been considered. The latter it is assumed to be affected by vehicle refrigerator utilization, which is considered as a decision variable. </w:t>
      </w:r>
    </w:p>
    <w:p w14:paraId="2110C194" w14:textId="46551088" w:rsidR="00DF56F0" w:rsidRPr="00677DC7" w:rsidRDefault="00DF56F0" w:rsidP="00DF56F0">
      <w:pPr>
        <w:pStyle w:val="CETBodytext"/>
      </w:pPr>
      <w:r w:rsidRPr="00677DC7">
        <w:t>F</w:t>
      </w:r>
      <w:r w:rsidRPr="00677DC7">
        <w:rPr>
          <w:lang w:val="bg-BG"/>
        </w:rPr>
        <w:t xml:space="preserve">rom the literature review, it can be seen that a large part of the </w:t>
      </w:r>
      <w:r w:rsidR="00543AA7" w:rsidRPr="00677DC7">
        <w:t xml:space="preserve">developed </w:t>
      </w:r>
      <w:r w:rsidRPr="00677DC7">
        <w:rPr>
          <w:lang w:val="bg-BG"/>
        </w:rPr>
        <w:t xml:space="preserve">approaches </w:t>
      </w:r>
      <w:r w:rsidR="00543AA7" w:rsidRPr="00677DC7">
        <w:t>aim</w:t>
      </w:r>
      <w:r w:rsidR="00115888" w:rsidRPr="00677DC7">
        <w:rPr>
          <w:lang w:val="bg-BG"/>
        </w:rPr>
        <w:t xml:space="preserve"> managing the food-water-energy nexus</w:t>
      </w:r>
      <w:r w:rsidR="00115888" w:rsidRPr="00677DC7">
        <w:t xml:space="preserve"> in dairy </w:t>
      </w:r>
      <w:r w:rsidR="005700A6" w:rsidRPr="005700A6">
        <w:rPr>
          <w:highlight w:val="yellow"/>
        </w:rPr>
        <w:t>SCs</w:t>
      </w:r>
      <w:r w:rsidRPr="00677DC7">
        <w:rPr>
          <w:lang w:val="bg-BG"/>
        </w:rPr>
        <w:t xml:space="preserve"> operating under </w:t>
      </w:r>
      <w:r w:rsidRPr="00677DC7">
        <w:t>uncertain</w:t>
      </w:r>
      <w:r w:rsidR="00115888" w:rsidRPr="00677DC7">
        <w:t xml:space="preserve">ties </w:t>
      </w:r>
      <w:r w:rsidRPr="00677DC7">
        <w:rPr>
          <w:lang w:val="bg-BG"/>
        </w:rPr>
        <w:t xml:space="preserve">regarding </w:t>
      </w:r>
      <w:r w:rsidRPr="00677DC7">
        <w:t xml:space="preserve">products </w:t>
      </w:r>
      <w:r w:rsidRPr="00677DC7">
        <w:rPr>
          <w:lang w:val="bg-BG"/>
        </w:rPr>
        <w:t>demand</w:t>
      </w:r>
      <w:r w:rsidRPr="00677DC7">
        <w:t>s</w:t>
      </w:r>
      <w:r w:rsidRPr="00677DC7">
        <w:rPr>
          <w:lang w:val="bg-BG"/>
        </w:rPr>
        <w:t xml:space="preserve">, transport and production costs, facility capacity, life (durability) of products, transport traffic, etc. On the other hand, most approaches aim to achieve sustainability in terms of mostly environmental and economic </w:t>
      </w:r>
      <w:r w:rsidRPr="00677DC7">
        <w:t>assessments</w:t>
      </w:r>
      <w:r w:rsidRPr="00677DC7">
        <w:rPr>
          <w:lang w:val="bg-BG"/>
        </w:rPr>
        <w:t xml:space="preserve">, and there are also approaches that take into account all three aspects of sustainability. The approaches are implemented </w:t>
      </w:r>
      <w:r w:rsidRPr="00677DC7">
        <w:t>for</w:t>
      </w:r>
      <w:r w:rsidRPr="00677DC7">
        <w:rPr>
          <w:lang w:val="bg-BG"/>
        </w:rPr>
        <w:t xml:space="preserve"> optimization of material and energy flows. Maximization of profit from production, minimization of total costs, minimization of pollution, most often in terms of carbon emissions related to the transport of raw materials and products, reduction of energy consumption from production, achievement of social satisfaction are considered as optimized criteria.</w:t>
      </w:r>
    </w:p>
    <w:p w14:paraId="69DDD0FB" w14:textId="36C64B68" w:rsidR="00F82F00" w:rsidRPr="00677DC7" w:rsidRDefault="00DF56F0" w:rsidP="00DF56F0">
      <w:pPr>
        <w:pStyle w:val="CETBodytext"/>
        <w:rPr>
          <w:lang w:val="bg-BG"/>
        </w:rPr>
      </w:pPr>
      <w:r w:rsidRPr="00677DC7">
        <w:rPr>
          <w:lang w:val="bg-BG"/>
        </w:rPr>
        <w:t xml:space="preserve">There are no approaches in the literature that consider the three aspects of </w:t>
      </w:r>
      <w:r w:rsidRPr="00677DC7">
        <w:t>sustainability</w:t>
      </w:r>
      <w:r w:rsidRPr="00677DC7">
        <w:rPr>
          <w:lang w:val="bg-BG"/>
        </w:rPr>
        <w:t xml:space="preserve"> in designing optimal dairy </w:t>
      </w:r>
      <w:r w:rsidR="005700A6" w:rsidRPr="005700A6">
        <w:rPr>
          <w:highlight w:val="yellow"/>
        </w:rPr>
        <w:t>SCs</w:t>
      </w:r>
      <w:r w:rsidRPr="00677DC7">
        <w:rPr>
          <w:lang w:val="bg-BG"/>
        </w:rPr>
        <w:t xml:space="preserve"> for the production of different products according to different </w:t>
      </w:r>
      <w:r w:rsidRPr="00677DC7">
        <w:t>technologies</w:t>
      </w:r>
      <w:r w:rsidRPr="00677DC7">
        <w:rPr>
          <w:lang w:val="bg-BG"/>
        </w:rPr>
        <w:t xml:space="preserve">, operating under conditions of uncertainty regarding product demands and product prices in the market. As well as those that take into account the environmental impact not only in terms of </w:t>
      </w:r>
      <w:r w:rsidRPr="00677DC7">
        <w:t>CO</w:t>
      </w:r>
      <w:r w:rsidRPr="00677DC7">
        <w:rPr>
          <w:vertAlign w:val="subscript"/>
        </w:rPr>
        <w:t>2</w:t>
      </w:r>
      <w:r w:rsidRPr="00677DC7">
        <w:rPr>
          <w:lang w:val="bg-BG"/>
        </w:rPr>
        <w:t xml:space="preserve"> related to transport and energy </w:t>
      </w:r>
      <w:r w:rsidRPr="00677DC7">
        <w:t>consumed</w:t>
      </w:r>
      <w:r w:rsidRPr="00677DC7">
        <w:rPr>
          <w:lang w:val="bg-BG"/>
        </w:rPr>
        <w:t xml:space="preserve">, but </w:t>
      </w:r>
      <w:r w:rsidR="00A2772D" w:rsidRPr="00677DC7">
        <w:rPr>
          <w:lang w:val="bg-BG"/>
        </w:rPr>
        <w:t>waste</w:t>
      </w:r>
      <w:r w:rsidRPr="00677DC7">
        <w:rPr>
          <w:lang w:val="bg-BG"/>
        </w:rPr>
        <w:t>water</w:t>
      </w:r>
      <w:r w:rsidR="00A2772D" w:rsidRPr="00677DC7">
        <w:t xml:space="preserve"> related with used raw materials and production of the dairy products</w:t>
      </w:r>
      <w:r w:rsidRPr="00677DC7">
        <w:rPr>
          <w:lang w:val="bg-BG"/>
        </w:rPr>
        <w:t>.</w:t>
      </w:r>
    </w:p>
    <w:p w14:paraId="3109520E" w14:textId="19E13DB1" w:rsidR="00A73C16" w:rsidRPr="00677DC7" w:rsidRDefault="002E2910" w:rsidP="00884523">
      <w:pPr>
        <w:pStyle w:val="CETBodytext"/>
      </w:pPr>
      <w:r w:rsidRPr="00677DC7">
        <w:t>The present study proposes an extended version of the already developed approach of Kirilova et al. (2022</w:t>
      </w:r>
      <w:r w:rsidR="00DE3D71" w:rsidRPr="00677DC7">
        <w:t>a)</w:t>
      </w:r>
      <w:r w:rsidRPr="00677DC7">
        <w:t xml:space="preserve"> </w:t>
      </w:r>
      <w:r w:rsidR="009A067C" w:rsidRPr="00677DC7">
        <w:rPr>
          <w:rStyle w:val="markedcontent"/>
          <w:rFonts w:cs="Arial"/>
        </w:rPr>
        <w:t>where</w:t>
      </w:r>
      <w:r w:rsidRPr="00677DC7">
        <w:rPr>
          <w:rStyle w:val="markedcontent"/>
          <w:rFonts w:cs="Arial"/>
        </w:rPr>
        <w:t xml:space="preserve"> </w:t>
      </w:r>
      <w:r w:rsidR="009A067C" w:rsidRPr="00677DC7">
        <w:rPr>
          <w:rStyle w:val="markedcontent"/>
          <w:rFonts w:cs="Arial"/>
        </w:rPr>
        <w:t xml:space="preserve">the deterministic model for the optimal design of sustainable dairy </w:t>
      </w:r>
      <w:r w:rsidR="00F73849">
        <w:rPr>
          <w:lang w:val="en-GB"/>
        </w:rPr>
        <w:t>SC</w:t>
      </w:r>
      <w:r w:rsidR="00F73849" w:rsidRPr="00677DC7">
        <w:rPr>
          <w:rStyle w:val="markedcontent"/>
          <w:rFonts w:cs="Arial"/>
        </w:rPr>
        <w:t xml:space="preserve"> </w:t>
      </w:r>
      <w:r w:rsidR="009A067C" w:rsidRPr="00677DC7">
        <w:rPr>
          <w:rStyle w:val="markedcontent"/>
          <w:rFonts w:cs="Arial"/>
        </w:rPr>
        <w:t xml:space="preserve">has been extended with a </w:t>
      </w:r>
      <w:r w:rsidR="00D82608">
        <w:rPr>
          <w:rStyle w:val="markedcontent"/>
          <w:rFonts w:cs="Arial"/>
        </w:rPr>
        <w:t>Robust Counterpart (RC)</w:t>
      </w:r>
      <w:r w:rsidR="009A067C" w:rsidRPr="00677DC7">
        <w:rPr>
          <w:rStyle w:val="markedcontent"/>
          <w:rFonts w:cs="Arial"/>
        </w:rPr>
        <w:t xml:space="preserve"> for </w:t>
      </w:r>
      <w:r w:rsidR="00BD782E" w:rsidRPr="00677DC7">
        <w:rPr>
          <w:rStyle w:val="markedcontent"/>
          <w:rFonts w:cs="Arial"/>
        </w:rPr>
        <w:t>defining of t</w:t>
      </w:r>
      <w:r w:rsidR="009A067C" w:rsidRPr="00677DC7">
        <w:rPr>
          <w:rStyle w:val="markedcontent"/>
          <w:rFonts w:cs="Arial"/>
        </w:rPr>
        <w:t xml:space="preserve">he uncertain products demands </w:t>
      </w:r>
      <w:r w:rsidRPr="00677DC7">
        <w:rPr>
          <w:rStyle w:val="markedcontent"/>
          <w:rFonts w:cs="Arial"/>
        </w:rPr>
        <w:t xml:space="preserve">and products prices </w:t>
      </w:r>
      <w:r w:rsidR="009A067C" w:rsidRPr="00677DC7">
        <w:rPr>
          <w:rStyle w:val="markedcontent"/>
          <w:rFonts w:cs="Arial"/>
        </w:rPr>
        <w:t>using the approach of Ben-Tal et al. (2005).</w:t>
      </w:r>
      <w:r w:rsidRPr="00677DC7">
        <w:rPr>
          <w:rStyle w:val="markedcontent"/>
          <w:rFonts w:cs="Arial"/>
        </w:rPr>
        <w:t xml:space="preserve"> </w:t>
      </w:r>
    </w:p>
    <w:p w14:paraId="5741900F" w14:textId="33AAE545" w:rsidR="00453E24" w:rsidRPr="00677DC7" w:rsidRDefault="008203D2" w:rsidP="006D0B6B">
      <w:pPr>
        <w:pStyle w:val="CETHeading1"/>
      </w:pPr>
      <w:r w:rsidRPr="00677DC7">
        <w:t xml:space="preserve">Formulation of a robust </w:t>
      </w:r>
      <w:r w:rsidR="0053533C" w:rsidRPr="00677DC7">
        <w:t xml:space="preserve">optimization problem </w:t>
      </w:r>
      <w:r w:rsidRPr="00677DC7">
        <w:t xml:space="preserve">for design of a sustainable dairy </w:t>
      </w:r>
      <w:r w:rsidR="00F73849">
        <w:rPr>
          <w:lang w:val="en-GB"/>
        </w:rPr>
        <w:t>SC</w:t>
      </w:r>
      <w:r w:rsidR="00F73849" w:rsidRPr="00677DC7">
        <w:t xml:space="preserve"> </w:t>
      </w:r>
      <w:r w:rsidR="005E0845" w:rsidRPr="00677DC7">
        <w:t xml:space="preserve">taking into account </w:t>
      </w:r>
      <w:r w:rsidRPr="00677DC7">
        <w:t>economic, environmental and social c</w:t>
      </w:r>
      <w:r w:rsidR="00271504" w:rsidRPr="00677DC7">
        <w:t>riteria</w:t>
      </w:r>
    </w:p>
    <w:p w14:paraId="09074345" w14:textId="31043169" w:rsidR="0081516B" w:rsidRPr="00677DC7" w:rsidRDefault="00DE3D71" w:rsidP="008F4D99">
      <w:pPr>
        <w:pStyle w:val="CETBodytext"/>
      </w:pPr>
      <w:r w:rsidRPr="00677DC7">
        <w:rPr>
          <w:lang w:val="en-GB"/>
        </w:rPr>
        <w:t xml:space="preserve">The approach of </w:t>
      </w:r>
      <w:r w:rsidRPr="00677DC7">
        <w:t xml:space="preserve">Kirilova et al. (2022a) extended with </w:t>
      </w:r>
      <w:r w:rsidR="00D82608">
        <w:rPr>
          <w:rStyle w:val="markedcontent"/>
          <w:rFonts w:cs="Arial"/>
        </w:rPr>
        <w:t xml:space="preserve">RC </w:t>
      </w:r>
      <w:r w:rsidRPr="00677DC7">
        <w:rPr>
          <w:rStyle w:val="markedcontent"/>
          <w:rFonts w:cs="Arial"/>
        </w:rPr>
        <w:t xml:space="preserve">for </w:t>
      </w:r>
      <w:r w:rsidR="00C168B7" w:rsidRPr="00677DC7">
        <w:rPr>
          <w:rStyle w:val="markedcontent"/>
          <w:rFonts w:cs="Arial"/>
        </w:rPr>
        <w:t>formulation of the uncertain parameters (</w:t>
      </w:r>
      <w:r w:rsidR="00C168B7" w:rsidRPr="00677DC7">
        <w:t xml:space="preserve">Kirilova et al. 2022b) </w:t>
      </w:r>
      <w:r w:rsidR="00C168B7" w:rsidRPr="00677DC7">
        <w:rPr>
          <w:rStyle w:val="markedcontent"/>
          <w:rFonts w:cs="Arial"/>
        </w:rPr>
        <w:t xml:space="preserve">has been implemented on </w:t>
      </w:r>
      <w:r w:rsidRPr="00677DC7">
        <w:rPr>
          <w:lang w:val="en-GB"/>
        </w:rPr>
        <w:t xml:space="preserve">a three-echelon </w:t>
      </w:r>
      <w:r w:rsidR="00C168B7" w:rsidRPr="00677DC7">
        <w:rPr>
          <w:lang w:val="en-GB"/>
        </w:rPr>
        <w:t xml:space="preserve">dairy </w:t>
      </w:r>
      <w:r w:rsidR="00F73849">
        <w:rPr>
          <w:lang w:val="en-GB"/>
        </w:rPr>
        <w:t>SC</w:t>
      </w:r>
      <w:r w:rsidR="00F73849" w:rsidRPr="00677DC7">
        <w:rPr>
          <w:lang w:val="en-GB"/>
        </w:rPr>
        <w:t xml:space="preserve"> </w:t>
      </w:r>
      <w:r w:rsidR="00C168B7" w:rsidRPr="00677DC7">
        <w:rPr>
          <w:lang w:val="en-GB"/>
        </w:rPr>
        <w:t xml:space="preserve">including milk suppliers, dairies and markets for production of different products according to different technologies using different types of milk as raw materials. </w:t>
      </w:r>
      <w:r w:rsidR="00BD782E" w:rsidRPr="00677DC7">
        <w:t>The products should be produced in given quantities in the dairies for a given time horizon. The latter should satisfy predefined p</w:t>
      </w:r>
      <w:r w:rsidR="0081516B" w:rsidRPr="00677DC7">
        <w:t>roduct demands for the markets.</w:t>
      </w:r>
    </w:p>
    <w:p w14:paraId="0A9C852F" w14:textId="36680DF8" w:rsidR="0053533C" w:rsidRPr="00677DC7" w:rsidRDefault="00C168B7" w:rsidP="008F4D99">
      <w:pPr>
        <w:pStyle w:val="CETBodytext"/>
        <w:rPr>
          <w:rFonts w:cs="Arial"/>
        </w:rPr>
      </w:pPr>
      <w:r w:rsidRPr="00677DC7">
        <w:rPr>
          <w:rFonts w:cs="Arial"/>
        </w:rPr>
        <w:t xml:space="preserve">The approach involves four models for the production of dairy products; the </w:t>
      </w:r>
      <w:r w:rsidR="00F73849">
        <w:rPr>
          <w:lang w:val="en-GB"/>
        </w:rPr>
        <w:t>SC</w:t>
      </w:r>
      <w:r w:rsidRPr="00677DC7">
        <w:rPr>
          <w:rFonts w:cs="Arial"/>
        </w:rPr>
        <w:t xml:space="preserve"> design, the </w:t>
      </w:r>
      <w:r w:rsidR="00F73849">
        <w:rPr>
          <w:lang w:val="en-GB"/>
        </w:rPr>
        <w:t>SC</w:t>
      </w:r>
      <w:r w:rsidR="00F73849" w:rsidRPr="00677DC7">
        <w:rPr>
          <w:rFonts w:cs="Arial"/>
        </w:rPr>
        <w:t xml:space="preserve"> </w:t>
      </w:r>
      <w:r w:rsidR="0081516B" w:rsidRPr="00677DC7">
        <w:rPr>
          <w:rFonts w:cs="Arial"/>
        </w:rPr>
        <w:t xml:space="preserve">environmental </w:t>
      </w:r>
      <w:r w:rsidRPr="00677DC7">
        <w:rPr>
          <w:rFonts w:cs="Arial"/>
        </w:rPr>
        <w:t>and social impact.</w:t>
      </w:r>
    </w:p>
    <w:p w14:paraId="3D42AE91" w14:textId="1D793A66" w:rsidR="0077475A" w:rsidRPr="00395629" w:rsidRDefault="0081516B" w:rsidP="0077475A">
      <w:pPr>
        <w:pStyle w:val="CETBodytext"/>
        <w:rPr>
          <w:lang w:val="en-GB"/>
        </w:rPr>
      </w:pPr>
      <w:r w:rsidRPr="00677DC7">
        <w:rPr>
          <w:lang w:val="en-GB"/>
        </w:rPr>
        <w:t xml:space="preserve">The mathematical model of production of dairy products according production technologies includes: 1). Models of the used production technologies for the production of the dairy products. In the considered dairy </w:t>
      </w:r>
      <w:r w:rsidR="00F73849">
        <w:rPr>
          <w:lang w:val="en-GB"/>
        </w:rPr>
        <w:t>SC</w:t>
      </w:r>
      <w:r w:rsidR="00F73849" w:rsidRPr="00677DC7">
        <w:rPr>
          <w:lang w:val="en-GB"/>
        </w:rPr>
        <w:t xml:space="preserve"> </w:t>
      </w:r>
      <w:r w:rsidRPr="00677DC7">
        <w:rPr>
          <w:lang w:val="en-GB"/>
        </w:rPr>
        <w:t>of two types of cottage cheese - low-fat content and high-fat content have been produced according to different technologies using as raw materials standardized whole milk and skimmed condensed milk. The first production technology involves the following production tasks: pasteurization of standardized whole milk; acidification to obtain both dairy products; draining to produce the target dairy products. The second production technology includes one more production task related with the dilution of skimmed condensed milk. Milk fat content has been considered as a key decision variable which determine as the amounts of the produced dairy products as well the environmental impact of the consider production technology. The mathematical models of the production technologies involve equations for determination of the concentrations of protein, casein and lactose in used raw materials. The production technologies model has been added with equations defining the products yield as functions of the milk fat content in the used raw materials and equations for determination of specific indicator accounting for the quality of the produced products.</w:t>
      </w:r>
      <w:r w:rsidR="00395629">
        <w:rPr>
          <w:lang w:val="en-GB"/>
        </w:rPr>
        <w:t xml:space="preserve"> </w:t>
      </w:r>
      <w:r w:rsidR="00395629" w:rsidRPr="001030F3">
        <w:rPr>
          <w:highlight w:val="yellow"/>
          <w:lang w:val="en-GB"/>
        </w:rPr>
        <w:t>M</w:t>
      </w:r>
      <w:r w:rsidRPr="001030F3">
        <w:rPr>
          <w:highlight w:val="yellow"/>
          <w:lang w:val="en-GB"/>
        </w:rPr>
        <w:t>odel</w:t>
      </w:r>
      <w:r w:rsidRPr="00677DC7">
        <w:rPr>
          <w:lang w:val="en-GB"/>
        </w:rPr>
        <w:t xml:space="preserve"> of the considered three-echelons dairy </w:t>
      </w:r>
      <w:r w:rsidR="00F73849">
        <w:rPr>
          <w:lang w:val="en-GB"/>
        </w:rPr>
        <w:t>SC</w:t>
      </w:r>
      <w:r w:rsidR="00F73849" w:rsidRPr="00677DC7">
        <w:rPr>
          <w:lang w:val="en-GB"/>
        </w:rPr>
        <w:t xml:space="preserve"> </w:t>
      </w:r>
      <w:r w:rsidRPr="00677DC7">
        <w:rPr>
          <w:lang w:val="en-GB"/>
        </w:rPr>
        <w:t>includes equations determining the quantities of raw materials provided by all suppliers and products delivered on the markets.</w:t>
      </w:r>
      <w:r w:rsidR="00395629">
        <w:rPr>
          <w:lang w:val="en-GB"/>
        </w:rPr>
        <w:t xml:space="preserve"> </w:t>
      </w:r>
      <w:r w:rsidR="00395629" w:rsidRPr="001030F3">
        <w:rPr>
          <w:highlight w:val="yellow"/>
          <w:lang w:val="en-GB"/>
        </w:rPr>
        <w:t>M</w:t>
      </w:r>
      <w:r w:rsidRPr="001030F3">
        <w:rPr>
          <w:highlight w:val="yellow"/>
          <w:lang w:val="en-GB"/>
        </w:rPr>
        <w:t>odel</w:t>
      </w:r>
      <w:r w:rsidRPr="00677DC7">
        <w:rPr>
          <w:lang w:val="en-GB"/>
        </w:rPr>
        <w:t xml:space="preserve"> of the environmental impact performance of the considered dairy </w:t>
      </w:r>
      <w:r w:rsidR="00F73849">
        <w:rPr>
          <w:lang w:val="en-GB"/>
        </w:rPr>
        <w:t>SC</w:t>
      </w:r>
      <w:r w:rsidR="00F73849" w:rsidRPr="00677DC7">
        <w:rPr>
          <w:lang w:val="en-GB"/>
        </w:rPr>
        <w:t xml:space="preserve"> </w:t>
      </w:r>
      <w:r w:rsidRPr="00677DC7">
        <w:rPr>
          <w:lang w:val="en-GB"/>
        </w:rPr>
        <w:t>includes equations for: 1). BOD</w:t>
      </w:r>
      <w:r w:rsidRPr="00677DC7">
        <w:rPr>
          <w:vertAlign w:val="subscript"/>
          <w:lang w:val="en-GB"/>
        </w:rPr>
        <w:t>5</w:t>
      </w:r>
      <w:r w:rsidRPr="00677DC7">
        <w:rPr>
          <w:lang w:val="en-GB"/>
        </w:rPr>
        <w:t xml:space="preserve"> related with wastewater generated during conducting production tasks for the production of both products according both technologies as well as those related with pre-processing of used raw materials – different types of milk. 2). Equations for determination of the quantities of CO</w:t>
      </w:r>
      <w:r w:rsidRPr="00677DC7">
        <w:rPr>
          <w:vertAlign w:val="subscript"/>
          <w:lang w:val="en-GB"/>
        </w:rPr>
        <w:t>2</w:t>
      </w:r>
      <w:r w:rsidRPr="00677DC7">
        <w:rPr>
          <w:lang w:val="en-GB"/>
        </w:rPr>
        <w:t xml:space="preserve"> emissions related with energy consumed by the dairies for the production of the products. 3). Equations for determination of the CO</w:t>
      </w:r>
      <w:r w:rsidRPr="00677DC7">
        <w:rPr>
          <w:vertAlign w:val="subscript"/>
          <w:lang w:val="en-GB"/>
        </w:rPr>
        <w:t>2</w:t>
      </w:r>
      <w:r w:rsidRPr="00677DC7">
        <w:rPr>
          <w:lang w:val="en-GB"/>
        </w:rPr>
        <w:t xml:space="preserve"> emissions generated by the trucks used for transporting the raw materials and products.</w:t>
      </w:r>
      <w:r w:rsidR="00395629">
        <w:rPr>
          <w:lang w:val="en-GB"/>
        </w:rPr>
        <w:t xml:space="preserve"> </w:t>
      </w:r>
      <w:r w:rsidRPr="00677DC7">
        <w:rPr>
          <w:lang w:val="en-GB"/>
        </w:rPr>
        <w:t xml:space="preserve">Mathematical model of the economic performance of the considered dairy </w:t>
      </w:r>
      <w:r w:rsidR="00F73849">
        <w:rPr>
          <w:lang w:val="en-GB"/>
        </w:rPr>
        <w:t>SC</w:t>
      </w:r>
      <w:r w:rsidR="00F73849" w:rsidRPr="00677DC7">
        <w:rPr>
          <w:lang w:val="en-GB"/>
        </w:rPr>
        <w:t xml:space="preserve"> </w:t>
      </w:r>
      <w:r w:rsidRPr="00677DC7">
        <w:rPr>
          <w:lang w:val="en-GB"/>
        </w:rPr>
        <w:t>includes equations for all costs related with: the production of the products in the dairies; purchasing the required quantities of milks by the suppliers; transporting of raw materials and products between milk suppliers, dairies and markets.</w:t>
      </w:r>
      <w:r w:rsidR="00395629">
        <w:rPr>
          <w:lang w:val="en-GB"/>
        </w:rPr>
        <w:t xml:space="preserve"> </w:t>
      </w:r>
      <w:r w:rsidRPr="00677DC7">
        <w:rPr>
          <w:lang w:val="en-GB"/>
        </w:rPr>
        <w:t xml:space="preserve">The model of </w:t>
      </w:r>
      <w:r w:rsidR="00F73849">
        <w:rPr>
          <w:lang w:val="en-GB"/>
        </w:rPr>
        <w:t>SC</w:t>
      </w:r>
      <w:r w:rsidR="00F73849" w:rsidRPr="00677DC7">
        <w:rPr>
          <w:lang w:val="en-GB"/>
        </w:rPr>
        <w:t xml:space="preserve"> </w:t>
      </w:r>
      <w:r w:rsidRPr="00677DC7">
        <w:rPr>
          <w:lang w:val="en-GB"/>
        </w:rPr>
        <w:t>social impact includes the equations about the numbers of employee who will be hired by the suppliers, dairies and markets. They depend on average quantities of raw materials/products processed by employees in suppliers, dairies and markets.</w:t>
      </w:r>
      <w:r w:rsidR="00395629">
        <w:rPr>
          <w:lang w:val="en-GB"/>
        </w:rPr>
        <w:t xml:space="preserve"> </w:t>
      </w:r>
      <w:r w:rsidR="00C168B7" w:rsidRPr="00677DC7">
        <w:rPr>
          <w:rFonts w:cs="Arial"/>
        </w:rPr>
        <w:t xml:space="preserve">The environmental impact is assessed by </w:t>
      </w:r>
      <w:r w:rsidR="00C168B7" w:rsidRPr="00677DC7">
        <w:rPr>
          <w:lang w:val="en-GB"/>
        </w:rPr>
        <w:t>CO</w:t>
      </w:r>
      <w:r w:rsidR="00C168B7" w:rsidRPr="00677DC7">
        <w:rPr>
          <w:vertAlign w:val="subscript"/>
          <w:lang w:val="en-GB"/>
        </w:rPr>
        <w:t xml:space="preserve">2 </w:t>
      </w:r>
      <w:r w:rsidR="00C168B7" w:rsidRPr="00677DC7">
        <w:rPr>
          <w:lang w:val="en-GB"/>
        </w:rPr>
        <w:t xml:space="preserve">emissions generated due to transportation and energy </w:t>
      </w:r>
      <w:r w:rsidR="00C168B7" w:rsidRPr="00677DC7">
        <w:rPr>
          <w:lang w:val="en-GB"/>
        </w:rPr>
        <w:lastRenderedPageBreak/>
        <w:t xml:space="preserve">consumed and </w:t>
      </w:r>
      <w:r w:rsidR="0053533C" w:rsidRPr="00677DC7">
        <w:t>BOD</w:t>
      </w:r>
      <w:r w:rsidR="0053533C" w:rsidRPr="00677DC7">
        <w:rPr>
          <w:vertAlign w:val="subscript"/>
        </w:rPr>
        <w:t>5</w:t>
      </w:r>
      <w:r w:rsidR="0053533C" w:rsidRPr="00677DC7">
        <w:t xml:space="preserve"> (biochemical oxygen demand for 5 days) related with generated </w:t>
      </w:r>
      <w:r w:rsidR="00C168B7" w:rsidRPr="00677DC7">
        <w:rPr>
          <w:lang w:val="en-GB"/>
        </w:rPr>
        <w:t xml:space="preserve">wastewater </w:t>
      </w:r>
      <w:r w:rsidR="00BD782E" w:rsidRPr="00677DC7">
        <w:rPr>
          <w:lang w:val="en-GB"/>
        </w:rPr>
        <w:t xml:space="preserve">generated during </w:t>
      </w:r>
      <w:r w:rsidR="00C168B7" w:rsidRPr="00677DC7">
        <w:rPr>
          <w:lang w:val="en-GB"/>
        </w:rPr>
        <w:t>the production of dairy products</w:t>
      </w:r>
      <w:r w:rsidR="00C168B7" w:rsidRPr="00677DC7">
        <w:rPr>
          <w:rFonts w:cs="Arial"/>
        </w:rPr>
        <w:t xml:space="preserve">. </w:t>
      </w:r>
      <w:r w:rsidR="005944ED" w:rsidRPr="00677DC7">
        <w:rPr>
          <w:rFonts w:cs="Arial"/>
        </w:rPr>
        <w:t xml:space="preserve">The dairy </w:t>
      </w:r>
      <w:r w:rsidR="00F73849">
        <w:rPr>
          <w:lang w:val="en-GB"/>
        </w:rPr>
        <w:t>SC</w:t>
      </w:r>
      <w:r w:rsidR="00F73849" w:rsidRPr="00677DC7">
        <w:rPr>
          <w:rFonts w:cs="Arial"/>
        </w:rPr>
        <w:t xml:space="preserve"> </w:t>
      </w:r>
      <w:r w:rsidR="00C168B7" w:rsidRPr="00677DC7">
        <w:rPr>
          <w:rFonts w:cs="Arial"/>
        </w:rPr>
        <w:t>social impact is related to the employees hired by suppliers, dairies and markets.</w:t>
      </w:r>
      <w:r w:rsidR="00C168B7" w:rsidRPr="00677DC7">
        <w:t xml:space="preserve"> </w:t>
      </w:r>
      <w:r w:rsidR="00C168B7" w:rsidRPr="00677DC7">
        <w:rPr>
          <w:rFonts w:cs="Arial"/>
        </w:rPr>
        <w:t>The optimi</w:t>
      </w:r>
      <w:r w:rsidRPr="00677DC7">
        <w:rPr>
          <w:rFonts w:cs="Arial"/>
        </w:rPr>
        <w:t>z</w:t>
      </w:r>
      <w:r w:rsidR="00C168B7" w:rsidRPr="00677DC7">
        <w:rPr>
          <w:rFonts w:cs="Arial"/>
        </w:rPr>
        <w:t>ation criterion includes all aspects of sustainability - environmental, economic and social defined in terms of costs.</w:t>
      </w:r>
      <w:r w:rsidR="00C168B7" w:rsidRPr="00677DC7">
        <w:rPr>
          <w:rStyle w:val="rynqvb"/>
        </w:rPr>
        <w:t xml:space="preserve"> </w:t>
      </w:r>
      <w:r w:rsidRPr="00677DC7">
        <w:rPr>
          <w:lang w:val="en-GB"/>
        </w:rPr>
        <w:t>For the purpose of implementation of the considered approach four</w:t>
      </w:r>
      <w:r w:rsidR="00CD3918" w:rsidRPr="00677DC7">
        <w:rPr>
          <w:lang w:val="en-GB"/>
        </w:rPr>
        <w:t xml:space="preserve"> groups of data </w:t>
      </w:r>
      <w:r w:rsidRPr="00677DC7">
        <w:rPr>
          <w:lang w:val="en-GB"/>
        </w:rPr>
        <w:t>are required. They are related with</w:t>
      </w:r>
      <w:r w:rsidR="0053533C" w:rsidRPr="00677DC7">
        <w:rPr>
          <w:lang w:val="en-GB"/>
        </w:rPr>
        <w:t xml:space="preserve">: </w:t>
      </w:r>
      <w:r w:rsidR="00CD3918" w:rsidRPr="00677DC7">
        <w:rPr>
          <w:lang w:val="en-GB"/>
        </w:rPr>
        <w:t>1). T</w:t>
      </w:r>
      <w:r w:rsidR="0053533C" w:rsidRPr="00677DC7">
        <w:rPr>
          <w:lang w:val="en-GB"/>
        </w:rPr>
        <w:t xml:space="preserve">he composition of the </w:t>
      </w:r>
      <w:r w:rsidR="005944ED" w:rsidRPr="00677DC7">
        <w:rPr>
          <w:lang w:val="en-GB"/>
        </w:rPr>
        <w:t xml:space="preserve">used </w:t>
      </w:r>
      <w:r w:rsidR="0053533C" w:rsidRPr="00677DC7">
        <w:rPr>
          <w:lang w:val="en-GB"/>
        </w:rPr>
        <w:t xml:space="preserve">raw materials and the </w:t>
      </w:r>
      <w:r w:rsidR="005944ED" w:rsidRPr="00677DC7">
        <w:rPr>
          <w:lang w:val="en-GB"/>
        </w:rPr>
        <w:t xml:space="preserve">dairy </w:t>
      </w:r>
      <w:r w:rsidR="0053533C" w:rsidRPr="00677DC7">
        <w:rPr>
          <w:lang w:val="en-GB"/>
        </w:rPr>
        <w:t xml:space="preserve">products produced; </w:t>
      </w:r>
      <w:r w:rsidR="00CD3918" w:rsidRPr="00677DC7">
        <w:rPr>
          <w:lang w:val="en-GB"/>
        </w:rPr>
        <w:t>2). T</w:t>
      </w:r>
      <w:r w:rsidR="0053533C" w:rsidRPr="00677DC7">
        <w:rPr>
          <w:lang w:val="en-GB"/>
        </w:rPr>
        <w:t>he production system, capacity of milk suppliers, selling prices of milk and products, production costs, distances between milk suppliers, dairies and markets, transporting costs and payload capacity of</w:t>
      </w:r>
      <w:r w:rsidR="00040EE4" w:rsidRPr="00677DC7">
        <w:rPr>
          <w:lang w:val="en-GB"/>
        </w:rPr>
        <w:t xml:space="preserve"> used transportation trucks; </w:t>
      </w:r>
      <w:r w:rsidR="00CD3918" w:rsidRPr="00677DC7">
        <w:rPr>
          <w:lang w:val="en-GB"/>
        </w:rPr>
        <w:t>3). T</w:t>
      </w:r>
      <w:r w:rsidR="0053533C" w:rsidRPr="00677DC7">
        <w:rPr>
          <w:lang w:val="en-GB"/>
        </w:rPr>
        <w:t>he environmental impact related to pollut</w:t>
      </w:r>
      <w:r w:rsidR="00040EE4" w:rsidRPr="00677DC7">
        <w:rPr>
          <w:lang w:val="en-GB"/>
        </w:rPr>
        <w:t xml:space="preserve">ants generated in air and water and </w:t>
      </w:r>
      <w:r w:rsidR="00CD3918" w:rsidRPr="00677DC7">
        <w:rPr>
          <w:lang w:val="en-GB"/>
        </w:rPr>
        <w:t>4). T</w:t>
      </w:r>
      <w:r w:rsidR="00040EE4" w:rsidRPr="00677DC7">
        <w:rPr>
          <w:lang w:val="en-GB"/>
        </w:rPr>
        <w:t>he</w:t>
      </w:r>
      <w:r w:rsidR="0053533C" w:rsidRPr="00677DC7">
        <w:rPr>
          <w:lang w:val="en-GB"/>
        </w:rPr>
        <w:t xml:space="preserve"> social costs related with the employees (job positions) hired by suppliers, dairies and markets. They are costs for salaries, social benefits as food, working clothes, medical care and insurance and the average quantities of raw materials/products processed by employees in suppliers, dairies and markets.</w:t>
      </w:r>
      <w:r w:rsidR="00395629">
        <w:rPr>
          <w:lang w:val="en-GB"/>
        </w:rPr>
        <w:t xml:space="preserve"> </w:t>
      </w:r>
      <w:r w:rsidRPr="00677DC7">
        <w:rPr>
          <w:rStyle w:val="rynqvb"/>
        </w:rPr>
        <w:t xml:space="preserve">An optimization framework has been formulated which includes </w:t>
      </w:r>
      <w:r w:rsidR="00CD3918" w:rsidRPr="00677DC7">
        <w:rPr>
          <w:lang w:val="en-GB"/>
        </w:rPr>
        <w:t xml:space="preserve">the following decision variables: 1). Binary variables for definition of the links between suppliers, dairies and markets in the considered dairy </w:t>
      </w:r>
      <w:r w:rsidR="00ED41A2" w:rsidRPr="00ED41A2">
        <w:rPr>
          <w:highlight w:val="yellow"/>
          <w:lang w:val="en-GB"/>
        </w:rPr>
        <w:t>SC</w:t>
      </w:r>
      <w:r w:rsidR="00CD3918" w:rsidRPr="00677DC7">
        <w:rPr>
          <w:lang w:val="en-GB"/>
        </w:rPr>
        <w:t>; 2). Continuous variables for definition of the</w:t>
      </w:r>
      <w:r w:rsidR="002C6E8A" w:rsidRPr="00677DC7">
        <w:rPr>
          <w:lang w:val="en-GB"/>
        </w:rPr>
        <w:t xml:space="preserve"> </w:t>
      </w:r>
      <w:r w:rsidR="00CD3918" w:rsidRPr="00677DC7">
        <w:rPr>
          <w:lang w:val="en-GB"/>
        </w:rPr>
        <w:t xml:space="preserve">raw materials and products flows between </w:t>
      </w:r>
      <w:r w:rsidR="002C6E8A" w:rsidRPr="00677DC7">
        <w:rPr>
          <w:lang w:val="en-GB"/>
        </w:rPr>
        <w:t xml:space="preserve">different sites of the </w:t>
      </w:r>
      <w:r w:rsidR="00ED41A2" w:rsidRPr="00ED41A2">
        <w:rPr>
          <w:highlight w:val="yellow"/>
          <w:lang w:val="en-GB"/>
        </w:rPr>
        <w:t>SC</w:t>
      </w:r>
      <w:r w:rsidR="00CD3918" w:rsidRPr="00677DC7">
        <w:rPr>
          <w:lang w:val="en-GB"/>
        </w:rPr>
        <w:t xml:space="preserve">. They are introduced to account for the </w:t>
      </w:r>
      <w:r w:rsidR="002C6E8A" w:rsidRPr="00677DC7">
        <w:rPr>
          <w:lang w:val="en-GB"/>
        </w:rPr>
        <w:t>amounts</w:t>
      </w:r>
      <w:r w:rsidR="00CD3918" w:rsidRPr="00677DC7">
        <w:rPr>
          <w:lang w:val="en-GB"/>
        </w:rPr>
        <w:t xml:space="preserve"> of both types of milk bought by dairies from the suppliers and the quantities of products produced in dairies and sold at markets; 3). Continuous variables </w:t>
      </w:r>
      <w:r w:rsidR="002C6E8A" w:rsidRPr="00677DC7">
        <w:rPr>
          <w:lang w:val="en-GB"/>
        </w:rPr>
        <w:t xml:space="preserve">for definition of the </w:t>
      </w:r>
      <w:r w:rsidR="00CD3918" w:rsidRPr="00677DC7">
        <w:rPr>
          <w:lang w:val="en-GB"/>
        </w:rPr>
        <w:t xml:space="preserve">milk fat content in the used raw materials; 4). Integer variables for </w:t>
      </w:r>
      <w:r w:rsidR="002C6E8A" w:rsidRPr="00677DC7">
        <w:rPr>
          <w:lang w:val="en-GB"/>
        </w:rPr>
        <w:t>definition of the</w:t>
      </w:r>
      <w:r w:rsidR="007F0BA0" w:rsidRPr="00677DC7">
        <w:t xml:space="preserve"> </w:t>
      </w:r>
      <w:r w:rsidR="00CD3918" w:rsidRPr="00677DC7">
        <w:rPr>
          <w:lang w:val="en-GB"/>
        </w:rPr>
        <w:t xml:space="preserve">number of employees (job positions) depending on the processed </w:t>
      </w:r>
      <w:r w:rsidR="002C6E8A" w:rsidRPr="00677DC7">
        <w:rPr>
          <w:lang w:val="en-GB"/>
        </w:rPr>
        <w:t>amounts</w:t>
      </w:r>
      <w:r w:rsidR="00CD3918" w:rsidRPr="00677DC7">
        <w:rPr>
          <w:lang w:val="en-GB"/>
        </w:rPr>
        <w:t xml:space="preserve"> of raw materials/products in suppliers, dairies and markets.</w:t>
      </w:r>
      <w:r w:rsidR="001E1A72">
        <w:rPr>
          <w:lang w:val="en-GB"/>
        </w:rPr>
        <w:t xml:space="preserve"> </w:t>
      </w:r>
      <w:r w:rsidR="001E1A72" w:rsidRPr="001E1A72">
        <w:rPr>
          <w:highlight w:val="yellow"/>
          <w:lang w:val="en-GB"/>
        </w:rPr>
        <w:t xml:space="preserve">The milk fat content of the raw materials is included as a decision variable in both the models of dairy products production, as well as in a model of the SC environmental impact. On the other hand, obtaining larger quantities of products is associated with employing more people at all </w:t>
      </w:r>
      <w:r w:rsidR="00ED41A2">
        <w:rPr>
          <w:highlight w:val="yellow"/>
          <w:lang w:val="en-GB"/>
        </w:rPr>
        <w:t>sites</w:t>
      </w:r>
      <w:r w:rsidR="001E1A72" w:rsidRPr="001E1A72">
        <w:rPr>
          <w:highlight w:val="yellow"/>
          <w:lang w:val="en-GB"/>
        </w:rPr>
        <w:t xml:space="preserve"> of the </w:t>
      </w:r>
      <w:r w:rsidR="00ED41A2">
        <w:rPr>
          <w:highlight w:val="yellow"/>
          <w:lang w:val="en-GB"/>
        </w:rPr>
        <w:t>SC</w:t>
      </w:r>
      <w:r w:rsidR="001E1A72" w:rsidRPr="001E1A72">
        <w:rPr>
          <w:highlight w:val="yellow"/>
          <w:lang w:val="en-GB"/>
        </w:rPr>
        <w:t>. In this sense, this variable affects the overall sustainability of the resulting solutions.</w:t>
      </w:r>
      <w:r w:rsidR="00395629">
        <w:rPr>
          <w:lang w:val="en-GB"/>
        </w:rPr>
        <w:t xml:space="preserve"> </w:t>
      </w:r>
      <w:r w:rsidRPr="00677DC7">
        <w:rPr>
          <w:lang w:val="en-GB"/>
        </w:rPr>
        <w:t xml:space="preserve">The proposed optimization framework includes </w:t>
      </w:r>
      <w:r w:rsidR="00A424C8" w:rsidRPr="00677DC7">
        <w:rPr>
          <w:lang w:val="en-GB"/>
        </w:rPr>
        <w:t xml:space="preserve">the </w:t>
      </w:r>
      <w:r w:rsidRPr="00677DC7">
        <w:rPr>
          <w:lang w:val="en-GB"/>
        </w:rPr>
        <w:t>constraints</w:t>
      </w:r>
      <w:r w:rsidR="00A424C8" w:rsidRPr="00677DC7">
        <w:rPr>
          <w:lang w:val="en-GB"/>
        </w:rPr>
        <w:t xml:space="preserve"> related with</w:t>
      </w:r>
      <w:r w:rsidR="0077475A" w:rsidRPr="00677DC7">
        <w:rPr>
          <w:lang w:val="en-GB"/>
        </w:rPr>
        <w:t>: 1). Conducting production of the products in the dairies in the predefined time horizon (for their calculation, size factors, the quantities of the produced products and the production tasks are used) 2). Capacities of considered milk suppliers; 3). Capacities of the markets to deliver the produced products and 4). Environmental impact costs for treatment of the generated in air and water emissions of pollutants.</w:t>
      </w:r>
    </w:p>
    <w:p w14:paraId="7A3F7082" w14:textId="468FA0F2" w:rsidR="00C463A1" w:rsidRPr="00677DC7" w:rsidRDefault="0077475A" w:rsidP="0077475A">
      <w:pPr>
        <w:pStyle w:val="CETBodytext"/>
        <w:rPr>
          <w:lang w:val="en-GB"/>
        </w:rPr>
      </w:pPr>
      <w:r w:rsidRPr="00677DC7">
        <w:rPr>
          <w:lang w:val="en-GB"/>
        </w:rPr>
        <w:t>All equations are referred to 1 kg milk and 1 kg target product. The connection between the production tasks is provided by so called size factors. They determine the quantities of processed in each production unit materials so as 1 kg product to be produced.</w:t>
      </w:r>
      <w:r w:rsidR="00395629">
        <w:rPr>
          <w:lang w:val="en-GB"/>
        </w:rPr>
        <w:t xml:space="preserve"> </w:t>
      </w:r>
      <w:r w:rsidRPr="00677DC7">
        <w:rPr>
          <w:lang w:val="en-GB"/>
        </w:rPr>
        <w:t xml:space="preserve">Information about size factors, production units, production tasks, processing times, etc. is </w:t>
      </w:r>
      <w:r w:rsidR="00543AA7" w:rsidRPr="00677DC7">
        <w:rPr>
          <w:lang w:val="en-GB"/>
        </w:rPr>
        <w:t>given</w:t>
      </w:r>
      <w:r w:rsidRPr="00677DC7">
        <w:rPr>
          <w:lang w:val="en-GB"/>
        </w:rPr>
        <w:t xml:space="preserve"> in Kirilova and Vaklieva-Bancheva, (2017).</w:t>
      </w:r>
    </w:p>
    <w:p w14:paraId="73729AFE" w14:textId="34B40F32" w:rsidR="0081516B" w:rsidRPr="00677DC7" w:rsidRDefault="0081516B" w:rsidP="0081516B">
      <w:pPr>
        <w:pStyle w:val="CETBodytext"/>
        <w:rPr>
          <w:rFonts w:cs="Arial"/>
        </w:rPr>
      </w:pPr>
      <w:r w:rsidRPr="00677DC7">
        <w:t>S</w:t>
      </w:r>
      <w:r w:rsidRPr="00677DC7">
        <w:rPr>
          <w:lang w:val="en-GB"/>
        </w:rPr>
        <w:t>everal optimization problems have been formulated and solved at different realizations of the nominal values for the products demands and products prices generated randomly with uniform probability distribution under four levels in specified uncertainty set, (</w:t>
      </w:r>
      <w:r w:rsidRPr="00677DC7">
        <w:rPr>
          <w:rStyle w:val="markedcontent"/>
          <w:rFonts w:cs="Arial"/>
        </w:rPr>
        <w:t xml:space="preserve">Ben-Tal et al. 2005; </w:t>
      </w:r>
      <w:r w:rsidRPr="00677DC7">
        <w:t>Kirilova et al. 2022b</w:t>
      </w:r>
      <w:r w:rsidRPr="00677DC7">
        <w:rPr>
          <w:rStyle w:val="markedcontent"/>
          <w:rFonts w:cs="Arial"/>
        </w:rPr>
        <w:t>).</w:t>
      </w:r>
    </w:p>
    <w:p w14:paraId="089EED39" w14:textId="63DEF598" w:rsidR="0031797E" w:rsidRPr="00677DC7" w:rsidRDefault="0031797E" w:rsidP="0031797E">
      <w:pPr>
        <w:pStyle w:val="CETBodytext"/>
        <w:rPr>
          <w:lang w:val="en-GB"/>
        </w:rPr>
      </w:pPr>
      <w:r w:rsidRPr="00677DC7">
        <w:rPr>
          <w:lang w:val="en-GB"/>
        </w:rPr>
        <w:t xml:space="preserve">The used optimization criterion represents the optimal profit obtained after reduction of the revenue from the sale of the products on the markets with all economic, environmental and social costs. </w:t>
      </w:r>
    </w:p>
    <w:p w14:paraId="4268C68F" w14:textId="15FD4FC3" w:rsidR="00A73C16" w:rsidRPr="00677DC7" w:rsidRDefault="00A424C8" w:rsidP="00110FFE">
      <w:pPr>
        <w:pStyle w:val="CETBodytext"/>
        <w:rPr>
          <w:lang w:val="en-GB"/>
        </w:rPr>
      </w:pPr>
      <w:r w:rsidRPr="00677DC7">
        <w:rPr>
          <w:lang w:val="en-GB"/>
        </w:rPr>
        <w:t>Detailed description of formulated optimization problems including needed data, all mathematical models, constraints and optimiz</w:t>
      </w:r>
      <w:r w:rsidR="00543AA7" w:rsidRPr="00677DC7">
        <w:rPr>
          <w:lang w:val="en-GB"/>
        </w:rPr>
        <w:t xml:space="preserve">ation criterions is given in </w:t>
      </w:r>
      <w:r w:rsidRPr="00677DC7">
        <w:rPr>
          <w:lang w:val="en-GB"/>
        </w:rPr>
        <w:t xml:space="preserve">Kirilova et al., </w:t>
      </w:r>
      <w:r w:rsidR="00543AA7" w:rsidRPr="00677DC7">
        <w:rPr>
          <w:lang w:val="en-GB"/>
        </w:rPr>
        <w:t>(</w:t>
      </w:r>
      <w:r w:rsidRPr="00677DC7">
        <w:rPr>
          <w:lang w:val="en-GB"/>
        </w:rPr>
        <w:t>2022a</w:t>
      </w:r>
      <w:r w:rsidR="00543AA7" w:rsidRPr="00677DC7">
        <w:rPr>
          <w:lang w:val="en-GB"/>
        </w:rPr>
        <w:t xml:space="preserve">); </w:t>
      </w:r>
      <w:r w:rsidRPr="00677DC7">
        <w:rPr>
          <w:lang w:val="en-GB"/>
        </w:rPr>
        <w:t xml:space="preserve">Kirilova et al., </w:t>
      </w:r>
      <w:r w:rsidR="00543AA7" w:rsidRPr="00677DC7">
        <w:rPr>
          <w:lang w:val="en-GB"/>
        </w:rPr>
        <w:t>(</w:t>
      </w:r>
      <w:r w:rsidRPr="00677DC7">
        <w:rPr>
          <w:lang w:val="en-GB"/>
        </w:rPr>
        <w:t>2022b</w:t>
      </w:r>
      <w:r w:rsidR="00543AA7" w:rsidRPr="00677DC7">
        <w:rPr>
          <w:lang w:val="en-GB"/>
        </w:rPr>
        <w:t>)</w:t>
      </w:r>
      <w:r w:rsidRPr="00677DC7">
        <w:rPr>
          <w:lang w:val="en-GB"/>
        </w:rPr>
        <w:t xml:space="preserve"> and Kirilova and Vaklieva-Bancheva, </w:t>
      </w:r>
      <w:r w:rsidR="00543AA7" w:rsidRPr="00677DC7">
        <w:rPr>
          <w:lang w:val="en-GB"/>
        </w:rPr>
        <w:t>(</w:t>
      </w:r>
      <w:r w:rsidRPr="00677DC7">
        <w:rPr>
          <w:lang w:val="en-GB"/>
        </w:rPr>
        <w:t>2017).</w:t>
      </w:r>
    </w:p>
    <w:p w14:paraId="4CC6EF2B" w14:textId="59A25814" w:rsidR="00110FFE" w:rsidRPr="009E2A3F" w:rsidRDefault="00110FFE" w:rsidP="00110FFE">
      <w:pPr>
        <w:pStyle w:val="CETHeading1"/>
        <w:rPr>
          <w:lang w:val="bg-BG"/>
        </w:rPr>
      </w:pPr>
      <w:r w:rsidRPr="009E2A3F">
        <w:rPr>
          <w:lang w:val="bg-BG"/>
        </w:rPr>
        <w:t>Case study</w:t>
      </w:r>
    </w:p>
    <w:p w14:paraId="632804F4" w14:textId="28AA0003" w:rsidR="00550E76" w:rsidRPr="009E2A3F" w:rsidRDefault="00415526" w:rsidP="009B7944">
      <w:pPr>
        <w:pStyle w:val="CETBodytext"/>
      </w:pPr>
      <w:r w:rsidRPr="009E2A3F">
        <w:rPr>
          <w:lang w:val="en-GB"/>
        </w:rPr>
        <w:t xml:space="preserve">The presented above robust optimization approach is applied in a real case study from Bulgaria including production of two types of cottage cheese according two production technologies using standardized whole milk and skimmed condensed milk as raw materials. The production of both types of products is conducted in two dairies. Three suppliers provide dairies with the raw materials. The produced products deliver on three markets. The products production is realized </w:t>
      </w:r>
      <w:r w:rsidR="00913CA6" w:rsidRPr="009E2A3F">
        <w:rPr>
          <w:lang w:val="en-GB"/>
        </w:rPr>
        <w:t>over time horizon of one month.</w:t>
      </w:r>
      <w:r w:rsidR="001B102A" w:rsidRPr="009E2A3F">
        <w:rPr>
          <w:lang w:val="bg-BG"/>
        </w:rPr>
        <w:t xml:space="preserve"> </w:t>
      </w:r>
    </w:p>
    <w:p w14:paraId="69FE5CD9" w14:textId="77777777" w:rsidR="00550E76" w:rsidRDefault="00415526" w:rsidP="009E2A3F">
      <w:pPr>
        <w:pStyle w:val="CETBodytext"/>
        <w:rPr>
          <w:lang w:val="en-GB"/>
        </w:rPr>
      </w:pPr>
      <w:r w:rsidRPr="009E2A3F">
        <w:rPr>
          <w:lang w:val="en-GB"/>
        </w:rPr>
        <w:t xml:space="preserve">Used production units for conducting the production tasks and theirs summarized volumes are listed in Table 1. </w:t>
      </w:r>
    </w:p>
    <w:p w14:paraId="3CA6EA13" w14:textId="77777777" w:rsidR="00550E76" w:rsidRPr="00913CA6" w:rsidRDefault="00550E76" w:rsidP="00550E76">
      <w:pPr>
        <w:pStyle w:val="CETTabletitle"/>
        <w:rPr>
          <w:lang w:val="bg-BG"/>
        </w:rPr>
      </w:pPr>
      <w:r w:rsidRPr="00913CA6">
        <w:t xml:space="preserve">Table 1: </w:t>
      </w:r>
      <w:r w:rsidRPr="00913CA6">
        <w:rPr>
          <w:lang w:val="bg-BG"/>
        </w:rPr>
        <w:t>Equipment units with summarized volumes (m</w:t>
      </w:r>
      <w:r w:rsidRPr="00913CA6">
        <w:rPr>
          <w:vertAlign w:val="superscript"/>
          <w:lang w:val="bg-BG"/>
        </w:rPr>
        <w:t>3</w:t>
      </w:r>
      <w:r w:rsidRPr="00913CA6">
        <w:rPr>
          <w:lang w:val="bg-BG"/>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550E76" w:rsidRPr="00913CA6" w14:paraId="2EF8140B" w14:textId="77777777" w:rsidTr="00E40EA5">
        <w:tc>
          <w:tcPr>
            <w:tcW w:w="1134" w:type="dxa"/>
            <w:tcBorders>
              <w:top w:val="single" w:sz="12" w:space="0" w:color="008000"/>
              <w:bottom w:val="single" w:sz="6" w:space="0" w:color="008000"/>
            </w:tcBorders>
            <w:shd w:val="clear" w:color="auto" w:fill="FFFFFF"/>
          </w:tcPr>
          <w:p w14:paraId="6A6EAE38" w14:textId="77777777" w:rsidR="00550E76" w:rsidRPr="00913CA6" w:rsidRDefault="00550E76" w:rsidP="00E40EA5">
            <w:pPr>
              <w:pStyle w:val="CETBodytext"/>
              <w:rPr>
                <w:lang w:val="en-GB"/>
              </w:rPr>
            </w:pPr>
          </w:p>
        </w:tc>
        <w:tc>
          <w:tcPr>
            <w:tcW w:w="1134" w:type="dxa"/>
            <w:tcBorders>
              <w:top w:val="single" w:sz="12" w:space="0" w:color="008000"/>
              <w:bottom w:val="single" w:sz="6" w:space="0" w:color="008000"/>
            </w:tcBorders>
            <w:shd w:val="clear" w:color="auto" w:fill="FFFFFF"/>
          </w:tcPr>
          <w:p w14:paraId="331E99F3" w14:textId="77777777" w:rsidR="00550E76" w:rsidRPr="00913CA6" w:rsidRDefault="00550E76" w:rsidP="00E40EA5">
            <w:pPr>
              <w:pStyle w:val="CETBodytext"/>
              <w:rPr>
                <w:lang w:val="en-GB"/>
              </w:rPr>
            </w:pPr>
            <w:r w:rsidRPr="00913CA6">
              <w:rPr>
                <w:lang w:val="en-GB"/>
              </w:rPr>
              <w:t>Milk tanks</w:t>
            </w:r>
          </w:p>
        </w:tc>
        <w:tc>
          <w:tcPr>
            <w:tcW w:w="1134" w:type="dxa"/>
            <w:tcBorders>
              <w:top w:val="single" w:sz="12" w:space="0" w:color="008000"/>
              <w:bottom w:val="single" w:sz="6" w:space="0" w:color="008000"/>
            </w:tcBorders>
            <w:shd w:val="clear" w:color="auto" w:fill="FFFFFF"/>
          </w:tcPr>
          <w:p w14:paraId="3804BF91" w14:textId="77777777" w:rsidR="00550E76" w:rsidRPr="00913CA6" w:rsidRDefault="00550E76" w:rsidP="00E40EA5">
            <w:pPr>
              <w:pStyle w:val="CETBodytext"/>
              <w:rPr>
                <w:lang w:val="en-GB"/>
              </w:rPr>
            </w:pPr>
            <w:r w:rsidRPr="00913CA6">
              <w:rPr>
                <w:lang w:val="en-GB"/>
              </w:rPr>
              <w:t>Pasteurizers</w:t>
            </w:r>
          </w:p>
        </w:tc>
        <w:tc>
          <w:tcPr>
            <w:tcW w:w="1134" w:type="dxa"/>
            <w:tcBorders>
              <w:top w:val="single" w:sz="12" w:space="0" w:color="008000"/>
              <w:bottom w:val="single" w:sz="6" w:space="0" w:color="008000"/>
            </w:tcBorders>
            <w:shd w:val="clear" w:color="auto" w:fill="FFFFFF"/>
          </w:tcPr>
          <w:p w14:paraId="2935F1AC" w14:textId="77777777" w:rsidR="00550E76" w:rsidRPr="00913CA6" w:rsidRDefault="00550E76" w:rsidP="00E40EA5">
            <w:pPr>
              <w:pStyle w:val="CETBodytext"/>
              <w:ind w:right="-1"/>
              <w:rPr>
                <w:rFonts w:cs="Arial"/>
                <w:szCs w:val="18"/>
                <w:lang w:val="en-GB"/>
              </w:rPr>
            </w:pPr>
            <w:r w:rsidRPr="00913CA6">
              <w:rPr>
                <w:rFonts w:cs="Arial"/>
                <w:szCs w:val="18"/>
                <w:lang w:val="en-GB"/>
              </w:rPr>
              <w:t>Curd vats</w:t>
            </w:r>
          </w:p>
        </w:tc>
        <w:tc>
          <w:tcPr>
            <w:tcW w:w="1134" w:type="dxa"/>
            <w:tcBorders>
              <w:top w:val="single" w:sz="12" w:space="0" w:color="008000"/>
              <w:bottom w:val="single" w:sz="6" w:space="0" w:color="008000"/>
            </w:tcBorders>
            <w:shd w:val="clear" w:color="auto" w:fill="FFFFFF"/>
          </w:tcPr>
          <w:p w14:paraId="15851EB7" w14:textId="77777777" w:rsidR="00550E76" w:rsidRPr="00913CA6" w:rsidRDefault="00550E76" w:rsidP="00E40EA5">
            <w:pPr>
              <w:pStyle w:val="CETBodytext"/>
              <w:ind w:right="-1"/>
              <w:rPr>
                <w:rFonts w:cs="Arial"/>
                <w:szCs w:val="18"/>
                <w:lang w:val="en-GB"/>
              </w:rPr>
            </w:pPr>
            <w:r w:rsidRPr="00913CA6">
              <w:rPr>
                <w:rFonts w:cs="Arial"/>
                <w:szCs w:val="18"/>
                <w:lang w:val="en-GB"/>
              </w:rPr>
              <w:t>Drainers</w:t>
            </w:r>
          </w:p>
        </w:tc>
      </w:tr>
      <w:tr w:rsidR="00550E76" w:rsidRPr="00913CA6" w14:paraId="01B51A6B" w14:textId="77777777" w:rsidTr="00E40EA5">
        <w:tc>
          <w:tcPr>
            <w:tcW w:w="1134" w:type="dxa"/>
            <w:shd w:val="clear" w:color="auto" w:fill="FFFFFF"/>
          </w:tcPr>
          <w:p w14:paraId="7E25C15C" w14:textId="77777777" w:rsidR="00550E76" w:rsidRPr="00913CA6" w:rsidRDefault="00550E76" w:rsidP="00E40EA5">
            <w:pPr>
              <w:pStyle w:val="CETBodytext"/>
              <w:rPr>
                <w:lang w:val="en-GB"/>
              </w:rPr>
            </w:pPr>
            <w:r w:rsidRPr="00913CA6">
              <w:rPr>
                <w:lang w:val="en-GB"/>
              </w:rPr>
              <w:t>Dairy 1</w:t>
            </w:r>
          </w:p>
        </w:tc>
        <w:tc>
          <w:tcPr>
            <w:tcW w:w="1134" w:type="dxa"/>
            <w:shd w:val="clear" w:color="auto" w:fill="FFFFFF"/>
          </w:tcPr>
          <w:p w14:paraId="0977DEAF" w14:textId="77777777" w:rsidR="00550E76" w:rsidRPr="00913CA6" w:rsidRDefault="00550E76" w:rsidP="00E40EA5">
            <w:pPr>
              <w:pStyle w:val="CETBodytext"/>
              <w:rPr>
                <w:lang w:val="bg-BG"/>
              </w:rPr>
            </w:pPr>
            <w:r w:rsidRPr="00913CA6">
              <w:rPr>
                <w:lang w:val="bg-BG"/>
              </w:rPr>
              <w:t>1,450</w:t>
            </w:r>
          </w:p>
        </w:tc>
        <w:tc>
          <w:tcPr>
            <w:tcW w:w="1134" w:type="dxa"/>
            <w:shd w:val="clear" w:color="auto" w:fill="FFFFFF"/>
          </w:tcPr>
          <w:p w14:paraId="56A6A794" w14:textId="77777777" w:rsidR="00550E76" w:rsidRPr="00913CA6" w:rsidRDefault="00550E76" w:rsidP="00E40EA5">
            <w:pPr>
              <w:pStyle w:val="CETBodytext"/>
              <w:rPr>
                <w:lang w:val="bg-BG"/>
              </w:rPr>
            </w:pPr>
            <w:r w:rsidRPr="00913CA6">
              <w:rPr>
                <w:lang w:val="bg-BG"/>
              </w:rPr>
              <w:t>800</w:t>
            </w:r>
          </w:p>
        </w:tc>
        <w:tc>
          <w:tcPr>
            <w:tcW w:w="1134" w:type="dxa"/>
            <w:shd w:val="clear" w:color="auto" w:fill="FFFFFF"/>
          </w:tcPr>
          <w:p w14:paraId="5277C7F5" w14:textId="77777777" w:rsidR="00550E76" w:rsidRPr="00913CA6" w:rsidRDefault="00550E76" w:rsidP="00E40EA5">
            <w:pPr>
              <w:pStyle w:val="CETBodytext"/>
              <w:ind w:right="-1"/>
              <w:rPr>
                <w:rFonts w:cs="Arial"/>
                <w:szCs w:val="18"/>
                <w:lang w:val="bg-BG"/>
              </w:rPr>
            </w:pPr>
            <w:r w:rsidRPr="00913CA6">
              <w:rPr>
                <w:rFonts w:cs="Arial"/>
                <w:szCs w:val="18"/>
                <w:lang w:val="bg-BG"/>
              </w:rPr>
              <w:t>950</w:t>
            </w:r>
          </w:p>
        </w:tc>
        <w:tc>
          <w:tcPr>
            <w:tcW w:w="1134" w:type="dxa"/>
            <w:shd w:val="clear" w:color="auto" w:fill="FFFFFF"/>
          </w:tcPr>
          <w:p w14:paraId="583EF11F" w14:textId="77777777" w:rsidR="00550E76" w:rsidRPr="00913CA6" w:rsidRDefault="00550E76" w:rsidP="00E40EA5">
            <w:pPr>
              <w:pStyle w:val="CETBodytext"/>
              <w:ind w:right="-1"/>
              <w:rPr>
                <w:rFonts w:cs="Arial"/>
                <w:szCs w:val="18"/>
                <w:lang w:val="bg-BG"/>
              </w:rPr>
            </w:pPr>
            <w:r w:rsidRPr="00913CA6">
              <w:rPr>
                <w:rFonts w:cs="Arial"/>
                <w:szCs w:val="18"/>
                <w:lang w:val="bg-BG"/>
              </w:rPr>
              <w:t>300</w:t>
            </w:r>
          </w:p>
        </w:tc>
      </w:tr>
      <w:tr w:rsidR="00550E76" w:rsidRPr="00913CA6" w14:paraId="3ADAC268" w14:textId="77777777" w:rsidTr="00E40EA5">
        <w:tc>
          <w:tcPr>
            <w:tcW w:w="1134" w:type="dxa"/>
            <w:shd w:val="clear" w:color="auto" w:fill="FFFFFF"/>
          </w:tcPr>
          <w:p w14:paraId="1BC31A6B" w14:textId="77777777" w:rsidR="00550E76" w:rsidRPr="00913CA6" w:rsidRDefault="00550E76" w:rsidP="00E40EA5">
            <w:pPr>
              <w:pStyle w:val="CETBodytext"/>
              <w:ind w:right="-1"/>
              <w:rPr>
                <w:rFonts w:cs="Arial"/>
                <w:szCs w:val="18"/>
                <w:lang w:val="en-GB"/>
              </w:rPr>
            </w:pPr>
            <w:r w:rsidRPr="00913CA6">
              <w:rPr>
                <w:rFonts w:cs="Arial"/>
                <w:szCs w:val="18"/>
                <w:lang w:val="en-GB"/>
              </w:rPr>
              <w:t>Dairy 2</w:t>
            </w:r>
          </w:p>
        </w:tc>
        <w:tc>
          <w:tcPr>
            <w:tcW w:w="1134" w:type="dxa"/>
            <w:shd w:val="clear" w:color="auto" w:fill="FFFFFF"/>
          </w:tcPr>
          <w:p w14:paraId="26D94069" w14:textId="77777777" w:rsidR="00550E76" w:rsidRPr="00913CA6" w:rsidRDefault="00550E76" w:rsidP="00E40EA5">
            <w:pPr>
              <w:pStyle w:val="CETBodytext"/>
              <w:ind w:right="-1"/>
              <w:rPr>
                <w:rFonts w:cs="Arial"/>
                <w:szCs w:val="18"/>
                <w:lang w:val="bg-BG"/>
              </w:rPr>
            </w:pPr>
            <w:r w:rsidRPr="00913CA6">
              <w:rPr>
                <w:rFonts w:cs="Arial"/>
                <w:szCs w:val="18"/>
                <w:lang w:val="bg-BG"/>
              </w:rPr>
              <w:t>1,450</w:t>
            </w:r>
          </w:p>
        </w:tc>
        <w:tc>
          <w:tcPr>
            <w:tcW w:w="1134" w:type="dxa"/>
            <w:shd w:val="clear" w:color="auto" w:fill="FFFFFF"/>
          </w:tcPr>
          <w:p w14:paraId="7788B5D6" w14:textId="77777777" w:rsidR="00550E76" w:rsidRPr="00913CA6" w:rsidRDefault="00550E76" w:rsidP="00E40EA5">
            <w:pPr>
              <w:pStyle w:val="CETBodytext"/>
              <w:ind w:right="-1"/>
              <w:rPr>
                <w:rFonts w:cs="Arial"/>
                <w:szCs w:val="18"/>
                <w:lang w:val="bg-BG"/>
              </w:rPr>
            </w:pPr>
            <w:r w:rsidRPr="00913CA6">
              <w:rPr>
                <w:rFonts w:cs="Arial"/>
                <w:szCs w:val="18"/>
                <w:lang w:val="bg-BG"/>
              </w:rPr>
              <w:t>950</w:t>
            </w:r>
          </w:p>
        </w:tc>
        <w:tc>
          <w:tcPr>
            <w:tcW w:w="1134" w:type="dxa"/>
            <w:shd w:val="clear" w:color="auto" w:fill="FFFFFF"/>
          </w:tcPr>
          <w:p w14:paraId="52B4CDB3" w14:textId="77777777" w:rsidR="00550E76" w:rsidRPr="00913CA6" w:rsidRDefault="00550E76" w:rsidP="00E40EA5">
            <w:pPr>
              <w:pStyle w:val="CETBodytext"/>
              <w:ind w:right="-1"/>
              <w:rPr>
                <w:rFonts w:cs="Arial"/>
                <w:szCs w:val="18"/>
                <w:lang w:val="bg-BG"/>
              </w:rPr>
            </w:pPr>
            <w:r w:rsidRPr="00913CA6">
              <w:rPr>
                <w:rFonts w:cs="Arial"/>
                <w:szCs w:val="18"/>
                <w:lang w:val="bg-BG"/>
              </w:rPr>
              <w:t>1,050</w:t>
            </w:r>
          </w:p>
        </w:tc>
        <w:tc>
          <w:tcPr>
            <w:tcW w:w="1134" w:type="dxa"/>
            <w:shd w:val="clear" w:color="auto" w:fill="FFFFFF"/>
          </w:tcPr>
          <w:p w14:paraId="7D4428B6" w14:textId="77777777" w:rsidR="00550E76" w:rsidRPr="00913CA6" w:rsidRDefault="00550E76" w:rsidP="00E40EA5">
            <w:pPr>
              <w:pStyle w:val="CETBodytext"/>
              <w:ind w:right="-1"/>
              <w:rPr>
                <w:rFonts w:cs="Arial"/>
                <w:szCs w:val="18"/>
                <w:lang w:val="bg-BG"/>
              </w:rPr>
            </w:pPr>
            <w:r w:rsidRPr="00913CA6">
              <w:rPr>
                <w:rFonts w:cs="Arial"/>
                <w:szCs w:val="18"/>
                <w:lang w:val="bg-BG"/>
              </w:rPr>
              <w:t>340</w:t>
            </w:r>
          </w:p>
        </w:tc>
      </w:tr>
    </w:tbl>
    <w:p w14:paraId="44339885" w14:textId="416903FB" w:rsidR="00550E76" w:rsidRDefault="00415526" w:rsidP="009E2A3F">
      <w:pPr>
        <w:pStyle w:val="CETBodytext"/>
        <w:rPr>
          <w:lang w:val="en-GB"/>
        </w:rPr>
      </w:pPr>
      <w:r w:rsidRPr="009E2A3F">
        <w:rPr>
          <w:lang w:val="en-GB"/>
        </w:rPr>
        <w:t>Capacities of the three suppliers (kg), milk prices (BGN/kg) are presented in Table 2.</w:t>
      </w:r>
    </w:p>
    <w:p w14:paraId="37C43FAA" w14:textId="77777777" w:rsidR="00550E76" w:rsidRPr="00913CA6" w:rsidRDefault="00550E76" w:rsidP="00550E76">
      <w:pPr>
        <w:pStyle w:val="CETTabletitle"/>
        <w:rPr>
          <w:lang w:val="bg-BG"/>
        </w:rPr>
      </w:pPr>
      <w:r w:rsidRPr="00913CA6">
        <w:t xml:space="preserve">Table 2: </w:t>
      </w:r>
      <w:r w:rsidRPr="00913CA6">
        <w:rPr>
          <w:lang w:val="bg-BG"/>
        </w:rPr>
        <w:t>Capacities of suppliers (kg) and milk prices (BGN)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550E76" w:rsidRPr="00913CA6" w14:paraId="0AC5E920" w14:textId="77777777" w:rsidTr="00E40EA5">
        <w:tc>
          <w:tcPr>
            <w:tcW w:w="1134" w:type="dxa"/>
            <w:tcBorders>
              <w:top w:val="single" w:sz="12" w:space="0" w:color="008000"/>
              <w:bottom w:val="single" w:sz="6" w:space="0" w:color="008000"/>
            </w:tcBorders>
            <w:shd w:val="clear" w:color="auto" w:fill="FFFFFF"/>
          </w:tcPr>
          <w:p w14:paraId="7ECB3851" w14:textId="77777777" w:rsidR="00550E76" w:rsidRPr="006C0502" w:rsidRDefault="00550E76" w:rsidP="00E40EA5">
            <w:pPr>
              <w:pStyle w:val="CETBodytext"/>
              <w:rPr>
                <w:lang w:val="en-GB"/>
              </w:rPr>
            </w:pPr>
          </w:p>
        </w:tc>
        <w:tc>
          <w:tcPr>
            <w:tcW w:w="2268" w:type="dxa"/>
            <w:gridSpan w:val="2"/>
            <w:tcBorders>
              <w:top w:val="single" w:sz="12" w:space="0" w:color="008000"/>
              <w:bottom w:val="single" w:sz="6" w:space="0" w:color="008000"/>
            </w:tcBorders>
            <w:shd w:val="clear" w:color="auto" w:fill="FFFFFF"/>
          </w:tcPr>
          <w:p w14:paraId="553C7A47" w14:textId="77777777" w:rsidR="00550E76" w:rsidRPr="006C0502" w:rsidRDefault="00550E76" w:rsidP="00E40EA5">
            <w:pPr>
              <w:pStyle w:val="CETBodytext"/>
            </w:pPr>
            <w:r w:rsidRPr="006C0502">
              <w:t>Capacity (kg)</w:t>
            </w:r>
          </w:p>
        </w:tc>
        <w:tc>
          <w:tcPr>
            <w:tcW w:w="2268" w:type="dxa"/>
            <w:gridSpan w:val="2"/>
            <w:tcBorders>
              <w:top w:val="single" w:sz="12" w:space="0" w:color="008000"/>
              <w:bottom w:val="single" w:sz="6" w:space="0" w:color="008000"/>
            </w:tcBorders>
            <w:shd w:val="clear" w:color="auto" w:fill="FFFFFF"/>
          </w:tcPr>
          <w:p w14:paraId="0C2BE391" w14:textId="77777777" w:rsidR="00550E76" w:rsidRPr="006C0502" w:rsidRDefault="00550E76" w:rsidP="00E40EA5">
            <w:pPr>
              <w:pStyle w:val="CETBodytext"/>
              <w:ind w:right="-1"/>
              <w:rPr>
                <w:rFonts w:cs="Arial"/>
                <w:szCs w:val="18"/>
                <w:lang w:val="en-GB"/>
              </w:rPr>
            </w:pPr>
            <w:r w:rsidRPr="006C0502">
              <w:rPr>
                <w:rFonts w:cs="Arial"/>
                <w:szCs w:val="18"/>
                <w:lang w:val="en-GB"/>
              </w:rPr>
              <w:t>Milk price (BGN)</w:t>
            </w:r>
          </w:p>
        </w:tc>
      </w:tr>
      <w:tr w:rsidR="00550E76" w:rsidRPr="00913CA6" w14:paraId="0E2B4B22" w14:textId="77777777" w:rsidTr="00E40EA5">
        <w:tc>
          <w:tcPr>
            <w:tcW w:w="1134" w:type="dxa"/>
            <w:shd w:val="clear" w:color="auto" w:fill="FFFFFF"/>
          </w:tcPr>
          <w:p w14:paraId="658D33FC" w14:textId="77777777" w:rsidR="00550E76" w:rsidRPr="006C0502" w:rsidRDefault="00550E76" w:rsidP="00E40EA5">
            <w:pPr>
              <w:pStyle w:val="CETBodytext"/>
              <w:rPr>
                <w:lang w:val="en-GB"/>
              </w:rPr>
            </w:pPr>
          </w:p>
        </w:tc>
        <w:tc>
          <w:tcPr>
            <w:tcW w:w="1134" w:type="dxa"/>
            <w:shd w:val="clear" w:color="auto" w:fill="FFFFFF"/>
          </w:tcPr>
          <w:p w14:paraId="75102FB2" w14:textId="77777777" w:rsidR="00550E76" w:rsidRPr="006C0502" w:rsidRDefault="00550E76" w:rsidP="00E40EA5">
            <w:pPr>
              <w:pStyle w:val="CETBodytext"/>
            </w:pPr>
            <w:r w:rsidRPr="006C0502">
              <w:t>Milk 1</w:t>
            </w:r>
          </w:p>
        </w:tc>
        <w:tc>
          <w:tcPr>
            <w:tcW w:w="1134" w:type="dxa"/>
            <w:shd w:val="clear" w:color="auto" w:fill="FFFFFF"/>
          </w:tcPr>
          <w:p w14:paraId="0902C81D" w14:textId="77777777" w:rsidR="00550E76" w:rsidRPr="006C0502" w:rsidRDefault="00550E76" w:rsidP="00E40EA5">
            <w:pPr>
              <w:pStyle w:val="CETBodytext"/>
            </w:pPr>
            <w:r w:rsidRPr="006C0502">
              <w:t>Milk 2</w:t>
            </w:r>
          </w:p>
        </w:tc>
        <w:tc>
          <w:tcPr>
            <w:tcW w:w="1134" w:type="dxa"/>
            <w:shd w:val="clear" w:color="auto" w:fill="FFFFFF"/>
          </w:tcPr>
          <w:p w14:paraId="4AC3AB2B" w14:textId="77777777" w:rsidR="00550E76" w:rsidRPr="006C0502" w:rsidRDefault="00550E76" w:rsidP="00E40EA5">
            <w:pPr>
              <w:pStyle w:val="CETBodytext"/>
              <w:ind w:right="-1"/>
              <w:rPr>
                <w:rFonts w:cs="Arial"/>
                <w:szCs w:val="18"/>
              </w:rPr>
            </w:pPr>
            <w:r w:rsidRPr="006C0502">
              <w:rPr>
                <w:rFonts w:cs="Arial"/>
                <w:szCs w:val="18"/>
              </w:rPr>
              <w:t>Milk 1</w:t>
            </w:r>
          </w:p>
        </w:tc>
        <w:tc>
          <w:tcPr>
            <w:tcW w:w="1134" w:type="dxa"/>
            <w:shd w:val="clear" w:color="auto" w:fill="FFFFFF"/>
          </w:tcPr>
          <w:p w14:paraId="4F8A7806" w14:textId="77777777" w:rsidR="00550E76" w:rsidRPr="006C0502" w:rsidRDefault="00550E76" w:rsidP="00E40EA5">
            <w:pPr>
              <w:pStyle w:val="CETBodytext"/>
              <w:ind w:right="-1"/>
              <w:rPr>
                <w:rFonts w:cs="Arial"/>
                <w:szCs w:val="18"/>
              </w:rPr>
            </w:pPr>
            <w:r w:rsidRPr="006C0502">
              <w:rPr>
                <w:rFonts w:cs="Arial"/>
                <w:szCs w:val="18"/>
              </w:rPr>
              <w:t>Milk 2</w:t>
            </w:r>
          </w:p>
        </w:tc>
      </w:tr>
      <w:tr w:rsidR="00550E76" w:rsidRPr="00913CA6" w14:paraId="4A3A962B" w14:textId="77777777" w:rsidTr="00E40EA5">
        <w:tc>
          <w:tcPr>
            <w:tcW w:w="1134" w:type="dxa"/>
            <w:shd w:val="clear" w:color="auto" w:fill="FFFFFF"/>
          </w:tcPr>
          <w:p w14:paraId="2DEE1FBC" w14:textId="77777777" w:rsidR="00550E76" w:rsidRPr="006C0502" w:rsidRDefault="00550E76" w:rsidP="00E40EA5">
            <w:pPr>
              <w:pStyle w:val="CETBodytext"/>
              <w:ind w:right="-1"/>
              <w:rPr>
                <w:rFonts w:cs="Arial"/>
                <w:szCs w:val="18"/>
                <w:lang w:val="en-GB"/>
              </w:rPr>
            </w:pPr>
            <w:r w:rsidRPr="006C0502">
              <w:rPr>
                <w:rFonts w:cs="Arial"/>
                <w:szCs w:val="18"/>
                <w:lang w:val="en-GB"/>
              </w:rPr>
              <w:lastRenderedPageBreak/>
              <w:t>Supplier 1</w:t>
            </w:r>
          </w:p>
        </w:tc>
        <w:tc>
          <w:tcPr>
            <w:tcW w:w="1134" w:type="dxa"/>
            <w:shd w:val="clear" w:color="auto" w:fill="FFFFFF"/>
          </w:tcPr>
          <w:p w14:paraId="2344349C" w14:textId="77777777" w:rsidR="00550E76" w:rsidRPr="006C0502" w:rsidRDefault="00550E76" w:rsidP="00E40EA5">
            <w:pPr>
              <w:pStyle w:val="CETBodytext"/>
              <w:ind w:right="-1"/>
              <w:rPr>
                <w:rFonts w:cs="Arial"/>
                <w:szCs w:val="18"/>
                <w:lang w:val="bg-BG"/>
              </w:rPr>
            </w:pPr>
            <w:r w:rsidRPr="006C0502">
              <w:t>97,000</w:t>
            </w:r>
          </w:p>
        </w:tc>
        <w:tc>
          <w:tcPr>
            <w:tcW w:w="1134" w:type="dxa"/>
            <w:shd w:val="clear" w:color="auto" w:fill="FFFFFF"/>
          </w:tcPr>
          <w:p w14:paraId="0AA2F8D3" w14:textId="77777777" w:rsidR="00550E76" w:rsidRPr="006C0502" w:rsidRDefault="00550E76" w:rsidP="00E40EA5">
            <w:pPr>
              <w:pStyle w:val="CETBodytext"/>
              <w:ind w:right="-1"/>
              <w:rPr>
                <w:rFonts w:cs="Arial"/>
                <w:szCs w:val="18"/>
                <w:lang w:val="bg-BG"/>
              </w:rPr>
            </w:pPr>
            <w:r w:rsidRPr="006C0502">
              <w:t>57,000</w:t>
            </w:r>
          </w:p>
        </w:tc>
        <w:tc>
          <w:tcPr>
            <w:tcW w:w="1134" w:type="dxa"/>
            <w:shd w:val="clear" w:color="auto" w:fill="FFFFFF"/>
          </w:tcPr>
          <w:p w14:paraId="29307A50" w14:textId="77777777" w:rsidR="00550E76" w:rsidRPr="006C0502" w:rsidRDefault="00550E76" w:rsidP="00E40EA5">
            <w:pPr>
              <w:pStyle w:val="CETBodytext"/>
              <w:ind w:right="-1"/>
              <w:rPr>
                <w:rFonts w:cs="Arial"/>
                <w:szCs w:val="18"/>
                <w:lang w:val="bg-BG"/>
              </w:rPr>
            </w:pPr>
            <w:r w:rsidRPr="006C0502">
              <w:t>0.90</w:t>
            </w:r>
          </w:p>
        </w:tc>
        <w:tc>
          <w:tcPr>
            <w:tcW w:w="1134" w:type="dxa"/>
            <w:shd w:val="clear" w:color="auto" w:fill="FFFFFF"/>
          </w:tcPr>
          <w:p w14:paraId="43D129BA" w14:textId="77777777" w:rsidR="00550E76" w:rsidRPr="006C0502" w:rsidRDefault="00550E76" w:rsidP="00E40EA5">
            <w:pPr>
              <w:pStyle w:val="CETBodytext"/>
              <w:ind w:right="-1"/>
              <w:rPr>
                <w:rFonts w:cs="Arial"/>
                <w:szCs w:val="18"/>
                <w:lang w:val="bg-BG"/>
              </w:rPr>
            </w:pPr>
            <w:r w:rsidRPr="006C0502">
              <w:t>2.7</w:t>
            </w:r>
          </w:p>
        </w:tc>
      </w:tr>
      <w:tr w:rsidR="00550E76" w:rsidRPr="00913CA6" w14:paraId="21E43F83" w14:textId="77777777" w:rsidTr="00E40EA5">
        <w:tc>
          <w:tcPr>
            <w:tcW w:w="1134" w:type="dxa"/>
            <w:shd w:val="clear" w:color="auto" w:fill="FFFFFF"/>
          </w:tcPr>
          <w:p w14:paraId="449FC20B" w14:textId="77777777" w:rsidR="00550E76" w:rsidRPr="006C0502" w:rsidRDefault="00550E76" w:rsidP="00E40EA5">
            <w:pPr>
              <w:pStyle w:val="CETBodytext"/>
              <w:ind w:right="-1"/>
              <w:rPr>
                <w:rFonts w:cs="Arial"/>
                <w:szCs w:val="18"/>
                <w:lang w:val="en-GB"/>
              </w:rPr>
            </w:pPr>
            <w:r w:rsidRPr="006C0502">
              <w:rPr>
                <w:rFonts w:cs="Arial"/>
                <w:szCs w:val="18"/>
                <w:lang w:val="en-GB"/>
              </w:rPr>
              <w:t>Supplier 2</w:t>
            </w:r>
          </w:p>
        </w:tc>
        <w:tc>
          <w:tcPr>
            <w:tcW w:w="1134" w:type="dxa"/>
            <w:shd w:val="clear" w:color="auto" w:fill="FFFFFF"/>
          </w:tcPr>
          <w:p w14:paraId="3FE3F258" w14:textId="77777777" w:rsidR="00550E76" w:rsidRPr="006C0502" w:rsidRDefault="00550E76" w:rsidP="00E40EA5">
            <w:pPr>
              <w:pStyle w:val="CETBodytext"/>
              <w:ind w:right="-1"/>
              <w:rPr>
                <w:rFonts w:cs="Arial"/>
                <w:szCs w:val="18"/>
              </w:rPr>
            </w:pPr>
            <w:r w:rsidRPr="006C0502">
              <w:rPr>
                <w:rFonts w:cs="Arial"/>
                <w:szCs w:val="18"/>
              </w:rPr>
              <w:t>100,540</w:t>
            </w:r>
          </w:p>
        </w:tc>
        <w:tc>
          <w:tcPr>
            <w:tcW w:w="1134" w:type="dxa"/>
            <w:shd w:val="clear" w:color="auto" w:fill="FFFFFF"/>
          </w:tcPr>
          <w:p w14:paraId="26D4E559" w14:textId="77777777" w:rsidR="00550E76" w:rsidRPr="006C0502" w:rsidRDefault="00550E76" w:rsidP="00E40EA5">
            <w:pPr>
              <w:pStyle w:val="CETBodytext"/>
              <w:ind w:right="-1"/>
              <w:rPr>
                <w:rFonts w:cs="Arial"/>
                <w:szCs w:val="18"/>
              </w:rPr>
            </w:pPr>
            <w:r w:rsidRPr="006C0502">
              <w:rPr>
                <w:rFonts w:cs="Arial"/>
                <w:szCs w:val="18"/>
              </w:rPr>
              <w:t>54,500</w:t>
            </w:r>
          </w:p>
        </w:tc>
        <w:tc>
          <w:tcPr>
            <w:tcW w:w="1134" w:type="dxa"/>
            <w:shd w:val="clear" w:color="auto" w:fill="FFFFFF"/>
          </w:tcPr>
          <w:p w14:paraId="506F56D5" w14:textId="77777777" w:rsidR="00550E76" w:rsidRPr="006C0502" w:rsidRDefault="00550E76" w:rsidP="00E40EA5">
            <w:pPr>
              <w:pStyle w:val="CETBodytext"/>
              <w:ind w:right="-1"/>
              <w:rPr>
                <w:rFonts w:cs="Arial"/>
                <w:szCs w:val="18"/>
              </w:rPr>
            </w:pPr>
            <w:r w:rsidRPr="006C0502">
              <w:rPr>
                <w:rFonts w:cs="Arial"/>
                <w:szCs w:val="18"/>
              </w:rPr>
              <w:t>0.80</w:t>
            </w:r>
          </w:p>
        </w:tc>
        <w:tc>
          <w:tcPr>
            <w:tcW w:w="1134" w:type="dxa"/>
            <w:shd w:val="clear" w:color="auto" w:fill="FFFFFF"/>
          </w:tcPr>
          <w:p w14:paraId="5A62F880" w14:textId="77777777" w:rsidR="00550E76" w:rsidRPr="006C0502" w:rsidRDefault="00550E76" w:rsidP="00E40EA5">
            <w:pPr>
              <w:pStyle w:val="CETBodytext"/>
              <w:ind w:right="-1"/>
              <w:rPr>
                <w:rFonts w:cs="Arial"/>
                <w:szCs w:val="18"/>
              </w:rPr>
            </w:pPr>
            <w:r w:rsidRPr="006C0502">
              <w:rPr>
                <w:rFonts w:cs="Arial"/>
                <w:szCs w:val="18"/>
              </w:rPr>
              <w:t>2.4</w:t>
            </w:r>
          </w:p>
        </w:tc>
      </w:tr>
      <w:tr w:rsidR="00550E76" w:rsidRPr="00913CA6" w14:paraId="784C20FE" w14:textId="77777777" w:rsidTr="00E40EA5">
        <w:tc>
          <w:tcPr>
            <w:tcW w:w="1134" w:type="dxa"/>
            <w:shd w:val="clear" w:color="auto" w:fill="FFFFFF"/>
          </w:tcPr>
          <w:p w14:paraId="4C65457A" w14:textId="77777777" w:rsidR="00550E76" w:rsidRPr="006C0502" w:rsidRDefault="00550E76" w:rsidP="00E40EA5">
            <w:pPr>
              <w:pStyle w:val="CETBodytext"/>
              <w:ind w:right="-1"/>
              <w:rPr>
                <w:rFonts w:cs="Arial"/>
                <w:szCs w:val="18"/>
                <w:lang w:val="en-GB"/>
              </w:rPr>
            </w:pPr>
            <w:r w:rsidRPr="006C0502">
              <w:rPr>
                <w:rFonts w:cs="Arial"/>
                <w:szCs w:val="18"/>
                <w:lang w:val="en-GB"/>
              </w:rPr>
              <w:t>Supplier 3</w:t>
            </w:r>
          </w:p>
        </w:tc>
        <w:tc>
          <w:tcPr>
            <w:tcW w:w="1134" w:type="dxa"/>
            <w:shd w:val="clear" w:color="auto" w:fill="FFFFFF"/>
          </w:tcPr>
          <w:p w14:paraId="64273EB2" w14:textId="77777777" w:rsidR="00550E76" w:rsidRPr="006C0502" w:rsidRDefault="00550E76" w:rsidP="00E40EA5">
            <w:pPr>
              <w:pStyle w:val="CETBodytext"/>
              <w:ind w:right="-1"/>
              <w:rPr>
                <w:rFonts w:cs="Arial"/>
                <w:szCs w:val="18"/>
              </w:rPr>
            </w:pPr>
            <w:r w:rsidRPr="006C0502">
              <w:rPr>
                <w:rFonts w:cs="Arial"/>
                <w:szCs w:val="18"/>
              </w:rPr>
              <w:t>113,000</w:t>
            </w:r>
          </w:p>
        </w:tc>
        <w:tc>
          <w:tcPr>
            <w:tcW w:w="1134" w:type="dxa"/>
            <w:shd w:val="clear" w:color="auto" w:fill="FFFFFF"/>
          </w:tcPr>
          <w:p w14:paraId="509D29A6" w14:textId="77777777" w:rsidR="00550E76" w:rsidRPr="006C0502" w:rsidRDefault="00550E76" w:rsidP="00E40EA5">
            <w:pPr>
              <w:pStyle w:val="CETBodytext"/>
              <w:ind w:right="-1"/>
              <w:rPr>
                <w:rFonts w:cs="Arial"/>
                <w:szCs w:val="18"/>
              </w:rPr>
            </w:pPr>
            <w:r w:rsidRPr="006C0502">
              <w:rPr>
                <w:rFonts w:cs="Arial"/>
                <w:szCs w:val="18"/>
              </w:rPr>
              <w:t>78,000</w:t>
            </w:r>
          </w:p>
        </w:tc>
        <w:tc>
          <w:tcPr>
            <w:tcW w:w="1134" w:type="dxa"/>
            <w:shd w:val="clear" w:color="auto" w:fill="FFFFFF"/>
          </w:tcPr>
          <w:p w14:paraId="3853B03A" w14:textId="77777777" w:rsidR="00550E76" w:rsidRPr="006C0502" w:rsidRDefault="00550E76" w:rsidP="00E40EA5">
            <w:pPr>
              <w:pStyle w:val="CETBodytext"/>
              <w:ind w:right="-1"/>
              <w:rPr>
                <w:rFonts w:cs="Arial"/>
                <w:szCs w:val="18"/>
              </w:rPr>
            </w:pPr>
            <w:r w:rsidRPr="006C0502">
              <w:rPr>
                <w:rFonts w:cs="Arial"/>
                <w:szCs w:val="18"/>
              </w:rPr>
              <w:t>1</w:t>
            </w:r>
          </w:p>
        </w:tc>
        <w:tc>
          <w:tcPr>
            <w:tcW w:w="1134" w:type="dxa"/>
            <w:shd w:val="clear" w:color="auto" w:fill="FFFFFF"/>
          </w:tcPr>
          <w:p w14:paraId="7D9C82A0" w14:textId="77777777" w:rsidR="00550E76" w:rsidRPr="006C0502" w:rsidRDefault="00550E76" w:rsidP="00E40EA5">
            <w:pPr>
              <w:pStyle w:val="CETBodytext"/>
              <w:ind w:right="-1"/>
              <w:rPr>
                <w:rFonts w:cs="Arial"/>
                <w:szCs w:val="18"/>
              </w:rPr>
            </w:pPr>
            <w:r w:rsidRPr="006C0502">
              <w:rPr>
                <w:rFonts w:cs="Arial"/>
                <w:szCs w:val="18"/>
              </w:rPr>
              <w:t>3</w:t>
            </w:r>
          </w:p>
        </w:tc>
      </w:tr>
    </w:tbl>
    <w:p w14:paraId="78052132" w14:textId="70A6932C" w:rsidR="00550E76" w:rsidRDefault="00415526" w:rsidP="009E2A3F">
      <w:pPr>
        <w:pStyle w:val="CETBodytext"/>
        <w:rPr>
          <w:lang w:val="en-GB"/>
        </w:rPr>
      </w:pPr>
      <w:r w:rsidRPr="009E2A3F">
        <w:rPr>
          <w:lang w:val="en-GB"/>
        </w:rPr>
        <w:t xml:space="preserve">Distances (km) between suppliers, dairies and markets are listed in Table </w:t>
      </w:r>
      <w:r w:rsidR="009E2A3F" w:rsidRPr="009E2A3F">
        <w:rPr>
          <w:lang w:val="en-GB"/>
        </w:rPr>
        <w:t>3</w:t>
      </w:r>
      <w:r w:rsidRPr="009E2A3F">
        <w:rPr>
          <w:lang w:val="en-GB"/>
        </w:rPr>
        <w:t xml:space="preserve">. </w:t>
      </w:r>
    </w:p>
    <w:p w14:paraId="1ABCA380" w14:textId="77777777" w:rsidR="00550E76" w:rsidRPr="006C0502" w:rsidRDefault="00550E76" w:rsidP="00550E76">
      <w:pPr>
        <w:pStyle w:val="CETTabletitle"/>
        <w:rPr>
          <w:lang w:val="bg-BG"/>
        </w:rPr>
      </w:pPr>
      <w:r w:rsidRPr="00913CA6">
        <w:t xml:space="preserve">Table </w:t>
      </w:r>
      <w:r>
        <w:t>3</w:t>
      </w:r>
      <w:r w:rsidRPr="00913CA6">
        <w:t xml:space="preserve">: </w:t>
      </w:r>
      <w:r w:rsidRPr="006C0502">
        <w:rPr>
          <w:lang w:val="bg-BG"/>
        </w:rPr>
        <w:t>Distances between suppliers, dairies and markets (km)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550E76" w:rsidRPr="006C0502" w14:paraId="0F52CDF1" w14:textId="77777777" w:rsidTr="00E40EA5">
        <w:tc>
          <w:tcPr>
            <w:tcW w:w="1134" w:type="dxa"/>
            <w:tcBorders>
              <w:top w:val="single" w:sz="12" w:space="0" w:color="008000"/>
              <w:bottom w:val="single" w:sz="6" w:space="0" w:color="008000"/>
            </w:tcBorders>
            <w:shd w:val="clear" w:color="auto" w:fill="FFFFFF"/>
          </w:tcPr>
          <w:p w14:paraId="51D91DB2" w14:textId="77777777" w:rsidR="00550E76" w:rsidRPr="006C0502" w:rsidRDefault="00550E76" w:rsidP="00E40EA5">
            <w:pPr>
              <w:pStyle w:val="CETBodytext"/>
              <w:rPr>
                <w:lang w:val="en-GB"/>
              </w:rPr>
            </w:pPr>
          </w:p>
        </w:tc>
        <w:tc>
          <w:tcPr>
            <w:tcW w:w="1134" w:type="dxa"/>
            <w:tcBorders>
              <w:top w:val="single" w:sz="12" w:space="0" w:color="008000"/>
              <w:bottom w:val="single" w:sz="6" w:space="0" w:color="008000"/>
            </w:tcBorders>
            <w:shd w:val="clear" w:color="auto" w:fill="FFFFFF"/>
          </w:tcPr>
          <w:p w14:paraId="11551859" w14:textId="77777777" w:rsidR="00550E76" w:rsidRPr="006C0502" w:rsidRDefault="00550E76" w:rsidP="00E40EA5">
            <w:pPr>
              <w:pStyle w:val="CETBodytext"/>
              <w:rPr>
                <w:lang w:val="en-GB"/>
              </w:rPr>
            </w:pPr>
            <w:r w:rsidRPr="006C0502">
              <w:rPr>
                <w:lang w:val="en-GB"/>
              </w:rPr>
              <w:t>Supplier 1</w:t>
            </w:r>
          </w:p>
        </w:tc>
        <w:tc>
          <w:tcPr>
            <w:tcW w:w="1134" w:type="dxa"/>
            <w:tcBorders>
              <w:top w:val="single" w:sz="12" w:space="0" w:color="008000"/>
              <w:bottom w:val="single" w:sz="6" w:space="0" w:color="008000"/>
            </w:tcBorders>
            <w:shd w:val="clear" w:color="auto" w:fill="FFFFFF"/>
          </w:tcPr>
          <w:p w14:paraId="0893CA47" w14:textId="77777777" w:rsidR="00550E76" w:rsidRPr="006C0502" w:rsidRDefault="00550E76" w:rsidP="00E40EA5">
            <w:pPr>
              <w:pStyle w:val="CETBodytext"/>
              <w:rPr>
                <w:lang w:val="en-GB"/>
              </w:rPr>
            </w:pPr>
            <w:r w:rsidRPr="006C0502">
              <w:rPr>
                <w:lang w:val="en-GB"/>
              </w:rPr>
              <w:t>Supplier 2</w:t>
            </w:r>
          </w:p>
        </w:tc>
        <w:tc>
          <w:tcPr>
            <w:tcW w:w="1134" w:type="dxa"/>
            <w:tcBorders>
              <w:top w:val="single" w:sz="12" w:space="0" w:color="008000"/>
              <w:bottom w:val="single" w:sz="6" w:space="0" w:color="008000"/>
            </w:tcBorders>
            <w:shd w:val="clear" w:color="auto" w:fill="FFFFFF"/>
          </w:tcPr>
          <w:p w14:paraId="28C3C542" w14:textId="77777777" w:rsidR="00550E76" w:rsidRPr="006C0502" w:rsidRDefault="00550E76" w:rsidP="00E40EA5">
            <w:pPr>
              <w:pStyle w:val="CETBodytext"/>
              <w:ind w:right="-1"/>
              <w:rPr>
                <w:rFonts w:cs="Arial"/>
                <w:szCs w:val="18"/>
                <w:lang w:val="en-GB"/>
              </w:rPr>
            </w:pPr>
            <w:r w:rsidRPr="006C0502">
              <w:rPr>
                <w:rFonts w:cs="Arial"/>
                <w:szCs w:val="18"/>
                <w:lang w:val="en-GB"/>
              </w:rPr>
              <w:t>Supplier 3</w:t>
            </w:r>
          </w:p>
        </w:tc>
        <w:tc>
          <w:tcPr>
            <w:tcW w:w="1134" w:type="dxa"/>
            <w:tcBorders>
              <w:top w:val="single" w:sz="12" w:space="0" w:color="008000"/>
              <w:bottom w:val="single" w:sz="6" w:space="0" w:color="008000"/>
            </w:tcBorders>
            <w:shd w:val="clear" w:color="auto" w:fill="FFFFFF"/>
          </w:tcPr>
          <w:p w14:paraId="7973490B" w14:textId="77777777" w:rsidR="00550E76" w:rsidRPr="006C0502" w:rsidRDefault="00550E76" w:rsidP="00E40EA5">
            <w:pPr>
              <w:pStyle w:val="CETBodytext"/>
              <w:ind w:right="-1"/>
              <w:rPr>
                <w:rFonts w:cs="Arial"/>
                <w:szCs w:val="18"/>
                <w:lang w:val="en-GB"/>
              </w:rPr>
            </w:pPr>
            <w:r w:rsidRPr="006C0502">
              <w:rPr>
                <w:rFonts w:cs="Arial"/>
                <w:szCs w:val="18"/>
                <w:lang w:val="en-GB"/>
              </w:rPr>
              <w:t>Market 1</w:t>
            </w:r>
          </w:p>
        </w:tc>
        <w:tc>
          <w:tcPr>
            <w:tcW w:w="1134" w:type="dxa"/>
            <w:tcBorders>
              <w:top w:val="single" w:sz="12" w:space="0" w:color="008000"/>
              <w:bottom w:val="single" w:sz="6" w:space="0" w:color="008000"/>
            </w:tcBorders>
            <w:shd w:val="clear" w:color="auto" w:fill="FFFFFF"/>
          </w:tcPr>
          <w:p w14:paraId="56C6238E" w14:textId="77777777" w:rsidR="00550E76" w:rsidRPr="006C0502" w:rsidRDefault="00550E76" w:rsidP="00E40EA5">
            <w:pPr>
              <w:pStyle w:val="CETBodytext"/>
              <w:ind w:right="-1"/>
              <w:rPr>
                <w:rFonts w:cs="Arial"/>
                <w:szCs w:val="18"/>
                <w:lang w:val="en-GB"/>
              </w:rPr>
            </w:pPr>
            <w:r w:rsidRPr="006C0502">
              <w:rPr>
                <w:rFonts w:cs="Arial"/>
                <w:szCs w:val="18"/>
                <w:lang w:val="en-GB"/>
              </w:rPr>
              <w:t>Market 2</w:t>
            </w:r>
          </w:p>
        </w:tc>
        <w:tc>
          <w:tcPr>
            <w:tcW w:w="1134" w:type="dxa"/>
            <w:tcBorders>
              <w:top w:val="single" w:sz="12" w:space="0" w:color="008000"/>
              <w:bottom w:val="single" w:sz="6" w:space="0" w:color="008000"/>
            </w:tcBorders>
            <w:shd w:val="clear" w:color="auto" w:fill="FFFFFF"/>
          </w:tcPr>
          <w:p w14:paraId="0A4EE278" w14:textId="77777777" w:rsidR="00550E76" w:rsidRPr="006C0502" w:rsidRDefault="00550E76" w:rsidP="00E40EA5">
            <w:pPr>
              <w:pStyle w:val="CETBodytext"/>
              <w:ind w:right="-1"/>
              <w:rPr>
                <w:rFonts w:cs="Arial"/>
                <w:szCs w:val="18"/>
                <w:lang w:val="en-GB"/>
              </w:rPr>
            </w:pPr>
            <w:r w:rsidRPr="006C0502">
              <w:rPr>
                <w:rFonts w:cs="Arial"/>
                <w:szCs w:val="18"/>
                <w:lang w:val="en-GB"/>
              </w:rPr>
              <w:t>Market 3</w:t>
            </w:r>
          </w:p>
        </w:tc>
      </w:tr>
      <w:tr w:rsidR="00550E76" w:rsidRPr="006C0502" w14:paraId="2EADB14F" w14:textId="77777777" w:rsidTr="00E40EA5">
        <w:tc>
          <w:tcPr>
            <w:tcW w:w="1134" w:type="dxa"/>
            <w:shd w:val="clear" w:color="auto" w:fill="FFFFFF"/>
          </w:tcPr>
          <w:p w14:paraId="76B360CD" w14:textId="77777777" w:rsidR="00550E76" w:rsidRPr="006C0502" w:rsidRDefault="00550E76" w:rsidP="00E40EA5">
            <w:pPr>
              <w:pStyle w:val="CETBodytext"/>
              <w:rPr>
                <w:lang w:val="en-GB"/>
              </w:rPr>
            </w:pPr>
            <w:r w:rsidRPr="006C0502">
              <w:rPr>
                <w:lang w:val="en-GB"/>
              </w:rPr>
              <w:t>Dairy 1</w:t>
            </w:r>
          </w:p>
        </w:tc>
        <w:tc>
          <w:tcPr>
            <w:tcW w:w="1134" w:type="dxa"/>
            <w:shd w:val="clear" w:color="auto" w:fill="FFFFFF"/>
          </w:tcPr>
          <w:p w14:paraId="5A9598E6" w14:textId="77777777" w:rsidR="00550E76" w:rsidRPr="006C0502" w:rsidRDefault="00550E76" w:rsidP="00E40EA5">
            <w:pPr>
              <w:pStyle w:val="CETBodytext"/>
            </w:pPr>
            <w:r w:rsidRPr="006C0502">
              <w:t>10</w:t>
            </w:r>
          </w:p>
        </w:tc>
        <w:tc>
          <w:tcPr>
            <w:tcW w:w="1134" w:type="dxa"/>
            <w:shd w:val="clear" w:color="auto" w:fill="FFFFFF"/>
          </w:tcPr>
          <w:p w14:paraId="38179648" w14:textId="77777777" w:rsidR="00550E76" w:rsidRPr="006C0502" w:rsidRDefault="00550E76" w:rsidP="00E40EA5">
            <w:pPr>
              <w:pStyle w:val="CETBodytext"/>
            </w:pPr>
            <w:r w:rsidRPr="006C0502">
              <w:t>15</w:t>
            </w:r>
          </w:p>
        </w:tc>
        <w:tc>
          <w:tcPr>
            <w:tcW w:w="1134" w:type="dxa"/>
            <w:shd w:val="clear" w:color="auto" w:fill="FFFFFF"/>
          </w:tcPr>
          <w:p w14:paraId="7BED231E" w14:textId="77777777" w:rsidR="00550E76" w:rsidRPr="006C0502" w:rsidRDefault="00550E76" w:rsidP="00E40EA5">
            <w:pPr>
              <w:pStyle w:val="CETBodytext"/>
              <w:ind w:right="-1"/>
              <w:rPr>
                <w:rFonts w:cs="Arial"/>
                <w:szCs w:val="18"/>
              </w:rPr>
            </w:pPr>
            <w:r w:rsidRPr="006C0502">
              <w:rPr>
                <w:rFonts w:cs="Arial"/>
                <w:szCs w:val="18"/>
              </w:rPr>
              <w:t>20</w:t>
            </w:r>
          </w:p>
        </w:tc>
        <w:tc>
          <w:tcPr>
            <w:tcW w:w="1134" w:type="dxa"/>
            <w:shd w:val="clear" w:color="auto" w:fill="FFFFFF"/>
          </w:tcPr>
          <w:p w14:paraId="5369235E" w14:textId="77777777" w:rsidR="00550E76" w:rsidRPr="006C0502" w:rsidRDefault="00550E76" w:rsidP="00E40EA5">
            <w:pPr>
              <w:pStyle w:val="CETBodytext"/>
              <w:ind w:right="-1"/>
              <w:rPr>
                <w:rFonts w:cs="Arial"/>
                <w:szCs w:val="18"/>
              </w:rPr>
            </w:pPr>
            <w:r w:rsidRPr="006C0502">
              <w:rPr>
                <w:rFonts w:cs="Arial"/>
                <w:szCs w:val="18"/>
              </w:rPr>
              <w:t>98</w:t>
            </w:r>
          </w:p>
        </w:tc>
        <w:tc>
          <w:tcPr>
            <w:tcW w:w="1134" w:type="dxa"/>
            <w:shd w:val="clear" w:color="auto" w:fill="FFFFFF"/>
          </w:tcPr>
          <w:p w14:paraId="037EB587" w14:textId="77777777" w:rsidR="00550E76" w:rsidRPr="006C0502" w:rsidRDefault="00550E76" w:rsidP="00E40EA5">
            <w:pPr>
              <w:pStyle w:val="CETBodytext"/>
              <w:ind w:right="-1"/>
              <w:rPr>
                <w:rFonts w:cs="Arial"/>
                <w:szCs w:val="18"/>
              </w:rPr>
            </w:pPr>
            <w:r w:rsidRPr="006C0502">
              <w:rPr>
                <w:rFonts w:cs="Arial"/>
                <w:szCs w:val="18"/>
              </w:rPr>
              <w:t>136</w:t>
            </w:r>
          </w:p>
        </w:tc>
        <w:tc>
          <w:tcPr>
            <w:tcW w:w="1134" w:type="dxa"/>
            <w:shd w:val="clear" w:color="auto" w:fill="FFFFFF"/>
          </w:tcPr>
          <w:p w14:paraId="2F06B07E" w14:textId="77777777" w:rsidR="00550E76" w:rsidRPr="006C0502" w:rsidRDefault="00550E76" w:rsidP="00E40EA5">
            <w:pPr>
              <w:pStyle w:val="CETBodytext"/>
              <w:ind w:right="-1"/>
              <w:rPr>
                <w:rFonts w:cs="Arial"/>
                <w:szCs w:val="18"/>
              </w:rPr>
            </w:pPr>
            <w:r w:rsidRPr="006C0502">
              <w:rPr>
                <w:rFonts w:cs="Arial"/>
                <w:szCs w:val="18"/>
              </w:rPr>
              <w:t>46</w:t>
            </w:r>
          </w:p>
        </w:tc>
      </w:tr>
      <w:tr w:rsidR="00550E76" w:rsidRPr="00913CA6" w14:paraId="3A3962CC" w14:textId="77777777" w:rsidTr="00E40EA5">
        <w:tc>
          <w:tcPr>
            <w:tcW w:w="1134" w:type="dxa"/>
            <w:shd w:val="clear" w:color="auto" w:fill="FFFFFF"/>
          </w:tcPr>
          <w:p w14:paraId="5877EDE1" w14:textId="77777777" w:rsidR="00550E76" w:rsidRPr="006C0502" w:rsidRDefault="00550E76" w:rsidP="00E40EA5">
            <w:pPr>
              <w:pStyle w:val="CETBodytext"/>
              <w:ind w:right="-1"/>
              <w:rPr>
                <w:rFonts w:cs="Arial"/>
                <w:szCs w:val="18"/>
                <w:lang w:val="en-GB"/>
              </w:rPr>
            </w:pPr>
            <w:r w:rsidRPr="006C0502">
              <w:rPr>
                <w:rFonts w:cs="Arial"/>
                <w:szCs w:val="18"/>
                <w:lang w:val="en-GB"/>
              </w:rPr>
              <w:t>Dairy 2</w:t>
            </w:r>
          </w:p>
        </w:tc>
        <w:tc>
          <w:tcPr>
            <w:tcW w:w="1134" w:type="dxa"/>
            <w:shd w:val="clear" w:color="auto" w:fill="FFFFFF"/>
          </w:tcPr>
          <w:p w14:paraId="0BEDA3D6" w14:textId="77777777" w:rsidR="00550E76" w:rsidRPr="006C0502" w:rsidRDefault="00550E76" w:rsidP="00E40EA5">
            <w:pPr>
              <w:pStyle w:val="CETBodytext"/>
              <w:ind w:right="-1"/>
              <w:rPr>
                <w:rFonts w:cs="Arial"/>
                <w:szCs w:val="18"/>
              </w:rPr>
            </w:pPr>
            <w:r w:rsidRPr="006C0502">
              <w:rPr>
                <w:rFonts w:cs="Arial"/>
                <w:szCs w:val="18"/>
              </w:rPr>
              <w:t>20</w:t>
            </w:r>
          </w:p>
        </w:tc>
        <w:tc>
          <w:tcPr>
            <w:tcW w:w="1134" w:type="dxa"/>
            <w:shd w:val="clear" w:color="auto" w:fill="FFFFFF"/>
          </w:tcPr>
          <w:p w14:paraId="36B30D14" w14:textId="77777777" w:rsidR="00550E76" w:rsidRPr="006C0502" w:rsidRDefault="00550E76" w:rsidP="00E40EA5">
            <w:pPr>
              <w:pStyle w:val="CETBodytext"/>
              <w:ind w:right="-1"/>
              <w:rPr>
                <w:rFonts w:cs="Arial"/>
                <w:szCs w:val="18"/>
              </w:rPr>
            </w:pPr>
            <w:r w:rsidRPr="006C0502">
              <w:rPr>
                <w:rFonts w:cs="Arial"/>
                <w:szCs w:val="18"/>
              </w:rPr>
              <w:t>10</w:t>
            </w:r>
          </w:p>
        </w:tc>
        <w:tc>
          <w:tcPr>
            <w:tcW w:w="1134" w:type="dxa"/>
            <w:shd w:val="clear" w:color="auto" w:fill="FFFFFF"/>
          </w:tcPr>
          <w:p w14:paraId="0E0984EC" w14:textId="77777777" w:rsidR="00550E76" w:rsidRPr="006C0502" w:rsidRDefault="00550E76" w:rsidP="00E40EA5">
            <w:pPr>
              <w:pStyle w:val="CETBodytext"/>
              <w:ind w:right="-1"/>
              <w:rPr>
                <w:rFonts w:cs="Arial"/>
                <w:szCs w:val="18"/>
              </w:rPr>
            </w:pPr>
            <w:r w:rsidRPr="006C0502">
              <w:rPr>
                <w:rFonts w:cs="Arial"/>
                <w:szCs w:val="18"/>
              </w:rPr>
              <w:t>15</w:t>
            </w:r>
          </w:p>
        </w:tc>
        <w:tc>
          <w:tcPr>
            <w:tcW w:w="1134" w:type="dxa"/>
            <w:shd w:val="clear" w:color="auto" w:fill="FFFFFF"/>
          </w:tcPr>
          <w:p w14:paraId="1E3CFE3F" w14:textId="77777777" w:rsidR="00550E76" w:rsidRPr="006C0502" w:rsidRDefault="00550E76" w:rsidP="00E40EA5">
            <w:pPr>
              <w:pStyle w:val="CETBodytext"/>
              <w:ind w:right="-1"/>
              <w:rPr>
                <w:rFonts w:cs="Arial"/>
                <w:szCs w:val="18"/>
              </w:rPr>
            </w:pPr>
            <w:r w:rsidRPr="006C0502">
              <w:rPr>
                <w:rFonts w:cs="Arial"/>
                <w:szCs w:val="18"/>
              </w:rPr>
              <w:t>22</w:t>
            </w:r>
          </w:p>
        </w:tc>
        <w:tc>
          <w:tcPr>
            <w:tcW w:w="1134" w:type="dxa"/>
            <w:shd w:val="clear" w:color="auto" w:fill="FFFFFF"/>
          </w:tcPr>
          <w:p w14:paraId="24F26651" w14:textId="77777777" w:rsidR="00550E76" w:rsidRPr="006C0502" w:rsidRDefault="00550E76" w:rsidP="00E40EA5">
            <w:pPr>
              <w:pStyle w:val="CETBodytext"/>
              <w:ind w:right="-1"/>
              <w:rPr>
                <w:rFonts w:cs="Arial"/>
                <w:szCs w:val="18"/>
              </w:rPr>
            </w:pPr>
            <w:r w:rsidRPr="006C0502">
              <w:rPr>
                <w:rFonts w:cs="Arial"/>
                <w:szCs w:val="18"/>
              </w:rPr>
              <w:t>23</w:t>
            </w:r>
          </w:p>
        </w:tc>
        <w:tc>
          <w:tcPr>
            <w:tcW w:w="1134" w:type="dxa"/>
            <w:shd w:val="clear" w:color="auto" w:fill="FFFFFF"/>
          </w:tcPr>
          <w:p w14:paraId="024C0A72" w14:textId="4A43B47C" w:rsidR="00550E76" w:rsidRPr="006C0502" w:rsidRDefault="006C0502" w:rsidP="00E40EA5">
            <w:pPr>
              <w:pStyle w:val="CETBodytext"/>
              <w:ind w:right="-1"/>
              <w:rPr>
                <w:rFonts w:cs="Arial"/>
                <w:szCs w:val="18"/>
              </w:rPr>
            </w:pPr>
            <w:r w:rsidRPr="006C0502">
              <w:rPr>
                <w:rFonts w:cs="Arial"/>
                <w:szCs w:val="18"/>
              </w:rPr>
              <w:t>75</w:t>
            </w:r>
          </w:p>
        </w:tc>
      </w:tr>
    </w:tbl>
    <w:p w14:paraId="4873D2A8" w14:textId="2B0B6ECE" w:rsidR="00550E76" w:rsidRPr="00550E76" w:rsidRDefault="00BC5B0E" w:rsidP="00550E76">
      <w:pPr>
        <w:pStyle w:val="CETBodytext"/>
        <w:rPr>
          <w:lang w:val="en-GB"/>
        </w:rPr>
      </w:pPr>
      <w:r>
        <w:rPr>
          <w:lang w:val="en-GB"/>
        </w:rPr>
        <w:t>In Table 4</w:t>
      </w:r>
      <w:r w:rsidR="008A519B">
        <w:rPr>
          <w:lang w:val="en-GB"/>
        </w:rPr>
        <w:t xml:space="preserve"> are presented the data about v</w:t>
      </w:r>
      <w:r w:rsidRPr="00BC5B0E">
        <w:rPr>
          <w:lang w:val="en-GB"/>
        </w:rPr>
        <w:t>ehicles used for transportation of raw materials and products and their characteristics</w:t>
      </w:r>
      <w:r w:rsidR="008A519B">
        <w:rPr>
          <w:lang w:val="en-GB"/>
        </w:rPr>
        <w:t xml:space="preserve">. </w:t>
      </w:r>
      <w:r w:rsidR="009E2A3F" w:rsidRPr="009E2A3F">
        <w:rPr>
          <w:lang w:val="en-GB"/>
        </w:rPr>
        <w:t>They are used for calculation of the CO</w:t>
      </w:r>
      <w:r w:rsidR="009E2A3F" w:rsidRPr="009E2A3F">
        <w:rPr>
          <w:vertAlign w:val="subscript"/>
          <w:lang w:val="en-GB"/>
        </w:rPr>
        <w:t xml:space="preserve">2 </w:t>
      </w:r>
      <w:r w:rsidR="009E2A3F" w:rsidRPr="009E2A3F">
        <w:rPr>
          <w:lang w:val="en-GB"/>
        </w:rPr>
        <w:t>emissions associated with transportation and transportation costs. The latter in BGN/kg.km are calculated by multiplication of the vehicle’s fuel consumption (L/100 km), the vehicle’s fuel price (BGN/L) and the number of vehicles’ courses. The latter is divided by the total quantities of raw materials or products produced (kg).</w:t>
      </w:r>
    </w:p>
    <w:p w14:paraId="1E656554" w14:textId="77777777" w:rsidR="00550E76" w:rsidRPr="00BC5B0E" w:rsidRDefault="00550E76" w:rsidP="00550E76">
      <w:pPr>
        <w:pStyle w:val="CETTabletitle"/>
        <w:rPr>
          <w:lang w:val="en-US"/>
        </w:rPr>
      </w:pPr>
      <w:r w:rsidRPr="00913CA6">
        <w:t xml:space="preserve">Table </w:t>
      </w:r>
      <w:r>
        <w:t>4</w:t>
      </w:r>
      <w:r w:rsidRPr="00913CA6">
        <w:t xml:space="preserve">: </w:t>
      </w:r>
      <w:r>
        <w:rPr>
          <w:lang w:val="en-US"/>
        </w:rPr>
        <w:t>Vehicles used for transportation of raw materials and products and their characteristics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90"/>
        <w:gridCol w:w="1350"/>
        <w:gridCol w:w="1350"/>
        <w:gridCol w:w="1530"/>
        <w:gridCol w:w="1170"/>
        <w:gridCol w:w="661"/>
      </w:tblGrid>
      <w:tr w:rsidR="00550E76" w:rsidRPr="00913CA6" w14:paraId="4E6C08B5" w14:textId="77777777" w:rsidTr="00E40EA5">
        <w:tc>
          <w:tcPr>
            <w:tcW w:w="1890" w:type="dxa"/>
            <w:tcBorders>
              <w:top w:val="single" w:sz="12" w:space="0" w:color="008000"/>
              <w:bottom w:val="single" w:sz="6" w:space="0" w:color="008000"/>
            </w:tcBorders>
            <w:shd w:val="clear" w:color="auto" w:fill="FFFFFF"/>
          </w:tcPr>
          <w:p w14:paraId="32ED0961" w14:textId="77777777" w:rsidR="00550E76" w:rsidRPr="00913CA6" w:rsidRDefault="00550E76" w:rsidP="00E40EA5">
            <w:pPr>
              <w:pStyle w:val="CETBodytext"/>
              <w:jc w:val="left"/>
              <w:rPr>
                <w:lang w:val="en-GB"/>
              </w:rPr>
            </w:pPr>
            <w:r>
              <w:rPr>
                <w:lang w:val="en-GB"/>
              </w:rPr>
              <w:t>Vehicles used for transportation</w:t>
            </w:r>
          </w:p>
        </w:tc>
        <w:tc>
          <w:tcPr>
            <w:tcW w:w="1350" w:type="dxa"/>
            <w:tcBorders>
              <w:top w:val="single" w:sz="12" w:space="0" w:color="008000"/>
              <w:bottom w:val="single" w:sz="6" w:space="0" w:color="008000"/>
            </w:tcBorders>
            <w:shd w:val="clear" w:color="auto" w:fill="FFFFFF"/>
          </w:tcPr>
          <w:p w14:paraId="4A8D9B1D" w14:textId="77777777" w:rsidR="00550E76" w:rsidRPr="00913CA6" w:rsidRDefault="00550E76" w:rsidP="00E40EA5">
            <w:pPr>
              <w:pStyle w:val="CETBodytext"/>
              <w:jc w:val="left"/>
              <w:rPr>
                <w:lang w:val="en-GB"/>
              </w:rPr>
            </w:pPr>
            <w:r>
              <w:rPr>
                <w:lang w:val="en-GB"/>
              </w:rPr>
              <w:t>P</w:t>
            </w:r>
            <w:r w:rsidRPr="009E2A3F">
              <w:rPr>
                <w:lang w:val="en-GB"/>
              </w:rPr>
              <w:t>ayload capacity</w:t>
            </w:r>
            <w:r>
              <w:rPr>
                <w:lang w:val="en-GB"/>
              </w:rPr>
              <w:t>, (L/kg)</w:t>
            </w:r>
          </w:p>
        </w:tc>
        <w:tc>
          <w:tcPr>
            <w:tcW w:w="1350" w:type="dxa"/>
            <w:tcBorders>
              <w:top w:val="single" w:sz="12" w:space="0" w:color="008000"/>
              <w:bottom w:val="single" w:sz="6" w:space="0" w:color="008000"/>
            </w:tcBorders>
            <w:shd w:val="clear" w:color="auto" w:fill="FFFFFF"/>
          </w:tcPr>
          <w:p w14:paraId="35848F50" w14:textId="77777777" w:rsidR="00550E76" w:rsidRPr="00913CA6" w:rsidRDefault="00550E76" w:rsidP="00E40EA5">
            <w:pPr>
              <w:pStyle w:val="CETBodytext"/>
              <w:jc w:val="left"/>
              <w:rPr>
                <w:lang w:val="en-GB"/>
              </w:rPr>
            </w:pPr>
            <w:r>
              <w:rPr>
                <w:lang w:val="en-GB"/>
              </w:rPr>
              <w:t>E</w:t>
            </w:r>
            <w:r w:rsidRPr="008A519B">
              <w:rPr>
                <w:lang w:val="en-GB"/>
              </w:rPr>
              <w:t>nergy of fuel</w:t>
            </w:r>
            <w:r>
              <w:rPr>
                <w:lang w:val="en-GB"/>
              </w:rPr>
              <w:t>, (</w:t>
            </w:r>
            <w:r w:rsidRPr="008A519B">
              <w:rPr>
                <w:lang w:val="en-GB"/>
              </w:rPr>
              <w:t>kWh/L</w:t>
            </w:r>
            <w:r>
              <w:rPr>
                <w:lang w:val="en-GB"/>
              </w:rPr>
              <w:t>)</w:t>
            </w:r>
          </w:p>
        </w:tc>
        <w:tc>
          <w:tcPr>
            <w:tcW w:w="1530" w:type="dxa"/>
            <w:tcBorders>
              <w:top w:val="single" w:sz="12" w:space="0" w:color="008000"/>
              <w:bottom w:val="single" w:sz="6" w:space="0" w:color="008000"/>
            </w:tcBorders>
            <w:shd w:val="clear" w:color="auto" w:fill="FFFFFF"/>
          </w:tcPr>
          <w:p w14:paraId="397AB97E" w14:textId="77777777" w:rsidR="00550E76" w:rsidRPr="00913CA6" w:rsidRDefault="00550E76" w:rsidP="00E40EA5">
            <w:pPr>
              <w:pStyle w:val="CETBodytext"/>
              <w:ind w:right="-1"/>
              <w:jc w:val="left"/>
              <w:rPr>
                <w:rFonts w:cs="Arial"/>
                <w:szCs w:val="18"/>
                <w:lang w:val="en-GB"/>
              </w:rPr>
            </w:pPr>
            <w:r>
              <w:rPr>
                <w:lang w:val="en-GB"/>
              </w:rPr>
              <w:t>CO</w:t>
            </w:r>
            <w:r>
              <w:rPr>
                <w:vertAlign w:val="subscript"/>
                <w:lang w:val="en-GB"/>
              </w:rPr>
              <w:t>2</w:t>
            </w:r>
            <w:r>
              <w:rPr>
                <w:lang w:val="en-GB"/>
              </w:rPr>
              <w:t xml:space="preserve"> emissions </w:t>
            </w:r>
            <w:r w:rsidRPr="009E2A3F">
              <w:rPr>
                <w:lang w:val="en-GB"/>
              </w:rPr>
              <w:t>generated from fuel combustion</w:t>
            </w:r>
            <w:r>
              <w:rPr>
                <w:lang w:val="en-GB"/>
              </w:rPr>
              <w:t xml:space="preserve">, </w:t>
            </w:r>
            <w:r w:rsidRPr="008A519B">
              <w:rPr>
                <w:lang w:val="en-GB"/>
              </w:rPr>
              <w:t>(kg CO</w:t>
            </w:r>
            <w:r w:rsidRPr="000345FE">
              <w:rPr>
                <w:vertAlign w:val="subscript"/>
                <w:lang w:val="en-GB"/>
              </w:rPr>
              <w:t>2</w:t>
            </w:r>
            <w:r w:rsidRPr="008A519B">
              <w:rPr>
                <w:lang w:val="en-GB"/>
              </w:rPr>
              <w:t>/kWh)</w:t>
            </w:r>
          </w:p>
        </w:tc>
        <w:tc>
          <w:tcPr>
            <w:tcW w:w="1170" w:type="dxa"/>
            <w:tcBorders>
              <w:top w:val="single" w:sz="12" w:space="0" w:color="008000"/>
              <w:bottom w:val="single" w:sz="6" w:space="0" w:color="008000"/>
            </w:tcBorders>
            <w:shd w:val="clear" w:color="auto" w:fill="FFFFFF"/>
          </w:tcPr>
          <w:p w14:paraId="342AF0EA" w14:textId="77777777" w:rsidR="00550E76" w:rsidRPr="00913CA6" w:rsidRDefault="00550E76" w:rsidP="00E40EA5">
            <w:pPr>
              <w:pStyle w:val="CETBodytext"/>
              <w:ind w:right="-1"/>
              <w:jc w:val="left"/>
              <w:rPr>
                <w:rFonts w:cs="Arial"/>
                <w:szCs w:val="18"/>
                <w:lang w:val="en-GB"/>
              </w:rPr>
            </w:pPr>
            <w:r>
              <w:rPr>
                <w:rFonts w:cs="Arial"/>
                <w:szCs w:val="18"/>
                <w:lang w:val="en-GB"/>
              </w:rPr>
              <w:t xml:space="preserve">Fuel consumption, </w:t>
            </w:r>
            <w:r w:rsidRPr="009E2A3F">
              <w:rPr>
                <w:lang w:val="en-GB"/>
              </w:rPr>
              <w:t>(L/100km)</w:t>
            </w:r>
          </w:p>
        </w:tc>
        <w:tc>
          <w:tcPr>
            <w:tcW w:w="630" w:type="dxa"/>
            <w:tcBorders>
              <w:top w:val="single" w:sz="12" w:space="0" w:color="008000"/>
              <w:bottom w:val="single" w:sz="6" w:space="0" w:color="008000"/>
            </w:tcBorders>
            <w:shd w:val="clear" w:color="auto" w:fill="FFFFFF"/>
          </w:tcPr>
          <w:p w14:paraId="6E690830" w14:textId="77777777" w:rsidR="00550E76" w:rsidRPr="00913CA6" w:rsidRDefault="00550E76" w:rsidP="00E40EA5">
            <w:pPr>
              <w:pStyle w:val="CETBodytext"/>
              <w:ind w:right="-1"/>
              <w:jc w:val="left"/>
              <w:rPr>
                <w:rFonts w:cs="Arial"/>
                <w:szCs w:val="18"/>
                <w:lang w:val="en-GB"/>
              </w:rPr>
            </w:pPr>
            <w:r>
              <w:rPr>
                <w:rFonts w:cs="Arial"/>
                <w:szCs w:val="18"/>
                <w:lang w:val="en-GB"/>
              </w:rPr>
              <w:t xml:space="preserve">Fuel price, </w:t>
            </w:r>
            <w:r w:rsidRPr="008A519B">
              <w:rPr>
                <w:rFonts w:cs="Arial"/>
                <w:szCs w:val="18"/>
                <w:lang w:val="en-GB"/>
              </w:rPr>
              <w:t>(BGN/L)</w:t>
            </w:r>
          </w:p>
        </w:tc>
      </w:tr>
      <w:tr w:rsidR="00550E76" w:rsidRPr="00913CA6" w14:paraId="71F5FB64" w14:textId="77777777" w:rsidTr="00E40EA5">
        <w:tc>
          <w:tcPr>
            <w:tcW w:w="1890" w:type="dxa"/>
            <w:shd w:val="clear" w:color="auto" w:fill="FFFFFF"/>
          </w:tcPr>
          <w:p w14:paraId="2196D78E" w14:textId="77777777" w:rsidR="00550E76" w:rsidRPr="00913CA6" w:rsidRDefault="00550E76" w:rsidP="00E40EA5">
            <w:pPr>
              <w:pStyle w:val="CETBodytext"/>
              <w:jc w:val="left"/>
              <w:rPr>
                <w:lang w:val="en-GB"/>
              </w:rPr>
            </w:pPr>
            <w:r w:rsidRPr="008A519B">
              <w:rPr>
                <w:lang w:val="en-GB"/>
              </w:rPr>
              <w:t>Milk tanker truck with petrol engine</w:t>
            </w:r>
          </w:p>
        </w:tc>
        <w:tc>
          <w:tcPr>
            <w:tcW w:w="1350" w:type="dxa"/>
            <w:shd w:val="clear" w:color="auto" w:fill="FFFFFF"/>
          </w:tcPr>
          <w:p w14:paraId="32D82739" w14:textId="77777777" w:rsidR="00550E76" w:rsidRPr="00913CA6" w:rsidRDefault="00550E76" w:rsidP="00E40EA5">
            <w:pPr>
              <w:pStyle w:val="CETBodytext"/>
            </w:pPr>
            <w:r>
              <w:t>1,500</w:t>
            </w:r>
          </w:p>
        </w:tc>
        <w:tc>
          <w:tcPr>
            <w:tcW w:w="1350" w:type="dxa"/>
            <w:shd w:val="clear" w:color="auto" w:fill="FFFFFF"/>
          </w:tcPr>
          <w:p w14:paraId="296577DF" w14:textId="77777777" w:rsidR="00550E76" w:rsidRPr="00913CA6" w:rsidRDefault="00550E76" w:rsidP="00E40EA5">
            <w:pPr>
              <w:pStyle w:val="CETBodytext"/>
            </w:pPr>
            <w:r>
              <w:t>8.056</w:t>
            </w:r>
          </w:p>
        </w:tc>
        <w:tc>
          <w:tcPr>
            <w:tcW w:w="1530" w:type="dxa"/>
            <w:shd w:val="clear" w:color="auto" w:fill="FFFFFF"/>
          </w:tcPr>
          <w:p w14:paraId="34B46866" w14:textId="77777777" w:rsidR="00550E76" w:rsidRPr="00913CA6" w:rsidRDefault="00550E76" w:rsidP="00E40EA5">
            <w:pPr>
              <w:pStyle w:val="CETBodytext"/>
              <w:ind w:right="-1"/>
              <w:rPr>
                <w:rFonts w:cs="Arial"/>
                <w:szCs w:val="18"/>
              </w:rPr>
            </w:pPr>
            <w:r>
              <w:rPr>
                <w:rFonts w:cs="Arial"/>
                <w:szCs w:val="18"/>
              </w:rPr>
              <w:t>0.249</w:t>
            </w:r>
          </w:p>
        </w:tc>
        <w:tc>
          <w:tcPr>
            <w:tcW w:w="1170" w:type="dxa"/>
            <w:shd w:val="clear" w:color="auto" w:fill="FFFFFF"/>
          </w:tcPr>
          <w:p w14:paraId="0815E85A" w14:textId="77777777" w:rsidR="00550E76" w:rsidRPr="00913CA6" w:rsidRDefault="00550E76" w:rsidP="00E40EA5">
            <w:pPr>
              <w:pStyle w:val="CETBodytext"/>
              <w:ind w:right="-1"/>
              <w:rPr>
                <w:rFonts w:cs="Arial"/>
                <w:szCs w:val="18"/>
              </w:rPr>
            </w:pPr>
            <w:r>
              <w:rPr>
                <w:rFonts w:cs="Arial"/>
                <w:szCs w:val="18"/>
              </w:rPr>
              <w:t>32</w:t>
            </w:r>
          </w:p>
        </w:tc>
        <w:tc>
          <w:tcPr>
            <w:tcW w:w="630" w:type="dxa"/>
            <w:shd w:val="clear" w:color="auto" w:fill="FFFFFF"/>
          </w:tcPr>
          <w:p w14:paraId="4B7F6943" w14:textId="77777777" w:rsidR="00550E76" w:rsidRPr="00913CA6" w:rsidRDefault="00550E76" w:rsidP="00E40EA5">
            <w:pPr>
              <w:pStyle w:val="CETBodytext"/>
              <w:ind w:right="-1"/>
              <w:rPr>
                <w:rFonts w:cs="Arial"/>
                <w:szCs w:val="18"/>
              </w:rPr>
            </w:pPr>
            <w:r>
              <w:rPr>
                <w:rFonts w:cs="Arial"/>
                <w:szCs w:val="18"/>
              </w:rPr>
              <w:t>2.22</w:t>
            </w:r>
          </w:p>
        </w:tc>
      </w:tr>
      <w:tr w:rsidR="00550E76" w:rsidRPr="00913CA6" w14:paraId="3914FC9F" w14:textId="77777777" w:rsidTr="00E40EA5">
        <w:tc>
          <w:tcPr>
            <w:tcW w:w="1890" w:type="dxa"/>
            <w:shd w:val="clear" w:color="auto" w:fill="FFFFFF"/>
          </w:tcPr>
          <w:p w14:paraId="04BA132F" w14:textId="77777777" w:rsidR="00550E76" w:rsidRPr="00913CA6" w:rsidRDefault="00550E76" w:rsidP="00E40EA5">
            <w:pPr>
              <w:pStyle w:val="CETBodytext"/>
              <w:ind w:right="-1"/>
              <w:jc w:val="left"/>
              <w:rPr>
                <w:rFonts w:cs="Arial"/>
                <w:szCs w:val="18"/>
                <w:lang w:val="en-GB"/>
              </w:rPr>
            </w:pPr>
            <w:r w:rsidRPr="008A519B">
              <w:rPr>
                <w:rFonts w:cs="Arial"/>
                <w:szCs w:val="18"/>
                <w:lang w:val="en-GB"/>
              </w:rPr>
              <w:t>Refrigenerator truck with diesel engine</w:t>
            </w:r>
          </w:p>
        </w:tc>
        <w:tc>
          <w:tcPr>
            <w:tcW w:w="1350" w:type="dxa"/>
            <w:shd w:val="clear" w:color="auto" w:fill="FFFFFF"/>
          </w:tcPr>
          <w:p w14:paraId="717E9C42" w14:textId="77777777" w:rsidR="00550E76" w:rsidRPr="00913CA6" w:rsidRDefault="00550E76" w:rsidP="00E40EA5">
            <w:pPr>
              <w:pStyle w:val="CETBodytext"/>
              <w:ind w:right="-1"/>
              <w:rPr>
                <w:rFonts w:cs="Arial"/>
                <w:szCs w:val="18"/>
              </w:rPr>
            </w:pPr>
            <w:r>
              <w:rPr>
                <w:rFonts w:cs="Arial"/>
                <w:szCs w:val="18"/>
              </w:rPr>
              <w:t>3,500</w:t>
            </w:r>
          </w:p>
        </w:tc>
        <w:tc>
          <w:tcPr>
            <w:tcW w:w="1350" w:type="dxa"/>
            <w:shd w:val="clear" w:color="auto" w:fill="FFFFFF"/>
          </w:tcPr>
          <w:p w14:paraId="213D73EF" w14:textId="77777777" w:rsidR="00550E76" w:rsidRPr="00913CA6" w:rsidRDefault="00550E76" w:rsidP="00E40EA5">
            <w:pPr>
              <w:pStyle w:val="CETBodytext"/>
              <w:ind w:right="-1"/>
              <w:rPr>
                <w:rFonts w:cs="Arial"/>
                <w:szCs w:val="18"/>
              </w:rPr>
            </w:pPr>
            <w:r>
              <w:rPr>
                <w:rFonts w:cs="Arial"/>
                <w:szCs w:val="18"/>
              </w:rPr>
              <w:t>9.583</w:t>
            </w:r>
          </w:p>
        </w:tc>
        <w:tc>
          <w:tcPr>
            <w:tcW w:w="1530" w:type="dxa"/>
            <w:shd w:val="clear" w:color="auto" w:fill="FFFFFF"/>
          </w:tcPr>
          <w:p w14:paraId="4D95574A" w14:textId="77777777" w:rsidR="00550E76" w:rsidRPr="00913CA6" w:rsidRDefault="00550E76" w:rsidP="00E40EA5">
            <w:pPr>
              <w:pStyle w:val="CETBodytext"/>
              <w:ind w:right="-1"/>
              <w:rPr>
                <w:rFonts w:cs="Arial"/>
                <w:szCs w:val="18"/>
              </w:rPr>
            </w:pPr>
            <w:r>
              <w:rPr>
                <w:rFonts w:cs="Arial"/>
                <w:szCs w:val="18"/>
              </w:rPr>
              <w:t>0.267</w:t>
            </w:r>
          </w:p>
        </w:tc>
        <w:tc>
          <w:tcPr>
            <w:tcW w:w="1170" w:type="dxa"/>
            <w:shd w:val="clear" w:color="auto" w:fill="FFFFFF"/>
          </w:tcPr>
          <w:p w14:paraId="754285F3" w14:textId="77777777" w:rsidR="00550E76" w:rsidRPr="00913CA6" w:rsidRDefault="00550E76" w:rsidP="00E40EA5">
            <w:pPr>
              <w:pStyle w:val="CETBodytext"/>
              <w:ind w:right="-1"/>
              <w:rPr>
                <w:rFonts w:cs="Arial"/>
                <w:szCs w:val="18"/>
              </w:rPr>
            </w:pPr>
            <w:r>
              <w:rPr>
                <w:rFonts w:cs="Arial"/>
                <w:szCs w:val="18"/>
              </w:rPr>
              <w:t>23</w:t>
            </w:r>
          </w:p>
        </w:tc>
        <w:tc>
          <w:tcPr>
            <w:tcW w:w="630" w:type="dxa"/>
            <w:shd w:val="clear" w:color="auto" w:fill="FFFFFF"/>
          </w:tcPr>
          <w:p w14:paraId="1419B3D7" w14:textId="77777777" w:rsidR="00550E76" w:rsidRPr="00913CA6" w:rsidRDefault="00550E76" w:rsidP="00E40EA5">
            <w:pPr>
              <w:pStyle w:val="CETBodytext"/>
              <w:ind w:right="-1"/>
              <w:rPr>
                <w:rFonts w:cs="Arial"/>
                <w:szCs w:val="18"/>
              </w:rPr>
            </w:pPr>
            <w:r>
              <w:rPr>
                <w:rFonts w:cs="Arial"/>
                <w:szCs w:val="18"/>
              </w:rPr>
              <w:t>2.27</w:t>
            </w:r>
          </w:p>
        </w:tc>
      </w:tr>
    </w:tbl>
    <w:p w14:paraId="5BD0CD35" w14:textId="37FC4E77" w:rsidR="00F35285" w:rsidRDefault="009E2A3F" w:rsidP="000E5E9E">
      <w:pPr>
        <w:pStyle w:val="CETBodytext"/>
        <w:rPr>
          <w:lang w:val="en-GB"/>
        </w:rPr>
      </w:pPr>
      <w:r w:rsidRPr="009E2A3F">
        <w:rPr>
          <w:lang w:val="en-GB"/>
        </w:rPr>
        <w:t xml:space="preserve">The environmental costs associated with transportation are obtained using data given in Table </w:t>
      </w:r>
      <w:r w:rsidR="000345FE">
        <w:rPr>
          <w:lang w:val="en-GB"/>
        </w:rPr>
        <w:t>4</w:t>
      </w:r>
      <w:r w:rsidRPr="009E2A3F">
        <w:rPr>
          <w:lang w:val="en-GB"/>
        </w:rPr>
        <w:t xml:space="preserve"> and the price of CO</w:t>
      </w:r>
      <w:r w:rsidRPr="009E2A3F">
        <w:rPr>
          <w:vertAlign w:val="subscript"/>
          <w:lang w:val="en-GB"/>
        </w:rPr>
        <w:t>2</w:t>
      </w:r>
      <w:r w:rsidRPr="009E2A3F">
        <w:rPr>
          <w:lang w:val="en-GB"/>
        </w:rPr>
        <w:t xml:space="preserve"> emissions which is 0.1</w:t>
      </w:r>
      <w:r w:rsidR="000345FE">
        <w:rPr>
          <w:lang w:val="en-GB"/>
        </w:rPr>
        <w:t>74</w:t>
      </w:r>
      <w:r w:rsidRPr="009E2A3F">
        <w:rPr>
          <w:lang w:val="en-GB"/>
        </w:rPr>
        <w:t xml:space="preserve"> BGN/kg CO</w:t>
      </w:r>
      <w:r w:rsidRPr="000345FE">
        <w:rPr>
          <w:vertAlign w:val="subscript"/>
          <w:lang w:val="en-GB"/>
        </w:rPr>
        <w:t>2</w:t>
      </w:r>
      <w:r w:rsidRPr="009E2A3F">
        <w:rPr>
          <w:lang w:val="en-GB"/>
        </w:rPr>
        <w:t>. The energy consumed in both recipes for heating of 1 kg milk is 8.333×10</w:t>
      </w:r>
      <w:r w:rsidRPr="000345FE">
        <w:rPr>
          <w:vertAlign w:val="superscript"/>
          <w:lang w:val="en-GB"/>
        </w:rPr>
        <w:t>-3</w:t>
      </w:r>
      <w:r w:rsidRPr="009E2A3F">
        <w:rPr>
          <w:lang w:val="en-GB"/>
        </w:rPr>
        <w:t xml:space="preserve"> kWh/kg milk, and for cooling is 6.333×10</w:t>
      </w:r>
      <w:r w:rsidRPr="000345FE">
        <w:rPr>
          <w:vertAlign w:val="superscript"/>
          <w:lang w:val="en-GB"/>
        </w:rPr>
        <w:t>-2</w:t>
      </w:r>
      <w:r w:rsidRPr="009E2A3F">
        <w:rPr>
          <w:lang w:val="en-GB"/>
        </w:rPr>
        <w:t xml:space="preserve"> kWh/kg milk. The CO</w:t>
      </w:r>
      <w:r w:rsidRPr="009E2A3F">
        <w:rPr>
          <w:vertAlign w:val="subscript"/>
          <w:lang w:val="en-GB"/>
        </w:rPr>
        <w:t>2</w:t>
      </w:r>
      <w:r w:rsidRPr="009E2A3F">
        <w:rPr>
          <w:lang w:val="en-GB"/>
        </w:rPr>
        <w:t xml:space="preserve"> emissions associated with both processes is 0.46 kg CO</w:t>
      </w:r>
      <w:r w:rsidRPr="009E2A3F">
        <w:rPr>
          <w:vertAlign w:val="subscript"/>
          <w:lang w:val="en-GB"/>
        </w:rPr>
        <w:t>2</w:t>
      </w:r>
      <w:r w:rsidRPr="009E2A3F">
        <w:rPr>
          <w:lang w:val="en-GB"/>
        </w:rPr>
        <w:t>/kWh. The price of BOD</w:t>
      </w:r>
      <w:r w:rsidRPr="009E2A3F">
        <w:rPr>
          <w:vertAlign w:val="subscript"/>
          <w:lang w:val="en-GB"/>
        </w:rPr>
        <w:t>5</w:t>
      </w:r>
      <w:r w:rsidRPr="009E2A3F">
        <w:rPr>
          <w:lang w:val="en-GB"/>
        </w:rPr>
        <w:t xml:space="preserve"> paid to wastewater treatment plants from D</w:t>
      </w:r>
      <w:r w:rsidR="000345FE">
        <w:rPr>
          <w:lang w:val="en-GB"/>
        </w:rPr>
        <w:t xml:space="preserve">airy </w:t>
      </w:r>
      <w:r w:rsidRPr="009E2A3F">
        <w:rPr>
          <w:lang w:val="en-GB"/>
        </w:rPr>
        <w:t>1 is 2.9 BGN/kg, while from D</w:t>
      </w:r>
      <w:r w:rsidR="000345FE">
        <w:rPr>
          <w:lang w:val="en-GB"/>
        </w:rPr>
        <w:t xml:space="preserve">airy </w:t>
      </w:r>
      <w:r w:rsidRPr="009E2A3F">
        <w:rPr>
          <w:lang w:val="en-GB"/>
        </w:rPr>
        <w:t>2 it is 3.5 BGN/kg. The production costs are obtained based on the energy used for production of the products using the price of energy, which is 0.14072 BGN/kWh.</w:t>
      </w:r>
    </w:p>
    <w:p w14:paraId="5EFE18FD" w14:textId="676491A6" w:rsidR="000D431F" w:rsidRDefault="000D431F" w:rsidP="000E5E9E">
      <w:pPr>
        <w:pStyle w:val="CETBodytext"/>
        <w:rPr>
          <w:lang w:val="en-GB"/>
        </w:rPr>
      </w:pPr>
      <w:r w:rsidRPr="000D431F">
        <w:rPr>
          <w:lang w:val="en-GB"/>
        </w:rPr>
        <w:t xml:space="preserve">In Table </w:t>
      </w:r>
      <w:r>
        <w:rPr>
          <w:lang w:val="en-GB"/>
        </w:rPr>
        <w:t xml:space="preserve">5 </w:t>
      </w:r>
      <w:r w:rsidRPr="000D431F">
        <w:rPr>
          <w:lang w:val="en-GB"/>
        </w:rPr>
        <w:t xml:space="preserve">the average costs (BGN) related to the number of employees (job positions) who should be hired by the suppliers, dairies and markets are given. </w:t>
      </w:r>
      <w:r w:rsidR="0067417C">
        <w:rPr>
          <w:lang w:val="en-GB"/>
        </w:rPr>
        <w:t xml:space="preserve">They include costs for </w:t>
      </w:r>
      <w:r w:rsidR="0067417C" w:rsidRPr="0067417C">
        <w:rPr>
          <w:lang w:val="en-GB"/>
        </w:rPr>
        <w:t>salaries</w:t>
      </w:r>
      <w:r w:rsidR="0067417C">
        <w:rPr>
          <w:lang w:val="en-GB"/>
        </w:rPr>
        <w:t xml:space="preserve"> (BGN)</w:t>
      </w:r>
      <w:r w:rsidR="0067417C" w:rsidRPr="0067417C">
        <w:rPr>
          <w:lang w:val="en-GB"/>
        </w:rPr>
        <w:t>, working clothes</w:t>
      </w:r>
      <w:r w:rsidR="0067417C">
        <w:rPr>
          <w:lang w:val="en-GB"/>
        </w:rPr>
        <w:t xml:space="preserve"> (BGN)</w:t>
      </w:r>
      <w:r w:rsidR="0067417C" w:rsidRPr="0067417C">
        <w:rPr>
          <w:lang w:val="en-GB"/>
        </w:rPr>
        <w:t xml:space="preserve">, social benefits </w:t>
      </w:r>
      <w:r w:rsidR="0067417C">
        <w:rPr>
          <w:lang w:val="en-GB"/>
        </w:rPr>
        <w:t xml:space="preserve">(BGN) </w:t>
      </w:r>
      <w:r w:rsidRPr="0067417C">
        <w:rPr>
          <w:lang w:val="en-GB"/>
        </w:rPr>
        <w:t>and med</w:t>
      </w:r>
      <w:r w:rsidR="0067417C" w:rsidRPr="0067417C">
        <w:rPr>
          <w:lang w:val="en-GB"/>
        </w:rPr>
        <w:t>ical insurance</w:t>
      </w:r>
      <w:r w:rsidR="0067417C">
        <w:rPr>
          <w:lang w:val="en-GB"/>
        </w:rPr>
        <w:t xml:space="preserve"> (BGN)</w:t>
      </w:r>
      <w:r w:rsidRPr="0067417C">
        <w:rPr>
          <w:lang w:val="en-GB"/>
        </w:rPr>
        <w:t>. The same table also shows the average quantities (kg)</w:t>
      </w:r>
      <w:r w:rsidRPr="000D431F">
        <w:rPr>
          <w:lang w:val="en-GB"/>
        </w:rPr>
        <w:t xml:space="preserve"> of raw materials or products that employees can process per day in the different echelons of the </w:t>
      </w:r>
      <w:r w:rsidR="00ED41A2" w:rsidRPr="00ED41A2">
        <w:rPr>
          <w:highlight w:val="yellow"/>
          <w:lang w:val="en-GB"/>
        </w:rPr>
        <w:t>SC</w:t>
      </w:r>
      <w:r w:rsidRPr="000D431F">
        <w:rPr>
          <w:lang w:val="en-GB"/>
        </w:rPr>
        <w:t>.</w:t>
      </w:r>
    </w:p>
    <w:p w14:paraId="04489019" w14:textId="64E3CE25" w:rsidR="000D431F" w:rsidRPr="00BC5B0E" w:rsidRDefault="000D431F" w:rsidP="000D431F">
      <w:pPr>
        <w:pStyle w:val="CETTabletitle"/>
        <w:rPr>
          <w:lang w:val="en-US"/>
        </w:rPr>
      </w:pPr>
      <w:r w:rsidRPr="00913CA6">
        <w:t xml:space="preserve">Table </w:t>
      </w:r>
      <w:r>
        <w:t>5</w:t>
      </w:r>
      <w:r w:rsidRPr="00913CA6">
        <w:t xml:space="preserve">: </w:t>
      </w:r>
      <w:r w:rsidR="00550E76">
        <w:rPr>
          <w:lang w:val="en-US"/>
        </w:rPr>
        <w:t>Data related with employees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80"/>
        <w:gridCol w:w="1440"/>
        <w:gridCol w:w="1350"/>
        <w:gridCol w:w="1350"/>
        <w:gridCol w:w="1620"/>
        <w:gridCol w:w="1221"/>
      </w:tblGrid>
      <w:tr w:rsidR="000D431F" w:rsidRPr="00913CA6" w14:paraId="7104D6E2" w14:textId="77777777" w:rsidTr="00550E76">
        <w:tc>
          <w:tcPr>
            <w:tcW w:w="1080" w:type="dxa"/>
            <w:tcBorders>
              <w:top w:val="single" w:sz="12" w:space="0" w:color="008000"/>
              <w:bottom w:val="single" w:sz="6" w:space="0" w:color="008000"/>
            </w:tcBorders>
            <w:shd w:val="clear" w:color="auto" w:fill="FFFFFF"/>
          </w:tcPr>
          <w:p w14:paraId="6ECCBAC3" w14:textId="7EE8A221" w:rsidR="000D431F" w:rsidRPr="00913CA6" w:rsidRDefault="000D431F" w:rsidP="00E40EA5">
            <w:pPr>
              <w:pStyle w:val="CETBodytext"/>
              <w:jc w:val="left"/>
              <w:rPr>
                <w:lang w:val="en-GB"/>
              </w:rPr>
            </w:pPr>
            <w:r>
              <w:rPr>
                <w:lang w:val="en-GB"/>
              </w:rPr>
              <w:t>Employees</w:t>
            </w:r>
          </w:p>
        </w:tc>
        <w:tc>
          <w:tcPr>
            <w:tcW w:w="1440" w:type="dxa"/>
            <w:tcBorders>
              <w:top w:val="single" w:sz="12" w:space="0" w:color="008000"/>
              <w:bottom w:val="single" w:sz="6" w:space="0" w:color="008000"/>
            </w:tcBorders>
            <w:shd w:val="clear" w:color="auto" w:fill="FFFFFF"/>
          </w:tcPr>
          <w:p w14:paraId="3F25C712" w14:textId="496D6412" w:rsidR="000D431F" w:rsidRPr="00913CA6" w:rsidRDefault="00550E76" w:rsidP="00E40EA5">
            <w:pPr>
              <w:pStyle w:val="CETBodytext"/>
              <w:jc w:val="left"/>
              <w:rPr>
                <w:lang w:val="en-GB"/>
              </w:rPr>
            </w:pPr>
            <w:r>
              <w:rPr>
                <w:lang w:val="en-GB"/>
              </w:rPr>
              <w:t>Cost</w:t>
            </w:r>
            <w:r w:rsidR="00AC3DF4">
              <w:rPr>
                <w:lang w:val="en-GB"/>
              </w:rPr>
              <w:t>s</w:t>
            </w:r>
            <w:r w:rsidRPr="00550E76">
              <w:rPr>
                <w:lang w:val="en-GB"/>
              </w:rPr>
              <w:t xml:space="preserve"> for salaries</w:t>
            </w:r>
            <w:r>
              <w:rPr>
                <w:lang w:val="en-GB"/>
              </w:rPr>
              <w:t>, (BGN)</w:t>
            </w:r>
          </w:p>
        </w:tc>
        <w:tc>
          <w:tcPr>
            <w:tcW w:w="1350" w:type="dxa"/>
            <w:tcBorders>
              <w:top w:val="single" w:sz="12" w:space="0" w:color="008000"/>
              <w:bottom w:val="single" w:sz="6" w:space="0" w:color="008000"/>
            </w:tcBorders>
            <w:shd w:val="clear" w:color="auto" w:fill="FFFFFF"/>
          </w:tcPr>
          <w:p w14:paraId="2752DDAD" w14:textId="4D4754F4" w:rsidR="000D431F" w:rsidRPr="00913CA6" w:rsidRDefault="00550E76" w:rsidP="00E40EA5">
            <w:pPr>
              <w:pStyle w:val="CETBodytext"/>
              <w:jc w:val="left"/>
              <w:rPr>
                <w:lang w:val="en-GB"/>
              </w:rPr>
            </w:pPr>
            <w:r>
              <w:rPr>
                <w:lang w:val="en-GB"/>
              </w:rPr>
              <w:t>W</w:t>
            </w:r>
            <w:r w:rsidRPr="00550E76">
              <w:rPr>
                <w:lang w:val="en-GB"/>
              </w:rPr>
              <w:t>orking clothes</w:t>
            </w:r>
            <w:r>
              <w:rPr>
                <w:lang w:val="en-GB"/>
              </w:rPr>
              <w:t>, (BGN)</w:t>
            </w:r>
          </w:p>
        </w:tc>
        <w:tc>
          <w:tcPr>
            <w:tcW w:w="1350" w:type="dxa"/>
            <w:tcBorders>
              <w:top w:val="single" w:sz="12" w:space="0" w:color="008000"/>
              <w:bottom w:val="single" w:sz="6" w:space="0" w:color="008000"/>
            </w:tcBorders>
            <w:shd w:val="clear" w:color="auto" w:fill="FFFFFF"/>
          </w:tcPr>
          <w:p w14:paraId="310EEB0C" w14:textId="7833EC88" w:rsidR="000D431F" w:rsidRPr="00913CA6" w:rsidRDefault="00550E76" w:rsidP="00E40EA5">
            <w:pPr>
              <w:pStyle w:val="CETBodytext"/>
              <w:ind w:right="-1"/>
              <w:jc w:val="left"/>
              <w:rPr>
                <w:rFonts w:cs="Arial"/>
                <w:szCs w:val="18"/>
                <w:lang w:val="en-GB"/>
              </w:rPr>
            </w:pPr>
            <w:r>
              <w:rPr>
                <w:rFonts w:cs="Arial"/>
                <w:szCs w:val="18"/>
                <w:lang w:val="en-GB"/>
              </w:rPr>
              <w:t>S</w:t>
            </w:r>
            <w:r w:rsidRPr="00550E76">
              <w:rPr>
                <w:rFonts w:cs="Arial"/>
                <w:szCs w:val="18"/>
                <w:lang w:val="en-GB"/>
              </w:rPr>
              <w:t>ocial benefits</w:t>
            </w:r>
            <w:r>
              <w:rPr>
                <w:rFonts w:cs="Arial"/>
                <w:szCs w:val="18"/>
                <w:lang w:val="en-GB"/>
              </w:rPr>
              <w:t xml:space="preserve">, </w:t>
            </w:r>
            <w:r>
              <w:rPr>
                <w:lang w:val="en-GB"/>
              </w:rPr>
              <w:t>(BGN)</w:t>
            </w:r>
          </w:p>
        </w:tc>
        <w:tc>
          <w:tcPr>
            <w:tcW w:w="1620" w:type="dxa"/>
            <w:tcBorders>
              <w:top w:val="single" w:sz="12" w:space="0" w:color="008000"/>
              <w:bottom w:val="single" w:sz="6" w:space="0" w:color="008000"/>
            </w:tcBorders>
            <w:shd w:val="clear" w:color="auto" w:fill="FFFFFF"/>
          </w:tcPr>
          <w:p w14:paraId="245C03DA" w14:textId="11699E9C" w:rsidR="000D431F" w:rsidRPr="00913CA6" w:rsidRDefault="00550E76" w:rsidP="00E40EA5">
            <w:pPr>
              <w:pStyle w:val="CETBodytext"/>
              <w:ind w:right="-1"/>
              <w:jc w:val="left"/>
              <w:rPr>
                <w:rFonts w:cs="Arial"/>
                <w:szCs w:val="18"/>
                <w:lang w:val="en-GB"/>
              </w:rPr>
            </w:pPr>
            <w:r>
              <w:rPr>
                <w:rFonts w:cs="Arial"/>
                <w:szCs w:val="18"/>
                <w:lang w:val="en-GB"/>
              </w:rPr>
              <w:t>M</w:t>
            </w:r>
            <w:r w:rsidRPr="00550E76">
              <w:rPr>
                <w:rFonts w:cs="Arial"/>
                <w:szCs w:val="18"/>
                <w:lang w:val="en-GB"/>
              </w:rPr>
              <w:t>edical insurance</w:t>
            </w:r>
            <w:r>
              <w:rPr>
                <w:rFonts w:cs="Arial"/>
                <w:szCs w:val="18"/>
                <w:lang w:val="en-GB"/>
              </w:rPr>
              <w:t xml:space="preserve">, </w:t>
            </w:r>
            <w:r>
              <w:rPr>
                <w:lang w:val="en-GB"/>
              </w:rPr>
              <w:t>(BGN)</w:t>
            </w:r>
          </w:p>
        </w:tc>
        <w:tc>
          <w:tcPr>
            <w:tcW w:w="1221" w:type="dxa"/>
            <w:tcBorders>
              <w:top w:val="single" w:sz="12" w:space="0" w:color="008000"/>
              <w:bottom w:val="single" w:sz="6" w:space="0" w:color="008000"/>
            </w:tcBorders>
            <w:shd w:val="clear" w:color="auto" w:fill="FFFFFF"/>
          </w:tcPr>
          <w:p w14:paraId="790C8986" w14:textId="74D46F98" w:rsidR="000D431F" w:rsidRPr="00913CA6" w:rsidRDefault="00550E76" w:rsidP="00E40EA5">
            <w:pPr>
              <w:pStyle w:val="CETBodytext"/>
              <w:ind w:right="-1"/>
              <w:jc w:val="left"/>
              <w:rPr>
                <w:rFonts w:cs="Arial"/>
                <w:szCs w:val="18"/>
                <w:lang w:val="en-GB"/>
              </w:rPr>
            </w:pPr>
            <w:r>
              <w:rPr>
                <w:rFonts w:cs="Arial"/>
                <w:szCs w:val="18"/>
                <w:lang w:val="en-GB"/>
              </w:rPr>
              <w:t>A</w:t>
            </w:r>
            <w:r w:rsidRPr="00550E76">
              <w:rPr>
                <w:rFonts w:cs="Arial"/>
                <w:szCs w:val="18"/>
                <w:lang w:val="en-GB"/>
              </w:rPr>
              <w:t>verage quantities</w:t>
            </w:r>
            <w:r>
              <w:rPr>
                <w:rFonts w:cs="Arial"/>
                <w:szCs w:val="18"/>
                <w:lang w:val="en-GB"/>
              </w:rPr>
              <w:t>,</w:t>
            </w:r>
            <w:r w:rsidRPr="00550E76">
              <w:rPr>
                <w:rFonts w:cs="Arial"/>
                <w:szCs w:val="18"/>
                <w:lang w:val="en-GB"/>
              </w:rPr>
              <w:t xml:space="preserve"> (kg)</w:t>
            </w:r>
          </w:p>
        </w:tc>
      </w:tr>
      <w:tr w:rsidR="000D431F" w:rsidRPr="00913CA6" w14:paraId="38E132F9" w14:textId="77777777" w:rsidTr="00550E76">
        <w:tc>
          <w:tcPr>
            <w:tcW w:w="1080" w:type="dxa"/>
            <w:shd w:val="clear" w:color="auto" w:fill="FFFFFF"/>
          </w:tcPr>
          <w:p w14:paraId="61B48A05" w14:textId="6E0EAE09" w:rsidR="000D431F" w:rsidRPr="00913CA6" w:rsidRDefault="00550E76" w:rsidP="00E40EA5">
            <w:pPr>
              <w:pStyle w:val="CETBodytext"/>
              <w:jc w:val="left"/>
              <w:rPr>
                <w:lang w:val="en-GB"/>
              </w:rPr>
            </w:pPr>
            <w:r>
              <w:rPr>
                <w:lang w:val="en-GB"/>
              </w:rPr>
              <w:t>Suppliers</w:t>
            </w:r>
          </w:p>
        </w:tc>
        <w:tc>
          <w:tcPr>
            <w:tcW w:w="1440" w:type="dxa"/>
            <w:shd w:val="clear" w:color="auto" w:fill="FFFFFF"/>
          </w:tcPr>
          <w:p w14:paraId="661FCDA3" w14:textId="776F51A7" w:rsidR="000D431F" w:rsidRPr="00913CA6" w:rsidRDefault="00550E76" w:rsidP="00E40EA5">
            <w:pPr>
              <w:pStyle w:val="CETBodytext"/>
            </w:pPr>
            <w:r>
              <w:t>1,300</w:t>
            </w:r>
          </w:p>
        </w:tc>
        <w:tc>
          <w:tcPr>
            <w:tcW w:w="1350" w:type="dxa"/>
            <w:shd w:val="clear" w:color="auto" w:fill="FFFFFF"/>
          </w:tcPr>
          <w:p w14:paraId="6D20CEAA" w14:textId="1428E61F" w:rsidR="000D431F" w:rsidRPr="00913CA6" w:rsidRDefault="00550E76" w:rsidP="00E40EA5">
            <w:pPr>
              <w:pStyle w:val="CETBodytext"/>
            </w:pPr>
            <w:r>
              <w:t>50</w:t>
            </w:r>
          </w:p>
        </w:tc>
        <w:tc>
          <w:tcPr>
            <w:tcW w:w="1350" w:type="dxa"/>
            <w:shd w:val="clear" w:color="auto" w:fill="FFFFFF"/>
          </w:tcPr>
          <w:p w14:paraId="1EA5318B" w14:textId="7270A2C1" w:rsidR="000D431F" w:rsidRPr="00913CA6" w:rsidRDefault="00550E76" w:rsidP="00E40EA5">
            <w:pPr>
              <w:pStyle w:val="CETBodytext"/>
              <w:ind w:right="-1"/>
              <w:rPr>
                <w:rFonts w:cs="Arial"/>
                <w:szCs w:val="18"/>
              </w:rPr>
            </w:pPr>
            <w:r>
              <w:rPr>
                <w:rFonts w:cs="Arial"/>
                <w:szCs w:val="18"/>
              </w:rPr>
              <w:t>100</w:t>
            </w:r>
          </w:p>
        </w:tc>
        <w:tc>
          <w:tcPr>
            <w:tcW w:w="1620" w:type="dxa"/>
            <w:shd w:val="clear" w:color="auto" w:fill="FFFFFF"/>
          </w:tcPr>
          <w:p w14:paraId="426A569F" w14:textId="6FE658EE" w:rsidR="000D431F" w:rsidRPr="00913CA6" w:rsidRDefault="00550E76" w:rsidP="00E40EA5">
            <w:pPr>
              <w:pStyle w:val="CETBodytext"/>
              <w:ind w:right="-1"/>
              <w:rPr>
                <w:rFonts w:cs="Arial"/>
                <w:szCs w:val="18"/>
              </w:rPr>
            </w:pPr>
            <w:r>
              <w:rPr>
                <w:rFonts w:cs="Arial"/>
                <w:szCs w:val="18"/>
              </w:rPr>
              <w:t>90</w:t>
            </w:r>
          </w:p>
        </w:tc>
        <w:tc>
          <w:tcPr>
            <w:tcW w:w="1221" w:type="dxa"/>
            <w:shd w:val="clear" w:color="auto" w:fill="FFFFFF"/>
          </w:tcPr>
          <w:p w14:paraId="0489E34A" w14:textId="71ED9C43" w:rsidR="000D431F" w:rsidRPr="00913CA6" w:rsidRDefault="00550E76" w:rsidP="00E40EA5">
            <w:pPr>
              <w:pStyle w:val="CETBodytext"/>
              <w:ind w:right="-1"/>
              <w:rPr>
                <w:rFonts w:cs="Arial"/>
                <w:szCs w:val="18"/>
              </w:rPr>
            </w:pPr>
            <w:r>
              <w:rPr>
                <w:rFonts w:cs="Arial"/>
                <w:szCs w:val="18"/>
              </w:rPr>
              <w:t>1,000</w:t>
            </w:r>
          </w:p>
        </w:tc>
      </w:tr>
      <w:tr w:rsidR="000D431F" w:rsidRPr="00913CA6" w14:paraId="25D43CCB" w14:textId="77777777" w:rsidTr="00550E76">
        <w:tc>
          <w:tcPr>
            <w:tcW w:w="1080" w:type="dxa"/>
            <w:shd w:val="clear" w:color="auto" w:fill="FFFFFF"/>
          </w:tcPr>
          <w:p w14:paraId="326D50ED" w14:textId="48E9B446" w:rsidR="000D431F" w:rsidRPr="00913CA6" w:rsidRDefault="00550E76" w:rsidP="00E40EA5">
            <w:pPr>
              <w:pStyle w:val="CETBodytext"/>
              <w:ind w:right="-1"/>
              <w:jc w:val="left"/>
              <w:rPr>
                <w:rFonts w:cs="Arial"/>
                <w:szCs w:val="18"/>
                <w:lang w:val="en-GB"/>
              </w:rPr>
            </w:pPr>
            <w:r>
              <w:rPr>
                <w:rFonts w:cs="Arial"/>
                <w:szCs w:val="18"/>
                <w:lang w:val="en-GB"/>
              </w:rPr>
              <w:t>Dairies</w:t>
            </w:r>
          </w:p>
        </w:tc>
        <w:tc>
          <w:tcPr>
            <w:tcW w:w="1440" w:type="dxa"/>
            <w:shd w:val="clear" w:color="auto" w:fill="FFFFFF"/>
          </w:tcPr>
          <w:p w14:paraId="26C65F1A" w14:textId="286E7F2C" w:rsidR="000D431F" w:rsidRPr="00913CA6" w:rsidRDefault="00550E76" w:rsidP="00E40EA5">
            <w:pPr>
              <w:pStyle w:val="CETBodytext"/>
              <w:ind w:right="-1"/>
              <w:rPr>
                <w:rFonts w:cs="Arial"/>
                <w:szCs w:val="18"/>
              </w:rPr>
            </w:pPr>
            <w:r>
              <w:rPr>
                <w:rFonts w:cs="Arial"/>
                <w:szCs w:val="18"/>
              </w:rPr>
              <w:t>2,300</w:t>
            </w:r>
          </w:p>
        </w:tc>
        <w:tc>
          <w:tcPr>
            <w:tcW w:w="1350" w:type="dxa"/>
            <w:shd w:val="clear" w:color="auto" w:fill="FFFFFF"/>
          </w:tcPr>
          <w:p w14:paraId="233B3B78" w14:textId="279B225B" w:rsidR="000D431F" w:rsidRPr="00913CA6" w:rsidRDefault="00550E76" w:rsidP="00E40EA5">
            <w:pPr>
              <w:pStyle w:val="CETBodytext"/>
              <w:ind w:right="-1"/>
              <w:rPr>
                <w:rFonts w:cs="Arial"/>
                <w:szCs w:val="18"/>
              </w:rPr>
            </w:pPr>
            <w:r>
              <w:rPr>
                <w:rFonts w:cs="Arial"/>
                <w:szCs w:val="18"/>
              </w:rPr>
              <w:t>50</w:t>
            </w:r>
          </w:p>
        </w:tc>
        <w:tc>
          <w:tcPr>
            <w:tcW w:w="1350" w:type="dxa"/>
            <w:shd w:val="clear" w:color="auto" w:fill="FFFFFF"/>
          </w:tcPr>
          <w:p w14:paraId="326527F6" w14:textId="6574ABEC" w:rsidR="000D431F" w:rsidRPr="00913CA6" w:rsidRDefault="00550E76" w:rsidP="00E40EA5">
            <w:pPr>
              <w:pStyle w:val="CETBodytext"/>
              <w:ind w:right="-1"/>
              <w:rPr>
                <w:rFonts w:cs="Arial"/>
                <w:szCs w:val="18"/>
              </w:rPr>
            </w:pPr>
            <w:r>
              <w:rPr>
                <w:rFonts w:cs="Arial"/>
                <w:szCs w:val="18"/>
              </w:rPr>
              <w:t>200</w:t>
            </w:r>
          </w:p>
        </w:tc>
        <w:tc>
          <w:tcPr>
            <w:tcW w:w="1620" w:type="dxa"/>
            <w:shd w:val="clear" w:color="auto" w:fill="FFFFFF"/>
          </w:tcPr>
          <w:p w14:paraId="6DBAD923" w14:textId="46705643" w:rsidR="000D431F" w:rsidRPr="00913CA6" w:rsidRDefault="00550E76" w:rsidP="00E40EA5">
            <w:pPr>
              <w:pStyle w:val="CETBodytext"/>
              <w:ind w:right="-1"/>
              <w:rPr>
                <w:rFonts w:cs="Arial"/>
                <w:szCs w:val="18"/>
              </w:rPr>
            </w:pPr>
            <w:r>
              <w:rPr>
                <w:rFonts w:cs="Arial"/>
                <w:szCs w:val="18"/>
              </w:rPr>
              <w:t>90</w:t>
            </w:r>
          </w:p>
        </w:tc>
        <w:tc>
          <w:tcPr>
            <w:tcW w:w="1221" w:type="dxa"/>
            <w:shd w:val="clear" w:color="auto" w:fill="FFFFFF"/>
          </w:tcPr>
          <w:p w14:paraId="34290C93" w14:textId="3F100585" w:rsidR="000D431F" w:rsidRPr="00913CA6" w:rsidRDefault="00550E76" w:rsidP="00E40EA5">
            <w:pPr>
              <w:pStyle w:val="CETBodytext"/>
              <w:ind w:right="-1"/>
              <w:rPr>
                <w:rFonts w:cs="Arial"/>
                <w:szCs w:val="18"/>
              </w:rPr>
            </w:pPr>
            <w:r>
              <w:rPr>
                <w:rFonts w:cs="Arial"/>
                <w:szCs w:val="18"/>
              </w:rPr>
              <w:t>300</w:t>
            </w:r>
          </w:p>
        </w:tc>
      </w:tr>
      <w:tr w:rsidR="00550E76" w:rsidRPr="00913CA6" w14:paraId="74F74C07" w14:textId="77777777" w:rsidTr="00550E76">
        <w:tc>
          <w:tcPr>
            <w:tcW w:w="1080" w:type="dxa"/>
            <w:shd w:val="clear" w:color="auto" w:fill="FFFFFF"/>
          </w:tcPr>
          <w:p w14:paraId="041E5FB1" w14:textId="3E0FD5AD" w:rsidR="00550E76" w:rsidRDefault="00550E76" w:rsidP="00E40EA5">
            <w:pPr>
              <w:pStyle w:val="CETBodytext"/>
              <w:ind w:right="-1"/>
              <w:jc w:val="left"/>
              <w:rPr>
                <w:rFonts w:cs="Arial"/>
                <w:szCs w:val="18"/>
                <w:lang w:val="en-GB"/>
              </w:rPr>
            </w:pPr>
            <w:r>
              <w:rPr>
                <w:rFonts w:cs="Arial"/>
                <w:szCs w:val="18"/>
                <w:lang w:val="en-GB"/>
              </w:rPr>
              <w:t>Markets</w:t>
            </w:r>
          </w:p>
        </w:tc>
        <w:tc>
          <w:tcPr>
            <w:tcW w:w="1440" w:type="dxa"/>
            <w:shd w:val="clear" w:color="auto" w:fill="FFFFFF"/>
          </w:tcPr>
          <w:p w14:paraId="1C49B5BC" w14:textId="77E30D71" w:rsidR="00550E76" w:rsidRDefault="00550E76" w:rsidP="00E40EA5">
            <w:pPr>
              <w:pStyle w:val="CETBodytext"/>
              <w:ind w:right="-1"/>
              <w:rPr>
                <w:rFonts w:cs="Arial"/>
                <w:szCs w:val="18"/>
              </w:rPr>
            </w:pPr>
            <w:r>
              <w:rPr>
                <w:rFonts w:cs="Arial"/>
                <w:szCs w:val="18"/>
              </w:rPr>
              <w:t>1,700</w:t>
            </w:r>
          </w:p>
        </w:tc>
        <w:tc>
          <w:tcPr>
            <w:tcW w:w="1350" w:type="dxa"/>
            <w:shd w:val="clear" w:color="auto" w:fill="FFFFFF"/>
          </w:tcPr>
          <w:p w14:paraId="52CDBC1F" w14:textId="5C24AE27" w:rsidR="00550E76" w:rsidRDefault="00550E76" w:rsidP="00E40EA5">
            <w:pPr>
              <w:pStyle w:val="CETBodytext"/>
              <w:ind w:right="-1"/>
              <w:rPr>
                <w:rFonts w:cs="Arial"/>
                <w:szCs w:val="18"/>
              </w:rPr>
            </w:pPr>
            <w:r>
              <w:rPr>
                <w:rFonts w:cs="Arial"/>
                <w:szCs w:val="18"/>
              </w:rPr>
              <w:t>50</w:t>
            </w:r>
          </w:p>
        </w:tc>
        <w:tc>
          <w:tcPr>
            <w:tcW w:w="1350" w:type="dxa"/>
            <w:shd w:val="clear" w:color="auto" w:fill="FFFFFF"/>
          </w:tcPr>
          <w:p w14:paraId="39B6CE66" w14:textId="16FBFF3F" w:rsidR="00550E76" w:rsidRDefault="00550E76" w:rsidP="00E40EA5">
            <w:pPr>
              <w:pStyle w:val="CETBodytext"/>
              <w:ind w:right="-1"/>
              <w:rPr>
                <w:rFonts w:cs="Arial"/>
                <w:szCs w:val="18"/>
              </w:rPr>
            </w:pPr>
            <w:r>
              <w:rPr>
                <w:rFonts w:cs="Arial"/>
                <w:szCs w:val="18"/>
              </w:rPr>
              <w:t>100</w:t>
            </w:r>
          </w:p>
        </w:tc>
        <w:tc>
          <w:tcPr>
            <w:tcW w:w="1620" w:type="dxa"/>
            <w:shd w:val="clear" w:color="auto" w:fill="FFFFFF"/>
          </w:tcPr>
          <w:p w14:paraId="3518F06E" w14:textId="4124826A" w:rsidR="00550E76" w:rsidRDefault="00550E76" w:rsidP="00E40EA5">
            <w:pPr>
              <w:pStyle w:val="CETBodytext"/>
              <w:ind w:right="-1"/>
              <w:rPr>
                <w:rFonts w:cs="Arial"/>
                <w:szCs w:val="18"/>
              </w:rPr>
            </w:pPr>
            <w:r>
              <w:rPr>
                <w:rFonts w:cs="Arial"/>
                <w:szCs w:val="18"/>
              </w:rPr>
              <w:t>90</w:t>
            </w:r>
          </w:p>
        </w:tc>
        <w:tc>
          <w:tcPr>
            <w:tcW w:w="1221" w:type="dxa"/>
            <w:shd w:val="clear" w:color="auto" w:fill="FFFFFF"/>
          </w:tcPr>
          <w:p w14:paraId="18CC697B" w14:textId="65D6865D" w:rsidR="00550E76" w:rsidRDefault="00550E76" w:rsidP="00E40EA5">
            <w:pPr>
              <w:pStyle w:val="CETBodytext"/>
              <w:ind w:right="-1"/>
              <w:rPr>
                <w:rFonts w:cs="Arial"/>
                <w:szCs w:val="18"/>
              </w:rPr>
            </w:pPr>
            <w:r>
              <w:rPr>
                <w:rFonts w:cs="Arial"/>
                <w:szCs w:val="18"/>
              </w:rPr>
              <w:t>80</w:t>
            </w:r>
          </w:p>
        </w:tc>
      </w:tr>
    </w:tbl>
    <w:p w14:paraId="09EC6865" w14:textId="0AAA6CCD" w:rsidR="000E0A2D" w:rsidRPr="00F204A2" w:rsidRDefault="000E0A2D" w:rsidP="000E0A2D">
      <w:pPr>
        <w:pStyle w:val="CETHeading1"/>
        <w:rPr>
          <w:lang w:val="bg-BG"/>
        </w:rPr>
      </w:pPr>
      <w:r w:rsidRPr="00F204A2">
        <w:rPr>
          <w:lang w:val="bg-BG"/>
        </w:rPr>
        <w:t>Results and discussions</w:t>
      </w:r>
    </w:p>
    <w:p w14:paraId="74866285" w14:textId="77777777" w:rsidR="00B14604" w:rsidRDefault="00F876E3" w:rsidP="0048455B">
      <w:pPr>
        <w:pStyle w:val="CETBodytext"/>
      </w:pPr>
      <w:r>
        <w:t xml:space="preserve">The proposed robust optimization approach has been implemented in a real case study from Bulgaria. The dairy </w:t>
      </w:r>
      <w:r w:rsidR="00F73849">
        <w:rPr>
          <w:lang w:val="en-GB"/>
        </w:rPr>
        <w:t>SC</w:t>
      </w:r>
      <w:r w:rsidR="00F73849">
        <w:t xml:space="preserve"> </w:t>
      </w:r>
      <w:r>
        <w:t xml:space="preserve">includes three suppliers, two dairies and three markets. All needed data are given in </w:t>
      </w:r>
      <w:r w:rsidRPr="00677DC7">
        <w:rPr>
          <w:lang w:val="en-GB"/>
        </w:rPr>
        <w:t>Kirilova et al., (2022a); Kirilova et al., (2022b) and Kirilova and Vaklieva-Bancheva, (</w:t>
      </w:r>
      <w:r>
        <w:rPr>
          <w:lang w:val="en-GB"/>
        </w:rPr>
        <w:t>2017)</w:t>
      </w:r>
      <w:r>
        <w:t xml:space="preserve">. </w:t>
      </w:r>
    </w:p>
    <w:p w14:paraId="0476E767" w14:textId="270FFA8B" w:rsidR="0048455B" w:rsidRDefault="0048455B" w:rsidP="0048455B">
      <w:pPr>
        <w:pStyle w:val="CETBodytext"/>
      </w:pPr>
      <w:r w:rsidRPr="00F204A2">
        <w:rPr>
          <w:lang w:val="en-GB"/>
        </w:rPr>
        <w:t>Several robust optimization problems were formulated and solved under nominal product requirement data and four different uncertainty levels (UL) (ρ = 0.25; 0.5; 0.75; 1).</w:t>
      </w:r>
      <w:r w:rsidR="00B14604">
        <w:t xml:space="preserve"> </w:t>
      </w:r>
      <w:r>
        <w:t xml:space="preserve">Under each uncertainty level, ten random realizations have been uniformly generated in </w:t>
      </w:r>
      <w:r w:rsidR="006F7BAD" w:rsidRPr="006F7BAD">
        <w:rPr>
          <w:highlight w:val="yellow"/>
        </w:rPr>
        <w:t>a box uncertainty set, as follows:</w:t>
      </w:r>
      <w:r>
        <w:t xml:space="preserve"> </w:t>
      </w:r>
      <w:r w:rsidRPr="00317935">
        <w:rPr>
          <w:highlight w:val="yellow"/>
        </w:rPr>
        <w:t>[</w:t>
      </w:r>
      <w:r w:rsidRPr="00317935">
        <w:rPr>
          <w:rFonts w:ascii="Cambria Math" w:hAnsi="Cambria Math" w:cs="Cambria Math"/>
          <w:highlight w:val="yellow"/>
        </w:rPr>
        <w:t>𝑛𝑜𝑚𝑖𝑛𝑎𝑙</w:t>
      </w:r>
      <w:r w:rsidRPr="00317935">
        <w:rPr>
          <w:highlight w:val="yellow"/>
        </w:rPr>
        <w:t xml:space="preserve"> </w:t>
      </w:r>
      <w:r w:rsidRPr="00317935">
        <w:rPr>
          <w:rFonts w:ascii="Cambria Math" w:hAnsi="Cambria Math" w:cs="Cambria Math"/>
          <w:highlight w:val="yellow"/>
        </w:rPr>
        <w:t>𝑣𝑎𝑙𝑢𝑒</w:t>
      </w:r>
      <w:r w:rsidR="00DC0077" w:rsidRPr="00317935">
        <w:rPr>
          <w:highlight w:val="yellow"/>
        </w:rPr>
        <w:t xml:space="preserve"> </w:t>
      </w:r>
      <w:r w:rsidR="00DC0077" w:rsidRPr="00317935">
        <w:rPr>
          <w:rFonts w:cs="Arial"/>
          <w:highlight w:val="yellow"/>
        </w:rPr>
        <w:t>±</w:t>
      </w:r>
      <w:r w:rsidRPr="00317935">
        <w:rPr>
          <w:highlight w:val="yellow"/>
        </w:rPr>
        <w:t xml:space="preserve"> </w:t>
      </w:r>
      <w:r w:rsidRPr="00317935">
        <w:rPr>
          <w:rFonts w:ascii="Cambria Math" w:hAnsi="Cambria Math" w:cs="Cambria Math"/>
          <w:highlight w:val="yellow"/>
        </w:rPr>
        <w:t>𝜌</w:t>
      </w:r>
      <w:r w:rsidR="00DC0077" w:rsidRPr="00317935">
        <w:rPr>
          <w:rFonts w:ascii="Cambria Math" w:hAnsi="Cambria Math" w:cs="Cambria Math"/>
          <w:highlight w:val="yellow"/>
        </w:rPr>
        <w:t xml:space="preserve"> ∗</w:t>
      </w:r>
      <w:r w:rsidR="00DC0077" w:rsidRPr="00317935">
        <w:rPr>
          <w:highlight w:val="yellow"/>
        </w:rPr>
        <w:t xml:space="preserve"> </w:t>
      </w:r>
      <w:r w:rsidRPr="00317935">
        <w:rPr>
          <w:rFonts w:ascii="Cambria Math" w:hAnsi="Cambria Math" w:cs="Cambria Math"/>
          <w:highlight w:val="yellow"/>
        </w:rPr>
        <w:t>𝐺</w:t>
      </w:r>
      <w:r w:rsidR="00DC0077" w:rsidRPr="00317935">
        <w:rPr>
          <w:highlight w:val="yellow"/>
        </w:rPr>
        <w:t>]</w:t>
      </w:r>
      <w:r w:rsidRPr="00317935">
        <w:rPr>
          <w:highlight w:val="yellow"/>
        </w:rPr>
        <w:t>.</w:t>
      </w:r>
      <w:r>
        <w:t xml:space="preserve"> </w:t>
      </w:r>
      <w:r w:rsidR="00B14604" w:rsidRPr="00B14604">
        <w:rPr>
          <w:highlight w:val="yellow"/>
        </w:rPr>
        <w:t xml:space="preserve">The performance of the robust optimization method strongly depends on the choice of the type of uncertainty set. Using a </w:t>
      </w:r>
      <w:r w:rsidR="00302C88">
        <w:rPr>
          <w:highlight w:val="yellow"/>
          <w:lang w:val="bg-BG"/>
        </w:rPr>
        <w:t>box uncert</w:t>
      </w:r>
      <w:r w:rsidR="00302C88">
        <w:rPr>
          <w:highlight w:val="yellow"/>
        </w:rPr>
        <w:t xml:space="preserve">ainty set </w:t>
      </w:r>
      <w:r w:rsidR="00B14604" w:rsidRPr="00B14604">
        <w:rPr>
          <w:highlight w:val="yellow"/>
        </w:rPr>
        <w:t>ensures the generation of the full set of realizations of the uncertain parameters that never violate the constraints of this set</w:t>
      </w:r>
      <w:r w:rsidR="00B14604" w:rsidRPr="00D30513">
        <w:rPr>
          <w:highlight w:val="yellow"/>
        </w:rPr>
        <w:t>.</w:t>
      </w:r>
      <w:r w:rsidR="00302C88" w:rsidRPr="00D30513">
        <w:rPr>
          <w:highlight w:val="yellow"/>
          <w:lang w:val="bg-BG"/>
        </w:rPr>
        <w:t xml:space="preserve"> </w:t>
      </w:r>
      <w:r w:rsidR="00D30513" w:rsidRPr="00D30513">
        <w:rPr>
          <w:highlight w:val="yellow"/>
          <w:lang w:val="bg-BG"/>
        </w:rPr>
        <w:t>On the other hand, using this set may lead to generating realizations of uncertain parameters with worse values and therefore developing smaller uncertainty sets that still ensure that the "almost never" constraint is violated.</w:t>
      </w:r>
      <w:r w:rsidR="00395629">
        <w:t xml:space="preserve"> </w:t>
      </w:r>
      <w:r>
        <w:t xml:space="preserve">The optimization models have been solved using GAMS® optimization software-BARON solver as all calculations have been carried out on an AMD 7 3700X 8-CORE (3.6/4.4. GHz, </w:t>
      </w:r>
      <w:r>
        <w:lastRenderedPageBreak/>
        <w:t xml:space="preserve">32 MB, AM4) CPU with 16 GB DDR4 3600 MHz RAM. Two performance measures have been used to </w:t>
      </w:r>
      <w:r w:rsidRPr="009B7944">
        <w:t xml:space="preserve">evaluate the models: mean and standard deviation of the obtained results. The optimization problems have been formulated and solved at given boundaries of varying of the </w:t>
      </w:r>
      <w:r w:rsidR="009B7944" w:rsidRPr="009B7944">
        <w:t>products demands: Product 1, Market 1 – 25,000 ÷ 35,000 kg; Product 1, Market 2 – 15,000 ÷ 25,000 kg; Product 1, Market 3 – 20,000 ÷ 30,000 kg; Product 2, Market 1 – 5,000 ÷ 15,000 kg Product 2, Market 2 – 35,000 ÷ 45,000 kg; Product 2, Market 3 – 20,000 ÷ 30,000 kg.</w:t>
      </w:r>
      <w:r w:rsidR="009B7944">
        <w:t xml:space="preserve"> On the other hand, the </w:t>
      </w:r>
      <w:r>
        <w:t>products prices</w:t>
      </w:r>
      <w:r w:rsidR="009B7944">
        <w:t xml:space="preserve"> vary in the following boundaries</w:t>
      </w:r>
      <w:r>
        <w:t>, as follows: P</w:t>
      </w:r>
      <w:r w:rsidR="009B7944">
        <w:t xml:space="preserve">roduct </w:t>
      </w:r>
      <w:r>
        <w:t>1, M</w:t>
      </w:r>
      <w:r w:rsidR="009B7944">
        <w:t xml:space="preserve">arket </w:t>
      </w:r>
      <w:r>
        <w:t>1 - 11 ÷ 17 BGN; P</w:t>
      </w:r>
      <w:r w:rsidR="009B7944">
        <w:t xml:space="preserve">roduct </w:t>
      </w:r>
      <w:r>
        <w:t>1, M</w:t>
      </w:r>
      <w:r w:rsidR="009B7944">
        <w:t xml:space="preserve">arket </w:t>
      </w:r>
      <w:r>
        <w:t>2 – 19.50 ÷ 25.50 BGN; P</w:t>
      </w:r>
      <w:r w:rsidR="009B7944">
        <w:t xml:space="preserve">roduct </w:t>
      </w:r>
      <w:r>
        <w:t>1, M</w:t>
      </w:r>
      <w:r w:rsidR="009B7944">
        <w:t xml:space="preserve">arket </w:t>
      </w:r>
      <w:r>
        <w:t>3 – 14.90 ÷ 20.90 BGN; P</w:t>
      </w:r>
      <w:r w:rsidR="009B7944">
        <w:t xml:space="preserve">roduct </w:t>
      </w:r>
      <w:r>
        <w:t>2, M</w:t>
      </w:r>
      <w:r w:rsidR="009B7944">
        <w:t xml:space="preserve">arket </w:t>
      </w:r>
      <w:r>
        <w:t>1 – 14.30 ÷ 20.30 BGN;</w:t>
      </w:r>
      <w:r w:rsidRPr="00BD62C2">
        <w:t xml:space="preserve"> </w:t>
      </w:r>
      <w:r>
        <w:t>P</w:t>
      </w:r>
      <w:r w:rsidR="009B7944">
        <w:t xml:space="preserve">roduct </w:t>
      </w:r>
      <w:r>
        <w:t>2, M</w:t>
      </w:r>
      <w:r w:rsidR="009B7944">
        <w:t xml:space="preserve">arket </w:t>
      </w:r>
      <w:r>
        <w:t xml:space="preserve">2 – 11.6 ÷ 17.6 BGN; </w:t>
      </w:r>
      <w:r w:rsidR="004B0059">
        <w:t>P</w:t>
      </w:r>
      <w:r w:rsidR="009B7944">
        <w:t xml:space="preserve">roduct </w:t>
      </w:r>
      <w:r w:rsidR="004B0059">
        <w:t>2, M</w:t>
      </w:r>
      <w:r w:rsidR="009B7944">
        <w:t>arket 3 – 22.70 ÷ 28.70 BGN.</w:t>
      </w:r>
      <w:r w:rsidR="004B0059" w:rsidRPr="004B0059">
        <w:rPr>
          <w:highlight w:val="red"/>
        </w:rPr>
        <w:t xml:space="preserve"> </w:t>
      </w:r>
    </w:p>
    <w:p w14:paraId="6330A543" w14:textId="12567254" w:rsidR="0048455B" w:rsidRPr="00390AE6" w:rsidRDefault="0048455B" w:rsidP="0048455B">
      <w:pPr>
        <w:pStyle w:val="CETBodytext"/>
      </w:pPr>
      <w:r>
        <w:t>The results from the optimi</w:t>
      </w:r>
      <w:r w:rsidR="00390AE6">
        <w:t>z</w:t>
      </w:r>
      <w:r>
        <w:t xml:space="preserve">ation models are listed in Table 6 and Table 7. </w:t>
      </w:r>
      <w:r w:rsidR="006F259E">
        <w:t>One can see f</w:t>
      </w:r>
      <w:r w:rsidR="006F259E" w:rsidRPr="006F259E">
        <w:t xml:space="preserve">rom </w:t>
      </w:r>
      <w:r w:rsidR="006F259E">
        <w:t>T</w:t>
      </w:r>
      <w:r w:rsidR="006F259E" w:rsidRPr="006F259E">
        <w:t xml:space="preserve">able 6 that as the level of uncertainty </w:t>
      </w:r>
      <w:r w:rsidR="00855DE9">
        <w:rPr>
          <w:lang w:val="bg-BG"/>
        </w:rPr>
        <w:t xml:space="preserve">of </w:t>
      </w:r>
      <w:r w:rsidR="00855DE9">
        <w:t xml:space="preserve">varying products demands and products prices </w:t>
      </w:r>
      <w:r w:rsidR="006F259E" w:rsidRPr="006F259E">
        <w:t xml:space="preserve">increases, the values for the economic, environmental and social costs as well as the profit also increase, with the standard deviation of the same being the highest at the </w:t>
      </w:r>
      <w:r w:rsidR="006F259E" w:rsidRPr="00390AE6">
        <w:t xml:space="preserve">lowest level of uncertainty of </w:t>
      </w:r>
      <w:r w:rsidR="006F259E" w:rsidRPr="00390AE6">
        <w:rPr>
          <w:lang w:val="bg-BG"/>
        </w:rPr>
        <w:t>ρ=0.25</w:t>
      </w:r>
      <w:r w:rsidR="006F259E" w:rsidRPr="00390AE6">
        <w:t>, while at the others it is preserved relatively constant.</w:t>
      </w:r>
      <w:r w:rsidR="006F259E" w:rsidRPr="00390AE6">
        <w:rPr>
          <w:lang w:val="bg-BG"/>
        </w:rPr>
        <w:t xml:space="preserve"> </w:t>
      </w:r>
      <w:r w:rsidR="004B0059" w:rsidRPr="000900C3">
        <w:t xml:space="preserve">At </w:t>
      </w:r>
      <w:r w:rsidR="004B0059" w:rsidRPr="000900C3">
        <w:rPr>
          <w:lang w:val="bg-BG"/>
        </w:rPr>
        <w:t xml:space="preserve">an uncertainty level of ρ=0.75, a significantly larger mean and standard deviation for </w:t>
      </w:r>
      <w:r w:rsidR="004B0059" w:rsidRPr="000900C3">
        <w:t xml:space="preserve">the </w:t>
      </w:r>
      <w:r w:rsidR="00F73849">
        <w:rPr>
          <w:lang w:val="en-GB"/>
        </w:rPr>
        <w:t>SC</w:t>
      </w:r>
      <w:r w:rsidR="00F73849" w:rsidRPr="000900C3">
        <w:rPr>
          <w:lang w:val="bg-BG"/>
        </w:rPr>
        <w:t xml:space="preserve"> </w:t>
      </w:r>
      <w:r w:rsidR="004B0059" w:rsidRPr="000900C3">
        <w:rPr>
          <w:lang w:val="bg-BG"/>
        </w:rPr>
        <w:t>profit</w:t>
      </w:r>
      <w:r w:rsidR="004B0059" w:rsidRPr="000900C3">
        <w:t xml:space="preserve"> can be observed</w:t>
      </w:r>
      <w:r w:rsidR="004B0059" w:rsidRPr="000900C3">
        <w:rPr>
          <w:lang w:val="bg-BG"/>
        </w:rPr>
        <w:t>.</w:t>
      </w:r>
      <w:r w:rsidR="00390AE6">
        <w:rPr>
          <w:lang w:val="bg-BG"/>
        </w:rPr>
        <w:t xml:space="preserve"> </w:t>
      </w:r>
      <w:r w:rsidR="00390AE6">
        <w:t>I</w:t>
      </w:r>
      <w:r w:rsidR="00390AE6" w:rsidRPr="00390AE6">
        <w:rPr>
          <w:lang w:val="bg-BG"/>
        </w:rPr>
        <w:t xml:space="preserve">t can be seen </w:t>
      </w:r>
      <w:r w:rsidR="00390AE6">
        <w:rPr>
          <w:lang w:val="bg-BG"/>
        </w:rPr>
        <w:t>f</w:t>
      </w:r>
      <w:r w:rsidR="00390AE6" w:rsidRPr="00390AE6">
        <w:rPr>
          <w:lang w:val="bg-BG"/>
        </w:rPr>
        <w:t>rom Table 7</w:t>
      </w:r>
      <w:r w:rsidR="00390AE6">
        <w:t xml:space="preserve"> </w:t>
      </w:r>
      <w:r w:rsidR="00390AE6" w:rsidRPr="00390AE6">
        <w:rPr>
          <w:lang w:val="bg-BG"/>
        </w:rPr>
        <w:t xml:space="preserve">that as the uncertainty levels of varying the uncertain variables increase, the number of employed people from the three echelons of the </w:t>
      </w:r>
      <w:r w:rsidR="00F73849">
        <w:rPr>
          <w:lang w:val="en-GB"/>
        </w:rPr>
        <w:t>SC</w:t>
      </w:r>
      <w:r w:rsidR="00390AE6">
        <w:rPr>
          <w:lang w:val="bg-BG"/>
        </w:rPr>
        <w:t xml:space="preserve"> – </w:t>
      </w:r>
      <w:r w:rsidR="00390AE6">
        <w:t>suppliers, dairies and markets</w:t>
      </w:r>
      <w:r w:rsidR="00390AE6" w:rsidRPr="00390AE6">
        <w:rPr>
          <w:lang w:val="bg-BG"/>
        </w:rPr>
        <w:t xml:space="preserve"> does not change significantly.</w:t>
      </w:r>
    </w:p>
    <w:p w14:paraId="19D99777" w14:textId="4703ED5D" w:rsidR="00332E11" w:rsidRPr="00390AE6" w:rsidRDefault="00BD671E" w:rsidP="00BD671E">
      <w:pPr>
        <w:pStyle w:val="CETTabletitle"/>
        <w:rPr>
          <w:lang w:val="en-US"/>
        </w:rPr>
      </w:pPr>
      <w:r w:rsidRPr="00390AE6">
        <w:t xml:space="preserve">Table 6: </w:t>
      </w:r>
      <w:r w:rsidRPr="00390AE6">
        <w:rPr>
          <w:lang w:val="en-US"/>
        </w:rPr>
        <w:t xml:space="preserve">Obtained results from the optimization problems solutions for the </w:t>
      </w:r>
      <w:r w:rsidR="00F73849">
        <w:t>SC</w:t>
      </w:r>
      <w:r w:rsidR="00F73849" w:rsidRPr="00390AE6">
        <w:rPr>
          <w:lang w:val="en-US"/>
        </w:rPr>
        <w:t xml:space="preserve"> </w:t>
      </w:r>
      <w:r w:rsidR="00F97D3C" w:rsidRPr="00390AE6">
        <w:rPr>
          <w:lang w:val="en-US"/>
        </w:rPr>
        <w:t xml:space="preserve">economic, environmental, </w:t>
      </w:r>
      <w:r w:rsidRPr="00390AE6">
        <w:rPr>
          <w:lang w:val="en-US"/>
        </w:rPr>
        <w:t xml:space="preserve">social costs and profit in mean and standard deviation values for </w:t>
      </w:r>
      <w:r w:rsidR="008D21B0">
        <w:rPr>
          <w:lang w:val="en-US"/>
        </w:rPr>
        <w:t>the different uncertainty</w:t>
      </w:r>
      <w:r w:rsidR="00F97D3C" w:rsidRPr="00390AE6">
        <w:rPr>
          <w:lang w:val="en-US"/>
        </w:rPr>
        <w:t xml:space="preserve"> levels and</w:t>
      </w:r>
      <w:r w:rsidRPr="00390AE6">
        <w:rPr>
          <w:lang w:val="en-US"/>
        </w:rPr>
        <w:t xml:space="preserve"> scenarios </w:t>
      </w:r>
    </w:p>
    <w:tbl>
      <w:tblPr>
        <w:tblW w:w="855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0"/>
        <w:gridCol w:w="900"/>
        <w:gridCol w:w="1260"/>
        <w:gridCol w:w="1800"/>
        <w:gridCol w:w="1800"/>
        <w:gridCol w:w="1800"/>
      </w:tblGrid>
      <w:tr w:rsidR="00E40EA5" w:rsidRPr="00390AE6" w14:paraId="1B939BE9" w14:textId="1DDEADDE" w:rsidTr="00E40EA5">
        <w:tc>
          <w:tcPr>
            <w:tcW w:w="990" w:type="dxa"/>
            <w:tcBorders>
              <w:top w:val="single" w:sz="12" w:space="0" w:color="008000"/>
              <w:bottom w:val="single" w:sz="6" w:space="0" w:color="008000"/>
            </w:tcBorders>
            <w:shd w:val="clear" w:color="auto" w:fill="FFFFFF"/>
          </w:tcPr>
          <w:p w14:paraId="16FAB17E" w14:textId="1BAE35D3" w:rsidR="00E40EA5" w:rsidRPr="00390AE6" w:rsidRDefault="00E40EA5" w:rsidP="00E40EA5">
            <w:pPr>
              <w:pStyle w:val="CETBodytext"/>
              <w:ind w:right="-1"/>
              <w:rPr>
                <w:rFonts w:cs="Arial"/>
                <w:szCs w:val="18"/>
                <w:lang w:val="en-GB"/>
              </w:rPr>
            </w:pPr>
            <w:r w:rsidRPr="00390AE6">
              <w:rPr>
                <w:rFonts w:cs="Arial"/>
                <w:szCs w:val="18"/>
                <w:lang w:val="en-GB"/>
              </w:rPr>
              <w:t>Uncertainty level</w:t>
            </w:r>
          </w:p>
        </w:tc>
        <w:tc>
          <w:tcPr>
            <w:tcW w:w="900" w:type="dxa"/>
            <w:tcBorders>
              <w:top w:val="single" w:sz="12" w:space="0" w:color="008000"/>
              <w:bottom w:val="single" w:sz="6" w:space="0" w:color="008000"/>
            </w:tcBorders>
            <w:shd w:val="clear" w:color="auto" w:fill="FFFFFF"/>
          </w:tcPr>
          <w:p w14:paraId="2A77FDD3" w14:textId="7D68E668" w:rsidR="00E40EA5" w:rsidRPr="00390AE6" w:rsidRDefault="00E40EA5" w:rsidP="00E40EA5">
            <w:pPr>
              <w:pStyle w:val="CETBodytext"/>
              <w:ind w:right="-1"/>
              <w:rPr>
                <w:rFonts w:cs="Arial"/>
                <w:szCs w:val="18"/>
              </w:rPr>
            </w:pPr>
          </w:p>
        </w:tc>
        <w:tc>
          <w:tcPr>
            <w:tcW w:w="1260" w:type="dxa"/>
            <w:tcBorders>
              <w:top w:val="single" w:sz="12" w:space="0" w:color="008000"/>
              <w:bottom w:val="single" w:sz="6" w:space="0" w:color="008000"/>
            </w:tcBorders>
            <w:shd w:val="clear" w:color="auto" w:fill="FFFFFF"/>
          </w:tcPr>
          <w:p w14:paraId="6A42B12B" w14:textId="04A4F0FB" w:rsidR="00E40EA5" w:rsidRPr="00390AE6" w:rsidRDefault="00E40EA5" w:rsidP="00E40EA5">
            <w:pPr>
              <w:pStyle w:val="CETBodytext"/>
              <w:ind w:right="-1"/>
              <w:jc w:val="left"/>
              <w:rPr>
                <w:rFonts w:cs="Arial"/>
                <w:szCs w:val="18"/>
              </w:rPr>
            </w:pPr>
            <w:r w:rsidRPr="00390AE6">
              <w:rPr>
                <w:rFonts w:cs="Arial"/>
                <w:szCs w:val="18"/>
              </w:rPr>
              <w:t>Economic cost</w:t>
            </w:r>
            <w:r w:rsidR="00AC3DF4">
              <w:rPr>
                <w:rFonts w:cs="Arial"/>
                <w:szCs w:val="18"/>
              </w:rPr>
              <w:t>s</w:t>
            </w:r>
            <w:r w:rsidRPr="00390AE6">
              <w:rPr>
                <w:rFonts w:cs="Arial"/>
                <w:szCs w:val="18"/>
              </w:rPr>
              <w:t>, (BGN)</w:t>
            </w:r>
          </w:p>
        </w:tc>
        <w:tc>
          <w:tcPr>
            <w:tcW w:w="1800" w:type="dxa"/>
            <w:tcBorders>
              <w:top w:val="single" w:sz="12" w:space="0" w:color="008000"/>
              <w:bottom w:val="single" w:sz="6" w:space="0" w:color="008000"/>
            </w:tcBorders>
            <w:shd w:val="clear" w:color="auto" w:fill="FFFFFF"/>
          </w:tcPr>
          <w:p w14:paraId="190978EF" w14:textId="46BD6E4D" w:rsidR="00E40EA5" w:rsidRPr="00390AE6" w:rsidRDefault="008D21B0" w:rsidP="00E40EA5">
            <w:pPr>
              <w:pStyle w:val="CETBodytext"/>
              <w:ind w:right="-1"/>
              <w:jc w:val="left"/>
              <w:rPr>
                <w:rFonts w:cs="Arial"/>
                <w:szCs w:val="18"/>
                <w:lang w:val="en-GB"/>
              </w:rPr>
            </w:pPr>
            <w:r>
              <w:rPr>
                <w:rFonts w:cs="Arial"/>
                <w:szCs w:val="18"/>
                <w:lang w:val="en-GB"/>
              </w:rPr>
              <w:t>Environmental cost</w:t>
            </w:r>
            <w:r w:rsidR="00AC3DF4">
              <w:rPr>
                <w:rFonts w:cs="Arial"/>
                <w:szCs w:val="18"/>
                <w:lang w:val="en-GB"/>
              </w:rPr>
              <w:t>s</w:t>
            </w:r>
            <w:r w:rsidR="00E40EA5" w:rsidRPr="00390AE6">
              <w:rPr>
                <w:rFonts w:cs="Arial"/>
                <w:szCs w:val="18"/>
                <w:lang w:val="en-GB"/>
              </w:rPr>
              <w:t>, (BGN)</w:t>
            </w:r>
          </w:p>
        </w:tc>
        <w:tc>
          <w:tcPr>
            <w:tcW w:w="1800" w:type="dxa"/>
            <w:tcBorders>
              <w:top w:val="single" w:sz="12" w:space="0" w:color="008000"/>
              <w:bottom w:val="single" w:sz="6" w:space="0" w:color="008000"/>
            </w:tcBorders>
            <w:shd w:val="clear" w:color="auto" w:fill="FFFFFF"/>
          </w:tcPr>
          <w:p w14:paraId="003E9333" w14:textId="6C3D64C0" w:rsidR="00E40EA5" w:rsidRPr="00390AE6" w:rsidRDefault="008D21B0" w:rsidP="00E40EA5">
            <w:pPr>
              <w:pStyle w:val="CETBodytext"/>
              <w:ind w:right="-1"/>
              <w:rPr>
                <w:rFonts w:cs="Arial"/>
                <w:szCs w:val="18"/>
                <w:lang w:val="en-GB"/>
              </w:rPr>
            </w:pPr>
            <w:r>
              <w:rPr>
                <w:rFonts w:cs="Arial"/>
                <w:szCs w:val="18"/>
                <w:lang w:val="en-GB"/>
              </w:rPr>
              <w:t>Social cost</w:t>
            </w:r>
            <w:r w:rsidR="00AC3DF4">
              <w:rPr>
                <w:rFonts w:cs="Arial"/>
                <w:szCs w:val="18"/>
                <w:lang w:val="en-GB"/>
              </w:rPr>
              <w:t>s</w:t>
            </w:r>
            <w:r w:rsidR="00E40EA5" w:rsidRPr="00390AE6">
              <w:rPr>
                <w:rFonts w:cs="Arial"/>
                <w:szCs w:val="18"/>
                <w:lang w:val="en-GB"/>
              </w:rPr>
              <w:t>, (BGN)</w:t>
            </w:r>
          </w:p>
        </w:tc>
        <w:tc>
          <w:tcPr>
            <w:tcW w:w="1800" w:type="dxa"/>
            <w:tcBorders>
              <w:top w:val="single" w:sz="12" w:space="0" w:color="008000"/>
              <w:bottom w:val="single" w:sz="6" w:space="0" w:color="008000"/>
            </w:tcBorders>
            <w:shd w:val="clear" w:color="auto" w:fill="FFFFFF"/>
          </w:tcPr>
          <w:p w14:paraId="02C0ED14" w14:textId="03076D50" w:rsidR="00E40EA5" w:rsidRPr="00390AE6" w:rsidRDefault="00E40EA5" w:rsidP="00E40EA5">
            <w:pPr>
              <w:pStyle w:val="CETBodytext"/>
              <w:ind w:right="-1"/>
              <w:rPr>
                <w:rFonts w:cs="Arial"/>
                <w:szCs w:val="18"/>
                <w:lang w:val="en-GB"/>
              </w:rPr>
            </w:pPr>
            <w:r w:rsidRPr="00390AE6">
              <w:rPr>
                <w:rFonts w:cs="Arial"/>
                <w:szCs w:val="18"/>
                <w:lang w:val="en-GB"/>
              </w:rPr>
              <w:t>Profit, (BGN)</w:t>
            </w:r>
          </w:p>
        </w:tc>
      </w:tr>
      <w:tr w:rsidR="00E40EA5" w:rsidRPr="00390AE6" w14:paraId="4FD9B4F1" w14:textId="3E53BA0F" w:rsidTr="00E40EA5">
        <w:trPr>
          <w:trHeight w:val="107"/>
        </w:trPr>
        <w:tc>
          <w:tcPr>
            <w:tcW w:w="990" w:type="dxa"/>
            <w:vMerge w:val="restart"/>
            <w:shd w:val="clear" w:color="auto" w:fill="FFFFFF"/>
          </w:tcPr>
          <w:p w14:paraId="27719B95" w14:textId="3A9D7B80" w:rsidR="00E40EA5" w:rsidRPr="00390AE6" w:rsidRDefault="00E40EA5" w:rsidP="00E40EA5">
            <w:pPr>
              <w:pStyle w:val="CETBodytext"/>
              <w:ind w:right="-1"/>
              <w:rPr>
                <w:rFonts w:cs="Arial"/>
                <w:sz w:val="16"/>
                <w:szCs w:val="16"/>
              </w:rPr>
            </w:pPr>
            <w:r w:rsidRPr="00390AE6">
              <w:rPr>
                <w:sz w:val="16"/>
                <w:szCs w:val="16"/>
              </w:rPr>
              <w:t>ρ=0.25</w:t>
            </w:r>
          </w:p>
        </w:tc>
        <w:tc>
          <w:tcPr>
            <w:tcW w:w="900" w:type="dxa"/>
            <w:shd w:val="clear" w:color="auto" w:fill="FFFFFF"/>
          </w:tcPr>
          <w:p w14:paraId="4C6A5AF3" w14:textId="1EB66993" w:rsidR="00E40EA5" w:rsidRPr="00390AE6" w:rsidRDefault="00E40EA5" w:rsidP="00E40EA5">
            <w:pPr>
              <w:pStyle w:val="CETBodytext"/>
              <w:ind w:right="-1"/>
              <w:rPr>
                <w:rFonts w:cs="Arial"/>
                <w:sz w:val="16"/>
                <w:szCs w:val="16"/>
              </w:rPr>
            </w:pPr>
            <w:r w:rsidRPr="00390AE6">
              <w:rPr>
                <w:rFonts w:cs="Arial"/>
                <w:szCs w:val="18"/>
                <w:lang w:val="en-GB"/>
              </w:rPr>
              <w:t>Mean</w:t>
            </w:r>
          </w:p>
        </w:tc>
        <w:tc>
          <w:tcPr>
            <w:tcW w:w="1260" w:type="dxa"/>
            <w:shd w:val="clear" w:color="auto" w:fill="FFFFFF"/>
          </w:tcPr>
          <w:p w14:paraId="74C1F4D0" w14:textId="67650E61" w:rsidR="00E40EA5" w:rsidRPr="00390AE6" w:rsidRDefault="00A31DB6" w:rsidP="00E40EA5">
            <w:pPr>
              <w:pStyle w:val="CETBodytext"/>
              <w:ind w:right="-1"/>
              <w:rPr>
                <w:rFonts w:cs="Arial"/>
                <w:sz w:val="16"/>
                <w:szCs w:val="16"/>
                <w:lang w:val="bg-BG"/>
              </w:rPr>
            </w:pPr>
            <w:r w:rsidRPr="00390AE6">
              <w:rPr>
                <w:rFonts w:cs="Arial"/>
                <w:sz w:val="16"/>
                <w:szCs w:val="16"/>
                <w:lang w:val="bg-BG"/>
              </w:rPr>
              <w:t>507,365</w:t>
            </w:r>
          </w:p>
        </w:tc>
        <w:tc>
          <w:tcPr>
            <w:tcW w:w="1800" w:type="dxa"/>
            <w:shd w:val="clear" w:color="auto" w:fill="FFFFFF"/>
          </w:tcPr>
          <w:p w14:paraId="61487A40" w14:textId="36693556" w:rsidR="00E40EA5" w:rsidRPr="00390AE6" w:rsidRDefault="00E40EA5" w:rsidP="00E40EA5">
            <w:pPr>
              <w:pStyle w:val="CETBodytext"/>
              <w:ind w:right="-1"/>
              <w:rPr>
                <w:rFonts w:cs="Arial"/>
                <w:sz w:val="16"/>
                <w:szCs w:val="16"/>
              </w:rPr>
            </w:pPr>
            <w:r w:rsidRPr="00390AE6">
              <w:rPr>
                <w:rFonts w:cs="Arial"/>
                <w:sz w:val="16"/>
                <w:szCs w:val="16"/>
              </w:rPr>
              <w:t>20,979</w:t>
            </w:r>
          </w:p>
        </w:tc>
        <w:tc>
          <w:tcPr>
            <w:tcW w:w="1800" w:type="dxa"/>
            <w:shd w:val="clear" w:color="auto" w:fill="FFFFFF"/>
          </w:tcPr>
          <w:p w14:paraId="05604F9A" w14:textId="1B71369A" w:rsidR="00E40EA5" w:rsidRPr="00390AE6" w:rsidRDefault="00E40EA5" w:rsidP="00E40EA5">
            <w:pPr>
              <w:pStyle w:val="CETBodytext"/>
              <w:ind w:right="-1"/>
              <w:rPr>
                <w:rFonts w:cs="Arial"/>
                <w:sz w:val="16"/>
                <w:szCs w:val="16"/>
              </w:rPr>
            </w:pPr>
            <w:r w:rsidRPr="00390AE6">
              <w:rPr>
                <w:rFonts w:cs="Arial"/>
                <w:sz w:val="16"/>
                <w:szCs w:val="16"/>
              </w:rPr>
              <w:t>123,968</w:t>
            </w:r>
          </w:p>
        </w:tc>
        <w:tc>
          <w:tcPr>
            <w:tcW w:w="1800" w:type="dxa"/>
            <w:shd w:val="clear" w:color="auto" w:fill="FFFFFF"/>
          </w:tcPr>
          <w:p w14:paraId="2D15A838" w14:textId="4EF9372E" w:rsidR="00E40EA5" w:rsidRPr="00390AE6" w:rsidRDefault="00E40EA5" w:rsidP="00E40EA5">
            <w:pPr>
              <w:pStyle w:val="CETBodytext"/>
              <w:ind w:right="-1"/>
              <w:rPr>
                <w:rFonts w:cs="Arial"/>
                <w:sz w:val="16"/>
                <w:szCs w:val="16"/>
              </w:rPr>
            </w:pPr>
            <w:r w:rsidRPr="00390AE6">
              <w:rPr>
                <w:rFonts w:cs="Arial"/>
                <w:sz w:val="16"/>
                <w:szCs w:val="16"/>
              </w:rPr>
              <w:t>786,484</w:t>
            </w:r>
          </w:p>
        </w:tc>
      </w:tr>
      <w:tr w:rsidR="00E40EA5" w:rsidRPr="00390AE6" w14:paraId="40482570" w14:textId="32E343DC" w:rsidTr="00E40EA5">
        <w:trPr>
          <w:trHeight w:val="107"/>
        </w:trPr>
        <w:tc>
          <w:tcPr>
            <w:tcW w:w="990" w:type="dxa"/>
            <w:vMerge/>
            <w:shd w:val="clear" w:color="auto" w:fill="FFFFFF"/>
          </w:tcPr>
          <w:p w14:paraId="6DFF523F" w14:textId="188B540E" w:rsidR="00E40EA5" w:rsidRPr="00390AE6" w:rsidRDefault="00E40EA5" w:rsidP="00E40EA5">
            <w:pPr>
              <w:pStyle w:val="CETBodytext"/>
              <w:ind w:right="-1"/>
              <w:rPr>
                <w:rFonts w:cs="Arial"/>
                <w:sz w:val="16"/>
                <w:szCs w:val="16"/>
              </w:rPr>
            </w:pPr>
          </w:p>
        </w:tc>
        <w:tc>
          <w:tcPr>
            <w:tcW w:w="900" w:type="dxa"/>
            <w:shd w:val="clear" w:color="auto" w:fill="FFFFFF"/>
          </w:tcPr>
          <w:p w14:paraId="77032CC6" w14:textId="6B6FC2B4" w:rsidR="00E40EA5" w:rsidRPr="00390AE6" w:rsidRDefault="00E40EA5" w:rsidP="00E40EA5">
            <w:pPr>
              <w:pStyle w:val="CETBodytext"/>
              <w:ind w:right="-1"/>
              <w:rPr>
                <w:rFonts w:cs="Arial"/>
                <w:sz w:val="16"/>
                <w:szCs w:val="16"/>
              </w:rPr>
            </w:pPr>
            <w:r w:rsidRPr="00390AE6">
              <w:rPr>
                <w:rFonts w:cs="Arial"/>
                <w:szCs w:val="18"/>
                <w:lang w:val="en-GB"/>
              </w:rPr>
              <w:t>Standard deviation</w:t>
            </w:r>
          </w:p>
        </w:tc>
        <w:tc>
          <w:tcPr>
            <w:tcW w:w="1260" w:type="dxa"/>
            <w:shd w:val="clear" w:color="auto" w:fill="FFFFFF"/>
          </w:tcPr>
          <w:p w14:paraId="7925F580" w14:textId="2A8FABB3" w:rsidR="00E40EA5" w:rsidRPr="00390AE6" w:rsidRDefault="00A31DB6" w:rsidP="00E40EA5">
            <w:pPr>
              <w:pStyle w:val="CETBodytext"/>
              <w:ind w:right="-1"/>
              <w:rPr>
                <w:rFonts w:cs="Arial"/>
                <w:sz w:val="16"/>
                <w:szCs w:val="16"/>
              </w:rPr>
            </w:pPr>
            <w:r w:rsidRPr="00390AE6">
              <w:rPr>
                <w:rFonts w:cs="Arial"/>
                <w:sz w:val="16"/>
                <w:szCs w:val="16"/>
              </w:rPr>
              <w:t>54</w:t>
            </w:r>
            <w:r w:rsidR="005648D4" w:rsidRPr="00390AE6">
              <w:rPr>
                <w:rFonts w:cs="Arial"/>
                <w:sz w:val="16"/>
                <w:szCs w:val="16"/>
                <w:lang w:val="bg-BG"/>
              </w:rPr>
              <w:t>,</w:t>
            </w:r>
            <w:r w:rsidRPr="00390AE6">
              <w:rPr>
                <w:rFonts w:cs="Arial"/>
                <w:sz w:val="16"/>
                <w:szCs w:val="16"/>
              </w:rPr>
              <w:t>117</w:t>
            </w:r>
          </w:p>
        </w:tc>
        <w:tc>
          <w:tcPr>
            <w:tcW w:w="1800" w:type="dxa"/>
            <w:shd w:val="clear" w:color="auto" w:fill="FFFFFF"/>
          </w:tcPr>
          <w:p w14:paraId="3297E847" w14:textId="7D2FE461" w:rsidR="00E40EA5" w:rsidRPr="00390AE6" w:rsidRDefault="00E40EA5" w:rsidP="00E40EA5">
            <w:pPr>
              <w:pStyle w:val="CETBodytext"/>
              <w:ind w:right="-1"/>
              <w:rPr>
                <w:rFonts w:cs="Arial"/>
                <w:sz w:val="16"/>
                <w:szCs w:val="16"/>
              </w:rPr>
            </w:pPr>
            <w:r w:rsidRPr="00390AE6">
              <w:rPr>
                <w:rFonts w:cs="Arial"/>
                <w:sz w:val="16"/>
                <w:szCs w:val="16"/>
              </w:rPr>
              <w:t>1936</w:t>
            </w:r>
          </w:p>
        </w:tc>
        <w:tc>
          <w:tcPr>
            <w:tcW w:w="1800" w:type="dxa"/>
            <w:shd w:val="clear" w:color="auto" w:fill="FFFFFF"/>
          </w:tcPr>
          <w:p w14:paraId="0D26B56C" w14:textId="3486CDF4" w:rsidR="00E40EA5" w:rsidRPr="00390AE6" w:rsidRDefault="00E40EA5" w:rsidP="00E40EA5">
            <w:pPr>
              <w:pStyle w:val="CETBodytext"/>
              <w:ind w:right="-1"/>
              <w:rPr>
                <w:rFonts w:cs="Arial"/>
                <w:sz w:val="16"/>
                <w:szCs w:val="16"/>
              </w:rPr>
            </w:pPr>
            <w:r w:rsidRPr="00390AE6">
              <w:rPr>
                <w:rFonts w:cs="Arial"/>
                <w:sz w:val="16"/>
                <w:szCs w:val="16"/>
              </w:rPr>
              <w:t>11,540</w:t>
            </w:r>
          </w:p>
        </w:tc>
        <w:tc>
          <w:tcPr>
            <w:tcW w:w="1800" w:type="dxa"/>
            <w:shd w:val="clear" w:color="auto" w:fill="FFFFFF"/>
          </w:tcPr>
          <w:p w14:paraId="53AF2EC1" w14:textId="49C6C47E" w:rsidR="00E40EA5" w:rsidRPr="00390AE6" w:rsidRDefault="00E40EA5" w:rsidP="00E40EA5">
            <w:pPr>
              <w:pStyle w:val="CETBodytext"/>
              <w:ind w:right="-1"/>
              <w:rPr>
                <w:rFonts w:cs="Arial"/>
                <w:sz w:val="16"/>
                <w:szCs w:val="16"/>
              </w:rPr>
            </w:pPr>
            <w:r w:rsidRPr="00390AE6">
              <w:rPr>
                <w:rFonts w:cs="Arial"/>
                <w:sz w:val="16"/>
                <w:szCs w:val="16"/>
              </w:rPr>
              <w:t>155,744</w:t>
            </w:r>
          </w:p>
        </w:tc>
      </w:tr>
      <w:tr w:rsidR="00E40EA5" w:rsidRPr="00390AE6" w14:paraId="7A1A8881" w14:textId="02A1882B" w:rsidTr="00E40EA5">
        <w:trPr>
          <w:trHeight w:val="107"/>
        </w:trPr>
        <w:tc>
          <w:tcPr>
            <w:tcW w:w="990" w:type="dxa"/>
            <w:vMerge w:val="restart"/>
            <w:shd w:val="clear" w:color="auto" w:fill="FFFFFF"/>
          </w:tcPr>
          <w:p w14:paraId="70AF3DE8" w14:textId="47305BEB" w:rsidR="00E40EA5" w:rsidRPr="00390AE6" w:rsidRDefault="00E40EA5" w:rsidP="00E40EA5">
            <w:pPr>
              <w:pStyle w:val="CETBodytext"/>
              <w:ind w:right="-1"/>
              <w:rPr>
                <w:rFonts w:cs="Arial"/>
                <w:sz w:val="16"/>
                <w:szCs w:val="16"/>
              </w:rPr>
            </w:pPr>
            <w:r w:rsidRPr="00390AE6">
              <w:rPr>
                <w:rFonts w:cs="Arial"/>
                <w:sz w:val="16"/>
                <w:szCs w:val="16"/>
              </w:rPr>
              <w:t>ρ=0.5</w:t>
            </w:r>
          </w:p>
        </w:tc>
        <w:tc>
          <w:tcPr>
            <w:tcW w:w="900" w:type="dxa"/>
            <w:shd w:val="clear" w:color="auto" w:fill="FFFFFF"/>
          </w:tcPr>
          <w:p w14:paraId="0DE6ED56" w14:textId="564EFE38" w:rsidR="00E40EA5" w:rsidRPr="00390AE6" w:rsidRDefault="00E40EA5" w:rsidP="00E40EA5">
            <w:pPr>
              <w:pStyle w:val="CETBodytext"/>
              <w:ind w:right="-1"/>
              <w:rPr>
                <w:rFonts w:cs="Arial"/>
                <w:szCs w:val="18"/>
                <w:lang w:val="en-GB"/>
              </w:rPr>
            </w:pPr>
            <w:r w:rsidRPr="00390AE6">
              <w:rPr>
                <w:rFonts w:cs="Arial"/>
                <w:szCs w:val="18"/>
                <w:lang w:val="en-GB"/>
              </w:rPr>
              <w:t>Mean</w:t>
            </w:r>
          </w:p>
        </w:tc>
        <w:tc>
          <w:tcPr>
            <w:tcW w:w="1260" w:type="dxa"/>
            <w:shd w:val="clear" w:color="auto" w:fill="FFFFFF"/>
          </w:tcPr>
          <w:p w14:paraId="7C739B52" w14:textId="64BABE9A" w:rsidR="00E40EA5" w:rsidRPr="00390AE6" w:rsidRDefault="005648D4" w:rsidP="00E40EA5">
            <w:pPr>
              <w:pStyle w:val="CETBodytext"/>
              <w:ind w:right="-1"/>
              <w:rPr>
                <w:rFonts w:cs="Arial"/>
                <w:sz w:val="16"/>
                <w:szCs w:val="16"/>
              </w:rPr>
            </w:pPr>
            <w:r w:rsidRPr="00390AE6">
              <w:rPr>
                <w:rFonts w:cs="Arial"/>
                <w:sz w:val="16"/>
                <w:szCs w:val="16"/>
              </w:rPr>
              <w:t>522</w:t>
            </w:r>
            <w:r w:rsidRPr="00390AE6">
              <w:rPr>
                <w:rFonts w:cs="Arial"/>
                <w:sz w:val="16"/>
                <w:szCs w:val="16"/>
                <w:lang w:val="bg-BG"/>
              </w:rPr>
              <w:t>,</w:t>
            </w:r>
            <w:r w:rsidRPr="00390AE6">
              <w:rPr>
                <w:rFonts w:cs="Arial"/>
                <w:sz w:val="16"/>
                <w:szCs w:val="16"/>
              </w:rPr>
              <w:t>335</w:t>
            </w:r>
          </w:p>
        </w:tc>
        <w:tc>
          <w:tcPr>
            <w:tcW w:w="1800" w:type="dxa"/>
            <w:shd w:val="clear" w:color="auto" w:fill="FFFFFF"/>
          </w:tcPr>
          <w:p w14:paraId="63677073" w14:textId="0D592633" w:rsidR="00E40EA5" w:rsidRPr="00390AE6" w:rsidRDefault="00BD671E" w:rsidP="00E40EA5">
            <w:pPr>
              <w:pStyle w:val="CETBodytext"/>
              <w:ind w:right="-1"/>
              <w:rPr>
                <w:rFonts w:cs="Arial"/>
                <w:sz w:val="16"/>
                <w:szCs w:val="16"/>
              </w:rPr>
            </w:pPr>
            <w:r w:rsidRPr="00390AE6">
              <w:rPr>
                <w:rFonts w:cs="Arial"/>
                <w:sz w:val="16"/>
                <w:szCs w:val="16"/>
              </w:rPr>
              <w:t>21,511</w:t>
            </w:r>
          </w:p>
        </w:tc>
        <w:tc>
          <w:tcPr>
            <w:tcW w:w="1800" w:type="dxa"/>
            <w:shd w:val="clear" w:color="auto" w:fill="FFFFFF"/>
          </w:tcPr>
          <w:p w14:paraId="080231A9" w14:textId="4D1CA0C5" w:rsidR="00E40EA5" w:rsidRPr="00390AE6" w:rsidRDefault="00BD671E" w:rsidP="00E40EA5">
            <w:pPr>
              <w:pStyle w:val="CETBodytext"/>
              <w:ind w:right="-1"/>
              <w:rPr>
                <w:rFonts w:cs="Arial"/>
                <w:sz w:val="16"/>
                <w:szCs w:val="16"/>
              </w:rPr>
            </w:pPr>
            <w:r w:rsidRPr="00390AE6">
              <w:rPr>
                <w:rFonts w:cs="Arial"/>
                <w:sz w:val="16"/>
                <w:szCs w:val="16"/>
              </w:rPr>
              <w:t>127,147</w:t>
            </w:r>
          </w:p>
        </w:tc>
        <w:tc>
          <w:tcPr>
            <w:tcW w:w="1800" w:type="dxa"/>
            <w:shd w:val="clear" w:color="auto" w:fill="FFFFFF"/>
          </w:tcPr>
          <w:p w14:paraId="09F19C3C" w14:textId="19CFDC65" w:rsidR="00E40EA5" w:rsidRPr="00390AE6" w:rsidRDefault="00BD671E" w:rsidP="00E40EA5">
            <w:pPr>
              <w:pStyle w:val="CETBodytext"/>
              <w:ind w:right="-1"/>
              <w:rPr>
                <w:rFonts w:cs="Arial"/>
                <w:sz w:val="16"/>
                <w:szCs w:val="16"/>
              </w:rPr>
            </w:pPr>
            <w:r w:rsidRPr="00390AE6">
              <w:rPr>
                <w:rFonts w:cs="Arial"/>
                <w:sz w:val="16"/>
                <w:szCs w:val="16"/>
              </w:rPr>
              <w:t>818,704</w:t>
            </w:r>
          </w:p>
        </w:tc>
      </w:tr>
      <w:tr w:rsidR="00E40EA5" w:rsidRPr="00390AE6" w14:paraId="7433D409" w14:textId="15036FA3" w:rsidTr="00E40EA5">
        <w:trPr>
          <w:trHeight w:val="107"/>
        </w:trPr>
        <w:tc>
          <w:tcPr>
            <w:tcW w:w="990" w:type="dxa"/>
            <w:vMerge/>
            <w:shd w:val="clear" w:color="auto" w:fill="FFFFFF"/>
          </w:tcPr>
          <w:p w14:paraId="2F6868F4" w14:textId="77777777" w:rsidR="00E40EA5" w:rsidRPr="00390AE6" w:rsidRDefault="00E40EA5" w:rsidP="00E40EA5">
            <w:pPr>
              <w:pStyle w:val="CETBodytext"/>
              <w:ind w:right="-1"/>
              <w:rPr>
                <w:rFonts w:cs="Arial"/>
                <w:sz w:val="16"/>
                <w:szCs w:val="16"/>
              </w:rPr>
            </w:pPr>
          </w:p>
        </w:tc>
        <w:tc>
          <w:tcPr>
            <w:tcW w:w="900" w:type="dxa"/>
            <w:shd w:val="clear" w:color="auto" w:fill="FFFFFF"/>
          </w:tcPr>
          <w:p w14:paraId="538F2E0F" w14:textId="2F7B8C47" w:rsidR="00E40EA5" w:rsidRPr="00390AE6" w:rsidRDefault="00E40EA5" w:rsidP="00E40EA5">
            <w:pPr>
              <w:pStyle w:val="CETBodytext"/>
              <w:ind w:right="-1"/>
              <w:rPr>
                <w:rFonts w:cs="Arial"/>
                <w:szCs w:val="18"/>
                <w:lang w:val="en-GB"/>
              </w:rPr>
            </w:pPr>
            <w:r w:rsidRPr="00390AE6">
              <w:rPr>
                <w:rFonts w:cs="Arial"/>
                <w:szCs w:val="18"/>
                <w:lang w:val="en-GB"/>
              </w:rPr>
              <w:t>Standard deviation</w:t>
            </w:r>
          </w:p>
        </w:tc>
        <w:tc>
          <w:tcPr>
            <w:tcW w:w="1260" w:type="dxa"/>
            <w:shd w:val="clear" w:color="auto" w:fill="FFFFFF"/>
          </w:tcPr>
          <w:p w14:paraId="501296E6" w14:textId="261DB48E" w:rsidR="00E40EA5" w:rsidRPr="00390AE6" w:rsidRDefault="005648D4" w:rsidP="00E40EA5">
            <w:pPr>
              <w:pStyle w:val="CETBodytext"/>
              <w:ind w:right="-1"/>
              <w:rPr>
                <w:rFonts w:cs="Arial"/>
                <w:sz w:val="16"/>
                <w:szCs w:val="16"/>
              </w:rPr>
            </w:pPr>
            <w:r w:rsidRPr="00390AE6">
              <w:rPr>
                <w:rFonts w:cs="Arial"/>
                <w:sz w:val="16"/>
                <w:szCs w:val="16"/>
              </w:rPr>
              <w:t>25</w:t>
            </w:r>
            <w:r w:rsidRPr="00390AE6">
              <w:rPr>
                <w:rFonts w:cs="Arial"/>
                <w:sz w:val="16"/>
                <w:szCs w:val="16"/>
                <w:lang w:val="bg-BG"/>
              </w:rPr>
              <w:t>,</w:t>
            </w:r>
            <w:r w:rsidRPr="00390AE6">
              <w:rPr>
                <w:rFonts w:cs="Arial"/>
                <w:sz w:val="16"/>
                <w:szCs w:val="16"/>
              </w:rPr>
              <w:t>148</w:t>
            </w:r>
          </w:p>
        </w:tc>
        <w:tc>
          <w:tcPr>
            <w:tcW w:w="1800" w:type="dxa"/>
            <w:shd w:val="clear" w:color="auto" w:fill="FFFFFF"/>
          </w:tcPr>
          <w:p w14:paraId="67F15ABB" w14:textId="14B9F7C0" w:rsidR="00E40EA5" w:rsidRPr="00390AE6" w:rsidRDefault="00BD671E" w:rsidP="00E40EA5">
            <w:pPr>
              <w:pStyle w:val="CETBodytext"/>
              <w:ind w:right="-1"/>
              <w:rPr>
                <w:rFonts w:cs="Arial"/>
                <w:sz w:val="16"/>
                <w:szCs w:val="16"/>
              </w:rPr>
            </w:pPr>
            <w:r w:rsidRPr="00390AE6">
              <w:rPr>
                <w:rFonts w:cs="Arial"/>
                <w:sz w:val="16"/>
                <w:szCs w:val="16"/>
              </w:rPr>
              <w:t>720</w:t>
            </w:r>
          </w:p>
        </w:tc>
        <w:tc>
          <w:tcPr>
            <w:tcW w:w="1800" w:type="dxa"/>
            <w:shd w:val="clear" w:color="auto" w:fill="FFFFFF"/>
          </w:tcPr>
          <w:p w14:paraId="15998EBC" w14:textId="3C9C1078" w:rsidR="00E40EA5" w:rsidRPr="00390AE6" w:rsidRDefault="00BD671E" w:rsidP="00E40EA5">
            <w:pPr>
              <w:pStyle w:val="CETBodytext"/>
              <w:ind w:right="-1"/>
              <w:rPr>
                <w:rFonts w:cs="Arial"/>
                <w:sz w:val="16"/>
                <w:szCs w:val="16"/>
              </w:rPr>
            </w:pPr>
            <w:r w:rsidRPr="00390AE6">
              <w:rPr>
                <w:rFonts w:cs="Arial"/>
                <w:sz w:val="16"/>
                <w:szCs w:val="16"/>
              </w:rPr>
              <w:t>5,063</w:t>
            </w:r>
          </w:p>
        </w:tc>
        <w:tc>
          <w:tcPr>
            <w:tcW w:w="1800" w:type="dxa"/>
            <w:shd w:val="clear" w:color="auto" w:fill="FFFFFF"/>
          </w:tcPr>
          <w:p w14:paraId="3FDE6F69" w14:textId="5646CA09" w:rsidR="00E40EA5" w:rsidRPr="00390AE6" w:rsidRDefault="00BD671E" w:rsidP="00E40EA5">
            <w:pPr>
              <w:pStyle w:val="CETBodytext"/>
              <w:ind w:right="-1"/>
              <w:rPr>
                <w:rFonts w:cs="Arial"/>
                <w:sz w:val="16"/>
                <w:szCs w:val="16"/>
              </w:rPr>
            </w:pPr>
            <w:r w:rsidRPr="00390AE6">
              <w:rPr>
                <w:rFonts w:cs="Arial"/>
                <w:sz w:val="16"/>
                <w:szCs w:val="16"/>
              </w:rPr>
              <w:t>142,383</w:t>
            </w:r>
          </w:p>
        </w:tc>
      </w:tr>
      <w:tr w:rsidR="00390AE6" w:rsidRPr="00390AE6" w14:paraId="4FE1168B" w14:textId="5364EA5E" w:rsidTr="00E40EA5">
        <w:trPr>
          <w:trHeight w:val="107"/>
        </w:trPr>
        <w:tc>
          <w:tcPr>
            <w:tcW w:w="990" w:type="dxa"/>
            <w:vMerge w:val="restart"/>
            <w:shd w:val="clear" w:color="auto" w:fill="FFFFFF"/>
          </w:tcPr>
          <w:p w14:paraId="220B55B6" w14:textId="1B9EA13C" w:rsidR="00A72D01" w:rsidRPr="00390AE6" w:rsidRDefault="00A72D01" w:rsidP="00A72D01">
            <w:pPr>
              <w:pStyle w:val="CETBodytext"/>
              <w:ind w:right="-1"/>
              <w:rPr>
                <w:rFonts w:cs="Arial"/>
                <w:sz w:val="16"/>
                <w:szCs w:val="16"/>
              </w:rPr>
            </w:pPr>
            <w:r w:rsidRPr="00390AE6">
              <w:rPr>
                <w:rFonts w:cs="Arial"/>
                <w:sz w:val="16"/>
                <w:szCs w:val="16"/>
              </w:rPr>
              <w:t>ρ=0.75</w:t>
            </w:r>
          </w:p>
        </w:tc>
        <w:tc>
          <w:tcPr>
            <w:tcW w:w="900" w:type="dxa"/>
            <w:shd w:val="clear" w:color="auto" w:fill="FFFFFF"/>
          </w:tcPr>
          <w:p w14:paraId="27E3E2B0" w14:textId="14A5E533" w:rsidR="00A72D01" w:rsidRPr="00390AE6" w:rsidRDefault="00A72D01" w:rsidP="00A72D01">
            <w:pPr>
              <w:pStyle w:val="CETBodytext"/>
              <w:ind w:right="-1"/>
              <w:rPr>
                <w:rFonts w:cs="Arial"/>
                <w:szCs w:val="18"/>
                <w:lang w:val="bg-BG"/>
              </w:rPr>
            </w:pPr>
            <w:r w:rsidRPr="00390AE6">
              <w:rPr>
                <w:rFonts w:cs="Arial"/>
                <w:szCs w:val="18"/>
                <w:lang w:val="en-GB"/>
              </w:rPr>
              <w:t>Mean</w:t>
            </w:r>
          </w:p>
        </w:tc>
        <w:tc>
          <w:tcPr>
            <w:tcW w:w="1260" w:type="dxa"/>
            <w:shd w:val="clear" w:color="auto" w:fill="FFFFFF"/>
          </w:tcPr>
          <w:p w14:paraId="753A1268" w14:textId="7FDC96D8" w:rsidR="00A72D01" w:rsidRPr="00390AE6" w:rsidRDefault="00801287" w:rsidP="00A72D01">
            <w:pPr>
              <w:pStyle w:val="CETBodytext"/>
              <w:ind w:right="-1"/>
              <w:rPr>
                <w:rFonts w:cs="Arial"/>
                <w:sz w:val="16"/>
                <w:szCs w:val="16"/>
              </w:rPr>
            </w:pPr>
            <w:r w:rsidRPr="00390AE6">
              <w:rPr>
                <w:rFonts w:cs="Arial"/>
                <w:sz w:val="16"/>
                <w:szCs w:val="16"/>
              </w:rPr>
              <w:t>521</w:t>
            </w:r>
            <w:r w:rsidRPr="00390AE6">
              <w:rPr>
                <w:rFonts w:cs="Arial"/>
                <w:sz w:val="16"/>
                <w:szCs w:val="16"/>
                <w:lang w:val="bg-BG"/>
              </w:rPr>
              <w:t>,</w:t>
            </w:r>
            <w:r w:rsidRPr="00390AE6">
              <w:rPr>
                <w:rFonts w:cs="Arial"/>
                <w:sz w:val="16"/>
                <w:szCs w:val="16"/>
              </w:rPr>
              <w:t>726</w:t>
            </w:r>
          </w:p>
        </w:tc>
        <w:tc>
          <w:tcPr>
            <w:tcW w:w="1800" w:type="dxa"/>
            <w:shd w:val="clear" w:color="auto" w:fill="FFFFFF"/>
          </w:tcPr>
          <w:p w14:paraId="7D933924" w14:textId="758413AC" w:rsidR="00A72D01" w:rsidRPr="00390AE6" w:rsidRDefault="00A72D01" w:rsidP="00A72D01">
            <w:pPr>
              <w:pStyle w:val="CETBodytext"/>
              <w:ind w:right="-1"/>
              <w:rPr>
                <w:rFonts w:cs="Arial"/>
                <w:sz w:val="16"/>
                <w:szCs w:val="16"/>
              </w:rPr>
            </w:pPr>
            <w:r w:rsidRPr="00390AE6">
              <w:rPr>
                <w:rFonts w:cs="Arial"/>
                <w:sz w:val="16"/>
                <w:szCs w:val="16"/>
              </w:rPr>
              <w:t>21,461</w:t>
            </w:r>
          </w:p>
        </w:tc>
        <w:tc>
          <w:tcPr>
            <w:tcW w:w="1800" w:type="dxa"/>
            <w:shd w:val="clear" w:color="auto" w:fill="FFFFFF"/>
          </w:tcPr>
          <w:p w14:paraId="52E257CE" w14:textId="0702C0A8" w:rsidR="00A72D01" w:rsidRPr="00390AE6" w:rsidRDefault="00A72D01" w:rsidP="00A72D01">
            <w:pPr>
              <w:pStyle w:val="CETBodytext"/>
              <w:ind w:right="-1"/>
              <w:rPr>
                <w:rFonts w:cs="Arial"/>
                <w:sz w:val="16"/>
                <w:szCs w:val="16"/>
              </w:rPr>
            </w:pPr>
            <w:r w:rsidRPr="00390AE6">
              <w:rPr>
                <w:rFonts w:cs="Arial"/>
                <w:sz w:val="16"/>
                <w:szCs w:val="16"/>
              </w:rPr>
              <w:t>127,005</w:t>
            </w:r>
          </w:p>
        </w:tc>
        <w:tc>
          <w:tcPr>
            <w:tcW w:w="1800" w:type="dxa"/>
            <w:shd w:val="clear" w:color="auto" w:fill="FFFFFF"/>
          </w:tcPr>
          <w:p w14:paraId="61800AC9" w14:textId="12EBB7B4" w:rsidR="00A72D01" w:rsidRPr="00390AE6" w:rsidRDefault="00A72D01" w:rsidP="00A72D01">
            <w:pPr>
              <w:pStyle w:val="CETBodytext"/>
              <w:ind w:right="-1"/>
              <w:rPr>
                <w:rFonts w:cs="Arial"/>
                <w:sz w:val="16"/>
                <w:szCs w:val="16"/>
              </w:rPr>
            </w:pPr>
            <w:r w:rsidRPr="00390AE6">
              <w:rPr>
                <w:rFonts w:cs="Arial"/>
                <w:sz w:val="16"/>
                <w:szCs w:val="16"/>
              </w:rPr>
              <w:t>1,133,985</w:t>
            </w:r>
          </w:p>
        </w:tc>
      </w:tr>
      <w:tr w:rsidR="00390AE6" w:rsidRPr="00390AE6" w14:paraId="450AD49E" w14:textId="082ABDC7" w:rsidTr="00E40EA5">
        <w:trPr>
          <w:trHeight w:val="107"/>
        </w:trPr>
        <w:tc>
          <w:tcPr>
            <w:tcW w:w="990" w:type="dxa"/>
            <w:vMerge/>
            <w:shd w:val="clear" w:color="auto" w:fill="FFFFFF"/>
          </w:tcPr>
          <w:p w14:paraId="41D78A76" w14:textId="77777777" w:rsidR="00A72D01" w:rsidRPr="00390AE6" w:rsidRDefault="00A72D01" w:rsidP="00A72D01">
            <w:pPr>
              <w:pStyle w:val="CETBodytext"/>
              <w:ind w:right="-1"/>
              <w:rPr>
                <w:rFonts w:cs="Arial"/>
                <w:sz w:val="16"/>
                <w:szCs w:val="16"/>
              </w:rPr>
            </w:pPr>
          </w:p>
        </w:tc>
        <w:tc>
          <w:tcPr>
            <w:tcW w:w="900" w:type="dxa"/>
            <w:shd w:val="clear" w:color="auto" w:fill="FFFFFF"/>
          </w:tcPr>
          <w:p w14:paraId="04E7974E" w14:textId="3B56893A" w:rsidR="00A72D01" w:rsidRPr="00390AE6" w:rsidRDefault="00A72D01" w:rsidP="00A72D01">
            <w:pPr>
              <w:pStyle w:val="CETBodytext"/>
              <w:ind w:right="-1"/>
              <w:rPr>
                <w:rFonts w:cs="Arial"/>
                <w:szCs w:val="18"/>
                <w:lang w:val="en-GB"/>
              </w:rPr>
            </w:pPr>
            <w:r w:rsidRPr="00390AE6">
              <w:rPr>
                <w:rFonts w:cs="Arial"/>
                <w:szCs w:val="18"/>
                <w:lang w:val="en-GB"/>
              </w:rPr>
              <w:t>Standard deviation</w:t>
            </w:r>
          </w:p>
        </w:tc>
        <w:tc>
          <w:tcPr>
            <w:tcW w:w="1260" w:type="dxa"/>
            <w:shd w:val="clear" w:color="auto" w:fill="FFFFFF"/>
          </w:tcPr>
          <w:p w14:paraId="0D8F144F" w14:textId="4A7BA4E3" w:rsidR="00A72D01" w:rsidRPr="00390AE6" w:rsidRDefault="00801287" w:rsidP="00A72D01">
            <w:pPr>
              <w:pStyle w:val="CETBodytext"/>
              <w:ind w:right="-1"/>
              <w:rPr>
                <w:rFonts w:cs="Arial"/>
                <w:sz w:val="16"/>
                <w:szCs w:val="16"/>
              </w:rPr>
            </w:pPr>
            <w:r w:rsidRPr="00390AE6">
              <w:rPr>
                <w:rFonts w:cs="Arial"/>
                <w:sz w:val="16"/>
                <w:szCs w:val="16"/>
              </w:rPr>
              <w:t>26</w:t>
            </w:r>
            <w:r w:rsidRPr="00390AE6">
              <w:rPr>
                <w:rFonts w:cs="Arial"/>
                <w:sz w:val="16"/>
                <w:szCs w:val="16"/>
                <w:lang w:val="bg-BG"/>
              </w:rPr>
              <w:t>,</w:t>
            </w:r>
            <w:r w:rsidRPr="00390AE6">
              <w:rPr>
                <w:rFonts w:cs="Arial"/>
                <w:sz w:val="16"/>
                <w:szCs w:val="16"/>
              </w:rPr>
              <w:t>436</w:t>
            </w:r>
          </w:p>
        </w:tc>
        <w:tc>
          <w:tcPr>
            <w:tcW w:w="1800" w:type="dxa"/>
            <w:shd w:val="clear" w:color="auto" w:fill="FFFFFF"/>
          </w:tcPr>
          <w:p w14:paraId="797D0FD6" w14:textId="76495AC4" w:rsidR="00A72D01" w:rsidRPr="00390AE6" w:rsidRDefault="00A72D01" w:rsidP="00A72D01">
            <w:pPr>
              <w:pStyle w:val="CETBodytext"/>
              <w:ind w:right="-1"/>
              <w:rPr>
                <w:rFonts w:cs="Arial"/>
                <w:sz w:val="16"/>
                <w:szCs w:val="16"/>
              </w:rPr>
            </w:pPr>
            <w:r w:rsidRPr="00390AE6">
              <w:rPr>
                <w:rFonts w:cs="Arial"/>
                <w:sz w:val="16"/>
                <w:szCs w:val="16"/>
              </w:rPr>
              <w:t>777</w:t>
            </w:r>
          </w:p>
        </w:tc>
        <w:tc>
          <w:tcPr>
            <w:tcW w:w="1800" w:type="dxa"/>
            <w:shd w:val="clear" w:color="auto" w:fill="FFFFFF"/>
          </w:tcPr>
          <w:p w14:paraId="0CEB354D" w14:textId="1A151750" w:rsidR="00A72D01" w:rsidRPr="00390AE6" w:rsidRDefault="00A72D01" w:rsidP="00A72D01">
            <w:pPr>
              <w:pStyle w:val="CETBodytext"/>
              <w:ind w:right="-1"/>
              <w:rPr>
                <w:rFonts w:cs="Arial"/>
                <w:sz w:val="16"/>
                <w:szCs w:val="16"/>
              </w:rPr>
            </w:pPr>
            <w:r w:rsidRPr="00390AE6">
              <w:rPr>
                <w:rFonts w:cs="Arial"/>
                <w:sz w:val="16"/>
                <w:szCs w:val="16"/>
              </w:rPr>
              <w:t>5,334</w:t>
            </w:r>
          </w:p>
        </w:tc>
        <w:tc>
          <w:tcPr>
            <w:tcW w:w="1800" w:type="dxa"/>
            <w:shd w:val="clear" w:color="auto" w:fill="FFFFFF"/>
          </w:tcPr>
          <w:p w14:paraId="6ABF3F53" w14:textId="0908A49D" w:rsidR="00A72D01" w:rsidRPr="00390AE6" w:rsidRDefault="00A72D01" w:rsidP="00A72D01">
            <w:pPr>
              <w:pStyle w:val="CETBodytext"/>
              <w:ind w:right="-1"/>
              <w:rPr>
                <w:rFonts w:cs="Arial"/>
                <w:sz w:val="16"/>
                <w:szCs w:val="16"/>
              </w:rPr>
            </w:pPr>
            <w:r w:rsidRPr="00390AE6">
              <w:rPr>
                <w:rFonts w:cs="Arial"/>
                <w:sz w:val="16"/>
                <w:szCs w:val="16"/>
              </w:rPr>
              <w:t>923,414</w:t>
            </w:r>
          </w:p>
        </w:tc>
      </w:tr>
      <w:tr w:rsidR="00390AE6" w:rsidRPr="00390AE6" w14:paraId="09E4B2D6" w14:textId="45ED50A8" w:rsidTr="00E40EA5">
        <w:trPr>
          <w:trHeight w:val="107"/>
        </w:trPr>
        <w:tc>
          <w:tcPr>
            <w:tcW w:w="990" w:type="dxa"/>
            <w:vMerge w:val="restart"/>
            <w:shd w:val="clear" w:color="auto" w:fill="FFFFFF"/>
          </w:tcPr>
          <w:p w14:paraId="3D05C84F" w14:textId="3D47EE05" w:rsidR="0010320E" w:rsidRPr="00390AE6" w:rsidRDefault="0010320E" w:rsidP="0010320E">
            <w:pPr>
              <w:pStyle w:val="CETBodytext"/>
              <w:ind w:right="-1"/>
              <w:rPr>
                <w:rFonts w:cs="Arial"/>
                <w:sz w:val="16"/>
                <w:szCs w:val="16"/>
              </w:rPr>
            </w:pPr>
            <w:r w:rsidRPr="00390AE6">
              <w:rPr>
                <w:rFonts w:cs="Arial"/>
                <w:sz w:val="16"/>
                <w:szCs w:val="16"/>
              </w:rPr>
              <w:t>ρ=1</w:t>
            </w:r>
          </w:p>
        </w:tc>
        <w:tc>
          <w:tcPr>
            <w:tcW w:w="900" w:type="dxa"/>
            <w:shd w:val="clear" w:color="auto" w:fill="FFFFFF"/>
          </w:tcPr>
          <w:p w14:paraId="21E25159" w14:textId="523647E8" w:rsidR="0010320E" w:rsidRPr="00390AE6" w:rsidRDefault="0010320E" w:rsidP="0010320E">
            <w:pPr>
              <w:pStyle w:val="CETBodytext"/>
              <w:ind w:right="-1"/>
              <w:rPr>
                <w:rFonts w:cs="Arial"/>
                <w:szCs w:val="18"/>
                <w:lang w:val="en-GB"/>
              </w:rPr>
            </w:pPr>
            <w:r w:rsidRPr="00390AE6">
              <w:rPr>
                <w:rFonts w:cs="Arial"/>
                <w:szCs w:val="18"/>
                <w:lang w:val="en-GB"/>
              </w:rPr>
              <w:t>Mean</w:t>
            </w:r>
          </w:p>
        </w:tc>
        <w:tc>
          <w:tcPr>
            <w:tcW w:w="1260" w:type="dxa"/>
            <w:shd w:val="clear" w:color="auto" w:fill="FFFFFF"/>
          </w:tcPr>
          <w:p w14:paraId="72783DB8" w14:textId="622F413A" w:rsidR="0010320E" w:rsidRPr="00390AE6" w:rsidRDefault="0010320E" w:rsidP="0010320E">
            <w:pPr>
              <w:pStyle w:val="CETBodytext"/>
              <w:ind w:right="-1"/>
              <w:rPr>
                <w:rFonts w:cs="Arial"/>
                <w:sz w:val="16"/>
                <w:szCs w:val="16"/>
              </w:rPr>
            </w:pPr>
            <w:r w:rsidRPr="00390AE6">
              <w:rPr>
                <w:rFonts w:cs="Arial"/>
                <w:sz w:val="16"/>
                <w:szCs w:val="16"/>
              </w:rPr>
              <w:t>523</w:t>
            </w:r>
            <w:r w:rsidRPr="00390AE6">
              <w:rPr>
                <w:rFonts w:cs="Arial"/>
                <w:sz w:val="16"/>
                <w:szCs w:val="16"/>
                <w:lang w:val="bg-BG"/>
              </w:rPr>
              <w:t>,</w:t>
            </w:r>
            <w:r w:rsidRPr="00390AE6">
              <w:rPr>
                <w:rFonts w:cs="Arial"/>
                <w:sz w:val="16"/>
                <w:szCs w:val="16"/>
              </w:rPr>
              <w:t>938</w:t>
            </w:r>
          </w:p>
        </w:tc>
        <w:tc>
          <w:tcPr>
            <w:tcW w:w="1800" w:type="dxa"/>
            <w:shd w:val="clear" w:color="auto" w:fill="FFFFFF"/>
          </w:tcPr>
          <w:p w14:paraId="14BB99D5" w14:textId="62F6DA2A" w:rsidR="0010320E" w:rsidRPr="00390AE6" w:rsidRDefault="0010320E" w:rsidP="0010320E">
            <w:pPr>
              <w:pStyle w:val="CETBodytext"/>
              <w:ind w:right="-1"/>
              <w:rPr>
                <w:rFonts w:cs="Arial"/>
                <w:sz w:val="16"/>
                <w:szCs w:val="16"/>
              </w:rPr>
            </w:pPr>
            <w:r w:rsidRPr="00390AE6">
              <w:rPr>
                <w:rFonts w:cs="Arial"/>
                <w:sz w:val="16"/>
                <w:szCs w:val="16"/>
              </w:rPr>
              <w:t>21,544</w:t>
            </w:r>
          </w:p>
        </w:tc>
        <w:tc>
          <w:tcPr>
            <w:tcW w:w="1800" w:type="dxa"/>
            <w:shd w:val="clear" w:color="auto" w:fill="FFFFFF"/>
          </w:tcPr>
          <w:p w14:paraId="6251CD3D" w14:textId="40676154" w:rsidR="0010320E" w:rsidRPr="00390AE6" w:rsidRDefault="0010320E" w:rsidP="0010320E">
            <w:pPr>
              <w:pStyle w:val="CETBodytext"/>
              <w:ind w:right="-1"/>
              <w:rPr>
                <w:rFonts w:cs="Arial"/>
                <w:sz w:val="16"/>
                <w:szCs w:val="16"/>
              </w:rPr>
            </w:pPr>
            <w:r w:rsidRPr="00390AE6">
              <w:rPr>
                <w:rFonts w:cs="Arial"/>
                <w:sz w:val="16"/>
                <w:szCs w:val="16"/>
              </w:rPr>
              <w:t>127,464</w:t>
            </w:r>
          </w:p>
        </w:tc>
        <w:tc>
          <w:tcPr>
            <w:tcW w:w="1800" w:type="dxa"/>
            <w:shd w:val="clear" w:color="auto" w:fill="FFFFFF"/>
          </w:tcPr>
          <w:p w14:paraId="3C3C2063" w14:textId="23E2CC06" w:rsidR="0010320E" w:rsidRPr="00390AE6" w:rsidRDefault="0010320E" w:rsidP="0010320E">
            <w:pPr>
              <w:pStyle w:val="CETBodytext"/>
              <w:ind w:right="-1"/>
              <w:rPr>
                <w:rFonts w:cs="Arial"/>
                <w:sz w:val="16"/>
                <w:szCs w:val="16"/>
              </w:rPr>
            </w:pPr>
            <w:r w:rsidRPr="00390AE6">
              <w:rPr>
                <w:rFonts w:cs="Arial"/>
                <w:sz w:val="16"/>
                <w:szCs w:val="16"/>
              </w:rPr>
              <w:t>833,210</w:t>
            </w:r>
          </w:p>
        </w:tc>
      </w:tr>
      <w:tr w:rsidR="00390AE6" w:rsidRPr="00390AE6" w14:paraId="3FDC3B8A" w14:textId="77777777" w:rsidTr="00E40EA5">
        <w:trPr>
          <w:trHeight w:val="107"/>
        </w:trPr>
        <w:tc>
          <w:tcPr>
            <w:tcW w:w="990" w:type="dxa"/>
            <w:vMerge/>
            <w:shd w:val="clear" w:color="auto" w:fill="FFFFFF"/>
          </w:tcPr>
          <w:p w14:paraId="399CA1B7" w14:textId="77777777" w:rsidR="0010320E" w:rsidRPr="00390AE6" w:rsidRDefault="0010320E" w:rsidP="0010320E">
            <w:pPr>
              <w:pStyle w:val="CETBodytext"/>
              <w:ind w:right="-1"/>
              <w:rPr>
                <w:rFonts w:cs="Arial"/>
                <w:sz w:val="16"/>
                <w:szCs w:val="16"/>
              </w:rPr>
            </w:pPr>
          </w:p>
        </w:tc>
        <w:tc>
          <w:tcPr>
            <w:tcW w:w="900" w:type="dxa"/>
            <w:shd w:val="clear" w:color="auto" w:fill="FFFFFF"/>
          </w:tcPr>
          <w:p w14:paraId="48F4BB87" w14:textId="07717B08" w:rsidR="0010320E" w:rsidRPr="00390AE6" w:rsidRDefault="0010320E" w:rsidP="0010320E">
            <w:pPr>
              <w:pStyle w:val="CETBodytext"/>
              <w:ind w:right="-1"/>
              <w:rPr>
                <w:rFonts w:cs="Arial"/>
                <w:szCs w:val="18"/>
                <w:lang w:val="en-GB"/>
              </w:rPr>
            </w:pPr>
            <w:r w:rsidRPr="00390AE6">
              <w:rPr>
                <w:rFonts w:cs="Arial"/>
                <w:szCs w:val="18"/>
                <w:lang w:val="en-GB"/>
              </w:rPr>
              <w:t>Standard deviation</w:t>
            </w:r>
          </w:p>
        </w:tc>
        <w:tc>
          <w:tcPr>
            <w:tcW w:w="1260" w:type="dxa"/>
            <w:shd w:val="clear" w:color="auto" w:fill="FFFFFF"/>
          </w:tcPr>
          <w:p w14:paraId="6FCAFFE8" w14:textId="4AD38884" w:rsidR="0010320E" w:rsidRPr="00390AE6" w:rsidRDefault="0010320E" w:rsidP="0010320E">
            <w:pPr>
              <w:pStyle w:val="CETBodytext"/>
              <w:ind w:right="-1"/>
              <w:rPr>
                <w:rFonts w:cs="Arial"/>
                <w:sz w:val="16"/>
                <w:szCs w:val="16"/>
              </w:rPr>
            </w:pPr>
            <w:r w:rsidRPr="00390AE6">
              <w:rPr>
                <w:rFonts w:cs="Arial"/>
                <w:sz w:val="16"/>
                <w:szCs w:val="16"/>
              </w:rPr>
              <w:t>26</w:t>
            </w:r>
            <w:r w:rsidRPr="00390AE6">
              <w:rPr>
                <w:rFonts w:cs="Arial"/>
                <w:sz w:val="16"/>
                <w:szCs w:val="16"/>
                <w:lang w:val="bg-BG"/>
              </w:rPr>
              <w:t>,</w:t>
            </w:r>
            <w:r w:rsidRPr="00390AE6">
              <w:rPr>
                <w:rFonts w:cs="Arial"/>
                <w:sz w:val="16"/>
                <w:szCs w:val="16"/>
              </w:rPr>
              <w:t>725</w:t>
            </w:r>
          </w:p>
        </w:tc>
        <w:tc>
          <w:tcPr>
            <w:tcW w:w="1800" w:type="dxa"/>
            <w:shd w:val="clear" w:color="auto" w:fill="FFFFFF"/>
          </w:tcPr>
          <w:p w14:paraId="59C86DA0" w14:textId="41EE1EFB" w:rsidR="0010320E" w:rsidRPr="00390AE6" w:rsidRDefault="0010320E" w:rsidP="0010320E">
            <w:pPr>
              <w:pStyle w:val="CETBodytext"/>
              <w:ind w:right="-1"/>
              <w:rPr>
                <w:rFonts w:cs="Arial"/>
                <w:sz w:val="16"/>
                <w:szCs w:val="16"/>
              </w:rPr>
            </w:pPr>
            <w:r w:rsidRPr="00390AE6">
              <w:rPr>
                <w:rFonts w:cs="Arial"/>
                <w:sz w:val="16"/>
                <w:szCs w:val="16"/>
              </w:rPr>
              <w:t>778</w:t>
            </w:r>
          </w:p>
        </w:tc>
        <w:tc>
          <w:tcPr>
            <w:tcW w:w="1800" w:type="dxa"/>
            <w:shd w:val="clear" w:color="auto" w:fill="FFFFFF"/>
          </w:tcPr>
          <w:p w14:paraId="79228730" w14:textId="63FCE9CA" w:rsidR="0010320E" w:rsidRPr="00390AE6" w:rsidRDefault="0010320E" w:rsidP="0010320E">
            <w:pPr>
              <w:pStyle w:val="CETBodytext"/>
              <w:ind w:right="-1"/>
              <w:rPr>
                <w:rFonts w:cs="Arial"/>
                <w:sz w:val="16"/>
                <w:szCs w:val="16"/>
              </w:rPr>
            </w:pPr>
            <w:r w:rsidRPr="00390AE6">
              <w:rPr>
                <w:rFonts w:cs="Arial"/>
                <w:sz w:val="16"/>
                <w:szCs w:val="16"/>
              </w:rPr>
              <w:t>5,385</w:t>
            </w:r>
          </w:p>
        </w:tc>
        <w:tc>
          <w:tcPr>
            <w:tcW w:w="1800" w:type="dxa"/>
            <w:shd w:val="clear" w:color="auto" w:fill="FFFFFF"/>
          </w:tcPr>
          <w:p w14:paraId="3CA92424" w14:textId="17855208" w:rsidR="0010320E" w:rsidRPr="00390AE6" w:rsidRDefault="0010320E" w:rsidP="0010320E">
            <w:pPr>
              <w:pStyle w:val="CETBodytext"/>
              <w:ind w:right="-1"/>
              <w:rPr>
                <w:rFonts w:cs="Arial"/>
                <w:sz w:val="16"/>
                <w:szCs w:val="16"/>
              </w:rPr>
            </w:pPr>
            <w:r w:rsidRPr="00390AE6">
              <w:rPr>
                <w:rFonts w:cs="Arial"/>
                <w:sz w:val="16"/>
                <w:szCs w:val="16"/>
              </w:rPr>
              <w:t>158,372</w:t>
            </w:r>
          </w:p>
        </w:tc>
      </w:tr>
    </w:tbl>
    <w:p w14:paraId="42B0C3D7" w14:textId="6A763F13" w:rsidR="00BD671E" w:rsidRPr="00390AE6" w:rsidRDefault="00F97D3C" w:rsidP="00FC2749">
      <w:pPr>
        <w:pStyle w:val="CETTabletitle"/>
        <w:rPr>
          <w:lang w:val="en-US"/>
        </w:rPr>
      </w:pPr>
      <w:r w:rsidRPr="00390AE6">
        <w:t xml:space="preserve">Table </w:t>
      </w:r>
      <w:r w:rsidRPr="00390AE6">
        <w:rPr>
          <w:lang w:val="bg-BG"/>
        </w:rPr>
        <w:t>7</w:t>
      </w:r>
      <w:r w:rsidRPr="00390AE6">
        <w:t xml:space="preserve">: </w:t>
      </w:r>
      <w:r w:rsidRPr="00390AE6">
        <w:rPr>
          <w:lang w:val="en-US"/>
        </w:rPr>
        <w:t>Obtained results from the optimization problems solutions the number of employees hired from the suppliers, dairies and markets for different uncertainties levels and scenarios</w:t>
      </w:r>
    </w:p>
    <w:tbl>
      <w:tblPr>
        <w:tblW w:w="675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0"/>
        <w:gridCol w:w="1080"/>
        <w:gridCol w:w="450"/>
        <w:gridCol w:w="450"/>
        <w:gridCol w:w="450"/>
        <w:gridCol w:w="450"/>
        <w:gridCol w:w="450"/>
        <w:gridCol w:w="450"/>
        <w:gridCol w:w="450"/>
        <w:gridCol w:w="450"/>
        <w:gridCol w:w="450"/>
        <w:gridCol w:w="630"/>
      </w:tblGrid>
      <w:tr w:rsidR="00AF257C" w:rsidRPr="00390AE6" w14:paraId="648577B8" w14:textId="77777777" w:rsidTr="00AF257C">
        <w:tc>
          <w:tcPr>
            <w:tcW w:w="990" w:type="dxa"/>
            <w:tcBorders>
              <w:top w:val="single" w:sz="12" w:space="0" w:color="008000"/>
              <w:bottom w:val="single" w:sz="6" w:space="0" w:color="008000"/>
            </w:tcBorders>
            <w:shd w:val="clear" w:color="auto" w:fill="FFFFFF"/>
          </w:tcPr>
          <w:p w14:paraId="27478C47" w14:textId="49B9E17E" w:rsidR="004D77DA" w:rsidRPr="00390AE6" w:rsidRDefault="004D77DA" w:rsidP="00E40EA5">
            <w:pPr>
              <w:pStyle w:val="CETBodytext"/>
              <w:ind w:right="-1"/>
              <w:rPr>
                <w:rFonts w:cs="Arial"/>
                <w:szCs w:val="18"/>
                <w:lang w:val="en-GB"/>
              </w:rPr>
            </w:pPr>
            <w:r w:rsidRPr="00390AE6">
              <w:rPr>
                <w:rFonts w:cs="Arial"/>
                <w:szCs w:val="18"/>
                <w:lang w:val="en-GB"/>
              </w:rPr>
              <w:t>Uncertainty level</w:t>
            </w:r>
          </w:p>
        </w:tc>
        <w:tc>
          <w:tcPr>
            <w:tcW w:w="1080" w:type="dxa"/>
            <w:tcBorders>
              <w:top w:val="single" w:sz="12" w:space="0" w:color="008000"/>
              <w:bottom w:val="single" w:sz="6" w:space="0" w:color="008000"/>
            </w:tcBorders>
            <w:shd w:val="clear" w:color="auto" w:fill="FFFFFF"/>
          </w:tcPr>
          <w:p w14:paraId="5AA0182E" w14:textId="25B10509" w:rsidR="004D77DA" w:rsidRPr="00390AE6" w:rsidRDefault="004D77DA" w:rsidP="00E40EA5">
            <w:pPr>
              <w:pStyle w:val="CETBodytext"/>
              <w:ind w:right="-1"/>
              <w:rPr>
                <w:rFonts w:cs="Arial"/>
                <w:szCs w:val="18"/>
                <w:lang w:val="en-GB"/>
              </w:rPr>
            </w:pPr>
            <w:r w:rsidRPr="00390AE6">
              <w:rPr>
                <w:rFonts w:cs="Arial"/>
                <w:szCs w:val="18"/>
                <w:lang w:val="en-GB"/>
              </w:rPr>
              <w:t>Employees</w:t>
            </w:r>
          </w:p>
        </w:tc>
        <w:tc>
          <w:tcPr>
            <w:tcW w:w="450" w:type="dxa"/>
            <w:tcBorders>
              <w:top w:val="single" w:sz="12" w:space="0" w:color="008000"/>
              <w:bottom w:val="single" w:sz="6" w:space="0" w:color="008000"/>
            </w:tcBorders>
            <w:shd w:val="clear" w:color="auto" w:fill="FFFFFF"/>
          </w:tcPr>
          <w:p w14:paraId="7EDD458C" w14:textId="3744849C" w:rsidR="004D77DA" w:rsidRPr="00390AE6" w:rsidRDefault="004D77DA" w:rsidP="00E40EA5">
            <w:pPr>
              <w:pStyle w:val="CETBodytext"/>
              <w:ind w:right="-1"/>
              <w:rPr>
                <w:rFonts w:cs="Arial"/>
                <w:szCs w:val="18"/>
                <w:lang w:val="en-GB"/>
              </w:rPr>
            </w:pPr>
            <w:r w:rsidRPr="00390AE6">
              <w:rPr>
                <w:rFonts w:cs="Arial"/>
                <w:szCs w:val="18"/>
                <w:lang w:val="en-GB"/>
              </w:rPr>
              <w:t>S1</w:t>
            </w:r>
          </w:p>
        </w:tc>
        <w:tc>
          <w:tcPr>
            <w:tcW w:w="450" w:type="dxa"/>
            <w:tcBorders>
              <w:top w:val="single" w:sz="12" w:space="0" w:color="008000"/>
              <w:bottom w:val="single" w:sz="6" w:space="0" w:color="008000"/>
            </w:tcBorders>
            <w:shd w:val="clear" w:color="auto" w:fill="FFFFFF"/>
          </w:tcPr>
          <w:p w14:paraId="09C21030" w14:textId="77777777" w:rsidR="004D77DA" w:rsidRPr="00390AE6" w:rsidRDefault="004D77DA" w:rsidP="00E40EA5">
            <w:pPr>
              <w:pStyle w:val="CETBodytext"/>
              <w:ind w:right="-1"/>
              <w:rPr>
                <w:rFonts w:cs="Arial"/>
                <w:szCs w:val="18"/>
                <w:lang w:val="en-GB"/>
              </w:rPr>
            </w:pPr>
            <w:r w:rsidRPr="00390AE6">
              <w:rPr>
                <w:rFonts w:cs="Arial"/>
                <w:szCs w:val="18"/>
                <w:lang w:val="en-GB"/>
              </w:rPr>
              <w:t>S2</w:t>
            </w:r>
          </w:p>
        </w:tc>
        <w:tc>
          <w:tcPr>
            <w:tcW w:w="450" w:type="dxa"/>
            <w:tcBorders>
              <w:top w:val="single" w:sz="12" w:space="0" w:color="008000"/>
              <w:bottom w:val="single" w:sz="6" w:space="0" w:color="008000"/>
            </w:tcBorders>
            <w:shd w:val="clear" w:color="auto" w:fill="FFFFFF"/>
          </w:tcPr>
          <w:p w14:paraId="74F3AC85" w14:textId="77777777" w:rsidR="004D77DA" w:rsidRPr="00390AE6" w:rsidRDefault="004D77DA" w:rsidP="00E40EA5">
            <w:pPr>
              <w:pStyle w:val="CETBodytext"/>
              <w:ind w:right="-1"/>
              <w:rPr>
                <w:rFonts w:cs="Arial"/>
                <w:szCs w:val="18"/>
                <w:lang w:val="en-GB"/>
              </w:rPr>
            </w:pPr>
            <w:r w:rsidRPr="00390AE6">
              <w:rPr>
                <w:rFonts w:cs="Arial"/>
                <w:szCs w:val="18"/>
                <w:lang w:val="en-GB"/>
              </w:rPr>
              <w:t>S3</w:t>
            </w:r>
          </w:p>
        </w:tc>
        <w:tc>
          <w:tcPr>
            <w:tcW w:w="450" w:type="dxa"/>
            <w:tcBorders>
              <w:top w:val="single" w:sz="12" w:space="0" w:color="008000"/>
              <w:bottom w:val="single" w:sz="6" w:space="0" w:color="008000"/>
            </w:tcBorders>
            <w:shd w:val="clear" w:color="auto" w:fill="FFFFFF"/>
          </w:tcPr>
          <w:p w14:paraId="432E552A" w14:textId="77777777" w:rsidR="004D77DA" w:rsidRPr="00390AE6" w:rsidRDefault="004D77DA" w:rsidP="00E40EA5">
            <w:pPr>
              <w:pStyle w:val="CETBodytext"/>
              <w:ind w:right="-1"/>
              <w:rPr>
                <w:rFonts w:cs="Arial"/>
                <w:szCs w:val="18"/>
                <w:lang w:val="en-GB"/>
              </w:rPr>
            </w:pPr>
            <w:r w:rsidRPr="00390AE6">
              <w:rPr>
                <w:rFonts w:cs="Arial"/>
                <w:szCs w:val="18"/>
                <w:lang w:val="en-GB"/>
              </w:rPr>
              <w:t>S4</w:t>
            </w:r>
          </w:p>
        </w:tc>
        <w:tc>
          <w:tcPr>
            <w:tcW w:w="450" w:type="dxa"/>
            <w:tcBorders>
              <w:top w:val="single" w:sz="12" w:space="0" w:color="008000"/>
              <w:bottom w:val="single" w:sz="6" w:space="0" w:color="008000"/>
            </w:tcBorders>
            <w:shd w:val="clear" w:color="auto" w:fill="FFFFFF"/>
          </w:tcPr>
          <w:p w14:paraId="638606FE" w14:textId="77777777" w:rsidR="004D77DA" w:rsidRPr="00390AE6" w:rsidRDefault="004D77DA" w:rsidP="00E40EA5">
            <w:pPr>
              <w:pStyle w:val="CETBodytext"/>
              <w:ind w:right="-1"/>
              <w:rPr>
                <w:rFonts w:cs="Arial"/>
                <w:szCs w:val="18"/>
                <w:lang w:val="en-GB"/>
              </w:rPr>
            </w:pPr>
            <w:r w:rsidRPr="00390AE6">
              <w:rPr>
                <w:rFonts w:cs="Arial"/>
                <w:szCs w:val="18"/>
                <w:lang w:val="en-GB"/>
              </w:rPr>
              <w:t>S5</w:t>
            </w:r>
          </w:p>
        </w:tc>
        <w:tc>
          <w:tcPr>
            <w:tcW w:w="450" w:type="dxa"/>
            <w:tcBorders>
              <w:top w:val="single" w:sz="12" w:space="0" w:color="008000"/>
              <w:bottom w:val="single" w:sz="6" w:space="0" w:color="008000"/>
            </w:tcBorders>
            <w:shd w:val="clear" w:color="auto" w:fill="FFFFFF"/>
          </w:tcPr>
          <w:p w14:paraId="27C73D34" w14:textId="77777777" w:rsidR="004D77DA" w:rsidRPr="00390AE6" w:rsidRDefault="004D77DA" w:rsidP="00E40EA5">
            <w:pPr>
              <w:pStyle w:val="CETBodytext"/>
              <w:ind w:right="-1"/>
              <w:rPr>
                <w:rFonts w:cs="Arial"/>
                <w:szCs w:val="18"/>
                <w:lang w:val="en-GB"/>
              </w:rPr>
            </w:pPr>
            <w:r w:rsidRPr="00390AE6">
              <w:rPr>
                <w:rFonts w:cs="Arial"/>
                <w:szCs w:val="18"/>
                <w:lang w:val="en-GB"/>
              </w:rPr>
              <w:t>S6</w:t>
            </w:r>
          </w:p>
        </w:tc>
        <w:tc>
          <w:tcPr>
            <w:tcW w:w="450" w:type="dxa"/>
            <w:tcBorders>
              <w:top w:val="single" w:sz="12" w:space="0" w:color="008000"/>
              <w:bottom w:val="single" w:sz="6" w:space="0" w:color="008000"/>
            </w:tcBorders>
            <w:shd w:val="clear" w:color="auto" w:fill="FFFFFF"/>
          </w:tcPr>
          <w:p w14:paraId="2183C231" w14:textId="77777777" w:rsidR="004D77DA" w:rsidRPr="00390AE6" w:rsidRDefault="004D77DA" w:rsidP="00E40EA5">
            <w:pPr>
              <w:pStyle w:val="CETBodytext"/>
              <w:ind w:right="-1"/>
              <w:rPr>
                <w:rFonts w:cs="Arial"/>
                <w:szCs w:val="18"/>
                <w:lang w:val="en-GB"/>
              </w:rPr>
            </w:pPr>
            <w:r w:rsidRPr="00390AE6">
              <w:rPr>
                <w:rFonts w:cs="Arial"/>
                <w:szCs w:val="18"/>
                <w:lang w:val="en-GB"/>
              </w:rPr>
              <w:t>S7</w:t>
            </w:r>
          </w:p>
        </w:tc>
        <w:tc>
          <w:tcPr>
            <w:tcW w:w="450" w:type="dxa"/>
            <w:tcBorders>
              <w:top w:val="single" w:sz="12" w:space="0" w:color="008000"/>
              <w:bottom w:val="single" w:sz="6" w:space="0" w:color="008000"/>
            </w:tcBorders>
            <w:shd w:val="clear" w:color="auto" w:fill="FFFFFF"/>
          </w:tcPr>
          <w:p w14:paraId="56BDA485" w14:textId="77777777" w:rsidR="004D77DA" w:rsidRPr="00390AE6" w:rsidRDefault="004D77DA" w:rsidP="00E40EA5">
            <w:pPr>
              <w:pStyle w:val="CETBodytext"/>
              <w:ind w:right="-1"/>
              <w:rPr>
                <w:rFonts w:cs="Arial"/>
                <w:szCs w:val="18"/>
                <w:lang w:val="en-GB"/>
              </w:rPr>
            </w:pPr>
            <w:r w:rsidRPr="00390AE6">
              <w:rPr>
                <w:rFonts w:cs="Arial"/>
                <w:szCs w:val="18"/>
                <w:lang w:val="en-GB"/>
              </w:rPr>
              <w:t>S8</w:t>
            </w:r>
          </w:p>
        </w:tc>
        <w:tc>
          <w:tcPr>
            <w:tcW w:w="450" w:type="dxa"/>
            <w:tcBorders>
              <w:top w:val="single" w:sz="12" w:space="0" w:color="008000"/>
              <w:bottom w:val="single" w:sz="6" w:space="0" w:color="008000"/>
            </w:tcBorders>
            <w:shd w:val="clear" w:color="auto" w:fill="FFFFFF"/>
          </w:tcPr>
          <w:p w14:paraId="445D7089" w14:textId="77777777" w:rsidR="004D77DA" w:rsidRPr="00390AE6" w:rsidRDefault="004D77DA" w:rsidP="00E40EA5">
            <w:pPr>
              <w:pStyle w:val="CETBodytext"/>
              <w:ind w:right="-1"/>
              <w:rPr>
                <w:rFonts w:cs="Arial"/>
                <w:szCs w:val="18"/>
                <w:lang w:val="en-GB"/>
              </w:rPr>
            </w:pPr>
            <w:r w:rsidRPr="00390AE6">
              <w:rPr>
                <w:rFonts w:cs="Arial"/>
                <w:szCs w:val="18"/>
                <w:lang w:val="en-GB"/>
              </w:rPr>
              <w:t>S9</w:t>
            </w:r>
          </w:p>
        </w:tc>
        <w:tc>
          <w:tcPr>
            <w:tcW w:w="630" w:type="dxa"/>
            <w:tcBorders>
              <w:top w:val="single" w:sz="12" w:space="0" w:color="008000"/>
              <w:bottom w:val="single" w:sz="6" w:space="0" w:color="008000"/>
            </w:tcBorders>
            <w:shd w:val="clear" w:color="auto" w:fill="FFFFFF"/>
          </w:tcPr>
          <w:p w14:paraId="4FB31907" w14:textId="77777777" w:rsidR="004D77DA" w:rsidRPr="00390AE6" w:rsidRDefault="004D77DA" w:rsidP="00E40EA5">
            <w:pPr>
              <w:pStyle w:val="CETBodytext"/>
              <w:ind w:right="-1"/>
              <w:rPr>
                <w:rFonts w:cs="Arial"/>
                <w:szCs w:val="18"/>
                <w:lang w:val="en-GB"/>
              </w:rPr>
            </w:pPr>
            <w:r w:rsidRPr="00390AE6">
              <w:rPr>
                <w:rFonts w:cs="Arial"/>
                <w:szCs w:val="18"/>
                <w:lang w:val="en-GB"/>
              </w:rPr>
              <w:t>S10</w:t>
            </w:r>
          </w:p>
        </w:tc>
      </w:tr>
      <w:tr w:rsidR="00AF257C" w:rsidRPr="00390AE6" w14:paraId="6E752E1B" w14:textId="77777777" w:rsidTr="00AF257C">
        <w:trPr>
          <w:trHeight w:val="107"/>
        </w:trPr>
        <w:tc>
          <w:tcPr>
            <w:tcW w:w="990" w:type="dxa"/>
            <w:shd w:val="clear" w:color="auto" w:fill="FFFFFF"/>
          </w:tcPr>
          <w:p w14:paraId="6F4EBCA9" w14:textId="77777777" w:rsidR="004D77DA" w:rsidRPr="00390AE6" w:rsidRDefault="004D77DA" w:rsidP="00E40EA5">
            <w:pPr>
              <w:pStyle w:val="CETBodytext"/>
              <w:ind w:right="-1"/>
              <w:rPr>
                <w:rFonts w:cs="Arial"/>
                <w:sz w:val="16"/>
                <w:szCs w:val="16"/>
              </w:rPr>
            </w:pPr>
            <w:r w:rsidRPr="00390AE6">
              <w:rPr>
                <w:sz w:val="16"/>
                <w:szCs w:val="16"/>
              </w:rPr>
              <w:t>ρ=0.25</w:t>
            </w:r>
          </w:p>
        </w:tc>
        <w:tc>
          <w:tcPr>
            <w:tcW w:w="1080" w:type="dxa"/>
            <w:shd w:val="clear" w:color="auto" w:fill="FFFFFF"/>
          </w:tcPr>
          <w:p w14:paraId="63231F6E" w14:textId="77777777" w:rsidR="004D77DA" w:rsidRPr="00390AE6" w:rsidRDefault="004D77DA" w:rsidP="00E40EA5">
            <w:pPr>
              <w:pStyle w:val="CETBodytext"/>
              <w:ind w:right="-1"/>
              <w:rPr>
                <w:rFonts w:cs="Arial"/>
                <w:sz w:val="16"/>
                <w:szCs w:val="16"/>
              </w:rPr>
            </w:pPr>
            <w:r w:rsidRPr="00390AE6">
              <w:rPr>
                <w:rFonts w:cs="Arial"/>
                <w:sz w:val="16"/>
                <w:szCs w:val="16"/>
              </w:rPr>
              <w:t>Suppliers</w:t>
            </w:r>
          </w:p>
          <w:p w14:paraId="5FC50D98" w14:textId="77777777" w:rsidR="004D77DA" w:rsidRPr="00390AE6" w:rsidRDefault="004D77DA" w:rsidP="00E40EA5">
            <w:pPr>
              <w:pStyle w:val="CETBodytext"/>
              <w:ind w:right="-1"/>
              <w:rPr>
                <w:rFonts w:cs="Arial"/>
                <w:sz w:val="16"/>
                <w:szCs w:val="16"/>
              </w:rPr>
            </w:pPr>
            <w:r w:rsidRPr="00390AE6">
              <w:rPr>
                <w:rFonts w:cs="Arial"/>
                <w:sz w:val="16"/>
                <w:szCs w:val="16"/>
              </w:rPr>
              <w:t>Dairies</w:t>
            </w:r>
          </w:p>
          <w:p w14:paraId="24B58550" w14:textId="47041DDD" w:rsidR="004D77DA" w:rsidRPr="00390AE6" w:rsidRDefault="004D77DA" w:rsidP="00E40EA5">
            <w:pPr>
              <w:pStyle w:val="CETBodytext"/>
              <w:ind w:right="-1"/>
              <w:rPr>
                <w:rFonts w:cs="Arial"/>
                <w:sz w:val="16"/>
                <w:szCs w:val="16"/>
              </w:rPr>
            </w:pPr>
            <w:r w:rsidRPr="00390AE6">
              <w:rPr>
                <w:rFonts w:cs="Arial"/>
                <w:sz w:val="16"/>
                <w:szCs w:val="16"/>
              </w:rPr>
              <w:t>Markets</w:t>
            </w:r>
          </w:p>
        </w:tc>
        <w:tc>
          <w:tcPr>
            <w:tcW w:w="450" w:type="dxa"/>
            <w:shd w:val="clear" w:color="auto" w:fill="FFFFFF"/>
          </w:tcPr>
          <w:p w14:paraId="2B8B012E" w14:textId="4ACC8FCD" w:rsidR="004D77DA" w:rsidRPr="00390AE6" w:rsidRDefault="004D77DA" w:rsidP="00E40EA5">
            <w:pPr>
              <w:pStyle w:val="CETBodytext"/>
              <w:ind w:right="-1"/>
              <w:rPr>
                <w:rFonts w:cs="Arial"/>
                <w:sz w:val="16"/>
                <w:szCs w:val="16"/>
              </w:rPr>
            </w:pPr>
            <w:r w:rsidRPr="00390AE6">
              <w:rPr>
                <w:rFonts w:cs="Arial"/>
                <w:sz w:val="16"/>
                <w:szCs w:val="16"/>
              </w:rPr>
              <w:t>12;</w:t>
            </w:r>
          </w:p>
          <w:p w14:paraId="6C68D8A7" w14:textId="1E8B6A8B" w:rsidR="004D77DA" w:rsidRPr="00390AE6" w:rsidRDefault="004D77DA" w:rsidP="00E40EA5">
            <w:pPr>
              <w:pStyle w:val="CETBodytext"/>
              <w:ind w:right="-1"/>
              <w:rPr>
                <w:rFonts w:cs="Arial"/>
                <w:sz w:val="16"/>
                <w:szCs w:val="16"/>
              </w:rPr>
            </w:pPr>
            <w:r w:rsidRPr="00390AE6">
              <w:rPr>
                <w:rFonts w:cs="Arial"/>
                <w:sz w:val="16"/>
                <w:szCs w:val="16"/>
              </w:rPr>
              <w:t>10;</w:t>
            </w:r>
          </w:p>
          <w:p w14:paraId="3AA89209" w14:textId="6F44E593" w:rsidR="004D77DA" w:rsidRPr="00390AE6" w:rsidRDefault="004D77DA" w:rsidP="00E40EA5">
            <w:pPr>
              <w:pStyle w:val="CETBodytext"/>
              <w:ind w:right="-1"/>
              <w:rPr>
                <w:rFonts w:cs="Arial"/>
                <w:sz w:val="16"/>
                <w:szCs w:val="16"/>
              </w:rPr>
            </w:pPr>
            <w:r w:rsidRPr="00390AE6">
              <w:rPr>
                <w:rFonts w:cs="Arial"/>
                <w:sz w:val="16"/>
                <w:szCs w:val="16"/>
              </w:rPr>
              <w:t>39</w:t>
            </w:r>
          </w:p>
        </w:tc>
        <w:tc>
          <w:tcPr>
            <w:tcW w:w="450" w:type="dxa"/>
            <w:shd w:val="clear" w:color="auto" w:fill="FFFFFF"/>
          </w:tcPr>
          <w:p w14:paraId="4A10C9BE" w14:textId="2960946E" w:rsidR="004D77DA" w:rsidRPr="00390AE6" w:rsidRDefault="004D77DA" w:rsidP="00E40EA5">
            <w:pPr>
              <w:pStyle w:val="CETBodytext"/>
              <w:ind w:right="-1"/>
              <w:rPr>
                <w:rFonts w:cs="Arial"/>
                <w:sz w:val="16"/>
                <w:szCs w:val="16"/>
              </w:rPr>
            </w:pPr>
            <w:r w:rsidRPr="00390AE6">
              <w:rPr>
                <w:rFonts w:cs="Arial"/>
                <w:sz w:val="16"/>
                <w:szCs w:val="16"/>
              </w:rPr>
              <w:t>13;</w:t>
            </w:r>
          </w:p>
          <w:p w14:paraId="1DC46CE6" w14:textId="77777777" w:rsidR="004D77DA" w:rsidRPr="00390AE6" w:rsidRDefault="004D77DA" w:rsidP="00E40EA5">
            <w:pPr>
              <w:pStyle w:val="CETBodytext"/>
              <w:ind w:right="-1"/>
              <w:rPr>
                <w:rFonts w:cs="Arial"/>
                <w:sz w:val="16"/>
                <w:szCs w:val="16"/>
              </w:rPr>
            </w:pPr>
            <w:r w:rsidRPr="00390AE6">
              <w:rPr>
                <w:rFonts w:cs="Arial"/>
                <w:sz w:val="16"/>
                <w:szCs w:val="16"/>
              </w:rPr>
              <w:t>11;</w:t>
            </w:r>
          </w:p>
          <w:p w14:paraId="6FF739CF" w14:textId="011856BE" w:rsidR="004D77DA" w:rsidRPr="00390AE6" w:rsidRDefault="004D77DA" w:rsidP="00E40EA5">
            <w:pPr>
              <w:pStyle w:val="CETBodytext"/>
              <w:ind w:right="-1"/>
              <w:rPr>
                <w:rFonts w:cs="Arial"/>
                <w:sz w:val="16"/>
                <w:szCs w:val="16"/>
              </w:rPr>
            </w:pPr>
            <w:r w:rsidRPr="00390AE6">
              <w:rPr>
                <w:rFonts w:cs="Arial"/>
                <w:sz w:val="16"/>
                <w:szCs w:val="16"/>
              </w:rPr>
              <w:t>43</w:t>
            </w:r>
          </w:p>
        </w:tc>
        <w:tc>
          <w:tcPr>
            <w:tcW w:w="450" w:type="dxa"/>
            <w:shd w:val="clear" w:color="auto" w:fill="FFFFFF"/>
          </w:tcPr>
          <w:p w14:paraId="75F9F360" w14:textId="77777777" w:rsidR="004D77DA" w:rsidRPr="00390AE6" w:rsidRDefault="004D77DA" w:rsidP="00E40EA5">
            <w:pPr>
              <w:pStyle w:val="CETBodytext"/>
              <w:ind w:right="-1"/>
              <w:rPr>
                <w:rFonts w:cs="Arial"/>
                <w:sz w:val="16"/>
                <w:szCs w:val="16"/>
              </w:rPr>
            </w:pPr>
            <w:r w:rsidRPr="00390AE6">
              <w:rPr>
                <w:rFonts w:cs="Arial"/>
                <w:sz w:val="16"/>
                <w:szCs w:val="16"/>
              </w:rPr>
              <w:t>8,</w:t>
            </w:r>
          </w:p>
          <w:p w14:paraId="77DC2B42" w14:textId="77777777" w:rsidR="004D77DA" w:rsidRPr="00390AE6" w:rsidRDefault="004D77DA" w:rsidP="00E40EA5">
            <w:pPr>
              <w:pStyle w:val="CETBodytext"/>
              <w:ind w:right="-1"/>
              <w:rPr>
                <w:rFonts w:cs="Arial"/>
                <w:sz w:val="16"/>
                <w:szCs w:val="16"/>
              </w:rPr>
            </w:pPr>
            <w:r w:rsidRPr="00390AE6">
              <w:rPr>
                <w:rFonts w:cs="Arial"/>
                <w:sz w:val="16"/>
                <w:szCs w:val="16"/>
              </w:rPr>
              <w:t>7,</w:t>
            </w:r>
          </w:p>
          <w:p w14:paraId="7A71B288" w14:textId="10FA92BE" w:rsidR="004D77DA" w:rsidRPr="00390AE6" w:rsidRDefault="004D77DA" w:rsidP="00E40EA5">
            <w:pPr>
              <w:pStyle w:val="CETBodytext"/>
              <w:ind w:right="-1"/>
              <w:rPr>
                <w:rFonts w:cs="Arial"/>
                <w:sz w:val="16"/>
                <w:szCs w:val="16"/>
              </w:rPr>
            </w:pPr>
            <w:r w:rsidRPr="00390AE6">
              <w:rPr>
                <w:rFonts w:cs="Arial"/>
                <w:sz w:val="16"/>
                <w:szCs w:val="16"/>
              </w:rPr>
              <w:t>29</w:t>
            </w:r>
          </w:p>
        </w:tc>
        <w:tc>
          <w:tcPr>
            <w:tcW w:w="450" w:type="dxa"/>
            <w:shd w:val="clear" w:color="auto" w:fill="FFFFFF"/>
          </w:tcPr>
          <w:p w14:paraId="1235CBC7" w14:textId="77777777" w:rsidR="004D77DA" w:rsidRPr="00390AE6" w:rsidRDefault="004D77DA" w:rsidP="00E40EA5">
            <w:pPr>
              <w:pStyle w:val="CETBodytext"/>
              <w:ind w:right="-1"/>
              <w:rPr>
                <w:rFonts w:cs="Arial"/>
                <w:sz w:val="16"/>
                <w:szCs w:val="16"/>
              </w:rPr>
            </w:pPr>
            <w:r w:rsidRPr="00390AE6">
              <w:rPr>
                <w:rFonts w:cs="Arial"/>
                <w:sz w:val="16"/>
                <w:szCs w:val="16"/>
              </w:rPr>
              <w:t>12,</w:t>
            </w:r>
          </w:p>
          <w:p w14:paraId="42CC1BD9" w14:textId="77777777" w:rsidR="004D77DA" w:rsidRPr="00390AE6" w:rsidRDefault="004D77DA" w:rsidP="00E40EA5">
            <w:pPr>
              <w:pStyle w:val="CETBodytext"/>
              <w:ind w:right="-1"/>
              <w:rPr>
                <w:rFonts w:cs="Arial"/>
                <w:sz w:val="16"/>
                <w:szCs w:val="16"/>
              </w:rPr>
            </w:pPr>
            <w:r w:rsidRPr="00390AE6">
              <w:rPr>
                <w:rFonts w:cs="Arial"/>
                <w:sz w:val="16"/>
                <w:szCs w:val="16"/>
              </w:rPr>
              <w:t>10,</w:t>
            </w:r>
          </w:p>
          <w:p w14:paraId="76DB00D1" w14:textId="34D74DB0" w:rsidR="004D77DA" w:rsidRPr="00390AE6" w:rsidRDefault="004D77DA" w:rsidP="00E40EA5">
            <w:pPr>
              <w:pStyle w:val="CETBodytext"/>
              <w:ind w:right="-1"/>
              <w:rPr>
                <w:rFonts w:cs="Arial"/>
                <w:sz w:val="16"/>
                <w:szCs w:val="16"/>
              </w:rPr>
            </w:pPr>
            <w:r w:rsidRPr="00390AE6">
              <w:rPr>
                <w:rFonts w:cs="Arial"/>
                <w:sz w:val="16"/>
                <w:szCs w:val="16"/>
              </w:rPr>
              <w:t>40</w:t>
            </w:r>
          </w:p>
        </w:tc>
        <w:tc>
          <w:tcPr>
            <w:tcW w:w="450" w:type="dxa"/>
            <w:shd w:val="clear" w:color="auto" w:fill="FFFFFF"/>
          </w:tcPr>
          <w:p w14:paraId="7EF3C393" w14:textId="77777777" w:rsidR="004D77DA" w:rsidRPr="00390AE6" w:rsidRDefault="004D77DA" w:rsidP="00E40EA5">
            <w:pPr>
              <w:pStyle w:val="CETBodytext"/>
              <w:ind w:right="-1"/>
              <w:rPr>
                <w:rFonts w:cs="Arial"/>
                <w:sz w:val="16"/>
                <w:szCs w:val="16"/>
              </w:rPr>
            </w:pPr>
            <w:r w:rsidRPr="00390AE6">
              <w:rPr>
                <w:rFonts w:cs="Arial"/>
                <w:sz w:val="16"/>
                <w:szCs w:val="16"/>
              </w:rPr>
              <w:t>12,</w:t>
            </w:r>
          </w:p>
          <w:p w14:paraId="49966566" w14:textId="77777777" w:rsidR="004D77DA" w:rsidRPr="00390AE6" w:rsidRDefault="004D77DA" w:rsidP="00E40EA5">
            <w:pPr>
              <w:pStyle w:val="CETBodytext"/>
              <w:ind w:right="-1"/>
              <w:rPr>
                <w:rFonts w:cs="Arial"/>
                <w:sz w:val="16"/>
                <w:szCs w:val="16"/>
              </w:rPr>
            </w:pPr>
            <w:r w:rsidRPr="00390AE6">
              <w:rPr>
                <w:rFonts w:cs="Arial"/>
                <w:sz w:val="16"/>
                <w:szCs w:val="16"/>
              </w:rPr>
              <w:t>10,</w:t>
            </w:r>
          </w:p>
          <w:p w14:paraId="4ABB440B" w14:textId="68A2D370" w:rsidR="004D77DA" w:rsidRPr="00390AE6" w:rsidRDefault="004D77DA" w:rsidP="00E40EA5">
            <w:pPr>
              <w:pStyle w:val="CETBodytext"/>
              <w:ind w:right="-1"/>
              <w:rPr>
                <w:rFonts w:cs="Arial"/>
                <w:sz w:val="16"/>
                <w:szCs w:val="16"/>
              </w:rPr>
            </w:pPr>
            <w:r w:rsidRPr="00390AE6">
              <w:rPr>
                <w:rFonts w:cs="Arial"/>
                <w:sz w:val="16"/>
                <w:szCs w:val="16"/>
              </w:rPr>
              <w:t>39</w:t>
            </w:r>
          </w:p>
        </w:tc>
        <w:tc>
          <w:tcPr>
            <w:tcW w:w="450" w:type="dxa"/>
            <w:shd w:val="clear" w:color="auto" w:fill="FFFFFF"/>
          </w:tcPr>
          <w:p w14:paraId="4E27D232" w14:textId="77777777" w:rsidR="004D77DA" w:rsidRPr="00390AE6" w:rsidRDefault="004D77DA" w:rsidP="00E40EA5">
            <w:pPr>
              <w:pStyle w:val="CETBodytext"/>
              <w:ind w:right="-1"/>
              <w:rPr>
                <w:rFonts w:cs="Arial"/>
                <w:sz w:val="16"/>
                <w:szCs w:val="16"/>
              </w:rPr>
            </w:pPr>
            <w:r w:rsidRPr="00390AE6">
              <w:rPr>
                <w:rFonts w:cs="Arial"/>
                <w:sz w:val="16"/>
                <w:szCs w:val="16"/>
              </w:rPr>
              <w:t>12,</w:t>
            </w:r>
          </w:p>
          <w:p w14:paraId="69B49C2D" w14:textId="77777777" w:rsidR="004D77DA" w:rsidRPr="00390AE6" w:rsidRDefault="004D77DA" w:rsidP="00E40EA5">
            <w:pPr>
              <w:pStyle w:val="CETBodytext"/>
              <w:ind w:right="-1"/>
              <w:rPr>
                <w:rFonts w:cs="Arial"/>
                <w:sz w:val="16"/>
                <w:szCs w:val="16"/>
              </w:rPr>
            </w:pPr>
            <w:r w:rsidRPr="00390AE6">
              <w:rPr>
                <w:rFonts w:cs="Arial"/>
                <w:sz w:val="16"/>
                <w:szCs w:val="16"/>
              </w:rPr>
              <w:t>10,</w:t>
            </w:r>
          </w:p>
          <w:p w14:paraId="0D2E260D" w14:textId="68B7AEAA" w:rsidR="004D77DA" w:rsidRPr="00390AE6" w:rsidRDefault="004D77DA" w:rsidP="00E40EA5">
            <w:pPr>
              <w:pStyle w:val="CETBodytext"/>
              <w:ind w:right="-1"/>
              <w:rPr>
                <w:rFonts w:cs="Arial"/>
                <w:sz w:val="16"/>
                <w:szCs w:val="16"/>
              </w:rPr>
            </w:pPr>
            <w:r w:rsidRPr="00390AE6">
              <w:rPr>
                <w:rFonts w:cs="Arial"/>
                <w:sz w:val="16"/>
                <w:szCs w:val="16"/>
              </w:rPr>
              <w:t>39</w:t>
            </w:r>
          </w:p>
        </w:tc>
        <w:tc>
          <w:tcPr>
            <w:tcW w:w="450" w:type="dxa"/>
            <w:shd w:val="clear" w:color="auto" w:fill="FFFFFF"/>
          </w:tcPr>
          <w:p w14:paraId="5385D71E" w14:textId="77777777" w:rsidR="004D77DA" w:rsidRPr="00390AE6" w:rsidRDefault="004D77DA" w:rsidP="00E40EA5">
            <w:pPr>
              <w:pStyle w:val="CETBodytext"/>
              <w:ind w:right="-1"/>
              <w:rPr>
                <w:rFonts w:cs="Arial"/>
                <w:sz w:val="16"/>
                <w:szCs w:val="16"/>
              </w:rPr>
            </w:pPr>
            <w:r w:rsidRPr="00390AE6">
              <w:rPr>
                <w:rFonts w:cs="Arial"/>
                <w:sz w:val="16"/>
                <w:szCs w:val="16"/>
              </w:rPr>
              <w:t>12;</w:t>
            </w:r>
          </w:p>
          <w:p w14:paraId="52D7EE7E" w14:textId="77777777" w:rsidR="004D77DA" w:rsidRPr="00390AE6" w:rsidRDefault="004D77DA" w:rsidP="00E40EA5">
            <w:pPr>
              <w:pStyle w:val="CETBodytext"/>
              <w:ind w:right="-1"/>
              <w:rPr>
                <w:rFonts w:cs="Arial"/>
                <w:sz w:val="16"/>
                <w:szCs w:val="16"/>
              </w:rPr>
            </w:pPr>
            <w:r w:rsidRPr="00390AE6">
              <w:rPr>
                <w:rFonts w:cs="Arial"/>
                <w:sz w:val="16"/>
                <w:szCs w:val="16"/>
              </w:rPr>
              <w:t>10;</w:t>
            </w:r>
          </w:p>
          <w:p w14:paraId="3E768236" w14:textId="509A8472" w:rsidR="004D77DA" w:rsidRPr="00390AE6" w:rsidRDefault="004D77DA" w:rsidP="00E40EA5">
            <w:pPr>
              <w:pStyle w:val="CETBodytext"/>
              <w:ind w:right="-1"/>
              <w:rPr>
                <w:rFonts w:cs="Arial"/>
                <w:sz w:val="16"/>
                <w:szCs w:val="16"/>
              </w:rPr>
            </w:pPr>
            <w:r w:rsidRPr="00390AE6">
              <w:rPr>
                <w:rFonts w:cs="Arial"/>
                <w:sz w:val="16"/>
                <w:szCs w:val="16"/>
              </w:rPr>
              <w:t>40</w:t>
            </w:r>
          </w:p>
        </w:tc>
        <w:tc>
          <w:tcPr>
            <w:tcW w:w="450" w:type="dxa"/>
            <w:shd w:val="clear" w:color="auto" w:fill="FFFFFF"/>
          </w:tcPr>
          <w:p w14:paraId="33DE0382" w14:textId="77777777" w:rsidR="004D77DA" w:rsidRPr="00390AE6" w:rsidRDefault="004D77DA" w:rsidP="00E40EA5">
            <w:pPr>
              <w:pStyle w:val="CETBodytext"/>
              <w:ind w:right="-1"/>
              <w:rPr>
                <w:rFonts w:cs="Arial"/>
                <w:sz w:val="16"/>
                <w:szCs w:val="16"/>
              </w:rPr>
            </w:pPr>
            <w:r w:rsidRPr="00390AE6">
              <w:rPr>
                <w:rFonts w:cs="Arial"/>
                <w:sz w:val="16"/>
                <w:szCs w:val="16"/>
              </w:rPr>
              <w:t>13;</w:t>
            </w:r>
          </w:p>
          <w:p w14:paraId="21E22F1E" w14:textId="77777777" w:rsidR="004D77DA" w:rsidRPr="00390AE6" w:rsidRDefault="004D77DA" w:rsidP="00E40EA5">
            <w:pPr>
              <w:pStyle w:val="CETBodytext"/>
              <w:ind w:right="-1"/>
              <w:rPr>
                <w:rFonts w:cs="Arial"/>
                <w:sz w:val="16"/>
                <w:szCs w:val="16"/>
              </w:rPr>
            </w:pPr>
            <w:r w:rsidRPr="00390AE6">
              <w:rPr>
                <w:rFonts w:cs="Arial"/>
                <w:sz w:val="16"/>
                <w:szCs w:val="16"/>
              </w:rPr>
              <w:t>11;</w:t>
            </w:r>
          </w:p>
          <w:p w14:paraId="636E2203" w14:textId="67397248" w:rsidR="004D77DA" w:rsidRPr="00390AE6" w:rsidRDefault="004D77DA" w:rsidP="00E40EA5">
            <w:pPr>
              <w:pStyle w:val="CETBodytext"/>
              <w:ind w:right="-1"/>
              <w:rPr>
                <w:rFonts w:cs="Arial"/>
                <w:sz w:val="16"/>
                <w:szCs w:val="16"/>
              </w:rPr>
            </w:pPr>
            <w:r w:rsidRPr="00390AE6">
              <w:rPr>
                <w:rFonts w:cs="Arial"/>
                <w:sz w:val="16"/>
                <w:szCs w:val="16"/>
              </w:rPr>
              <w:t>43</w:t>
            </w:r>
          </w:p>
        </w:tc>
        <w:tc>
          <w:tcPr>
            <w:tcW w:w="450" w:type="dxa"/>
            <w:shd w:val="clear" w:color="auto" w:fill="FFFFFF"/>
          </w:tcPr>
          <w:p w14:paraId="6F121C9D" w14:textId="77777777" w:rsidR="004D77DA" w:rsidRPr="00390AE6" w:rsidRDefault="004D77DA" w:rsidP="00E40EA5">
            <w:pPr>
              <w:pStyle w:val="CETBodytext"/>
              <w:ind w:right="-1"/>
              <w:rPr>
                <w:rFonts w:cs="Arial"/>
                <w:sz w:val="16"/>
                <w:szCs w:val="16"/>
              </w:rPr>
            </w:pPr>
            <w:r w:rsidRPr="00390AE6">
              <w:rPr>
                <w:rFonts w:cs="Arial"/>
                <w:sz w:val="16"/>
                <w:szCs w:val="16"/>
              </w:rPr>
              <w:t>12;</w:t>
            </w:r>
          </w:p>
          <w:p w14:paraId="47C4C771" w14:textId="77777777" w:rsidR="004D77DA" w:rsidRPr="00390AE6" w:rsidRDefault="004D77DA" w:rsidP="00E40EA5">
            <w:pPr>
              <w:pStyle w:val="CETBodytext"/>
              <w:ind w:right="-1"/>
              <w:rPr>
                <w:rFonts w:cs="Arial"/>
                <w:sz w:val="16"/>
                <w:szCs w:val="16"/>
              </w:rPr>
            </w:pPr>
            <w:r w:rsidRPr="00390AE6">
              <w:rPr>
                <w:rFonts w:cs="Arial"/>
                <w:sz w:val="16"/>
                <w:szCs w:val="16"/>
              </w:rPr>
              <w:t>10;</w:t>
            </w:r>
          </w:p>
          <w:p w14:paraId="131BC979" w14:textId="4F88A23C" w:rsidR="004D77DA" w:rsidRPr="00390AE6" w:rsidRDefault="004D77DA" w:rsidP="00E40EA5">
            <w:pPr>
              <w:pStyle w:val="CETBodytext"/>
              <w:ind w:right="-1"/>
              <w:rPr>
                <w:rFonts w:cs="Arial"/>
                <w:sz w:val="16"/>
                <w:szCs w:val="16"/>
              </w:rPr>
            </w:pPr>
            <w:r w:rsidRPr="00390AE6">
              <w:rPr>
                <w:rFonts w:cs="Arial"/>
                <w:sz w:val="16"/>
                <w:szCs w:val="16"/>
              </w:rPr>
              <w:t>38</w:t>
            </w:r>
          </w:p>
        </w:tc>
        <w:tc>
          <w:tcPr>
            <w:tcW w:w="630" w:type="dxa"/>
            <w:shd w:val="clear" w:color="auto" w:fill="FFFFFF"/>
          </w:tcPr>
          <w:p w14:paraId="220B37A2" w14:textId="77777777" w:rsidR="004D77DA" w:rsidRPr="00390AE6" w:rsidRDefault="004D77DA" w:rsidP="00E40EA5">
            <w:pPr>
              <w:pStyle w:val="CETBodytext"/>
              <w:ind w:right="-1"/>
              <w:rPr>
                <w:rFonts w:cs="Arial"/>
                <w:sz w:val="16"/>
                <w:szCs w:val="16"/>
              </w:rPr>
            </w:pPr>
            <w:r w:rsidRPr="00390AE6">
              <w:rPr>
                <w:rFonts w:cs="Arial"/>
                <w:sz w:val="16"/>
                <w:szCs w:val="16"/>
              </w:rPr>
              <w:t>12;</w:t>
            </w:r>
          </w:p>
          <w:p w14:paraId="22D4DD7C" w14:textId="77777777" w:rsidR="004D77DA" w:rsidRPr="00390AE6" w:rsidRDefault="004D77DA" w:rsidP="00E40EA5">
            <w:pPr>
              <w:pStyle w:val="CETBodytext"/>
              <w:ind w:right="-1"/>
              <w:rPr>
                <w:rFonts w:cs="Arial"/>
                <w:sz w:val="16"/>
                <w:szCs w:val="16"/>
              </w:rPr>
            </w:pPr>
            <w:r w:rsidRPr="00390AE6">
              <w:rPr>
                <w:rFonts w:cs="Arial"/>
                <w:sz w:val="16"/>
                <w:szCs w:val="16"/>
              </w:rPr>
              <w:t>11;</w:t>
            </w:r>
          </w:p>
          <w:p w14:paraId="2C0CEE84" w14:textId="02E7D4C3" w:rsidR="004D77DA" w:rsidRPr="00390AE6" w:rsidRDefault="004D77DA" w:rsidP="00E40EA5">
            <w:pPr>
              <w:pStyle w:val="CETBodytext"/>
              <w:ind w:right="-1"/>
              <w:rPr>
                <w:rFonts w:cs="Arial"/>
                <w:sz w:val="16"/>
                <w:szCs w:val="16"/>
              </w:rPr>
            </w:pPr>
            <w:r w:rsidRPr="00390AE6">
              <w:rPr>
                <w:rFonts w:cs="Arial"/>
                <w:sz w:val="16"/>
                <w:szCs w:val="16"/>
              </w:rPr>
              <w:t>41</w:t>
            </w:r>
          </w:p>
        </w:tc>
      </w:tr>
      <w:tr w:rsidR="00AF257C" w:rsidRPr="00390AE6" w14:paraId="5A809222" w14:textId="77777777" w:rsidTr="00AF257C">
        <w:trPr>
          <w:trHeight w:val="107"/>
        </w:trPr>
        <w:tc>
          <w:tcPr>
            <w:tcW w:w="990" w:type="dxa"/>
            <w:shd w:val="clear" w:color="auto" w:fill="FFFFFF"/>
          </w:tcPr>
          <w:p w14:paraId="2076C336" w14:textId="77777777" w:rsidR="004D77DA" w:rsidRPr="00390AE6" w:rsidRDefault="004D77DA" w:rsidP="00E40EA5">
            <w:pPr>
              <w:pStyle w:val="CETBodytext"/>
              <w:ind w:right="-1"/>
              <w:rPr>
                <w:rFonts w:cs="Arial"/>
                <w:sz w:val="16"/>
                <w:szCs w:val="16"/>
              </w:rPr>
            </w:pPr>
            <w:r w:rsidRPr="00390AE6">
              <w:rPr>
                <w:rFonts w:cs="Arial"/>
                <w:sz w:val="16"/>
                <w:szCs w:val="16"/>
              </w:rPr>
              <w:t>ρ=0.5</w:t>
            </w:r>
          </w:p>
        </w:tc>
        <w:tc>
          <w:tcPr>
            <w:tcW w:w="1080" w:type="dxa"/>
            <w:shd w:val="clear" w:color="auto" w:fill="FFFFFF"/>
          </w:tcPr>
          <w:p w14:paraId="3845E282" w14:textId="77777777" w:rsidR="00AF257C" w:rsidRPr="00390AE6" w:rsidRDefault="00AF257C" w:rsidP="00AF257C">
            <w:pPr>
              <w:pStyle w:val="CETBodytext"/>
              <w:ind w:right="-1"/>
              <w:rPr>
                <w:rFonts w:cs="Arial"/>
                <w:sz w:val="16"/>
                <w:szCs w:val="16"/>
              </w:rPr>
            </w:pPr>
            <w:r w:rsidRPr="00390AE6">
              <w:rPr>
                <w:rFonts w:cs="Arial"/>
                <w:sz w:val="16"/>
                <w:szCs w:val="16"/>
              </w:rPr>
              <w:t>Suppliers</w:t>
            </w:r>
          </w:p>
          <w:p w14:paraId="6C0F774E" w14:textId="77777777" w:rsidR="00AF257C" w:rsidRPr="00390AE6" w:rsidRDefault="00AF257C" w:rsidP="00AF257C">
            <w:pPr>
              <w:pStyle w:val="CETBodytext"/>
              <w:ind w:right="-1"/>
              <w:rPr>
                <w:rFonts w:cs="Arial"/>
                <w:sz w:val="16"/>
                <w:szCs w:val="16"/>
              </w:rPr>
            </w:pPr>
            <w:r w:rsidRPr="00390AE6">
              <w:rPr>
                <w:rFonts w:cs="Arial"/>
                <w:sz w:val="16"/>
                <w:szCs w:val="16"/>
              </w:rPr>
              <w:t>Dairies</w:t>
            </w:r>
          </w:p>
          <w:p w14:paraId="327648B0" w14:textId="2860E2A0" w:rsidR="004D77DA" w:rsidRPr="00390AE6" w:rsidRDefault="00AF257C" w:rsidP="00AF257C">
            <w:pPr>
              <w:pStyle w:val="CETBodytext"/>
              <w:ind w:right="-1"/>
              <w:rPr>
                <w:rFonts w:cs="Arial"/>
                <w:sz w:val="16"/>
                <w:szCs w:val="16"/>
              </w:rPr>
            </w:pPr>
            <w:r w:rsidRPr="00390AE6">
              <w:rPr>
                <w:rFonts w:cs="Arial"/>
                <w:sz w:val="16"/>
                <w:szCs w:val="16"/>
              </w:rPr>
              <w:t>Markets</w:t>
            </w:r>
          </w:p>
        </w:tc>
        <w:tc>
          <w:tcPr>
            <w:tcW w:w="450" w:type="dxa"/>
            <w:shd w:val="clear" w:color="auto" w:fill="FFFFFF"/>
          </w:tcPr>
          <w:p w14:paraId="19300089" w14:textId="77777777" w:rsidR="0086079C" w:rsidRPr="00390AE6" w:rsidRDefault="0086079C" w:rsidP="0086079C">
            <w:pPr>
              <w:pStyle w:val="CETBodytext"/>
              <w:ind w:right="-1"/>
              <w:rPr>
                <w:rFonts w:cs="Arial"/>
                <w:sz w:val="16"/>
                <w:szCs w:val="16"/>
              </w:rPr>
            </w:pPr>
            <w:r w:rsidRPr="00390AE6">
              <w:rPr>
                <w:rFonts w:cs="Arial"/>
                <w:sz w:val="16"/>
                <w:szCs w:val="16"/>
              </w:rPr>
              <w:t>12;</w:t>
            </w:r>
          </w:p>
          <w:p w14:paraId="61913CD1" w14:textId="77777777" w:rsidR="0086079C" w:rsidRPr="00390AE6" w:rsidRDefault="0086079C" w:rsidP="0086079C">
            <w:pPr>
              <w:pStyle w:val="CETBodytext"/>
              <w:ind w:right="-1"/>
              <w:rPr>
                <w:rFonts w:cs="Arial"/>
                <w:sz w:val="16"/>
                <w:szCs w:val="16"/>
              </w:rPr>
            </w:pPr>
            <w:r w:rsidRPr="00390AE6">
              <w:rPr>
                <w:rFonts w:cs="Arial"/>
                <w:sz w:val="16"/>
                <w:szCs w:val="16"/>
              </w:rPr>
              <w:t>10;</w:t>
            </w:r>
          </w:p>
          <w:p w14:paraId="072BBCC5" w14:textId="1BD70ED8" w:rsidR="004D77DA" w:rsidRPr="00390AE6" w:rsidRDefault="0086079C" w:rsidP="0086079C">
            <w:pPr>
              <w:pStyle w:val="CETBodytext"/>
              <w:ind w:right="-1"/>
              <w:rPr>
                <w:rFonts w:cs="Arial"/>
                <w:sz w:val="16"/>
                <w:szCs w:val="16"/>
              </w:rPr>
            </w:pPr>
            <w:r w:rsidRPr="00390AE6">
              <w:rPr>
                <w:rFonts w:cs="Arial"/>
                <w:sz w:val="16"/>
                <w:szCs w:val="16"/>
              </w:rPr>
              <w:t>39</w:t>
            </w:r>
          </w:p>
        </w:tc>
        <w:tc>
          <w:tcPr>
            <w:tcW w:w="450" w:type="dxa"/>
            <w:shd w:val="clear" w:color="auto" w:fill="FFFFFF"/>
          </w:tcPr>
          <w:p w14:paraId="75F188C1" w14:textId="77777777" w:rsidR="003B2E5E" w:rsidRPr="00390AE6" w:rsidRDefault="003B2E5E" w:rsidP="003B2E5E">
            <w:pPr>
              <w:pStyle w:val="CETBodytext"/>
              <w:ind w:right="-1"/>
              <w:rPr>
                <w:rFonts w:cs="Arial"/>
                <w:sz w:val="16"/>
                <w:szCs w:val="16"/>
              </w:rPr>
            </w:pPr>
            <w:r w:rsidRPr="00390AE6">
              <w:rPr>
                <w:rFonts w:cs="Arial"/>
                <w:sz w:val="16"/>
                <w:szCs w:val="16"/>
              </w:rPr>
              <w:t>13;</w:t>
            </w:r>
          </w:p>
          <w:p w14:paraId="4E184541" w14:textId="77777777" w:rsidR="003B2E5E" w:rsidRPr="00390AE6" w:rsidRDefault="003B2E5E" w:rsidP="003B2E5E">
            <w:pPr>
              <w:pStyle w:val="CETBodytext"/>
              <w:ind w:right="-1"/>
              <w:rPr>
                <w:rFonts w:cs="Arial"/>
                <w:sz w:val="16"/>
                <w:szCs w:val="16"/>
              </w:rPr>
            </w:pPr>
            <w:r w:rsidRPr="00390AE6">
              <w:rPr>
                <w:rFonts w:cs="Arial"/>
                <w:sz w:val="16"/>
                <w:szCs w:val="16"/>
              </w:rPr>
              <w:t>11;</w:t>
            </w:r>
          </w:p>
          <w:p w14:paraId="33F5965A" w14:textId="1425B33F" w:rsidR="004D77DA" w:rsidRPr="00390AE6" w:rsidRDefault="003B2E5E" w:rsidP="003B2E5E">
            <w:pPr>
              <w:pStyle w:val="CETBodytext"/>
              <w:ind w:right="-1"/>
              <w:rPr>
                <w:rFonts w:cs="Arial"/>
                <w:sz w:val="16"/>
                <w:szCs w:val="16"/>
              </w:rPr>
            </w:pPr>
            <w:r w:rsidRPr="00390AE6">
              <w:rPr>
                <w:rFonts w:cs="Arial"/>
                <w:sz w:val="16"/>
                <w:szCs w:val="16"/>
              </w:rPr>
              <w:t>43</w:t>
            </w:r>
          </w:p>
        </w:tc>
        <w:tc>
          <w:tcPr>
            <w:tcW w:w="450" w:type="dxa"/>
            <w:shd w:val="clear" w:color="auto" w:fill="FFFFFF"/>
          </w:tcPr>
          <w:p w14:paraId="584BBAEC" w14:textId="6F2F45E0" w:rsidR="003B2E5E" w:rsidRPr="00390AE6" w:rsidRDefault="003B2E5E" w:rsidP="003B2E5E">
            <w:pPr>
              <w:pStyle w:val="CETBodytext"/>
              <w:ind w:right="-1"/>
              <w:rPr>
                <w:rFonts w:cs="Arial"/>
                <w:sz w:val="16"/>
                <w:szCs w:val="16"/>
              </w:rPr>
            </w:pPr>
            <w:r w:rsidRPr="00390AE6">
              <w:rPr>
                <w:rFonts w:cs="Arial"/>
                <w:sz w:val="16"/>
                <w:szCs w:val="16"/>
              </w:rPr>
              <w:t>12,</w:t>
            </w:r>
          </w:p>
          <w:p w14:paraId="6C4ED1D0" w14:textId="59E9BD1E" w:rsidR="003B2E5E" w:rsidRPr="00390AE6" w:rsidRDefault="003B2E5E" w:rsidP="003B2E5E">
            <w:pPr>
              <w:pStyle w:val="CETBodytext"/>
              <w:ind w:right="-1"/>
              <w:rPr>
                <w:rFonts w:cs="Arial"/>
                <w:sz w:val="16"/>
                <w:szCs w:val="16"/>
              </w:rPr>
            </w:pPr>
            <w:r w:rsidRPr="00390AE6">
              <w:rPr>
                <w:rFonts w:cs="Arial"/>
                <w:sz w:val="16"/>
                <w:szCs w:val="16"/>
              </w:rPr>
              <w:t>11,</w:t>
            </w:r>
          </w:p>
          <w:p w14:paraId="6F95CACB" w14:textId="00F31EB1" w:rsidR="004D77DA" w:rsidRPr="00390AE6" w:rsidRDefault="003B2E5E" w:rsidP="003B2E5E">
            <w:pPr>
              <w:pStyle w:val="CETBodytext"/>
              <w:ind w:right="-1"/>
              <w:rPr>
                <w:rFonts w:cs="Arial"/>
                <w:sz w:val="16"/>
                <w:szCs w:val="16"/>
              </w:rPr>
            </w:pPr>
            <w:r w:rsidRPr="00390AE6">
              <w:rPr>
                <w:rFonts w:cs="Arial"/>
                <w:sz w:val="16"/>
                <w:szCs w:val="16"/>
              </w:rPr>
              <w:t>42</w:t>
            </w:r>
          </w:p>
        </w:tc>
        <w:tc>
          <w:tcPr>
            <w:tcW w:w="450" w:type="dxa"/>
            <w:shd w:val="clear" w:color="auto" w:fill="FFFFFF"/>
          </w:tcPr>
          <w:p w14:paraId="58DB8358" w14:textId="77777777" w:rsidR="003B2E5E" w:rsidRPr="00390AE6" w:rsidRDefault="003B2E5E" w:rsidP="003B2E5E">
            <w:pPr>
              <w:pStyle w:val="CETBodytext"/>
              <w:ind w:right="-1"/>
              <w:rPr>
                <w:rFonts w:cs="Arial"/>
                <w:sz w:val="16"/>
                <w:szCs w:val="16"/>
              </w:rPr>
            </w:pPr>
            <w:r w:rsidRPr="00390AE6">
              <w:rPr>
                <w:rFonts w:cs="Arial"/>
                <w:sz w:val="16"/>
                <w:szCs w:val="16"/>
              </w:rPr>
              <w:t>12,</w:t>
            </w:r>
          </w:p>
          <w:p w14:paraId="784AB569" w14:textId="77777777" w:rsidR="003B2E5E" w:rsidRPr="00390AE6" w:rsidRDefault="003B2E5E" w:rsidP="003B2E5E">
            <w:pPr>
              <w:pStyle w:val="CETBodytext"/>
              <w:ind w:right="-1"/>
              <w:rPr>
                <w:rFonts w:cs="Arial"/>
                <w:sz w:val="16"/>
                <w:szCs w:val="16"/>
              </w:rPr>
            </w:pPr>
            <w:r w:rsidRPr="00390AE6">
              <w:rPr>
                <w:rFonts w:cs="Arial"/>
                <w:sz w:val="16"/>
                <w:szCs w:val="16"/>
              </w:rPr>
              <w:t>10,</w:t>
            </w:r>
          </w:p>
          <w:p w14:paraId="6091AE41" w14:textId="651E734E" w:rsidR="004D77DA" w:rsidRPr="00390AE6" w:rsidRDefault="003B2E5E" w:rsidP="003B2E5E">
            <w:pPr>
              <w:pStyle w:val="CETBodytext"/>
              <w:ind w:right="-1"/>
              <w:rPr>
                <w:rFonts w:cs="Arial"/>
                <w:sz w:val="16"/>
                <w:szCs w:val="16"/>
              </w:rPr>
            </w:pPr>
            <w:r w:rsidRPr="00390AE6">
              <w:rPr>
                <w:rFonts w:cs="Arial"/>
                <w:sz w:val="16"/>
                <w:szCs w:val="16"/>
              </w:rPr>
              <w:t>40</w:t>
            </w:r>
          </w:p>
        </w:tc>
        <w:tc>
          <w:tcPr>
            <w:tcW w:w="450" w:type="dxa"/>
            <w:shd w:val="clear" w:color="auto" w:fill="FFFFFF"/>
          </w:tcPr>
          <w:p w14:paraId="5C3A6268" w14:textId="77777777" w:rsidR="003B2E5E" w:rsidRPr="00390AE6" w:rsidRDefault="003B2E5E" w:rsidP="003B2E5E">
            <w:pPr>
              <w:pStyle w:val="CETBodytext"/>
              <w:ind w:right="-1"/>
              <w:rPr>
                <w:rFonts w:cs="Arial"/>
                <w:sz w:val="16"/>
                <w:szCs w:val="16"/>
              </w:rPr>
            </w:pPr>
            <w:r w:rsidRPr="00390AE6">
              <w:rPr>
                <w:rFonts w:cs="Arial"/>
                <w:sz w:val="16"/>
                <w:szCs w:val="16"/>
              </w:rPr>
              <w:t>12,</w:t>
            </w:r>
          </w:p>
          <w:p w14:paraId="46DE1F46" w14:textId="77777777" w:rsidR="003B2E5E" w:rsidRPr="00390AE6" w:rsidRDefault="003B2E5E" w:rsidP="003B2E5E">
            <w:pPr>
              <w:pStyle w:val="CETBodytext"/>
              <w:ind w:right="-1"/>
              <w:rPr>
                <w:rFonts w:cs="Arial"/>
                <w:sz w:val="16"/>
                <w:szCs w:val="16"/>
              </w:rPr>
            </w:pPr>
            <w:r w:rsidRPr="00390AE6">
              <w:rPr>
                <w:rFonts w:cs="Arial"/>
                <w:sz w:val="16"/>
                <w:szCs w:val="16"/>
              </w:rPr>
              <w:t>10,</w:t>
            </w:r>
          </w:p>
          <w:p w14:paraId="4FD6CBA7" w14:textId="255B156A" w:rsidR="004D77DA" w:rsidRPr="00390AE6" w:rsidRDefault="003B2E5E" w:rsidP="003B2E5E">
            <w:pPr>
              <w:pStyle w:val="CETBodytext"/>
              <w:ind w:right="-1"/>
              <w:rPr>
                <w:rFonts w:cs="Arial"/>
                <w:sz w:val="16"/>
                <w:szCs w:val="16"/>
              </w:rPr>
            </w:pPr>
            <w:r w:rsidRPr="00390AE6">
              <w:rPr>
                <w:rFonts w:cs="Arial"/>
                <w:sz w:val="16"/>
                <w:szCs w:val="16"/>
              </w:rPr>
              <w:t>39</w:t>
            </w:r>
          </w:p>
        </w:tc>
        <w:tc>
          <w:tcPr>
            <w:tcW w:w="450" w:type="dxa"/>
            <w:shd w:val="clear" w:color="auto" w:fill="FFFFFF"/>
          </w:tcPr>
          <w:p w14:paraId="32513F3A" w14:textId="77777777" w:rsidR="003B2E5E" w:rsidRPr="00390AE6" w:rsidRDefault="003B2E5E" w:rsidP="003B2E5E">
            <w:pPr>
              <w:pStyle w:val="CETBodytext"/>
              <w:ind w:right="-1"/>
              <w:rPr>
                <w:rFonts w:cs="Arial"/>
                <w:sz w:val="16"/>
                <w:szCs w:val="16"/>
              </w:rPr>
            </w:pPr>
            <w:r w:rsidRPr="00390AE6">
              <w:rPr>
                <w:rFonts w:cs="Arial"/>
                <w:sz w:val="16"/>
                <w:szCs w:val="16"/>
              </w:rPr>
              <w:t>12,</w:t>
            </w:r>
          </w:p>
          <w:p w14:paraId="71F364FD" w14:textId="77777777" w:rsidR="003B2E5E" w:rsidRPr="00390AE6" w:rsidRDefault="003B2E5E" w:rsidP="003B2E5E">
            <w:pPr>
              <w:pStyle w:val="CETBodytext"/>
              <w:ind w:right="-1"/>
              <w:rPr>
                <w:rFonts w:cs="Arial"/>
                <w:sz w:val="16"/>
                <w:szCs w:val="16"/>
              </w:rPr>
            </w:pPr>
            <w:r w:rsidRPr="00390AE6">
              <w:rPr>
                <w:rFonts w:cs="Arial"/>
                <w:sz w:val="16"/>
                <w:szCs w:val="16"/>
              </w:rPr>
              <w:t>10,</w:t>
            </w:r>
          </w:p>
          <w:p w14:paraId="7E4FAFEA" w14:textId="2BEE98FD" w:rsidR="004D77DA" w:rsidRPr="00390AE6" w:rsidRDefault="003B2E5E" w:rsidP="003B2E5E">
            <w:pPr>
              <w:pStyle w:val="CETBodytext"/>
              <w:ind w:right="-1"/>
              <w:rPr>
                <w:rFonts w:cs="Arial"/>
                <w:sz w:val="16"/>
                <w:szCs w:val="16"/>
              </w:rPr>
            </w:pPr>
            <w:r w:rsidRPr="00390AE6">
              <w:rPr>
                <w:rFonts w:cs="Arial"/>
                <w:sz w:val="16"/>
                <w:szCs w:val="16"/>
              </w:rPr>
              <w:t>39</w:t>
            </w:r>
          </w:p>
        </w:tc>
        <w:tc>
          <w:tcPr>
            <w:tcW w:w="450" w:type="dxa"/>
            <w:shd w:val="clear" w:color="auto" w:fill="FFFFFF"/>
          </w:tcPr>
          <w:p w14:paraId="7B6FF993" w14:textId="77777777" w:rsidR="003B2E5E" w:rsidRPr="00390AE6" w:rsidRDefault="003B2E5E" w:rsidP="003B2E5E">
            <w:pPr>
              <w:pStyle w:val="CETBodytext"/>
              <w:ind w:right="-1"/>
              <w:rPr>
                <w:rFonts w:cs="Arial"/>
                <w:sz w:val="16"/>
                <w:szCs w:val="16"/>
              </w:rPr>
            </w:pPr>
            <w:r w:rsidRPr="00390AE6">
              <w:rPr>
                <w:rFonts w:cs="Arial"/>
                <w:sz w:val="16"/>
                <w:szCs w:val="16"/>
              </w:rPr>
              <w:t>12,</w:t>
            </w:r>
          </w:p>
          <w:p w14:paraId="11C66A2D" w14:textId="77777777" w:rsidR="003B2E5E" w:rsidRPr="00390AE6" w:rsidRDefault="003B2E5E" w:rsidP="003B2E5E">
            <w:pPr>
              <w:pStyle w:val="CETBodytext"/>
              <w:ind w:right="-1"/>
              <w:rPr>
                <w:rFonts w:cs="Arial"/>
                <w:sz w:val="16"/>
                <w:szCs w:val="16"/>
              </w:rPr>
            </w:pPr>
            <w:r w:rsidRPr="00390AE6">
              <w:rPr>
                <w:rFonts w:cs="Arial"/>
                <w:sz w:val="16"/>
                <w:szCs w:val="16"/>
              </w:rPr>
              <w:t>10,</w:t>
            </w:r>
          </w:p>
          <w:p w14:paraId="521C9393" w14:textId="70758008" w:rsidR="004D77DA" w:rsidRPr="00390AE6" w:rsidRDefault="003B2E5E" w:rsidP="003B2E5E">
            <w:pPr>
              <w:pStyle w:val="CETBodytext"/>
              <w:ind w:right="-1"/>
              <w:rPr>
                <w:rFonts w:cs="Arial"/>
                <w:sz w:val="16"/>
                <w:szCs w:val="16"/>
              </w:rPr>
            </w:pPr>
            <w:r w:rsidRPr="00390AE6">
              <w:rPr>
                <w:rFonts w:cs="Arial"/>
                <w:sz w:val="16"/>
                <w:szCs w:val="16"/>
              </w:rPr>
              <w:t>39</w:t>
            </w:r>
          </w:p>
        </w:tc>
        <w:tc>
          <w:tcPr>
            <w:tcW w:w="450" w:type="dxa"/>
            <w:shd w:val="clear" w:color="auto" w:fill="FFFFFF"/>
          </w:tcPr>
          <w:p w14:paraId="2E262C39" w14:textId="77777777" w:rsidR="003B2E5E" w:rsidRPr="00390AE6" w:rsidRDefault="003B2E5E" w:rsidP="003B2E5E">
            <w:pPr>
              <w:pStyle w:val="CETBodytext"/>
              <w:ind w:right="-1"/>
              <w:rPr>
                <w:rFonts w:cs="Arial"/>
                <w:sz w:val="16"/>
                <w:szCs w:val="16"/>
              </w:rPr>
            </w:pPr>
            <w:r w:rsidRPr="00390AE6">
              <w:rPr>
                <w:rFonts w:cs="Arial"/>
                <w:sz w:val="16"/>
                <w:szCs w:val="16"/>
              </w:rPr>
              <w:t>13;</w:t>
            </w:r>
          </w:p>
          <w:p w14:paraId="097B6233" w14:textId="77777777" w:rsidR="003B2E5E" w:rsidRPr="00390AE6" w:rsidRDefault="003B2E5E" w:rsidP="003B2E5E">
            <w:pPr>
              <w:pStyle w:val="CETBodytext"/>
              <w:ind w:right="-1"/>
              <w:rPr>
                <w:rFonts w:cs="Arial"/>
                <w:sz w:val="16"/>
                <w:szCs w:val="16"/>
              </w:rPr>
            </w:pPr>
            <w:r w:rsidRPr="00390AE6">
              <w:rPr>
                <w:rFonts w:cs="Arial"/>
                <w:sz w:val="16"/>
                <w:szCs w:val="16"/>
              </w:rPr>
              <w:t>11;</w:t>
            </w:r>
          </w:p>
          <w:p w14:paraId="2D565A13" w14:textId="5D72E9AF" w:rsidR="004D77DA" w:rsidRPr="00390AE6" w:rsidRDefault="003B2E5E" w:rsidP="003B2E5E">
            <w:pPr>
              <w:pStyle w:val="CETBodytext"/>
              <w:ind w:right="-1"/>
              <w:rPr>
                <w:rFonts w:cs="Arial"/>
                <w:sz w:val="16"/>
                <w:szCs w:val="16"/>
              </w:rPr>
            </w:pPr>
            <w:r w:rsidRPr="00390AE6">
              <w:rPr>
                <w:rFonts w:cs="Arial"/>
                <w:sz w:val="16"/>
                <w:szCs w:val="16"/>
              </w:rPr>
              <w:t>43</w:t>
            </w:r>
          </w:p>
        </w:tc>
        <w:tc>
          <w:tcPr>
            <w:tcW w:w="450" w:type="dxa"/>
            <w:shd w:val="clear" w:color="auto" w:fill="FFFFFF"/>
          </w:tcPr>
          <w:p w14:paraId="23D5B951" w14:textId="77777777" w:rsidR="003B2E5E" w:rsidRPr="00390AE6" w:rsidRDefault="003B2E5E" w:rsidP="003B2E5E">
            <w:pPr>
              <w:pStyle w:val="CETBodytext"/>
              <w:ind w:right="-1"/>
              <w:rPr>
                <w:rFonts w:cs="Arial"/>
                <w:sz w:val="16"/>
                <w:szCs w:val="16"/>
              </w:rPr>
            </w:pPr>
            <w:r w:rsidRPr="00390AE6">
              <w:rPr>
                <w:rFonts w:cs="Arial"/>
                <w:sz w:val="16"/>
                <w:szCs w:val="16"/>
              </w:rPr>
              <w:t>12;</w:t>
            </w:r>
          </w:p>
          <w:p w14:paraId="59332933" w14:textId="77777777" w:rsidR="003B2E5E" w:rsidRPr="00390AE6" w:rsidRDefault="003B2E5E" w:rsidP="003B2E5E">
            <w:pPr>
              <w:pStyle w:val="CETBodytext"/>
              <w:ind w:right="-1"/>
              <w:rPr>
                <w:rFonts w:cs="Arial"/>
                <w:sz w:val="16"/>
                <w:szCs w:val="16"/>
              </w:rPr>
            </w:pPr>
            <w:r w:rsidRPr="00390AE6">
              <w:rPr>
                <w:rFonts w:cs="Arial"/>
                <w:sz w:val="16"/>
                <w:szCs w:val="16"/>
              </w:rPr>
              <w:t>10;</w:t>
            </w:r>
          </w:p>
          <w:p w14:paraId="64CA656A" w14:textId="1AC05C07" w:rsidR="004D77DA" w:rsidRPr="00390AE6" w:rsidRDefault="003B2E5E" w:rsidP="003B2E5E">
            <w:pPr>
              <w:pStyle w:val="CETBodytext"/>
              <w:ind w:right="-1"/>
              <w:rPr>
                <w:rFonts w:cs="Arial"/>
                <w:sz w:val="16"/>
                <w:szCs w:val="16"/>
              </w:rPr>
            </w:pPr>
            <w:r w:rsidRPr="00390AE6">
              <w:rPr>
                <w:rFonts w:cs="Arial"/>
                <w:sz w:val="16"/>
                <w:szCs w:val="16"/>
              </w:rPr>
              <w:t>38</w:t>
            </w:r>
          </w:p>
        </w:tc>
        <w:tc>
          <w:tcPr>
            <w:tcW w:w="630" w:type="dxa"/>
            <w:shd w:val="clear" w:color="auto" w:fill="FFFFFF"/>
          </w:tcPr>
          <w:p w14:paraId="1B2F5E33" w14:textId="77777777" w:rsidR="003B2E5E" w:rsidRPr="00390AE6" w:rsidRDefault="003B2E5E" w:rsidP="003B2E5E">
            <w:pPr>
              <w:pStyle w:val="CETBodytext"/>
              <w:ind w:right="-1"/>
              <w:rPr>
                <w:rFonts w:cs="Arial"/>
                <w:sz w:val="16"/>
                <w:szCs w:val="16"/>
              </w:rPr>
            </w:pPr>
            <w:r w:rsidRPr="00390AE6">
              <w:rPr>
                <w:rFonts w:cs="Arial"/>
                <w:sz w:val="16"/>
                <w:szCs w:val="16"/>
              </w:rPr>
              <w:t>12;</w:t>
            </w:r>
          </w:p>
          <w:p w14:paraId="033D8D4B" w14:textId="2778AC17" w:rsidR="003B2E5E" w:rsidRPr="00390AE6" w:rsidRDefault="003B2E5E" w:rsidP="003B2E5E">
            <w:pPr>
              <w:pStyle w:val="CETBodytext"/>
              <w:ind w:right="-1"/>
              <w:rPr>
                <w:rFonts w:cs="Arial"/>
                <w:sz w:val="16"/>
                <w:szCs w:val="16"/>
              </w:rPr>
            </w:pPr>
            <w:r w:rsidRPr="00390AE6">
              <w:rPr>
                <w:rFonts w:cs="Arial"/>
                <w:sz w:val="16"/>
                <w:szCs w:val="16"/>
              </w:rPr>
              <w:t>10;</w:t>
            </w:r>
          </w:p>
          <w:p w14:paraId="43A17D88" w14:textId="6B6223A6" w:rsidR="004D77DA" w:rsidRPr="00390AE6" w:rsidRDefault="003B2E5E" w:rsidP="003B2E5E">
            <w:pPr>
              <w:pStyle w:val="CETBodytext"/>
              <w:ind w:right="-1"/>
              <w:rPr>
                <w:rFonts w:cs="Arial"/>
                <w:sz w:val="16"/>
                <w:szCs w:val="16"/>
              </w:rPr>
            </w:pPr>
            <w:r w:rsidRPr="00390AE6">
              <w:rPr>
                <w:rFonts w:cs="Arial"/>
                <w:sz w:val="16"/>
                <w:szCs w:val="16"/>
              </w:rPr>
              <w:t>41</w:t>
            </w:r>
          </w:p>
        </w:tc>
      </w:tr>
      <w:tr w:rsidR="00AF257C" w:rsidRPr="00390AE6" w14:paraId="58B89658" w14:textId="77777777" w:rsidTr="00AF257C">
        <w:trPr>
          <w:trHeight w:val="107"/>
        </w:trPr>
        <w:tc>
          <w:tcPr>
            <w:tcW w:w="990" w:type="dxa"/>
            <w:shd w:val="clear" w:color="auto" w:fill="FFFFFF"/>
          </w:tcPr>
          <w:p w14:paraId="11731B10" w14:textId="77777777" w:rsidR="004D77DA" w:rsidRPr="00390AE6" w:rsidRDefault="004D77DA" w:rsidP="00E40EA5">
            <w:pPr>
              <w:pStyle w:val="CETBodytext"/>
              <w:ind w:right="-1"/>
              <w:rPr>
                <w:rFonts w:cs="Arial"/>
                <w:sz w:val="16"/>
                <w:szCs w:val="16"/>
              </w:rPr>
            </w:pPr>
            <w:r w:rsidRPr="00390AE6">
              <w:rPr>
                <w:rFonts w:cs="Arial"/>
                <w:sz w:val="16"/>
                <w:szCs w:val="16"/>
              </w:rPr>
              <w:t>ρ=0.75</w:t>
            </w:r>
          </w:p>
        </w:tc>
        <w:tc>
          <w:tcPr>
            <w:tcW w:w="1080" w:type="dxa"/>
            <w:shd w:val="clear" w:color="auto" w:fill="FFFFFF"/>
          </w:tcPr>
          <w:p w14:paraId="7C5D52E7" w14:textId="77777777" w:rsidR="000C6CBF" w:rsidRPr="00390AE6" w:rsidRDefault="000C6CBF" w:rsidP="000C6CBF">
            <w:pPr>
              <w:pStyle w:val="CETBodytext"/>
              <w:ind w:right="-1"/>
              <w:rPr>
                <w:rFonts w:cs="Arial"/>
                <w:sz w:val="16"/>
                <w:szCs w:val="16"/>
              </w:rPr>
            </w:pPr>
            <w:r w:rsidRPr="00390AE6">
              <w:rPr>
                <w:rFonts w:cs="Arial"/>
                <w:sz w:val="16"/>
                <w:szCs w:val="16"/>
              </w:rPr>
              <w:t>Suppliers</w:t>
            </w:r>
          </w:p>
          <w:p w14:paraId="234257F0" w14:textId="77777777" w:rsidR="000C6CBF" w:rsidRPr="00390AE6" w:rsidRDefault="000C6CBF" w:rsidP="000C6CBF">
            <w:pPr>
              <w:pStyle w:val="CETBodytext"/>
              <w:ind w:right="-1"/>
              <w:rPr>
                <w:rFonts w:cs="Arial"/>
                <w:sz w:val="16"/>
                <w:szCs w:val="16"/>
              </w:rPr>
            </w:pPr>
            <w:r w:rsidRPr="00390AE6">
              <w:rPr>
                <w:rFonts w:cs="Arial"/>
                <w:sz w:val="16"/>
                <w:szCs w:val="16"/>
              </w:rPr>
              <w:t>Dairies</w:t>
            </w:r>
          </w:p>
          <w:p w14:paraId="73295502" w14:textId="43345AF1" w:rsidR="004D77DA" w:rsidRPr="00390AE6" w:rsidRDefault="000C6CBF" w:rsidP="000C6CBF">
            <w:pPr>
              <w:pStyle w:val="CETBodytext"/>
              <w:ind w:right="-1"/>
              <w:rPr>
                <w:rFonts w:cs="Arial"/>
                <w:sz w:val="16"/>
                <w:szCs w:val="16"/>
              </w:rPr>
            </w:pPr>
            <w:r w:rsidRPr="00390AE6">
              <w:rPr>
                <w:rFonts w:cs="Arial"/>
                <w:sz w:val="16"/>
                <w:szCs w:val="16"/>
              </w:rPr>
              <w:t>Markets</w:t>
            </w:r>
          </w:p>
        </w:tc>
        <w:tc>
          <w:tcPr>
            <w:tcW w:w="450" w:type="dxa"/>
            <w:shd w:val="clear" w:color="auto" w:fill="FFFFFF"/>
          </w:tcPr>
          <w:p w14:paraId="490CE328"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0E734C74"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07E20032" w14:textId="7848A639" w:rsidR="004D77DA" w:rsidRPr="00390AE6" w:rsidRDefault="000C6CBF" w:rsidP="000C6CBF">
            <w:pPr>
              <w:pStyle w:val="CETBodytext"/>
              <w:ind w:right="-1"/>
              <w:rPr>
                <w:rFonts w:cs="Arial"/>
                <w:sz w:val="16"/>
                <w:szCs w:val="16"/>
              </w:rPr>
            </w:pPr>
            <w:r w:rsidRPr="00390AE6">
              <w:rPr>
                <w:rFonts w:cs="Arial"/>
                <w:sz w:val="16"/>
                <w:szCs w:val="16"/>
              </w:rPr>
              <w:t>39</w:t>
            </w:r>
          </w:p>
        </w:tc>
        <w:tc>
          <w:tcPr>
            <w:tcW w:w="450" w:type="dxa"/>
            <w:shd w:val="clear" w:color="auto" w:fill="FFFFFF"/>
          </w:tcPr>
          <w:p w14:paraId="4CE784D1" w14:textId="77777777" w:rsidR="000C6CBF" w:rsidRPr="00390AE6" w:rsidRDefault="000C6CBF" w:rsidP="000C6CBF">
            <w:pPr>
              <w:pStyle w:val="CETBodytext"/>
              <w:ind w:right="-1"/>
              <w:rPr>
                <w:rFonts w:cs="Arial"/>
                <w:sz w:val="16"/>
                <w:szCs w:val="16"/>
              </w:rPr>
            </w:pPr>
            <w:r w:rsidRPr="00390AE6">
              <w:rPr>
                <w:rFonts w:cs="Arial"/>
                <w:sz w:val="16"/>
                <w:szCs w:val="16"/>
              </w:rPr>
              <w:t>13;</w:t>
            </w:r>
          </w:p>
          <w:p w14:paraId="68DF21B6" w14:textId="77777777" w:rsidR="000C6CBF" w:rsidRPr="00390AE6" w:rsidRDefault="000C6CBF" w:rsidP="000C6CBF">
            <w:pPr>
              <w:pStyle w:val="CETBodytext"/>
              <w:ind w:right="-1"/>
              <w:rPr>
                <w:rFonts w:cs="Arial"/>
                <w:sz w:val="16"/>
                <w:szCs w:val="16"/>
              </w:rPr>
            </w:pPr>
            <w:r w:rsidRPr="00390AE6">
              <w:rPr>
                <w:rFonts w:cs="Arial"/>
                <w:sz w:val="16"/>
                <w:szCs w:val="16"/>
              </w:rPr>
              <w:t>11;</w:t>
            </w:r>
          </w:p>
          <w:p w14:paraId="042E274E" w14:textId="531D3083" w:rsidR="004D77DA" w:rsidRPr="00390AE6" w:rsidRDefault="000C6CBF" w:rsidP="000C6CBF">
            <w:pPr>
              <w:pStyle w:val="CETBodytext"/>
              <w:ind w:right="-1"/>
              <w:rPr>
                <w:rFonts w:cs="Arial"/>
                <w:sz w:val="16"/>
                <w:szCs w:val="16"/>
              </w:rPr>
            </w:pPr>
            <w:r w:rsidRPr="00390AE6">
              <w:rPr>
                <w:rFonts w:cs="Arial"/>
                <w:sz w:val="16"/>
                <w:szCs w:val="16"/>
              </w:rPr>
              <w:t>43</w:t>
            </w:r>
          </w:p>
        </w:tc>
        <w:tc>
          <w:tcPr>
            <w:tcW w:w="450" w:type="dxa"/>
            <w:shd w:val="clear" w:color="auto" w:fill="FFFFFF"/>
          </w:tcPr>
          <w:p w14:paraId="645BE666" w14:textId="61E278ED" w:rsidR="000C6CBF" w:rsidRPr="00390AE6" w:rsidRDefault="000C6CBF" w:rsidP="000C6CBF">
            <w:pPr>
              <w:pStyle w:val="CETBodytext"/>
              <w:ind w:right="-1"/>
              <w:rPr>
                <w:rFonts w:cs="Arial"/>
                <w:sz w:val="16"/>
                <w:szCs w:val="16"/>
              </w:rPr>
            </w:pPr>
            <w:r w:rsidRPr="00390AE6">
              <w:rPr>
                <w:rFonts w:cs="Arial"/>
                <w:sz w:val="16"/>
                <w:szCs w:val="16"/>
              </w:rPr>
              <w:t>13,</w:t>
            </w:r>
          </w:p>
          <w:p w14:paraId="34A2D47C" w14:textId="77777777" w:rsidR="000C6CBF" w:rsidRPr="00390AE6" w:rsidRDefault="000C6CBF" w:rsidP="000C6CBF">
            <w:pPr>
              <w:pStyle w:val="CETBodytext"/>
              <w:ind w:right="-1"/>
              <w:rPr>
                <w:rFonts w:cs="Arial"/>
                <w:sz w:val="16"/>
                <w:szCs w:val="16"/>
              </w:rPr>
            </w:pPr>
            <w:r w:rsidRPr="00390AE6">
              <w:rPr>
                <w:rFonts w:cs="Arial"/>
                <w:sz w:val="16"/>
                <w:szCs w:val="16"/>
              </w:rPr>
              <w:t>11,</w:t>
            </w:r>
          </w:p>
          <w:p w14:paraId="79A68418" w14:textId="65BE756E" w:rsidR="004D77DA" w:rsidRPr="00390AE6" w:rsidRDefault="000C6CBF" w:rsidP="000C6CBF">
            <w:pPr>
              <w:pStyle w:val="CETBodytext"/>
              <w:ind w:right="-1"/>
              <w:rPr>
                <w:rFonts w:cs="Arial"/>
                <w:sz w:val="16"/>
                <w:szCs w:val="16"/>
              </w:rPr>
            </w:pPr>
            <w:r w:rsidRPr="00390AE6">
              <w:rPr>
                <w:rFonts w:cs="Arial"/>
                <w:sz w:val="16"/>
                <w:szCs w:val="16"/>
              </w:rPr>
              <w:t>42</w:t>
            </w:r>
          </w:p>
        </w:tc>
        <w:tc>
          <w:tcPr>
            <w:tcW w:w="450" w:type="dxa"/>
            <w:shd w:val="clear" w:color="auto" w:fill="FFFFFF"/>
          </w:tcPr>
          <w:p w14:paraId="46021250"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58855DAE"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042685BB" w14:textId="0F67B527" w:rsidR="004D77DA" w:rsidRPr="00390AE6" w:rsidRDefault="000C6CBF" w:rsidP="000C6CBF">
            <w:pPr>
              <w:pStyle w:val="CETBodytext"/>
              <w:ind w:right="-1"/>
              <w:rPr>
                <w:rFonts w:cs="Arial"/>
                <w:sz w:val="16"/>
                <w:szCs w:val="16"/>
              </w:rPr>
            </w:pPr>
            <w:r w:rsidRPr="00390AE6">
              <w:rPr>
                <w:rFonts w:cs="Arial"/>
                <w:sz w:val="16"/>
                <w:szCs w:val="16"/>
              </w:rPr>
              <w:t>40</w:t>
            </w:r>
          </w:p>
        </w:tc>
        <w:tc>
          <w:tcPr>
            <w:tcW w:w="450" w:type="dxa"/>
            <w:shd w:val="clear" w:color="auto" w:fill="FFFFFF"/>
          </w:tcPr>
          <w:p w14:paraId="6F1BE829"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1CA65DAA"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54E517E5" w14:textId="2F97714D" w:rsidR="004D77DA" w:rsidRPr="00390AE6" w:rsidRDefault="000C6CBF" w:rsidP="000C6CBF">
            <w:pPr>
              <w:pStyle w:val="CETBodytext"/>
              <w:ind w:right="-1"/>
              <w:rPr>
                <w:rFonts w:cs="Arial"/>
                <w:sz w:val="16"/>
                <w:szCs w:val="16"/>
              </w:rPr>
            </w:pPr>
            <w:r w:rsidRPr="00390AE6">
              <w:rPr>
                <w:rFonts w:cs="Arial"/>
                <w:sz w:val="16"/>
                <w:szCs w:val="16"/>
              </w:rPr>
              <w:t>38</w:t>
            </w:r>
          </w:p>
        </w:tc>
        <w:tc>
          <w:tcPr>
            <w:tcW w:w="450" w:type="dxa"/>
            <w:shd w:val="clear" w:color="auto" w:fill="FFFFFF"/>
          </w:tcPr>
          <w:p w14:paraId="4D79CDBF"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54D6F24D"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73D29889" w14:textId="551A4C9D" w:rsidR="004D77DA" w:rsidRPr="00390AE6" w:rsidRDefault="000C6CBF" w:rsidP="000C6CBF">
            <w:pPr>
              <w:pStyle w:val="CETBodytext"/>
              <w:ind w:right="-1"/>
              <w:rPr>
                <w:rFonts w:cs="Arial"/>
                <w:sz w:val="16"/>
                <w:szCs w:val="16"/>
              </w:rPr>
            </w:pPr>
            <w:r w:rsidRPr="00390AE6">
              <w:rPr>
                <w:rFonts w:cs="Arial"/>
                <w:sz w:val="16"/>
                <w:szCs w:val="16"/>
              </w:rPr>
              <w:t>39</w:t>
            </w:r>
          </w:p>
        </w:tc>
        <w:tc>
          <w:tcPr>
            <w:tcW w:w="450" w:type="dxa"/>
            <w:shd w:val="clear" w:color="auto" w:fill="FFFFFF"/>
          </w:tcPr>
          <w:p w14:paraId="6CF9F84D"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4CB796EF"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7132B2A2" w14:textId="3A263D7E" w:rsidR="004D77DA" w:rsidRPr="00390AE6" w:rsidRDefault="000C6CBF" w:rsidP="000C6CBF">
            <w:pPr>
              <w:pStyle w:val="CETBodytext"/>
              <w:ind w:right="-1"/>
              <w:rPr>
                <w:rFonts w:cs="Arial"/>
                <w:sz w:val="16"/>
                <w:szCs w:val="16"/>
              </w:rPr>
            </w:pPr>
            <w:r w:rsidRPr="00390AE6">
              <w:rPr>
                <w:rFonts w:cs="Arial"/>
                <w:sz w:val="16"/>
                <w:szCs w:val="16"/>
              </w:rPr>
              <w:t>39</w:t>
            </w:r>
          </w:p>
        </w:tc>
        <w:tc>
          <w:tcPr>
            <w:tcW w:w="450" w:type="dxa"/>
            <w:shd w:val="clear" w:color="auto" w:fill="FFFFFF"/>
          </w:tcPr>
          <w:p w14:paraId="6811EF7A" w14:textId="1B71CBCA" w:rsidR="000C6CBF" w:rsidRPr="00390AE6" w:rsidRDefault="000C6CBF" w:rsidP="000C6CBF">
            <w:pPr>
              <w:pStyle w:val="CETBodytext"/>
              <w:ind w:right="-1"/>
              <w:rPr>
                <w:rFonts w:cs="Arial"/>
                <w:sz w:val="16"/>
                <w:szCs w:val="16"/>
              </w:rPr>
            </w:pPr>
            <w:r w:rsidRPr="00390AE6">
              <w:rPr>
                <w:rFonts w:cs="Arial"/>
                <w:sz w:val="16"/>
                <w:szCs w:val="16"/>
              </w:rPr>
              <w:t>13,</w:t>
            </w:r>
          </w:p>
          <w:p w14:paraId="131CF9F5" w14:textId="639BAA2D" w:rsidR="000C6CBF" w:rsidRPr="00390AE6" w:rsidRDefault="000C6CBF" w:rsidP="000C6CBF">
            <w:pPr>
              <w:pStyle w:val="CETBodytext"/>
              <w:ind w:right="-1"/>
              <w:rPr>
                <w:rFonts w:cs="Arial"/>
                <w:sz w:val="16"/>
                <w:szCs w:val="16"/>
              </w:rPr>
            </w:pPr>
            <w:r w:rsidRPr="00390AE6">
              <w:rPr>
                <w:rFonts w:cs="Arial"/>
                <w:sz w:val="16"/>
                <w:szCs w:val="16"/>
              </w:rPr>
              <w:t>11,</w:t>
            </w:r>
          </w:p>
          <w:p w14:paraId="40FBDC39" w14:textId="6F7EED61" w:rsidR="004D77DA" w:rsidRPr="00390AE6" w:rsidRDefault="000C6CBF" w:rsidP="000C6CBF">
            <w:pPr>
              <w:pStyle w:val="CETBodytext"/>
              <w:ind w:right="-1"/>
              <w:rPr>
                <w:rFonts w:cs="Arial"/>
                <w:sz w:val="16"/>
                <w:szCs w:val="16"/>
              </w:rPr>
            </w:pPr>
            <w:r w:rsidRPr="00390AE6">
              <w:rPr>
                <w:rFonts w:cs="Arial"/>
                <w:sz w:val="16"/>
                <w:szCs w:val="16"/>
              </w:rPr>
              <w:t>43</w:t>
            </w:r>
          </w:p>
        </w:tc>
        <w:tc>
          <w:tcPr>
            <w:tcW w:w="450" w:type="dxa"/>
            <w:shd w:val="clear" w:color="auto" w:fill="FFFFFF"/>
          </w:tcPr>
          <w:p w14:paraId="5DB91854"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20E730AD"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193C5BCA" w14:textId="60430E60" w:rsidR="004D77DA" w:rsidRPr="00390AE6" w:rsidRDefault="000C6CBF" w:rsidP="000C6CBF">
            <w:pPr>
              <w:pStyle w:val="CETBodytext"/>
              <w:ind w:right="-1"/>
              <w:rPr>
                <w:rFonts w:cs="Arial"/>
                <w:sz w:val="16"/>
                <w:szCs w:val="16"/>
              </w:rPr>
            </w:pPr>
            <w:r w:rsidRPr="00390AE6">
              <w:rPr>
                <w:rFonts w:cs="Arial"/>
                <w:sz w:val="16"/>
                <w:szCs w:val="16"/>
              </w:rPr>
              <w:t>38</w:t>
            </w:r>
          </w:p>
        </w:tc>
        <w:tc>
          <w:tcPr>
            <w:tcW w:w="630" w:type="dxa"/>
            <w:shd w:val="clear" w:color="auto" w:fill="FFFFFF"/>
          </w:tcPr>
          <w:p w14:paraId="0C763A48" w14:textId="77777777" w:rsidR="000C6CBF" w:rsidRPr="00390AE6" w:rsidRDefault="000C6CBF" w:rsidP="000C6CBF">
            <w:pPr>
              <w:pStyle w:val="CETBodytext"/>
              <w:ind w:right="-1"/>
              <w:rPr>
                <w:rFonts w:cs="Arial"/>
                <w:sz w:val="16"/>
                <w:szCs w:val="16"/>
              </w:rPr>
            </w:pPr>
            <w:r w:rsidRPr="00390AE6">
              <w:rPr>
                <w:rFonts w:cs="Arial"/>
                <w:sz w:val="16"/>
                <w:szCs w:val="16"/>
              </w:rPr>
              <w:t>12;</w:t>
            </w:r>
          </w:p>
          <w:p w14:paraId="2EA68C57" w14:textId="77777777" w:rsidR="000C6CBF" w:rsidRPr="00390AE6" w:rsidRDefault="000C6CBF" w:rsidP="000C6CBF">
            <w:pPr>
              <w:pStyle w:val="CETBodytext"/>
              <w:ind w:right="-1"/>
              <w:rPr>
                <w:rFonts w:cs="Arial"/>
                <w:sz w:val="16"/>
                <w:szCs w:val="16"/>
              </w:rPr>
            </w:pPr>
            <w:r w:rsidRPr="00390AE6">
              <w:rPr>
                <w:rFonts w:cs="Arial"/>
                <w:sz w:val="16"/>
                <w:szCs w:val="16"/>
              </w:rPr>
              <w:t>10;</w:t>
            </w:r>
          </w:p>
          <w:p w14:paraId="3B9A0922" w14:textId="4662A835" w:rsidR="004D77DA" w:rsidRPr="00390AE6" w:rsidRDefault="000C6CBF" w:rsidP="000C6CBF">
            <w:pPr>
              <w:pStyle w:val="CETBodytext"/>
              <w:ind w:right="-1"/>
              <w:rPr>
                <w:rFonts w:cs="Arial"/>
                <w:sz w:val="16"/>
                <w:szCs w:val="16"/>
              </w:rPr>
            </w:pPr>
            <w:r w:rsidRPr="00390AE6">
              <w:rPr>
                <w:rFonts w:cs="Arial"/>
                <w:sz w:val="16"/>
                <w:szCs w:val="16"/>
              </w:rPr>
              <w:t>41</w:t>
            </w:r>
          </w:p>
        </w:tc>
      </w:tr>
      <w:tr w:rsidR="00AF257C" w:rsidRPr="00390AE6" w14:paraId="4ADF903A" w14:textId="77777777" w:rsidTr="00AF257C">
        <w:trPr>
          <w:trHeight w:val="107"/>
        </w:trPr>
        <w:tc>
          <w:tcPr>
            <w:tcW w:w="990" w:type="dxa"/>
            <w:shd w:val="clear" w:color="auto" w:fill="FFFFFF"/>
          </w:tcPr>
          <w:p w14:paraId="3C6C8A95" w14:textId="77777777" w:rsidR="004D77DA" w:rsidRPr="00390AE6" w:rsidRDefault="004D77DA" w:rsidP="00E40EA5">
            <w:pPr>
              <w:pStyle w:val="CETBodytext"/>
              <w:ind w:right="-1"/>
              <w:rPr>
                <w:rFonts w:cs="Arial"/>
                <w:sz w:val="16"/>
                <w:szCs w:val="16"/>
              </w:rPr>
            </w:pPr>
            <w:r w:rsidRPr="00390AE6">
              <w:rPr>
                <w:rFonts w:cs="Arial"/>
                <w:sz w:val="16"/>
                <w:szCs w:val="16"/>
              </w:rPr>
              <w:t>ρ=1</w:t>
            </w:r>
          </w:p>
        </w:tc>
        <w:tc>
          <w:tcPr>
            <w:tcW w:w="1080" w:type="dxa"/>
            <w:shd w:val="clear" w:color="auto" w:fill="FFFFFF"/>
          </w:tcPr>
          <w:p w14:paraId="4E2D1A11" w14:textId="77777777" w:rsidR="00440894" w:rsidRPr="00390AE6" w:rsidRDefault="00440894" w:rsidP="00440894">
            <w:pPr>
              <w:pStyle w:val="CETBodytext"/>
              <w:ind w:right="-1"/>
              <w:rPr>
                <w:rFonts w:cs="Arial"/>
                <w:sz w:val="16"/>
                <w:szCs w:val="16"/>
              </w:rPr>
            </w:pPr>
            <w:r w:rsidRPr="00390AE6">
              <w:rPr>
                <w:rFonts w:cs="Arial"/>
                <w:sz w:val="16"/>
                <w:szCs w:val="16"/>
              </w:rPr>
              <w:t>Suppliers</w:t>
            </w:r>
          </w:p>
          <w:p w14:paraId="334DCA87" w14:textId="77777777" w:rsidR="00440894" w:rsidRPr="00390AE6" w:rsidRDefault="00440894" w:rsidP="00440894">
            <w:pPr>
              <w:pStyle w:val="CETBodytext"/>
              <w:ind w:right="-1"/>
              <w:rPr>
                <w:rFonts w:cs="Arial"/>
                <w:sz w:val="16"/>
                <w:szCs w:val="16"/>
              </w:rPr>
            </w:pPr>
            <w:r w:rsidRPr="00390AE6">
              <w:rPr>
                <w:rFonts w:cs="Arial"/>
                <w:sz w:val="16"/>
                <w:szCs w:val="16"/>
              </w:rPr>
              <w:t>Dairies</w:t>
            </w:r>
          </w:p>
          <w:p w14:paraId="4070ED01" w14:textId="4A5F7A67" w:rsidR="004D77DA" w:rsidRPr="00390AE6" w:rsidRDefault="00440894" w:rsidP="00440894">
            <w:pPr>
              <w:pStyle w:val="CETBodytext"/>
              <w:ind w:right="-1"/>
              <w:rPr>
                <w:rFonts w:cs="Arial"/>
                <w:sz w:val="16"/>
                <w:szCs w:val="16"/>
              </w:rPr>
            </w:pPr>
            <w:r w:rsidRPr="00390AE6">
              <w:rPr>
                <w:rFonts w:cs="Arial"/>
                <w:sz w:val="16"/>
                <w:szCs w:val="16"/>
              </w:rPr>
              <w:t>Markets</w:t>
            </w:r>
          </w:p>
        </w:tc>
        <w:tc>
          <w:tcPr>
            <w:tcW w:w="450" w:type="dxa"/>
            <w:shd w:val="clear" w:color="auto" w:fill="FFFFFF"/>
          </w:tcPr>
          <w:p w14:paraId="7BE0A195" w14:textId="77777777" w:rsidR="00C34286" w:rsidRPr="00390AE6" w:rsidRDefault="00C34286" w:rsidP="00C34286">
            <w:pPr>
              <w:pStyle w:val="CETBodytext"/>
              <w:ind w:right="-1"/>
              <w:rPr>
                <w:rFonts w:cs="Arial"/>
                <w:sz w:val="16"/>
                <w:szCs w:val="16"/>
              </w:rPr>
            </w:pPr>
            <w:r w:rsidRPr="00390AE6">
              <w:rPr>
                <w:rFonts w:cs="Arial"/>
                <w:sz w:val="16"/>
                <w:szCs w:val="16"/>
              </w:rPr>
              <w:t>12;</w:t>
            </w:r>
          </w:p>
          <w:p w14:paraId="73A3C08B" w14:textId="77777777" w:rsidR="00C34286" w:rsidRPr="00390AE6" w:rsidRDefault="00C34286" w:rsidP="00C34286">
            <w:pPr>
              <w:pStyle w:val="CETBodytext"/>
              <w:ind w:right="-1"/>
              <w:rPr>
                <w:rFonts w:cs="Arial"/>
                <w:sz w:val="16"/>
                <w:szCs w:val="16"/>
              </w:rPr>
            </w:pPr>
            <w:r w:rsidRPr="00390AE6">
              <w:rPr>
                <w:rFonts w:cs="Arial"/>
                <w:sz w:val="16"/>
                <w:szCs w:val="16"/>
              </w:rPr>
              <w:t>10;</w:t>
            </w:r>
          </w:p>
          <w:p w14:paraId="2B0D3D16" w14:textId="1C823B52" w:rsidR="004D77DA" w:rsidRPr="00390AE6" w:rsidRDefault="00C34286" w:rsidP="00C34286">
            <w:pPr>
              <w:pStyle w:val="CETBodytext"/>
              <w:ind w:right="-1"/>
              <w:rPr>
                <w:rFonts w:cs="Arial"/>
                <w:sz w:val="16"/>
                <w:szCs w:val="16"/>
              </w:rPr>
            </w:pPr>
            <w:r w:rsidRPr="00390AE6">
              <w:rPr>
                <w:rFonts w:cs="Arial"/>
                <w:sz w:val="16"/>
                <w:szCs w:val="16"/>
              </w:rPr>
              <w:t>40</w:t>
            </w:r>
          </w:p>
        </w:tc>
        <w:tc>
          <w:tcPr>
            <w:tcW w:w="450" w:type="dxa"/>
            <w:shd w:val="clear" w:color="auto" w:fill="FFFFFF"/>
          </w:tcPr>
          <w:p w14:paraId="7952A4C4" w14:textId="77777777" w:rsidR="00C34286" w:rsidRPr="00390AE6" w:rsidRDefault="00C34286" w:rsidP="00C34286">
            <w:pPr>
              <w:pStyle w:val="CETBodytext"/>
              <w:ind w:right="-1"/>
              <w:rPr>
                <w:rFonts w:cs="Arial"/>
                <w:sz w:val="16"/>
                <w:szCs w:val="16"/>
              </w:rPr>
            </w:pPr>
            <w:r w:rsidRPr="00390AE6">
              <w:rPr>
                <w:rFonts w:cs="Arial"/>
                <w:sz w:val="16"/>
                <w:szCs w:val="16"/>
              </w:rPr>
              <w:t>13;</w:t>
            </w:r>
          </w:p>
          <w:p w14:paraId="7287F9FF" w14:textId="77777777" w:rsidR="00C34286" w:rsidRPr="00390AE6" w:rsidRDefault="00C34286" w:rsidP="00C34286">
            <w:pPr>
              <w:pStyle w:val="CETBodytext"/>
              <w:ind w:right="-1"/>
              <w:rPr>
                <w:rFonts w:cs="Arial"/>
                <w:sz w:val="16"/>
                <w:szCs w:val="16"/>
              </w:rPr>
            </w:pPr>
            <w:r w:rsidRPr="00390AE6">
              <w:rPr>
                <w:rFonts w:cs="Arial"/>
                <w:sz w:val="16"/>
                <w:szCs w:val="16"/>
              </w:rPr>
              <w:t>11;</w:t>
            </w:r>
          </w:p>
          <w:p w14:paraId="35ED4F5B" w14:textId="658EA325" w:rsidR="004D77DA" w:rsidRPr="00390AE6" w:rsidRDefault="00C34286" w:rsidP="00C34286">
            <w:pPr>
              <w:pStyle w:val="CETBodytext"/>
              <w:ind w:right="-1"/>
              <w:rPr>
                <w:rFonts w:cs="Arial"/>
                <w:sz w:val="16"/>
                <w:szCs w:val="16"/>
              </w:rPr>
            </w:pPr>
            <w:r w:rsidRPr="00390AE6">
              <w:rPr>
                <w:rFonts w:cs="Arial"/>
                <w:sz w:val="16"/>
                <w:szCs w:val="16"/>
              </w:rPr>
              <w:t>43</w:t>
            </w:r>
          </w:p>
        </w:tc>
        <w:tc>
          <w:tcPr>
            <w:tcW w:w="450" w:type="dxa"/>
            <w:shd w:val="clear" w:color="auto" w:fill="FFFFFF"/>
          </w:tcPr>
          <w:p w14:paraId="2C15B7DB" w14:textId="77777777" w:rsidR="00C34286" w:rsidRPr="00390AE6" w:rsidRDefault="00C34286" w:rsidP="00C34286">
            <w:pPr>
              <w:pStyle w:val="CETBodytext"/>
              <w:ind w:right="-1"/>
              <w:rPr>
                <w:rFonts w:cs="Arial"/>
                <w:sz w:val="16"/>
                <w:szCs w:val="16"/>
              </w:rPr>
            </w:pPr>
            <w:r w:rsidRPr="00390AE6">
              <w:rPr>
                <w:rFonts w:cs="Arial"/>
                <w:sz w:val="16"/>
                <w:szCs w:val="16"/>
              </w:rPr>
              <w:t>13;</w:t>
            </w:r>
          </w:p>
          <w:p w14:paraId="583B183C" w14:textId="77777777" w:rsidR="00C34286" w:rsidRPr="00390AE6" w:rsidRDefault="00C34286" w:rsidP="00C34286">
            <w:pPr>
              <w:pStyle w:val="CETBodytext"/>
              <w:ind w:right="-1"/>
              <w:rPr>
                <w:rFonts w:cs="Arial"/>
                <w:sz w:val="16"/>
                <w:szCs w:val="16"/>
              </w:rPr>
            </w:pPr>
            <w:r w:rsidRPr="00390AE6">
              <w:rPr>
                <w:rFonts w:cs="Arial"/>
                <w:sz w:val="16"/>
                <w:szCs w:val="16"/>
              </w:rPr>
              <w:t>11;</w:t>
            </w:r>
          </w:p>
          <w:p w14:paraId="6C0A3225" w14:textId="6E1DA12B" w:rsidR="004D77DA" w:rsidRPr="00390AE6" w:rsidRDefault="00C34286" w:rsidP="00C34286">
            <w:pPr>
              <w:pStyle w:val="CETBodytext"/>
              <w:ind w:right="-1"/>
              <w:rPr>
                <w:rFonts w:cs="Arial"/>
                <w:sz w:val="16"/>
                <w:szCs w:val="16"/>
              </w:rPr>
            </w:pPr>
            <w:r w:rsidRPr="00390AE6">
              <w:rPr>
                <w:rFonts w:cs="Arial"/>
                <w:sz w:val="16"/>
                <w:szCs w:val="16"/>
              </w:rPr>
              <w:t>43</w:t>
            </w:r>
          </w:p>
        </w:tc>
        <w:tc>
          <w:tcPr>
            <w:tcW w:w="450" w:type="dxa"/>
            <w:shd w:val="clear" w:color="auto" w:fill="FFFFFF"/>
          </w:tcPr>
          <w:p w14:paraId="38EB4350" w14:textId="77777777" w:rsidR="00C34286" w:rsidRPr="00390AE6" w:rsidRDefault="00C34286" w:rsidP="00C34286">
            <w:pPr>
              <w:pStyle w:val="CETBodytext"/>
              <w:ind w:right="-1"/>
              <w:rPr>
                <w:rFonts w:cs="Arial"/>
                <w:sz w:val="16"/>
                <w:szCs w:val="16"/>
              </w:rPr>
            </w:pPr>
            <w:r w:rsidRPr="00390AE6">
              <w:rPr>
                <w:rFonts w:cs="Arial"/>
                <w:sz w:val="16"/>
                <w:szCs w:val="16"/>
              </w:rPr>
              <w:t>12;</w:t>
            </w:r>
          </w:p>
          <w:p w14:paraId="34821FBE" w14:textId="77777777" w:rsidR="00C34286" w:rsidRPr="00390AE6" w:rsidRDefault="00C34286" w:rsidP="00C34286">
            <w:pPr>
              <w:pStyle w:val="CETBodytext"/>
              <w:ind w:right="-1"/>
              <w:rPr>
                <w:rFonts w:cs="Arial"/>
                <w:sz w:val="16"/>
                <w:szCs w:val="16"/>
              </w:rPr>
            </w:pPr>
            <w:r w:rsidRPr="00390AE6">
              <w:rPr>
                <w:rFonts w:cs="Arial"/>
                <w:sz w:val="16"/>
                <w:szCs w:val="16"/>
              </w:rPr>
              <w:t>10;</w:t>
            </w:r>
          </w:p>
          <w:p w14:paraId="5E329858" w14:textId="7F088107" w:rsidR="004D77DA" w:rsidRPr="00390AE6" w:rsidRDefault="00C34286" w:rsidP="00C34286">
            <w:pPr>
              <w:pStyle w:val="CETBodytext"/>
              <w:ind w:right="-1"/>
              <w:rPr>
                <w:rFonts w:cs="Arial"/>
                <w:sz w:val="16"/>
                <w:szCs w:val="16"/>
              </w:rPr>
            </w:pPr>
            <w:r w:rsidRPr="00390AE6">
              <w:rPr>
                <w:rFonts w:cs="Arial"/>
                <w:sz w:val="16"/>
                <w:szCs w:val="16"/>
              </w:rPr>
              <w:t>40</w:t>
            </w:r>
          </w:p>
        </w:tc>
        <w:tc>
          <w:tcPr>
            <w:tcW w:w="450" w:type="dxa"/>
            <w:shd w:val="clear" w:color="auto" w:fill="FFFFFF"/>
          </w:tcPr>
          <w:p w14:paraId="044AF4EA" w14:textId="77777777" w:rsidR="00C34286" w:rsidRPr="00390AE6" w:rsidRDefault="00C34286" w:rsidP="00C34286">
            <w:pPr>
              <w:pStyle w:val="CETBodytext"/>
              <w:ind w:right="-1"/>
              <w:rPr>
                <w:rFonts w:cs="Arial"/>
                <w:sz w:val="16"/>
                <w:szCs w:val="16"/>
              </w:rPr>
            </w:pPr>
            <w:r w:rsidRPr="00390AE6">
              <w:rPr>
                <w:rFonts w:cs="Arial"/>
                <w:sz w:val="16"/>
                <w:szCs w:val="16"/>
              </w:rPr>
              <w:t>12;</w:t>
            </w:r>
          </w:p>
          <w:p w14:paraId="4AA262CA" w14:textId="77777777" w:rsidR="00C34286" w:rsidRPr="00390AE6" w:rsidRDefault="00C34286" w:rsidP="00C34286">
            <w:pPr>
              <w:pStyle w:val="CETBodytext"/>
              <w:ind w:right="-1"/>
              <w:rPr>
                <w:rFonts w:cs="Arial"/>
                <w:sz w:val="16"/>
                <w:szCs w:val="16"/>
              </w:rPr>
            </w:pPr>
            <w:r w:rsidRPr="00390AE6">
              <w:rPr>
                <w:rFonts w:cs="Arial"/>
                <w:sz w:val="16"/>
                <w:szCs w:val="16"/>
              </w:rPr>
              <w:t>10;</w:t>
            </w:r>
          </w:p>
          <w:p w14:paraId="560B5F2E" w14:textId="78D6F09D" w:rsidR="004D77DA" w:rsidRPr="00390AE6" w:rsidRDefault="00C34286" w:rsidP="00C34286">
            <w:pPr>
              <w:pStyle w:val="CETBodytext"/>
              <w:ind w:right="-1"/>
              <w:rPr>
                <w:rFonts w:cs="Arial"/>
                <w:sz w:val="16"/>
                <w:szCs w:val="16"/>
              </w:rPr>
            </w:pPr>
            <w:r w:rsidRPr="00390AE6">
              <w:rPr>
                <w:rFonts w:cs="Arial"/>
                <w:sz w:val="16"/>
                <w:szCs w:val="16"/>
              </w:rPr>
              <w:t>38</w:t>
            </w:r>
          </w:p>
        </w:tc>
        <w:tc>
          <w:tcPr>
            <w:tcW w:w="450" w:type="dxa"/>
            <w:shd w:val="clear" w:color="auto" w:fill="FFFFFF"/>
          </w:tcPr>
          <w:p w14:paraId="68D9AD6B" w14:textId="77777777" w:rsidR="00C34286" w:rsidRPr="00390AE6" w:rsidRDefault="00C34286" w:rsidP="00C34286">
            <w:pPr>
              <w:pStyle w:val="CETBodytext"/>
              <w:ind w:right="-1"/>
              <w:rPr>
                <w:rFonts w:cs="Arial"/>
                <w:sz w:val="16"/>
                <w:szCs w:val="16"/>
              </w:rPr>
            </w:pPr>
            <w:r w:rsidRPr="00390AE6">
              <w:rPr>
                <w:rFonts w:cs="Arial"/>
                <w:sz w:val="16"/>
                <w:szCs w:val="16"/>
              </w:rPr>
              <w:t>12;</w:t>
            </w:r>
          </w:p>
          <w:p w14:paraId="01DEE1C7" w14:textId="77777777" w:rsidR="00C34286" w:rsidRPr="00390AE6" w:rsidRDefault="00C34286" w:rsidP="00C34286">
            <w:pPr>
              <w:pStyle w:val="CETBodytext"/>
              <w:ind w:right="-1"/>
              <w:rPr>
                <w:rFonts w:cs="Arial"/>
                <w:sz w:val="16"/>
                <w:szCs w:val="16"/>
              </w:rPr>
            </w:pPr>
            <w:r w:rsidRPr="00390AE6">
              <w:rPr>
                <w:rFonts w:cs="Arial"/>
                <w:sz w:val="16"/>
                <w:szCs w:val="16"/>
              </w:rPr>
              <w:t>10;</w:t>
            </w:r>
          </w:p>
          <w:p w14:paraId="0D4F412E" w14:textId="1256B9BC" w:rsidR="004D77DA" w:rsidRPr="00390AE6" w:rsidRDefault="00C34286" w:rsidP="00C34286">
            <w:pPr>
              <w:pStyle w:val="CETBodytext"/>
              <w:ind w:right="-1"/>
              <w:rPr>
                <w:rFonts w:cs="Arial"/>
                <w:sz w:val="16"/>
                <w:szCs w:val="16"/>
              </w:rPr>
            </w:pPr>
            <w:r w:rsidRPr="00390AE6">
              <w:rPr>
                <w:rFonts w:cs="Arial"/>
                <w:sz w:val="16"/>
                <w:szCs w:val="16"/>
              </w:rPr>
              <w:t>39</w:t>
            </w:r>
          </w:p>
        </w:tc>
        <w:tc>
          <w:tcPr>
            <w:tcW w:w="450" w:type="dxa"/>
            <w:shd w:val="clear" w:color="auto" w:fill="FFFFFF"/>
          </w:tcPr>
          <w:p w14:paraId="2420288E" w14:textId="77777777" w:rsidR="00C34286" w:rsidRPr="00390AE6" w:rsidRDefault="00C34286" w:rsidP="00C34286">
            <w:pPr>
              <w:pStyle w:val="CETBodytext"/>
              <w:ind w:right="-1"/>
              <w:rPr>
                <w:rFonts w:cs="Arial"/>
                <w:sz w:val="16"/>
                <w:szCs w:val="16"/>
              </w:rPr>
            </w:pPr>
            <w:r w:rsidRPr="00390AE6">
              <w:rPr>
                <w:rFonts w:cs="Arial"/>
                <w:sz w:val="16"/>
                <w:szCs w:val="16"/>
              </w:rPr>
              <w:t>12;</w:t>
            </w:r>
          </w:p>
          <w:p w14:paraId="00C09F77" w14:textId="77777777" w:rsidR="00C34286" w:rsidRPr="00390AE6" w:rsidRDefault="00C34286" w:rsidP="00C34286">
            <w:pPr>
              <w:pStyle w:val="CETBodytext"/>
              <w:ind w:right="-1"/>
              <w:rPr>
                <w:rFonts w:cs="Arial"/>
                <w:sz w:val="16"/>
                <w:szCs w:val="16"/>
              </w:rPr>
            </w:pPr>
            <w:r w:rsidRPr="00390AE6">
              <w:rPr>
                <w:rFonts w:cs="Arial"/>
                <w:sz w:val="16"/>
                <w:szCs w:val="16"/>
              </w:rPr>
              <w:t>10;</w:t>
            </w:r>
          </w:p>
          <w:p w14:paraId="3484308B" w14:textId="340D8EA6" w:rsidR="004D77DA" w:rsidRPr="00390AE6" w:rsidRDefault="00C34286" w:rsidP="00C34286">
            <w:pPr>
              <w:pStyle w:val="CETBodytext"/>
              <w:ind w:right="-1"/>
              <w:rPr>
                <w:rFonts w:cs="Arial"/>
                <w:sz w:val="16"/>
                <w:szCs w:val="16"/>
              </w:rPr>
            </w:pPr>
            <w:r w:rsidRPr="00390AE6">
              <w:rPr>
                <w:rFonts w:cs="Arial"/>
                <w:sz w:val="16"/>
                <w:szCs w:val="16"/>
              </w:rPr>
              <w:t>39</w:t>
            </w:r>
          </w:p>
        </w:tc>
        <w:tc>
          <w:tcPr>
            <w:tcW w:w="450" w:type="dxa"/>
            <w:shd w:val="clear" w:color="auto" w:fill="FFFFFF"/>
          </w:tcPr>
          <w:p w14:paraId="4A4597C1" w14:textId="77777777" w:rsidR="00C34286" w:rsidRPr="00390AE6" w:rsidRDefault="00C34286" w:rsidP="00C34286">
            <w:pPr>
              <w:pStyle w:val="CETBodytext"/>
              <w:ind w:right="-1"/>
              <w:rPr>
                <w:rFonts w:cs="Arial"/>
                <w:sz w:val="16"/>
                <w:szCs w:val="16"/>
              </w:rPr>
            </w:pPr>
            <w:r w:rsidRPr="00390AE6">
              <w:rPr>
                <w:rFonts w:cs="Arial"/>
                <w:sz w:val="16"/>
                <w:szCs w:val="16"/>
              </w:rPr>
              <w:t>13,</w:t>
            </w:r>
          </w:p>
          <w:p w14:paraId="6ADBAA77" w14:textId="77777777" w:rsidR="00C34286" w:rsidRPr="00390AE6" w:rsidRDefault="00C34286" w:rsidP="00C34286">
            <w:pPr>
              <w:pStyle w:val="CETBodytext"/>
              <w:ind w:right="-1"/>
              <w:rPr>
                <w:rFonts w:cs="Arial"/>
                <w:sz w:val="16"/>
                <w:szCs w:val="16"/>
              </w:rPr>
            </w:pPr>
            <w:r w:rsidRPr="00390AE6">
              <w:rPr>
                <w:rFonts w:cs="Arial"/>
                <w:sz w:val="16"/>
                <w:szCs w:val="16"/>
              </w:rPr>
              <w:t>11,</w:t>
            </w:r>
          </w:p>
          <w:p w14:paraId="4E470C21" w14:textId="6BF623A7" w:rsidR="004D77DA" w:rsidRPr="00390AE6" w:rsidRDefault="00C34286" w:rsidP="00C34286">
            <w:pPr>
              <w:pStyle w:val="CETBodytext"/>
              <w:ind w:right="-1"/>
              <w:rPr>
                <w:rFonts w:cs="Arial"/>
                <w:sz w:val="16"/>
                <w:szCs w:val="16"/>
              </w:rPr>
            </w:pPr>
            <w:r w:rsidRPr="00390AE6">
              <w:rPr>
                <w:rFonts w:cs="Arial"/>
                <w:sz w:val="16"/>
                <w:szCs w:val="16"/>
              </w:rPr>
              <w:t>42</w:t>
            </w:r>
          </w:p>
        </w:tc>
        <w:tc>
          <w:tcPr>
            <w:tcW w:w="450" w:type="dxa"/>
            <w:shd w:val="clear" w:color="auto" w:fill="FFFFFF"/>
          </w:tcPr>
          <w:p w14:paraId="6892BA0F" w14:textId="77777777" w:rsidR="00002C69" w:rsidRPr="00390AE6" w:rsidRDefault="00002C69" w:rsidP="00002C69">
            <w:pPr>
              <w:pStyle w:val="CETBodytext"/>
              <w:ind w:right="-1"/>
              <w:rPr>
                <w:rFonts w:cs="Arial"/>
                <w:sz w:val="16"/>
                <w:szCs w:val="16"/>
              </w:rPr>
            </w:pPr>
            <w:r w:rsidRPr="00390AE6">
              <w:rPr>
                <w:rFonts w:cs="Arial"/>
                <w:sz w:val="16"/>
                <w:szCs w:val="16"/>
              </w:rPr>
              <w:t>12;</w:t>
            </w:r>
          </w:p>
          <w:p w14:paraId="5FF8C97C" w14:textId="77777777" w:rsidR="00002C69" w:rsidRPr="00390AE6" w:rsidRDefault="00002C69" w:rsidP="00002C69">
            <w:pPr>
              <w:pStyle w:val="CETBodytext"/>
              <w:ind w:right="-1"/>
              <w:rPr>
                <w:rFonts w:cs="Arial"/>
                <w:sz w:val="16"/>
                <w:szCs w:val="16"/>
              </w:rPr>
            </w:pPr>
            <w:r w:rsidRPr="00390AE6">
              <w:rPr>
                <w:rFonts w:cs="Arial"/>
                <w:sz w:val="16"/>
                <w:szCs w:val="16"/>
              </w:rPr>
              <w:t>10;</w:t>
            </w:r>
          </w:p>
          <w:p w14:paraId="16A91A58" w14:textId="6656736F" w:rsidR="004D77DA" w:rsidRPr="00390AE6" w:rsidRDefault="00002C69" w:rsidP="00002C69">
            <w:pPr>
              <w:pStyle w:val="CETBodytext"/>
              <w:ind w:right="-1"/>
              <w:rPr>
                <w:rFonts w:cs="Arial"/>
                <w:sz w:val="16"/>
                <w:szCs w:val="16"/>
              </w:rPr>
            </w:pPr>
            <w:r w:rsidRPr="00390AE6">
              <w:rPr>
                <w:rFonts w:cs="Arial"/>
                <w:sz w:val="16"/>
                <w:szCs w:val="16"/>
              </w:rPr>
              <w:t>38</w:t>
            </w:r>
          </w:p>
        </w:tc>
        <w:tc>
          <w:tcPr>
            <w:tcW w:w="630" w:type="dxa"/>
            <w:shd w:val="clear" w:color="auto" w:fill="FFFFFF"/>
          </w:tcPr>
          <w:p w14:paraId="1D975DEA" w14:textId="77777777" w:rsidR="00002C69" w:rsidRPr="00390AE6" w:rsidRDefault="00002C69" w:rsidP="00002C69">
            <w:pPr>
              <w:pStyle w:val="CETBodytext"/>
              <w:ind w:right="-1"/>
              <w:rPr>
                <w:rFonts w:cs="Arial"/>
                <w:sz w:val="16"/>
                <w:szCs w:val="16"/>
              </w:rPr>
            </w:pPr>
            <w:r w:rsidRPr="00390AE6">
              <w:rPr>
                <w:rFonts w:cs="Arial"/>
                <w:sz w:val="16"/>
                <w:szCs w:val="16"/>
              </w:rPr>
              <w:t>12;</w:t>
            </w:r>
          </w:p>
          <w:p w14:paraId="52FAA5C2" w14:textId="77777777" w:rsidR="00002C69" w:rsidRPr="00390AE6" w:rsidRDefault="00002C69" w:rsidP="00002C69">
            <w:pPr>
              <w:pStyle w:val="CETBodytext"/>
              <w:ind w:right="-1"/>
              <w:rPr>
                <w:rFonts w:cs="Arial"/>
                <w:sz w:val="16"/>
                <w:szCs w:val="16"/>
              </w:rPr>
            </w:pPr>
            <w:r w:rsidRPr="00390AE6">
              <w:rPr>
                <w:rFonts w:cs="Arial"/>
                <w:sz w:val="16"/>
                <w:szCs w:val="16"/>
              </w:rPr>
              <w:t>10;</w:t>
            </w:r>
          </w:p>
          <w:p w14:paraId="706458F7" w14:textId="743B1B99" w:rsidR="004D77DA" w:rsidRPr="00390AE6" w:rsidRDefault="00002C69" w:rsidP="00002C69">
            <w:pPr>
              <w:pStyle w:val="CETBodytext"/>
              <w:ind w:right="-1"/>
              <w:rPr>
                <w:rFonts w:cs="Arial"/>
                <w:sz w:val="16"/>
                <w:szCs w:val="16"/>
              </w:rPr>
            </w:pPr>
            <w:r w:rsidRPr="00390AE6">
              <w:rPr>
                <w:rFonts w:cs="Arial"/>
                <w:sz w:val="16"/>
                <w:szCs w:val="16"/>
              </w:rPr>
              <w:t>41</w:t>
            </w:r>
          </w:p>
        </w:tc>
      </w:tr>
    </w:tbl>
    <w:p w14:paraId="7F816124" w14:textId="09803A45" w:rsidR="00F22B86" w:rsidRPr="009E2161" w:rsidRDefault="00855DE9" w:rsidP="00BE16A5">
      <w:pPr>
        <w:pStyle w:val="CETBodytext"/>
        <w:rPr>
          <w:lang w:val="en"/>
        </w:rPr>
      </w:pPr>
      <w:r w:rsidRPr="00855DE9">
        <w:rPr>
          <w:lang w:val="bg-BG"/>
        </w:rPr>
        <w:t xml:space="preserve">From the results obtained for the product portfolios of the two dairies, it can be seen that they also do not change significantly when varying </w:t>
      </w:r>
      <w:r>
        <w:t>products demands and products prices a</w:t>
      </w:r>
      <w:r w:rsidRPr="00855DE9">
        <w:rPr>
          <w:lang w:val="bg-BG"/>
        </w:rPr>
        <w:t xml:space="preserve">t the different </w:t>
      </w:r>
      <w:r w:rsidR="008D21B0" w:rsidRPr="00855DE9">
        <w:rPr>
          <w:lang w:val="bg-BG"/>
        </w:rPr>
        <w:t xml:space="preserve">uncertainty </w:t>
      </w:r>
      <w:r w:rsidR="008D21B0">
        <w:rPr>
          <w:lang w:val="bg-BG"/>
        </w:rPr>
        <w:t>levels</w:t>
      </w:r>
      <w:r>
        <w:t xml:space="preserve">. </w:t>
      </w:r>
      <w:r w:rsidR="005F41EE">
        <w:rPr>
          <w:rStyle w:val="rynqvb"/>
          <w:lang w:val="en"/>
        </w:rPr>
        <w:t>For the lowest u</w:t>
      </w:r>
      <w:r w:rsidR="005F41EE" w:rsidRPr="00855DE9">
        <w:rPr>
          <w:rStyle w:val="rynqvb"/>
          <w:lang w:val="en"/>
        </w:rPr>
        <w:t>ncertainty</w:t>
      </w:r>
      <w:r w:rsidR="005F41EE">
        <w:rPr>
          <w:rStyle w:val="rynqvb"/>
          <w:lang w:val="en"/>
        </w:rPr>
        <w:t xml:space="preserve"> level of </w:t>
      </w:r>
      <w:r w:rsidR="005F41EE">
        <w:rPr>
          <w:lang w:val="bg-BG"/>
        </w:rPr>
        <w:t>ρ=0.2</w:t>
      </w:r>
      <w:r w:rsidR="005F41EE" w:rsidRPr="00390AE6">
        <w:rPr>
          <w:lang w:val="bg-BG"/>
        </w:rPr>
        <w:t>5</w:t>
      </w:r>
      <w:r w:rsidR="005F41EE">
        <w:rPr>
          <w:rStyle w:val="rynqvb"/>
          <w:lang w:val="en"/>
        </w:rPr>
        <w:t xml:space="preserve">, Dairy 2 produces both products as Product 1 is produced only according to the </w:t>
      </w:r>
      <w:r w:rsidR="00C83EC0">
        <w:rPr>
          <w:rStyle w:val="rynqvb"/>
          <w:lang w:val="en"/>
        </w:rPr>
        <w:t>T</w:t>
      </w:r>
      <w:r w:rsidR="005F41EE">
        <w:rPr>
          <w:rStyle w:val="rynqvb"/>
          <w:lang w:val="en"/>
        </w:rPr>
        <w:t>echnology 1 and supplies to Market 2 and Product 2 is produced according to both production technologies (</w:t>
      </w:r>
      <w:r w:rsidR="009E2161" w:rsidRPr="009E2161">
        <w:rPr>
          <w:rStyle w:val="rynqvb"/>
          <w:lang w:val="en"/>
        </w:rPr>
        <w:t>with a significantly</w:t>
      </w:r>
      <w:r w:rsidR="009E2161">
        <w:rPr>
          <w:rStyle w:val="rynqvb"/>
          <w:lang w:val="en"/>
        </w:rPr>
        <w:t xml:space="preserve"> larger amount being produced </w:t>
      </w:r>
      <w:r w:rsidR="005F41EE">
        <w:rPr>
          <w:rStyle w:val="rynqvb"/>
          <w:lang w:val="en"/>
        </w:rPr>
        <w:t xml:space="preserve">according to </w:t>
      </w:r>
      <w:r w:rsidR="00C83EC0">
        <w:rPr>
          <w:rStyle w:val="rynqvb"/>
          <w:lang w:val="en"/>
        </w:rPr>
        <w:t>T</w:t>
      </w:r>
      <w:r w:rsidR="005F41EE">
        <w:rPr>
          <w:rStyle w:val="rynqvb"/>
          <w:lang w:val="en"/>
        </w:rPr>
        <w:t>echnology 1) and delivered to Market 2.</w:t>
      </w:r>
      <w:r w:rsidR="005F41EE" w:rsidRPr="005F41EE">
        <w:rPr>
          <w:rStyle w:val="rynqvb"/>
          <w:lang w:val="en"/>
        </w:rPr>
        <w:t xml:space="preserve"> </w:t>
      </w:r>
      <w:r w:rsidR="005F41EE">
        <w:rPr>
          <w:rStyle w:val="rynqvb"/>
          <w:lang w:val="en"/>
        </w:rPr>
        <w:t>For all uncertainty levels, i</w:t>
      </w:r>
      <w:r w:rsidR="005F41EE" w:rsidRPr="005F41EE">
        <w:rPr>
          <w:rStyle w:val="rynqvb"/>
          <w:lang w:val="en"/>
        </w:rPr>
        <w:t xml:space="preserve">n </w:t>
      </w:r>
      <w:r w:rsidR="005F41EE">
        <w:rPr>
          <w:rStyle w:val="rynqvb"/>
          <w:lang w:val="en"/>
        </w:rPr>
        <w:t>D</w:t>
      </w:r>
      <w:r w:rsidR="005F41EE" w:rsidRPr="005F41EE">
        <w:rPr>
          <w:rStyle w:val="rynqvb"/>
          <w:lang w:val="en"/>
        </w:rPr>
        <w:t>airy</w:t>
      </w:r>
      <w:r w:rsidR="009E2161">
        <w:rPr>
          <w:rStyle w:val="rynqvb"/>
          <w:lang w:val="en"/>
        </w:rPr>
        <w:t xml:space="preserve"> 2</w:t>
      </w:r>
      <w:r w:rsidR="005F41EE" w:rsidRPr="005F41EE">
        <w:rPr>
          <w:rStyle w:val="rynqvb"/>
          <w:lang w:val="en"/>
        </w:rPr>
        <w:t xml:space="preserve">, both products are produced as </w:t>
      </w:r>
      <w:r w:rsidR="009E2161">
        <w:rPr>
          <w:rStyle w:val="rynqvb"/>
          <w:lang w:val="en"/>
        </w:rPr>
        <w:t>P</w:t>
      </w:r>
      <w:r w:rsidR="005F41EE" w:rsidRPr="005F41EE">
        <w:rPr>
          <w:rStyle w:val="rynqvb"/>
          <w:lang w:val="en"/>
        </w:rPr>
        <w:t>roduct 1 is produced by both recipes (</w:t>
      </w:r>
      <w:r w:rsidR="000900C3" w:rsidRPr="009E2161">
        <w:rPr>
          <w:rStyle w:val="rynqvb"/>
          <w:lang w:val="en"/>
        </w:rPr>
        <w:t>with a significantly</w:t>
      </w:r>
      <w:r w:rsidR="000900C3">
        <w:rPr>
          <w:rStyle w:val="rynqvb"/>
          <w:lang w:val="en"/>
        </w:rPr>
        <w:t xml:space="preserve"> larger amount being pr</w:t>
      </w:r>
      <w:r w:rsidR="00C83EC0">
        <w:rPr>
          <w:rStyle w:val="rynqvb"/>
          <w:lang w:val="en"/>
        </w:rPr>
        <w:t>oduced according to T</w:t>
      </w:r>
      <w:r w:rsidR="000900C3">
        <w:rPr>
          <w:rStyle w:val="rynqvb"/>
          <w:lang w:val="en"/>
        </w:rPr>
        <w:t>echnology 1</w:t>
      </w:r>
      <w:r w:rsidR="005F41EE" w:rsidRPr="005F41EE">
        <w:rPr>
          <w:rStyle w:val="rynqvb"/>
          <w:lang w:val="en"/>
        </w:rPr>
        <w:t xml:space="preserve">) and delivered to </w:t>
      </w:r>
      <w:r w:rsidR="009E2161">
        <w:rPr>
          <w:rStyle w:val="rynqvb"/>
          <w:lang w:val="en"/>
        </w:rPr>
        <w:t>M</w:t>
      </w:r>
      <w:r w:rsidR="005F41EE" w:rsidRPr="005F41EE">
        <w:rPr>
          <w:rStyle w:val="rynqvb"/>
          <w:lang w:val="en"/>
        </w:rPr>
        <w:t xml:space="preserve">arket 2, and </w:t>
      </w:r>
      <w:r w:rsidR="009E2161">
        <w:rPr>
          <w:rStyle w:val="rynqvb"/>
          <w:lang w:val="en"/>
        </w:rPr>
        <w:t>Produ</w:t>
      </w:r>
      <w:r w:rsidR="00C83EC0">
        <w:rPr>
          <w:rStyle w:val="rynqvb"/>
          <w:lang w:val="en"/>
        </w:rPr>
        <w:t xml:space="preserve">ct </w:t>
      </w:r>
      <w:r w:rsidR="00C83EC0">
        <w:rPr>
          <w:rStyle w:val="rynqvb"/>
          <w:lang w:val="en"/>
        </w:rPr>
        <w:lastRenderedPageBreak/>
        <w:t>2 is produced by T</w:t>
      </w:r>
      <w:r w:rsidR="009E2161">
        <w:rPr>
          <w:rStyle w:val="rynqvb"/>
          <w:lang w:val="en"/>
        </w:rPr>
        <w:t xml:space="preserve">echnology </w:t>
      </w:r>
      <w:r w:rsidR="009E2161" w:rsidRPr="005F41EE">
        <w:rPr>
          <w:rStyle w:val="rynqvb"/>
          <w:lang w:val="en"/>
        </w:rPr>
        <w:t>1</w:t>
      </w:r>
      <w:r w:rsidR="009E2161">
        <w:rPr>
          <w:rStyle w:val="rynqvb"/>
          <w:lang w:val="en"/>
        </w:rPr>
        <w:t xml:space="preserve"> </w:t>
      </w:r>
      <w:r w:rsidR="005F41EE" w:rsidRPr="005F41EE">
        <w:rPr>
          <w:rStyle w:val="rynqvb"/>
          <w:lang w:val="en"/>
        </w:rPr>
        <w:t xml:space="preserve">and delivered to </w:t>
      </w:r>
      <w:r w:rsidR="009E2161">
        <w:rPr>
          <w:rStyle w:val="rynqvb"/>
          <w:lang w:val="en"/>
        </w:rPr>
        <w:t>M</w:t>
      </w:r>
      <w:r w:rsidR="005F41EE" w:rsidRPr="005F41EE">
        <w:rPr>
          <w:rStyle w:val="rynqvb"/>
          <w:lang w:val="en"/>
        </w:rPr>
        <w:t>arket 1</w:t>
      </w:r>
      <w:r w:rsidR="009E2161">
        <w:rPr>
          <w:rStyle w:val="rynqvb"/>
          <w:lang w:val="en"/>
        </w:rPr>
        <w:t>. For all uncertainty levels, i</w:t>
      </w:r>
      <w:r w:rsidR="00C83EC0">
        <w:rPr>
          <w:rStyle w:val="rynqvb"/>
          <w:lang w:val="en"/>
        </w:rPr>
        <w:t>n terms of environmental cost</w:t>
      </w:r>
      <w:r w:rsidR="00AC3DF4">
        <w:rPr>
          <w:rStyle w:val="rynqvb"/>
          <w:lang w:val="en"/>
        </w:rPr>
        <w:t>s</w:t>
      </w:r>
      <w:r w:rsidR="009E2161" w:rsidRPr="009E2161">
        <w:rPr>
          <w:rStyle w:val="rynqvb"/>
          <w:lang w:val="en"/>
        </w:rPr>
        <w:t>, the biggest share is</w:t>
      </w:r>
      <w:r w:rsidR="00C83EC0">
        <w:rPr>
          <w:rStyle w:val="rynqvb"/>
          <w:lang w:val="en"/>
        </w:rPr>
        <w:t xml:space="preserve"> the cost</w:t>
      </w:r>
      <w:r w:rsidR="00AC3DF4">
        <w:rPr>
          <w:rStyle w:val="rynqvb"/>
          <w:lang w:val="en"/>
        </w:rPr>
        <w:t>s</w:t>
      </w:r>
      <w:r w:rsidR="009E2161" w:rsidRPr="009E2161">
        <w:rPr>
          <w:rStyle w:val="rynqvb"/>
          <w:lang w:val="en"/>
        </w:rPr>
        <w:t xml:space="preserve"> related to the energy consumed by production (a</w:t>
      </w:r>
      <w:r w:rsidR="00C83EC0">
        <w:rPr>
          <w:rStyle w:val="rynqvb"/>
          <w:lang w:val="en"/>
        </w:rPr>
        <w:t>bout 75%), followed by the cost</w:t>
      </w:r>
      <w:r w:rsidR="00AC3DF4">
        <w:rPr>
          <w:rStyle w:val="rynqvb"/>
          <w:lang w:val="en"/>
        </w:rPr>
        <w:t>s</w:t>
      </w:r>
      <w:r w:rsidR="009E2161" w:rsidRPr="009E2161">
        <w:rPr>
          <w:rStyle w:val="rynqvb"/>
          <w:lang w:val="en"/>
        </w:rPr>
        <w:t xml:space="preserve"> related to </w:t>
      </w:r>
      <w:r w:rsidR="009E2161">
        <w:rPr>
          <w:rStyle w:val="rynqvb"/>
          <w:lang w:val="en"/>
        </w:rPr>
        <w:t>wastewater</w:t>
      </w:r>
      <w:r w:rsidR="009E2161" w:rsidRPr="009E2161">
        <w:rPr>
          <w:rStyle w:val="rynqvb"/>
          <w:lang w:val="en"/>
        </w:rPr>
        <w:t xml:space="preserve"> (about 25%), while the environmental costs related to transport are negligibly small (about 1%).</w:t>
      </w:r>
      <w:r w:rsidR="009E2161">
        <w:rPr>
          <w:rStyle w:val="rynqvb"/>
          <w:lang w:val="en"/>
        </w:rPr>
        <w:t xml:space="preserve"> </w:t>
      </w:r>
      <w:r w:rsidR="009E2161" w:rsidRPr="009E2161">
        <w:rPr>
          <w:rStyle w:val="rynqvb"/>
          <w:lang w:val="en"/>
        </w:rPr>
        <w:t xml:space="preserve">Regarding the number of </w:t>
      </w:r>
      <w:r w:rsidR="000900C3">
        <w:rPr>
          <w:rStyle w:val="rynqvb"/>
          <w:lang w:val="en"/>
        </w:rPr>
        <w:t>employees</w:t>
      </w:r>
      <w:r w:rsidR="009E2161" w:rsidRPr="009E2161">
        <w:rPr>
          <w:rStyle w:val="rynqvb"/>
          <w:lang w:val="en"/>
        </w:rPr>
        <w:t xml:space="preserve">, it can be seen from </w:t>
      </w:r>
      <w:r w:rsidR="009E2161">
        <w:rPr>
          <w:rStyle w:val="rynqvb"/>
          <w:lang w:val="en"/>
        </w:rPr>
        <w:t>T</w:t>
      </w:r>
      <w:r w:rsidR="009E2161" w:rsidRPr="009E2161">
        <w:rPr>
          <w:rStyle w:val="rynqvb"/>
          <w:lang w:val="en"/>
        </w:rPr>
        <w:t xml:space="preserve">able 7 that </w:t>
      </w:r>
      <w:r w:rsidR="000900C3">
        <w:rPr>
          <w:rStyle w:val="rynqvb"/>
          <w:lang w:val="en"/>
        </w:rPr>
        <w:t xml:space="preserve">for all uncertainty levels, </w:t>
      </w:r>
      <w:r w:rsidR="009E2161" w:rsidRPr="009E2161">
        <w:rPr>
          <w:rStyle w:val="rynqvb"/>
          <w:lang w:val="en"/>
        </w:rPr>
        <w:t xml:space="preserve">12 workers </w:t>
      </w:r>
      <w:r w:rsidR="000900C3">
        <w:rPr>
          <w:rStyle w:val="rynqvb"/>
          <w:lang w:val="en"/>
        </w:rPr>
        <w:t xml:space="preserve">are employed in the supply centers, </w:t>
      </w:r>
      <w:r w:rsidR="009E2161" w:rsidRPr="009E2161">
        <w:rPr>
          <w:rStyle w:val="rynqvb"/>
          <w:lang w:val="en"/>
        </w:rPr>
        <w:t xml:space="preserve">10 </w:t>
      </w:r>
      <w:r w:rsidR="000900C3">
        <w:rPr>
          <w:rStyle w:val="rynqvb"/>
          <w:lang w:val="en"/>
        </w:rPr>
        <w:t xml:space="preserve">in dairies and </w:t>
      </w:r>
      <w:r w:rsidR="009E2161" w:rsidRPr="009E2161">
        <w:rPr>
          <w:rStyle w:val="rynqvb"/>
          <w:lang w:val="en"/>
        </w:rPr>
        <w:t>40</w:t>
      </w:r>
      <w:r w:rsidR="000900C3">
        <w:rPr>
          <w:rStyle w:val="rynqvb"/>
          <w:lang w:val="en"/>
        </w:rPr>
        <w:t xml:space="preserve"> in markets</w:t>
      </w:r>
      <w:r w:rsidR="009E2161" w:rsidRPr="009E2161">
        <w:rPr>
          <w:rStyle w:val="rynqvb"/>
          <w:lang w:val="en"/>
        </w:rPr>
        <w:t>.</w:t>
      </w:r>
    </w:p>
    <w:p w14:paraId="64EB96D3" w14:textId="6C83C707" w:rsidR="00596A6B" w:rsidRPr="000900C3" w:rsidRDefault="00596A6B" w:rsidP="00596A6B">
      <w:pPr>
        <w:pStyle w:val="CETHeading1"/>
        <w:rPr>
          <w:lang w:val="bg-BG"/>
        </w:rPr>
      </w:pPr>
      <w:r w:rsidRPr="000900C3">
        <w:t>Conclusions</w:t>
      </w:r>
    </w:p>
    <w:p w14:paraId="4237674D" w14:textId="1EFC9A6E" w:rsidR="000900C3" w:rsidRDefault="00596A6B" w:rsidP="000900C3">
      <w:pPr>
        <w:pStyle w:val="CETBodytext"/>
      </w:pPr>
      <w:r w:rsidRPr="000900C3">
        <w:rPr>
          <w:lang w:val="en-GB"/>
        </w:rPr>
        <w:t>The research represents an implementation of the robust optimization approach of Kirilova et al., (2022</w:t>
      </w:r>
      <w:r w:rsidR="009047A0" w:rsidRPr="000900C3">
        <w:rPr>
          <w:lang w:val="en-GB"/>
        </w:rPr>
        <w:t>b</w:t>
      </w:r>
      <w:r w:rsidRPr="000900C3">
        <w:rPr>
          <w:lang w:val="en-GB"/>
        </w:rPr>
        <w:t xml:space="preserve">) for optimal design of sustainable </w:t>
      </w:r>
      <w:r w:rsidR="00865A4F" w:rsidRPr="000900C3">
        <w:rPr>
          <w:lang w:val="en-GB"/>
        </w:rPr>
        <w:t xml:space="preserve">dairy </w:t>
      </w:r>
      <w:r w:rsidR="00F73849">
        <w:rPr>
          <w:lang w:val="en-GB"/>
        </w:rPr>
        <w:t>SC</w:t>
      </w:r>
      <w:r w:rsidR="00F73849" w:rsidRPr="000900C3">
        <w:rPr>
          <w:lang w:val="en-GB"/>
        </w:rPr>
        <w:t xml:space="preserve"> </w:t>
      </w:r>
      <w:r w:rsidRPr="000900C3">
        <w:rPr>
          <w:lang w:val="en-GB"/>
        </w:rPr>
        <w:t xml:space="preserve">for production of two products according two </w:t>
      </w:r>
      <w:r w:rsidR="00EA31E0" w:rsidRPr="000900C3">
        <w:rPr>
          <w:lang w:val="en-GB"/>
        </w:rPr>
        <w:t xml:space="preserve">technologies </w:t>
      </w:r>
      <w:r w:rsidRPr="000900C3">
        <w:rPr>
          <w:lang w:val="en-GB"/>
        </w:rPr>
        <w:t>in a production complex comprising three milk suppliers, two dairies and three markets operating under uncertain product demands</w:t>
      </w:r>
      <w:r w:rsidR="000900C3" w:rsidRPr="000900C3">
        <w:rPr>
          <w:lang w:val="en-GB"/>
        </w:rPr>
        <w:t xml:space="preserve"> and products prices</w:t>
      </w:r>
      <w:r w:rsidRPr="000900C3">
        <w:rPr>
          <w:lang w:val="en-GB"/>
        </w:rPr>
        <w:t>. Several robust optimization problems have been formulated and solved under different random realizations of products demands taking into account economic</w:t>
      </w:r>
      <w:r w:rsidR="000900C3" w:rsidRPr="000900C3">
        <w:rPr>
          <w:lang w:val="en-GB"/>
        </w:rPr>
        <w:t>,</w:t>
      </w:r>
      <w:r w:rsidRPr="000900C3">
        <w:rPr>
          <w:lang w:val="en-GB"/>
        </w:rPr>
        <w:t xml:space="preserve"> environmental </w:t>
      </w:r>
      <w:r w:rsidR="000900C3" w:rsidRPr="000900C3">
        <w:rPr>
          <w:lang w:val="en-GB"/>
        </w:rPr>
        <w:t xml:space="preserve">and social </w:t>
      </w:r>
      <w:r w:rsidRPr="000900C3">
        <w:rPr>
          <w:lang w:val="en-GB"/>
        </w:rPr>
        <w:t xml:space="preserve">considerations. The nominal data for the product demands </w:t>
      </w:r>
      <w:r w:rsidR="000900C3" w:rsidRPr="000900C3">
        <w:rPr>
          <w:lang w:val="en-GB"/>
        </w:rPr>
        <w:t xml:space="preserve">and product prices </w:t>
      </w:r>
      <w:r w:rsidRPr="000900C3">
        <w:rPr>
          <w:lang w:val="en-GB"/>
        </w:rPr>
        <w:t>were randomly generated at four levels using uniform distribution in a specified uncertainty set. Two performance measures were used to evaluate the optimization models: the mean and standard deviation of the objective function values under random realizations.</w:t>
      </w:r>
      <w:r w:rsidR="00CD0876">
        <w:rPr>
          <w:lang w:val="en-GB"/>
        </w:rPr>
        <w:t xml:space="preserve"> </w:t>
      </w:r>
      <w:r w:rsidRPr="000900C3">
        <w:rPr>
          <w:lang w:val="en-GB"/>
        </w:rPr>
        <w:t xml:space="preserve">The obtained results show that the increase in the uncertainty level leads to </w:t>
      </w:r>
      <w:r w:rsidR="000900C3" w:rsidRPr="000900C3">
        <w:rPr>
          <w:lang w:val="en-GB"/>
        </w:rPr>
        <w:t xml:space="preserve">an increase of values of </w:t>
      </w:r>
      <w:r w:rsidR="000900C3" w:rsidRPr="000900C3">
        <w:t xml:space="preserve">economic, environmental and social costs as well as the profit, with the standard deviation of the same being the highest at the lowest level of uncertainty of </w:t>
      </w:r>
      <w:r w:rsidR="000900C3" w:rsidRPr="000900C3">
        <w:rPr>
          <w:lang w:val="bg-BG"/>
        </w:rPr>
        <w:t>ρ=0.25</w:t>
      </w:r>
      <w:r w:rsidR="000900C3" w:rsidRPr="000900C3">
        <w:t>, while at the others it is preserved relatively constant.</w:t>
      </w:r>
      <w:r w:rsidR="000900C3" w:rsidRPr="000900C3">
        <w:rPr>
          <w:lang w:val="bg-BG"/>
        </w:rPr>
        <w:t xml:space="preserve"> </w:t>
      </w:r>
      <w:r w:rsidR="000900C3" w:rsidRPr="000900C3">
        <w:t xml:space="preserve">At </w:t>
      </w:r>
      <w:r w:rsidR="000900C3" w:rsidRPr="000900C3">
        <w:rPr>
          <w:lang w:val="bg-BG"/>
        </w:rPr>
        <w:t xml:space="preserve">an uncertainty level of ρ=0.75, a significantly larger mean and standard deviation for </w:t>
      </w:r>
      <w:r w:rsidR="000900C3" w:rsidRPr="000900C3">
        <w:t xml:space="preserve">the </w:t>
      </w:r>
      <w:r w:rsidR="00F73849">
        <w:rPr>
          <w:lang w:val="en-GB"/>
        </w:rPr>
        <w:t>SC</w:t>
      </w:r>
      <w:r w:rsidR="00F73849" w:rsidRPr="000900C3">
        <w:rPr>
          <w:lang w:val="bg-BG"/>
        </w:rPr>
        <w:t xml:space="preserve"> </w:t>
      </w:r>
      <w:r w:rsidR="000900C3" w:rsidRPr="000900C3">
        <w:rPr>
          <w:lang w:val="bg-BG"/>
        </w:rPr>
        <w:t>profit</w:t>
      </w:r>
      <w:r w:rsidR="000900C3" w:rsidRPr="000900C3">
        <w:t xml:space="preserve"> can be observed</w:t>
      </w:r>
      <w:r w:rsidR="000900C3" w:rsidRPr="000900C3">
        <w:rPr>
          <w:lang w:val="bg-BG"/>
        </w:rPr>
        <w:t xml:space="preserve">. </w:t>
      </w:r>
      <w:r w:rsidR="000900C3" w:rsidRPr="000900C3">
        <w:t xml:space="preserve">The number of workers employed by the supply centers, dairies and markets is kept constant regardless of the variation in the level of uncertainty of products demands and products prices. </w:t>
      </w:r>
      <w:r w:rsidR="00907E06" w:rsidRPr="00DB68ED">
        <w:rPr>
          <w:highlight w:val="yellow"/>
        </w:rPr>
        <w:t>The approach has been a</w:t>
      </w:r>
      <w:r w:rsidR="00DB68ED" w:rsidRPr="00DB68ED">
        <w:rPr>
          <w:highlight w:val="yellow"/>
        </w:rPr>
        <w:t>pplied to another case study (</w:t>
      </w:r>
      <w:r w:rsidR="00DB68ED" w:rsidRPr="00DB68ED">
        <w:rPr>
          <w:highlight w:val="yellow"/>
        </w:rPr>
        <w:t>Kirilova et al. 2022b)</w:t>
      </w:r>
      <w:r w:rsidR="0045661D">
        <w:rPr>
          <w:highlight w:val="yellow"/>
        </w:rPr>
        <w:t xml:space="preserve">, </w:t>
      </w:r>
      <w:r w:rsidR="00DB68ED" w:rsidRPr="00DB68ED">
        <w:rPr>
          <w:rStyle w:val="rynqvb"/>
          <w:highlight w:val="yellow"/>
          <w:lang w:val="en"/>
        </w:rPr>
        <w:t xml:space="preserve">as in this case </w:t>
      </w:r>
      <w:r w:rsidR="00DB68ED" w:rsidRPr="00DB68ED">
        <w:rPr>
          <w:rStyle w:val="rynqvb"/>
          <w:highlight w:val="yellow"/>
        </w:rPr>
        <w:t xml:space="preserve">study </w:t>
      </w:r>
      <w:r w:rsidR="00DB68ED" w:rsidRPr="00DB68ED">
        <w:rPr>
          <w:rStyle w:val="rynqvb"/>
          <w:highlight w:val="yellow"/>
          <w:lang w:val="en"/>
        </w:rPr>
        <w:t xml:space="preserve">as well as in the </w:t>
      </w:r>
      <w:r w:rsidR="00DB68ED" w:rsidRPr="00DB68ED">
        <w:rPr>
          <w:rStyle w:val="rynqvb"/>
          <w:highlight w:val="yellow"/>
          <w:lang w:val="en"/>
        </w:rPr>
        <w:t xml:space="preserve">present </w:t>
      </w:r>
      <w:r w:rsidR="0045661D">
        <w:rPr>
          <w:rStyle w:val="rynqvb"/>
          <w:highlight w:val="yellow"/>
          <w:lang w:val="en"/>
        </w:rPr>
        <w:t xml:space="preserve">one, </w:t>
      </w:r>
      <w:r w:rsidR="00DB68ED" w:rsidRPr="00DB68ED">
        <w:rPr>
          <w:rStyle w:val="rynqvb"/>
          <w:highlight w:val="yellow"/>
          <w:lang w:val="en"/>
        </w:rPr>
        <w:t xml:space="preserve">the results obtained for </w:t>
      </w:r>
      <w:r w:rsidR="00907E06" w:rsidRPr="00DB68ED">
        <w:rPr>
          <w:highlight w:val="yellow"/>
        </w:rPr>
        <w:t>profit, environmental and economic cost have shown robustness to varying uncertainty level of products demands</w:t>
      </w:r>
      <w:r w:rsidR="00C13418" w:rsidRPr="00DB68ED">
        <w:rPr>
          <w:highlight w:val="yellow"/>
        </w:rPr>
        <w:t xml:space="preserve"> and product prices</w:t>
      </w:r>
      <w:r w:rsidR="00907E06" w:rsidRPr="00DB68ED">
        <w:rPr>
          <w:highlight w:val="yellow"/>
        </w:rPr>
        <w:t>. In this sense, the model can be applied on a more general scale.</w:t>
      </w:r>
    </w:p>
    <w:p w14:paraId="459D05E6" w14:textId="77777777" w:rsidR="00600535" w:rsidRPr="00332E11" w:rsidRDefault="00600535" w:rsidP="00600535">
      <w:pPr>
        <w:pStyle w:val="CETAcknowledgementstitle"/>
      </w:pPr>
      <w:r w:rsidRPr="00332E11">
        <w:t>Acknowledgments</w:t>
      </w:r>
    </w:p>
    <w:p w14:paraId="59756AEC" w14:textId="1333CFBC" w:rsidR="0087201A" w:rsidRDefault="00B71A1C" w:rsidP="00485D04">
      <w:pPr>
        <w:pStyle w:val="CETBodytext"/>
        <w:rPr>
          <w:lang w:val="en-GB"/>
        </w:rPr>
      </w:pPr>
      <w:r w:rsidRPr="0087201A">
        <w:rPr>
          <w:highlight w:val="yellow"/>
          <w:lang w:val="en-GB"/>
        </w:rPr>
        <w:t xml:space="preserve">The study represents results obtained </w:t>
      </w:r>
      <w:r w:rsidR="0087201A" w:rsidRPr="0087201A">
        <w:rPr>
          <w:highlight w:val="yellow"/>
          <w:lang w:val="en-GB"/>
        </w:rPr>
        <w:t xml:space="preserve">with the financial support of the </w:t>
      </w:r>
      <w:r w:rsidR="0087201A" w:rsidRPr="0087201A">
        <w:rPr>
          <w:highlight w:val="yellow"/>
          <w:lang w:val="en-GB"/>
        </w:rPr>
        <w:t>Bulgarian Science Fund</w:t>
      </w:r>
      <w:r w:rsidR="0087201A" w:rsidRPr="0087201A">
        <w:rPr>
          <w:highlight w:val="yellow"/>
          <w:lang w:val="en-GB"/>
        </w:rPr>
        <w:t xml:space="preserve"> </w:t>
      </w:r>
      <w:r w:rsidRPr="0087201A">
        <w:rPr>
          <w:highlight w:val="yellow"/>
          <w:lang w:val="en-GB"/>
        </w:rPr>
        <w:t xml:space="preserve">under </w:t>
      </w:r>
      <w:r w:rsidR="0087201A" w:rsidRPr="0087201A">
        <w:rPr>
          <w:highlight w:val="yellow"/>
          <w:lang w:val="en-GB"/>
        </w:rPr>
        <w:t>Contract No. КΠ-06-Н37/5/06.12.19</w:t>
      </w:r>
      <w:r w:rsidR="0087201A" w:rsidRPr="0087201A">
        <w:rPr>
          <w:highlight w:val="yellow"/>
          <w:lang w:val="en-GB"/>
        </w:rPr>
        <w:t>.</w:t>
      </w:r>
    </w:p>
    <w:p w14:paraId="4F1327F8" w14:textId="037E0547" w:rsidR="00600535" w:rsidRPr="00332E11" w:rsidRDefault="00600535" w:rsidP="00600535">
      <w:pPr>
        <w:pStyle w:val="CETReference"/>
      </w:pPr>
      <w:r w:rsidRPr="00332E11">
        <w:t>References</w:t>
      </w:r>
    </w:p>
    <w:p w14:paraId="3F0AD56B" w14:textId="77777777" w:rsidR="00DE0CA7" w:rsidRPr="00332E11" w:rsidRDefault="00DE0CA7" w:rsidP="00DE0CA7">
      <w:pPr>
        <w:pStyle w:val="CETReferencetext"/>
      </w:pPr>
      <w:r w:rsidRPr="00332E11">
        <w:t>Ben-Tal A., Golany B., Nemirovski A., Vial J.P., 2005, Retailer-supplier flexible commitments contracts: a robust optimization approach, Manufacturing and Service Operation Management, 7, 248-271.</w:t>
      </w:r>
    </w:p>
    <w:p w14:paraId="064351D5" w14:textId="6217F36B" w:rsidR="009459DA" w:rsidRPr="00332E11" w:rsidRDefault="009459DA" w:rsidP="006F03E0">
      <w:pPr>
        <w:pStyle w:val="CETReferencetext"/>
      </w:pPr>
      <w:r w:rsidRPr="00332E11">
        <w:t>Borodin V., Bourtembourg J., Hnaien F., &amp; Labadie N., 2016, Handling uncertainty in agricultural supply chain management: A state of the art, European Journal of Operational Research, 254(2), 348-359.</w:t>
      </w:r>
    </w:p>
    <w:p w14:paraId="3953B848" w14:textId="77777777" w:rsidR="00F20399" w:rsidRPr="00332E11" w:rsidRDefault="00F20399" w:rsidP="00F20399">
      <w:pPr>
        <w:pStyle w:val="CETReferencetext"/>
      </w:pPr>
      <w:r w:rsidRPr="00332E11">
        <w:t>Dutta P., Shrivastava H., 2020, The design and planning of an integrated supply chain for perishable products under uncertainties: A case study in milk industry, Journal of Modelling in Management, 15(4), 1301-1337.</w:t>
      </w:r>
    </w:p>
    <w:p w14:paraId="1F341B84" w14:textId="62D7202A" w:rsidR="00ED7AF1" w:rsidRPr="00332E11" w:rsidRDefault="00ED7AF1" w:rsidP="00F20399">
      <w:pPr>
        <w:pStyle w:val="CETReferencetext"/>
      </w:pPr>
      <w:r w:rsidRPr="00332E11">
        <w:t>Jouzdani J., &amp; Govindan K., 2021, On the sustainable perishable food supply chain network design: A dairy products case to achieve sustainable development goals, Journal of Cleaner Production, 278, 123060.</w:t>
      </w:r>
    </w:p>
    <w:p w14:paraId="15DA43F5" w14:textId="6DB141A7" w:rsidR="00DE0CA7" w:rsidRPr="00332E11" w:rsidRDefault="00DE0CA7" w:rsidP="00DE0CA7">
      <w:pPr>
        <w:pStyle w:val="CETReferencetext"/>
      </w:pPr>
      <w:r w:rsidRPr="00332E11">
        <w:t xml:space="preserve">Kirilova E., Vaklieva-Bancheva N., Vladova R., Petrova T., Ivanov B., Nikolova D., Dzhelil Y., </w:t>
      </w:r>
      <w:r w:rsidRPr="00332E11">
        <w:rPr>
          <w:lang w:val="bg-BG"/>
        </w:rPr>
        <w:t>2022</w:t>
      </w:r>
      <w:r w:rsidR="008F4D99" w:rsidRPr="00332E11">
        <w:rPr>
          <w:lang w:val="en-US"/>
        </w:rPr>
        <w:t>a</w:t>
      </w:r>
      <w:r w:rsidRPr="00332E11">
        <w:rPr>
          <w:lang w:val="bg-BG"/>
        </w:rPr>
        <w:t xml:space="preserve">, </w:t>
      </w:r>
      <w:r w:rsidRPr="00332E11">
        <w:t>An approach for a sustainable decision-making in product portfolio design of dairy supply chain in terms of environmental, economic and social criteria, Clean Technologies and Environmental Policy, 24, 213-227.</w:t>
      </w:r>
    </w:p>
    <w:p w14:paraId="716DBA6F" w14:textId="2C6FC6F4" w:rsidR="00DE0CA7" w:rsidRPr="00332E11" w:rsidRDefault="00DE0CA7" w:rsidP="00DE0CA7">
      <w:pPr>
        <w:pStyle w:val="CETReferencetext"/>
      </w:pPr>
      <w:r w:rsidRPr="00332E11">
        <w:t xml:space="preserve">Kirilova E., Vaklieva-Bancheva N., Vladova R., Petrova T., Nikolova D., Ganev E., Dzhelil Y., 2022b, Impact of product demand uncertainties on the optimal design of a sustainable dairy supply chain: a case study of Bulgaria, Chemical Engineering Transactions, 94, 547-552. </w:t>
      </w:r>
    </w:p>
    <w:p w14:paraId="19962984" w14:textId="77777777" w:rsidR="00DE0CA7" w:rsidRPr="00332E11" w:rsidRDefault="00DE0CA7" w:rsidP="00DE0CA7">
      <w:pPr>
        <w:pStyle w:val="CETReferencetext"/>
      </w:pPr>
      <w:r w:rsidRPr="00332E11">
        <w:t>Kirilova E., Vaklieva-Bancheva N., 2017, Environmentally friendly management of dairy supply chain for designing a green products' portfolio, Journal of Cleaner Production, 167, 34-39.</w:t>
      </w:r>
    </w:p>
    <w:p w14:paraId="3F7E389A" w14:textId="6A7C3DF0" w:rsidR="00A22008" w:rsidRPr="00332E11" w:rsidRDefault="00A22008" w:rsidP="00F20399">
      <w:pPr>
        <w:pStyle w:val="CETReferencetext"/>
      </w:pPr>
      <w:r w:rsidRPr="00332E11">
        <w:t>Li W., Zhang F., &amp; Jiang M., 2008, A simulation-and optimisation-based decision support system for an uncertain supply chain in a dairy firm, International Journal of Business Information Systems, 3(2), 183-200.</w:t>
      </w:r>
    </w:p>
    <w:p w14:paraId="2172F9D9" w14:textId="23EB915B" w:rsidR="008A200A" w:rsidRPr="00332E11" w:rsidRDefault="008A200A" w:rsidP="006F03E0">
      <w:pPr>
        <w:pStyle w:val="CETReferencetext"/>
      </w:pPr>
      <w:r w:rsidRPr="00332E11">
        <w:t>Mishra P. K., &amp; Shekhar</w:t>
      </w:r>
      <w:r w:rsidR="00E72303" w:rsidRPr="00332E11">
        <w:t xml:space="preserve"> B.</w:t>
      </w:r>
      <w:r w:rsidRPr="00332E11">
        <w:t>R., 2011, Impact of risks and uncertainties on supply chain: a dairy industry perspective, Journal of Management Research, 3(2), 1.</w:t>
      </w:r>
    </w:p>
    <w:p w14:paraId="380A4CA9" w14:textId="77777777" w:rsidR="009459DA" w:rsidRPr="00332E11" w:rsidRDefault="009459DA" w:rsidP="009459DA">
      <w:pPr>
        <w:pStyle w:val="CETReferencetext"/>
      </w:pPr>
      <w:r w:rsidRPr="00332E11">
        <w:t>Sel Ç., &amp; Bilgen B., 2015, Quantitative models for supply chain management within dairy industry: a review and discussion</w:t>
      </w:r>
      <w:r w:rsidRPr="00332E11">
        <w:rPr>
          <w:lang w:val="bg-BG"/>
        </w:rPr>
        <w:t>,</w:t>
      </w:r>
      <w:r w:rsidRPr="00332E11">
        <w:t xml:space="preserve"> European Journal of Industrial Engineering, 9(5), 561-594.</w:t>
      </w:r>
    </w:p>
    <w:p w14:paraId="1D2CDEA8" w14:textId="7AD9F8D7" w:rsidR="008A200A" w:rsidRPr="00332E11" w:rsidRDefault="004719FE" w:rsidP="006F03E0">
      <w:pPr>
        <w:pStyle w:val="CETReferencetext"/>
      </w:pPr>
      <w:r w:rsidRPr="00332E11">
        <w:t>Yang G. Q., Liu Y. K., &amp; Yang K., 2015, Multi-objective biogeography-based optimization for supply chain network design under uncertainty, Computers &amp; Industrial Engineering, 85, 145-156.</w:t>
      </w:r>
    </w:p>
    <w:p w14:paraId="2A104760" w14:textId="2533456B" w:rsidR="00647190" w:rsidRDefault="00601C55" w:rsidP="00CD0876">
      <w:pPr>
        <w:pStyle w:val="CETReferencetext"/>
      </w:pPr>
      <w:r w:rsidRPr="00332E11">
        <w:t>Yavari M., Geraeli M., 2019, Heuristic method for robust optimization model for green closed-loop supply chain network design of perishable goods, Journal of Cleaner Production, 226, 282-305.</w:t>
      </w:r>
      <w:bookmarkStart w:id="0" w:name="_GoBack"/>
      <w:bookmarkEnd w:id="0"/>
    </w:p>
    <w:sectPr w:rsidR="0064719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6641" w14:textId="77777777" w:rsidR="00A06057" w:rsidRDefault="00A06057" w:rsidP="004F5E36">
      <w:r>
        <w:separator/>
      </w:r>
    </w:p>
  </w:endnote>
  <w:endnote w:type="continuationSeparator" w:id="0">
    <w:p w14:paraId="17363A99" w14:textId="77777777" w:rsidR="00A06057" w:rsidRDefault="00A060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E447" w14:textId="77777777" w:rsidR="00A06057" w:rsidRDefault="00A06057" w:rsidP="004F5E36">
      <w:r>
        <w:separator/>
      </w:r>
    </w:p>
  </w:footnote>
  <w:footnote w:type="continuationSeparator" w:id="0">
    <w:p w14:paraId="751C970D" w14:textId="77777777" w:rsidR="00A06057" w:rsidRDefault="00A0605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C69"/>
    <w:rsid w:val="000052FB"/>
    <w:rsid w:val="000117CB"/>
    <w:rsid w:val="000159CD"/>
    <w:rsid w:val="0003148D"/>
    <w:rsid w:val="00031EEC"/>
    <w:rsid w:val="000345FE"/>
    <w:rsid w:val="00040EE4"/>
    <w:rsid w:val="000470C1"/>
    <w:rsid w:val="00051566"/>
    <w:rsid w:val="00052176"/>
    <w:rsid w:val="000562A9"/>
    <w:rsid w:val="0006298C"/>
    <w:rsid w:val="00062A9A"/>
    <w:rsid w:val="00065058"/>
    <w:rsid w:val="00066AD9"/>
    <w:rsid w:val="000715F5"/>
    <w:rsid w:val="00086C39"/>
    <w:rsid w:val="000900C3"/>
    <w:rsid w:val="0009061E"/>
    <w:rsid w:val="00091D9E"/>
    <w:rsid w:val="000A03B2"/>
    <w:rsid w:val="000A0470"/>
    <w:rsid w:val="000C6CBF"/>
    <w:rsid w:val="000C73A0"/>
    <w:rsid w:val="000D0268"/>
    <w:rsid w:val="000D05AE"/>
    <w:rsid w:val="000D34BE"/>
    <w:rsid w:val="000D431F"/>
    <w:rsid w:val="000E0A2D"/>
    <w:rsid w:val="000E102F"/>
    <w:rsid w:val="000E36F1"/>
    <w:rsid w:val="000E3A73"/>
    <w:rsid w:val="000E414A"/>
    <w:rsid w:val="000E5E9E"/>
    <w:rsid w:val="000E61B3"/>
    <w:rsid w:val="000F093C"/>
    <w:rsid w:val="000F3D57"/>
    <w:rsid w:val="000F787B"/>
    <w:rsid w:val="001030F3"/>
    <w:rsid w:val="0010320E"/>
    <w:rsid w:val="00107AF4"/>
    <w:rsid w:val="00110FFE"/>
    <w:rsid w:val="00115888"/>
    <w:rsid w:val="0012091F"/>
    <w:rsid w:val="00122279"/>
    <w:rsid w:val="0012397D"/>
    <w:rsid w:val="00126BC2"/>
    <w:rsid w:val="001308B6"/>
    <w:rsid w:val="0013121F"/>
    <w:rsid w:val="00131FE6"/>
    <w:rsid w:val="0013263F"/>
    <w:rsid w:val="00132C17"/>
    <w:rsid w:val="001331DF"/>
    <w:rsid w:val="00134DE4"/>
    <w:rsid w:val="0014034D"/>
    <w:rsid w:val="00144D16"/>
    <w:rsid w:val="00150E59"/>
    <w:rsid w:val="00152DE3"/>
    <w:rsid w:val="00164CF9"/>
    <w:rsid w:val="001667A6"/>
    <w:rsid w:val="00181DBC"/>
    <w:rsid w:val="00184855"/>
    <w:rsid w:val="00184AD6"/>
    <w:rsid w:val="00196843"/>
    <w:rsid w:val="001A416D"/>
    <w:rsid w:val="001A4AF7"/>
    <w:rsid w:val="001B0349"/>
    <w:rsid w:val="001B102A"/>
    <w:rsid w:val="001B1E93"/>
    <w:rsid w:val="001B65C1"/>
    <w:rsid w:val="001C2E01"/>
    <w:rsid w:val="001C3C16"/>
    <w:rsid w:val="001C684B"/>
    <w:rsid w:val="001D0CFB"/>
    <w:rsid w:val="001D21AF"/>
    <w:rsid w:val="001D53FC"/>
    <w:rsid w:val="001E1A72"/>
    <w:rsid w:val="001F42A5"/>
    <w:rsid w:val="001F7B9D"/>
    <w:rsid w:val="00201C93"/>
    <w:rsid w:val="002224B4"/>
    <w:rsid w:val="002312A7"/>
    <w:rsid w:val="002353BB"/>
    <w:rsid w:val="002412DA"/>
    <w:rsid w:val="00242909"/>
    <w:rsid w:val="002447EF"/>
    <w:rsid w:val="00245589"/>
    <w:rsid w:val="00250058"/>
    <w:rsid w:val="00251550"/>
    <w:rsid w:val="00252BB9"/>
    <w:rsid w:val="00260F5B"/>
    <w:rsid w:val="00263B05"/>
    <w:rsid w:val="002650BB"/>
    <w:rsid w:val="00271504"/>
    <w:rsid w:val="0027221A"/>
    <w:rsid w:val="00273E44"/>
    <w:rsid w:val="00275B61"/>
    <w:rsid w:val="00280FAF"/>
    <w:rsid w:val="00282656"/>
    <w:rsid w:val="00292B1B"/>
    <w:rsid w:val="00295FD6"/>
    <w:rsid w:val="00296B83"/>
    <w:rsid w:val="002A3E17"/>
    <w:rsid w:val="002A6A52"/>
    <w:rsid w:val="002B4015"/>
    <w:rsid w:val="002B78CE"/>
    <w:rsid w:val="002C1B9C"/>
    <w:rsid w:val="002C2FB6"/>
    <w:rsid w:val="002C6E8A"/>
    <w:rsid w:val="002D0DF7"/>
    <w:rsid w:val="002E0EB1"/>
    <w:rsid w:val="002E2910"/>
    <w:rsid w:val="002E5FA7"/>
    <w:rsid w:val="002F3309"/>
    <w:rsid w:val="003008CE"/>
    <w:rsid w:val="003009B7"/>
    <w:rsid w:val="00300E56"/>
    <w:rsid w:val="0030152C"/>
    <w:rsid w:val="00302C88"/>
    <w:rsid w:val="0030469C"/>
    <w:rsid w:val="00317935"/>
    <w:rsid w:val="0031797E"/>
    <w:rsid w:val="00321CA6"/>
    <w:rsid w:val="00323763"/>
    <w:rsid w:val="00323C5F"/>
    <w:rsid w:val="00332E11"/>
    <w:rsid w:val="003345D6"/>
    <w:rsid w:val="00334C09"/>
    <w:rsid w:val="00347F88"/>
    <w:rsid w:val="00370896"/>
    <w:rsid w:val="003723D4"/>
    <w:rsid w:val="00381905"/>
    <w:rsid w:val="00381AC3"/>
    <w:rsid w:val="00384CC8"/>
    <w:rsid w:val="003871FD"/>
    <w:rsid w:val="00390AE6"/>
    <w:rsid w:val="00393D44"/>
    <w:rsid w:val="00395629"/>
    <w:rsid w:val="003A1E30"/>
    <w:rsid w:val="003A1E66"/>
    <w:rsid w:val="003A2829"/>
    <w:rsid w:val="003A6FC6"/>
    <w:rsid w:val="003A7D1C"/>
    <w:rsid w:val="003B2E5E"/>
    <w:rsid w:val="003B304B"/>
    <w:rsid w:val="003B3146"/>
    <w:rsid w:val="003C77CB"/>
    <w:rsid w:val="003D7D2E"/>
    <w:rsid w:val="003E3115"/>
    <w:rsid w:val="003F015E"/>
    <w:rsid w:val="00400414"/>
    <w:rsid w:val="0041446B"/>
    <w:rsid w:val="00415526"/>
    <w:rsid w:val="00420AF5"/>
    <w:rsid w:val="00437553"/>
    <w:rsid w:val="0044071E"/>
    <w:rsid w:val="00440894"/>
    <w:rsid w:val="004429C4"/>
    <w:rsid w:val="0044329C"/>
    <w:rsid w:val="00453E24"/>
    <w:rsid w:val="0045661D"/>
    <w:rsid w:val="00457456"/>
    <w:rsid w:val="004577FE"/>
    <w:rsid w:val="00457B9C"/>
    <w:rsid w:val="0046164A"/>
    <w:rsid w:val="004628D2"/>
    <w:rsid w:val="00462DCD"/>
    <w:rsid w:val="004648AD"/>
    <w:rsid w:val="004703A9"/>
    <w:rsid w:val="004719FE"/>
    <w:rsid w:val="00475748"/>
    <w:rsid w:val="00475FE7"/>
    <w:rsid w:val="004760DE"/>
    <w:rsid w:val="004763D7"/>
    <w:rsid w:val="0048455B"/>
    <w:rsid w:val="00485D04"/>
    <w:rsid w:val="00491BB7"/>
    <w:rsid w:val="004A004E"/>
    <w:rsid w:val="004A24CF"/>
    <w:rsid w:val="004A79D4"/>
    <w:rsid w:val="004B0059"/>
    <w:rsid w:val="004B4090"/>
    <w:rsid w:val="004C3D1D"/>
    <w:rsid w:val="004C3D84"/>
    <w:rsid w:val="004C7913"/>
    <w:rsid w:val="004D77DA"/>
    <w:rsid w:val="004E4DD6"/>
    <w:rsid w:val="004F0BFC"/>
    <w:rsid w:val="004F3C57"/>
    <w:rsid w:val="004F5E36"/>
    <w:rsid w:val="00500E9B"/>
    <w:rsid w:val="005077C0"/>
    <w:rsid w:val="00507B47"/>
    <w:rsid w:val="00507BEF"/>
    <w:rsid w:val="00507CC9"/>
    <w:rsid w:val="005119A5"/>
    <w:rsid w:val="00511F72"/>
    <w:rsid w:val="00516AAC"/>
    <w:rsid w:val="00523241"/>
    <w:rsid w:val="005278B7"/>
    <w:rsid w:val="00532016"/>
    <w:rsid w:val="005346C8"/>
    <w:rsid w:val="0053533C"/>
    <w:rsid w:val="005414CA"/>
    <w:rsid w:val="00543AA7"/>
    <w:rsid w:val="00543E7D"/>
    <w:rsid w:val="00547A68"/>
    <w:rsid w:val="0055014C"/>
    <w:rsid w:val="00550E76"/>
    <w:rsid w:val="005531C9"/>
    <w:rsid w:val="005648D4"/>
    <w:rsid w:val="00564CBF"/>
    <w:rsid w:val="00567424"/>
    <w:rsid w:val="005700A6"/>
    <w:rsid w:val="00570C43"/>
    <w:rsid w:val="00571D14"/>
    <w:rsid w:val="0058016E"/>
    <w:rsid w:val="005944ED"/>
    <w:rsid w:val="00596A6B"/>
    <w:rsid w:val="005B2110"/>
    <w:rsid w:val="005B61E6"/>
    <w:rsid w:val="005C77E1"/>
    <w:rsid w:val="005D668A"/>
    <w:rsid w:val="005D6A2F"/>
    <w:rsid w:val="005E0845"/>
    <w:rsid w:val="005E1A82"/>
    <w:rsid w:val="005E56D1"/>
    <w:rsid w:val="005E794C"/>
    <w:rsid w:val="005E7C48"/>
    <w:rsid w:val="005F0A28"/>
    <w:rsid w:val="005F0E5E"/>
    <w:rsid w:val="005F28D0"/>
    <w:rsid w:val="005F41EE"/>
    <w:rsid w:val="00600090"/>
    <w:rsid w:val="00600535"/>
    <w:rsid w:val="00601C55"/>
    <w:rsid w:val="00610CD6"/>
    <w:rsid w:val="006163B5"/>
    <w:rsid w:val="00620DEE"/>
    <w:rsid w:val="00621F92"/>
    <w:rsid w:val="0062280A"/>
    <w:rsid w:val="00625639"/>
    <w:rsid w:val="00631B33"/>
    <w:rsid w:val="00632A92"/>
    <w:rsid w:val="0064184D"/>
    <w:rsid w:val="006422CC"/>
    <w:rsid w:val="006442CD"/>
    <w:rsid w:val="00644D28"/>
    <w:rsid w:val="00647190"/>
    <w:rsid w:val="00653C77"/>
    <w:rsid w:val="00660E3E"/>
    <w:rsid w:val="00662E74"/>
    <w:rsid w:val="0067417C"/>
    <w:rsid w:val="00677DC7"/>
    <w:rsid w:val="00680C23"/>
    <w:rsid w:val="00693766"/>
    <w:rsid w:val="006A3281"/>
    <w:rsid w:val="006B4888"/>
    <w:rsid w:val="006C0502"/>
    <w:rsid w:val="006C2E45"/>
    <w:rsid w:val="006C359C"/>
    <w:rsid w:val="006C5579"/>
    <w:rsid w:val="006D0386"/>
    <w:rsid w:val="006D0B6B"/>
    <w:rsid w:val="006D6C24"/>
    <w:rsid w:val="006D6E8B"/>
    <w:rsid w:val="006E737D"/>
    <w:rsid w:val="006F03E0"/>
    <w:rsid w:val="006F07D0"/>
    <w:rsid w:val="006F259E"/>
    <w:rsid w:val="006F7BAD"/>
    <w:rsid w:val="00702442"/>
    <w:rsid w:val="007102E3"/>
    <w:rsid w:val="00713973"/>
    <w:rsid w:val="00716EEB"/>
    <w:rsid w:val="00720A24"/>
    <w:rsid w:val="007227E4"/>
    <w:rsid w:val="00732386"/>
    <w:rsid w:val="0073514D"/>
    <w:rsid w:val="007447F3"/>
    <w:rsid w:val="0075499F"/>
    <w:rsid w:val="007661C8"/>
    <w:rsid w:val="0077098D"/>
    <w:rsid w:val="0077475A"/>
    <w:rsid w:val="007931FA"/>
    <w:rsid w:val="007A4861"/>
    <w:rsid w:val="007A7BBA"/>
    <w:rsid w:val="007B0C50"/>
    <w:rsid w:val="007B48F9"/>
    <w:rsid w:val="007C1A43"/>
    <w:rsid w:val="007D0951"/>
    <w:rsid w:val="007F0BA0"/>
    <w:rsid w:val="007F2527"/>
    <w:rsid w:val="007F3460"/>
    <w:rsid w:val="00800102"/>
    <w:rsid w:val="0080013E"/>
    <w:rsid w:val="00801287"/>
    <w:rsid w:val="00813288"/>
    <w:rsid w:val="00813BFB"/>
    <w:rsid w:val="0081516B"/>
    <w:rsid w:val="008168FC"/>
    <w:rsid w:val="008203D2"/>
    <w:rsid w:val="00820F19"/>
    <w:rsid w:val="00830996"/>
    <w:rsid w:val="008345F1"/>
    <w:rsid w:val="00835859"/>
    <w:rsid w:val="00835EC2"/>
    <w:rsid w:val="008366BA"/>
    <w:rsid w:val="00855DE9"/>
    <w:rsid w:val="0086079C"/>
    <w:rsid w:val="00864B35"/>
    <w:rsid w:val="00865A4F"/>
    <w:rsid w:val="00865B07"/>
    <w:rsid w:val="008667EA"/>
    <w:rsid w:val="0087201A"/>
    <w:rsid w:val="008757E6"/>
    <w:rsid w:val="0087637F"/>
    <w:rsid w:val="00881DEE"/>
    <w:rsid w:val="00884523"/>
    <w:rsid w:val="00892AD5"/>
    <w:rsid w:val="008A1512"/>
    <w:rsid w:val="008A200A"/>
    <w:rsid w:val="008A4380"/>
    <w:rsid w:val="008A519B"/>
    <w:rsid w:val="008B7C03"/>
    <w:rsid w:val="008C0B2B"/>
    <w:rsid w:val="008C440C"/>
    <w:rsid w:val="008D0EB7"/>
    <w:rsid w:val="008D21B0"/>
    <w:rsid w:val="008D32B9"/>
    <w:rsid w:val="008D433B"/>
    <w:rsid w:val="008D4A16"/>
    <w:rsid w:val="008E566E"/>
    <w:rsid w:val="008F4D99"/>
    <w:rsid w:val="00901607"/>
    <w:rsid w:val="0090161A"/>
    <w:rsid w:val="00901EB6"/>
    <w:rsid w:val="009047A0"/>
    <w:rsid w:val="00904C62"/>
    <w:rsid w:val="00905407"/>
    <w:rsid w:val="00907E06"/>
    <w:rsid w:val="00913CA6"/>
    <w:rsid w:val="00922BA8"/>
    <w:rsid w:val="00924DAC"/>
    <w:rsid w:val="00927058"/>
    <w:rsid w:val="00927AEF"/>
    <w:rsid w:val="009336A7"/>
    <w:rsid w:val="00942750"/>
    <w:rsid w:val="009450CE"/>
    <w:rsid w:val="009459BB"/>
    <w:rsid w:val="009459DA"/>
    <w:rsid w:val="00947179"/>
    <w:rsid w:val="0095164B"/>
    <w:rsid w:val="00954090"/>
    <w:rsid w:val="009573E7"/>
    <w:rsid w:val="00963E05"/>
    <w:rsid w:val="00964A45"/>
    <w:rsid w:val="00967843"/>
    <w:rsid w:val="00967D54"/>
    <w:rsid w:val="00971028"/>
    <w:rsid w:val="00974140"/>
    <w:rsid w:val="00981755"/>
    <w:rsid w:val="00991ED8"/>
    <w:rsid w:val="00993B84"/>
    <w:rsid w:val="00996483"/>
    <w:rsid w:val="00996F5A"/>
    <w:rsid w:val="009A067C"/>
    <w:rsid w:val="009A51BA"/>
    <w:rsid w:val="009A7FF2"/>
    <w:rsid w:val="009B041A"/>
    <w:rsid w:val="009B62FF"/>
    <w:rsid w:val="009B7944"/>
    <w:rsid w:val="009C37C3"/>
    <w:rsid w:val="009C7C86"/>
    <w:rsid w:val="009D2FF7"/>
    <w:rsid w:val="009E2161"/>
    <w:rsid w:val="009E2246"/>
    <w:rsid w:val="009E2A3F"/>
    <w:rsid w:val="009E6675"/>
    <w:rsid w:val="009E7884"/>
    <w:rsid w:val="009E788A"/>
    <w:rsid w:val="009F0E08"/>
    <w:rsid w:val="00A06057"/>
    <w:rsid w:val="00A169E9"/>
    <w:rsid w:val="00A1763D"/>
    <w:rsid w:val="00A17CEC"/>
    <w:rsid w:val="00A22008"/>
    <w:rsid w:val="00A23195"/>
    <w:rsid w:val="00A2772D"/>
    <w:rsid w:val="00A27EF0"/>
    <w:rsid w:val="00A31DB6"/>
    <w:rsid w:val="00A4153B"/>
    <w:rsid w:val="00A42361"/>
    <w:rsid w:val="00A424C8"/>
    <w:rsid w:val="00A50B20"/>
    <w:rsid w:val="00A51390"/>
    <w:rsid w:val="00A60ACE"/>
    <w:rsid w:val="00A60D13"/>
    <w:rsid w:val="00A60EBC"/>
    <w:rsid w:val="00A623AE"/>
    <w:rsid w:val="00A7223D"/>
    <w:rsid w:val="00A72745"/>
    <w:rsid w:val="00A72D01"/>
    <w:rsid w:val="00A73C16"/>
    <w:rsid w:val="00A76EFC"/>
    <w:rsid w:val="00A87D50"/>
    <w:rsid w:val="00A91010"/>
    <w:rsid w:val="00A977A0"/>
    <w:rsid w:val="00A97F29"/>
    <w:rsid w:val="00AA191D"/>
    <w:rsid w:val="00AA702E"/>
    <w:rsid w:val="00AA7D26"/>
    <w:rsid w:val="00AB0964"/>
    <w:rsid w:val="00AB5011"/>
    <w:rsid w:val="00AC3DF4"/>
    <w:rsid w:val="00AC7368"/>
    <w:rsid w:val="00AD16B9"/>
    <w:rsid w:val="00AE377D"/>
    <w:rsid w:val="00AE60A3"/>
    <w:rsid w:val="00AF0EBA"/>
    <w:rsid w:val="00AF257C"/>
    <w:rsid w:val="00AF32B3"/>
    <w:rsid w:val="00AF5B28"/>
    <w:rsid w:val="00B02C8A"/>
    <w:rsid w:val="00B04DE3"/>
    <w:rsid w:val="00B14604"/>
    <w:rsid w:val="00B15AD9"/>
    <w:rsid w:val="00B17FBD"/>
    <w:rsid w:val="00B275E2"/>
    <w:rsid w:val="00B315A6"/>
    <w:rsid w:val="00B31813"/>
    <w:rsid w:val="00B33365"/>
    <w:rsid w:val="00B37D6D"/>
    <w:rsid w:val="00B57B36"/>
    <w:rsid w:val="00B57E6F"/>
    <w:rsid w:val="00B60703"/>
    <w:rsid w:val="00B71A1C"/>
    <w:rsid w:val="00B72201"/>
    <w:rsid w:val="00B7387B"/>
    <w:rsid w:val="00B8686D"/>
    <w:rsid w:val="00B93F69"/>
    <w:rsid w:val="00BA1801"/>
    <w:rsid w:val="00BA60D4"/>
    <w:rsid w:val="00BB0DF2"/>
    <w:rsid w:val="00BB1DDC"/>
    <w:rsid w:val="00BB236B"/>
    <w:rsid w:val="00BB461C"/>
    <w:rsid w:val="00BC30C9"/>
    <w:rsid w:val="00BC4D08"/>
    <w:rsid w:val="00BC5B0E"/>
    <w:rsid w:val="00BD077D"/>
    <w:rsid w:val="00BD62C2"/>
    <w:rsid w:val="00BD671E"/>
    <w:rsid w:val="00BD782E"/>
    <w:rsid w:val="00BE0488"/>
    <w:rsid w:val="00BE16A5"/>
    <w:rsid w:val="00BE3E58"/>
    <w:rsid w:val="00BE7A29"/>
    <w:rsid w:val="00BF04B1"/>
    <w:rsid w:val="00BF6E26"/>
    <w:rsid w:val="00C01616"/>
    <w:rsid w:val="00C0162B"/>
    <w:rsid w:val="00C068ED"/>
    <w:rsid w:val="00C13418"/>
    <w:rsid w:val="00C168B7"/>
    <w:rsid w:val="00C22E0C"/>
    <w:rsid w:val="00C2474C"/>
    <w:rsid w:val="00C27704"/>
    <w:rsid w:val="00C31392"/>
    <w:rsid w:val="00C34286"/>
    <w:rsid w:val="00C345B1"/>
    <w:rsid w:val="00C40142"/>
    <w:rsid w:val="00C40E7F"/>
    <w:rsid w:val="00C463A1"/>
    <w:rsid w:val="00C52C3C"/>
    <w:rsid w:val="00C52D42"/>
    <w:rsid w:val="00C53E46"/>
    <w:rsid w:val="00C57182"/>
    <w:rsid w:val="00C57863"/>
    <w:rsid w:val="00C640AF"/>
    <w:rsid w:val="00C655FD"/>
    <w:rsid w:val="00C65A45"/>
    <w:rsid w:val="00C74021"/>
    <w:rsid w:val="00C75407"/>
    <w:rsid w:val="00C83EC0"/>
    <w:rsid w:val="00C870A8"/>
    <w:rsid w:val="00C93DB3"/>
    <w:rsid w:val="00C94434"/>
    <w:rsid w:val="00CA0D4A"/>
    <w:rsid w:val="00CA0D75"/>
    <w:rsid w:val="00CA1C95"/>
    <w:rsid w:val="00CA5A9C"/>
    <w:rsid w:val="00CA72F2"/>
    <w:rsid w:val="00CB23A3"/>
    <w:rsid w:val="00CC293E"/>
    <w:rsid w:val="00CC4C20"/>
    <w:rsid w:val="00CD0876"/>
    <w:rsid w:val="00CD0BDE"/>
    <w:rsid w:val="00CD3517"/>
    <w:rsid w:val="00CD3918"/>
    <w:rsid w:val="00CD5C02"/>
    <w:rsid w:val="00CD5FE2"/>
    <w:rsid w:val="00CE7C68"/>
    <w:rsid w:val="00CF1046"/>
    <w:rsid w:val="00D0118A"/>
    <w:rsid w:val="00D02B4C"/>
    <w:rsid w:val="00D040C4"/>
    <w:rsid w:val="00D16DAD"/>
    <w:rsid w:val="00D20AD1"/>
    <w:rsid w:val="00D2371E"/>
    <w:rsid w:val="00D30513"/>
    <w:rsid w:val="00D41AF3"/>
    <w:rsid w:val="00D439AD"/>
    <w:rsid w:val="00D4574C"/>
    <w:rsid w:val="00D46B7E"/>
    <w:rsid w:val="00D57C84"/>
    <w:rsid w:val="00D6057D"/>
    <w:rsid w:val="00D648EC"/>
    <w:rsid w:val="00D707D6"/>
    <w:rsid w:val="00D71640"/>
    <w:rsid w:val="00D75A44"/>
    <w:rsid w:val="00D82608"/>
    <w:rsid w:val="00D836C5"/>
    <w:rsid w:val="00D84576"/>
    <w:rsid w:val="00DA1399"/>
    <w:rsid w:val="00DA24C6"/>
    <w:rsid w:val="00DA4D7B"/>
    <w:rsid w:val="00DA5BD0"/>
    <w:rsid w:val="00DB35FC"/>
    <w:rsid w:val="00DB68ED"/>
    <w:rsid w:val="00DC0077"/>
    <w:rsid w:val="00DC7FF7"/>
    <w:rsid w:val="00DD271C"/>
    <w:rsid w:val="00DE0CA7"/>
    <w:rsid w:val="00DE264A"/>
    <w:rsid w:val="00DE3D71"/>
    <w:rsid w:val="00DE423E"/>
    <w:rsid w:val="00DF5072"/>
    <w:rsid w:val="00DF56F0"/>
    <w:rsid w:val="00E02D18"/>
    <w:rsid w:val="00E03828"/>
    <w:rsid w:val="00E03D3F"/>
    <w:rsid w:val="00E041E7"/>
    <w:rsid w:val="00E05AD8"/>
    <w:rsid w:val="00E23CA1"/>
    <w:rsid w:val="00E33DD7"/>
    <w:rsid w:val="00E409A8"/>
    <w:rsid w:val="00E40EA5"/>
    <w:rsid w:val="00E41645"/>
    <w:rsid w:val="00E50C12"/>
    <w:rsid w:val="00E65B91"/>
    <w:rsid w:val="00E70033"/>
    <w:rsid w:val="00E7209D"/>
    <w:rsid w:val="00E72303"/>
    <w:rsid w:val="00E72EAD"/>
    <w:rsid w:val="00E77223"/>
    <w:rsid w:val="00E804EB"/>
    <w:rsid w:val="00E84FC8"/>
    <w:rsid w:val="00E8528B"/>
    <w:rsid w:val="00E85B94"/>
    <w:rsid w:val="00E8752B"/>
    <w:rsid w:val="00E9230A"/>
    <w:rsid w:val="00E96DE3"/>
    <w:rsid w:val="00E978D0"/>
    <w:rsid w:val="00EA0E81"/>
    <w:rsid w:val="00EA31E0"/>
    <w:rsid w:val="00EA399B"/>
    <w:rsid w:val="00EA4613"/>
    <w:rsid w:val="00EA6CAA"/>
    <w:rsid w:val="00EA7F91"/>
    <w:rsid w:val="00EB1523"/>
    <w:rsid w:val="00EC0E49"/>
    <w:rsid w:val="00EC101F"/>
    <w:rsid w:val="00EC1D9F"/>
    <w:rsid w:val="00ED2CCC"/>
    <w:rsid w:val="00ED41A2"/>
    <w:rsid w:val="00ED7AF1"/>
    <w:rsid w:val="00EE0131"/>
    <w:rsid w:val="00EE17B0"/>
    <w:rsid w:val="00EF06D9"/>
    <w:rsid w:val="00EF1E1F"/>
    <w:rsid w:val="00EF678C"/>
    <w:rsid w:val="00F20399"/>
    <w:rsid w:val="00F204A2"/>
    <w:rsid w:val="00F22B86"/>
    <w:rsid w:val="00F3049E"/>
    <w:rsid w:val="00F30C64"/>
    <w:rsid w:val="00F32BA2"/>
    <w:rsid w:val="00F32CDB"/>
    <w:rsid w:val="00F3466E"/>
    <w:rsid w:val="00F35285"/>
    <w:rsid w:val="00F565FE"/>
    <w:rsid w:val="00F63A70"/>
    <w:rsid w:val="00F63D8C"/>
    <w:rsid w:val="00F73849"/>
    <w:rsid w:val="00F7534E"/>
    <w:rsid w:val="00F82F00"/>
    <w:rsid w:val="00F876E3"/>
    <w:rsid w:val="00F92CDA"/>
    <w:rsid w:val="00F93EDF"/>
    <w:rsid w:val="00F97D3C"/>
    <w:rsid w:val="00FA1802"/>
    <w:rsid w:val="00FA18C4"/>
    <w:rsid w:val="00FA21D0"/>
    <w:rsid w:val="00FA4C39"/>
    <w:rsid w:val="00FA5489"/>
    <w:rsid w:val="00FA5F5F"/>
    <w:rsid w:val="00FB730C"/>
    <w:rsid w:val="00FC2695"/>
    <w:rsid w:val="00FC2749"/>
    <w:rsid w:val="00FC3E03"/>
    <w:rsid w:val="00FC3FC1"/>
    <w:rsid w:val="00FF6E3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Els-1storder-head">
    <w:name w:val="Els-1storder-head"/>
    <w:next w:val="Normal"/>
    <w:rsid w:val="00110FFE"/>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110FFE"/>
    <w:pPr>
      <w:keepNext/>
      <w:suppressAutoHyphens/>
      <w:spacing w:before="240" w:after="240" w:line="240" w:lineRule="exact"/>
      <w:ind w:left="-90"/>
    </w:pPr>
    <w:rPr>
      <w:rFonts w:ascii="Times New Roman" w:eastAsia="SimSun" w:hAnsi="Times New Roman" w:cs="Times New Roman"/>
      <w:i/>
      <w:sz w:val="20"/>
      <w:szCs w:val="20"/>
      <w:lang w:val="en-US"/>
    </w:rPr>
  </w:style>
  <w:style w:type="paragraph" w:customStyle="1" w:styleId="Els-3rdorder-head">
    <w:name w:val="Els-3rdorder-head"/>
    <w:next w:val="Normal"/>
    <w:rsid w:val="00110FFE"/>
    <w:pPr>
      <w:keepNext/>
      <w:suppressAutoHyphens/>
      <w:spacing w:before="240" w:after="0" w:line="240" w:lineRule="exact"/>
      <w:ind w:left="-90"/>
    </w:pPr>
    <w:rPr>
      <w:rFonts w:ascii="Times New Roman" w:eastAsia="SimSun" w:hAnsi="Times New Roman" w:cs="Times New Roman"/>
      <w:i/>
      <w:sz w:val="20"/>
      <w:szCs w:val="20"/>
      <w:lang w:val="en-US"/>
    </w:rPr>
  </w:style>
  <w:style w:type="paragraph" w:customStyle="1" w:styleId="Els-4thorder-head">
    <w:name w:val="Els-4thorder-head"/>
    <w:next w:val="Normal"/>
    <w:rsid w:val="00110FFE"/>
    <w:pPr>
      <w:keepNext/>
      <w:suppressAutoHyphens/>
      <w:spacing w:before="240" w:after="0" w:line="240" w:lineRule="exact"/>
      <w:ind w:left="-90"/>
    </w:pPr>
    <w:rPr>
      <w:rFonts w:ascii="Times New Roman" w:eastAsia="SimSun" w:hAnsi="Times New Roman" w:cs="Times New Roman"/>
      <w:i/>
      <w:sz w:val="20"/>
      <w:szCs w:val="20"/>
      <w:lang w:val="en-US"/>
    </w:rPr>
  </w:style>
  <w:style w:type="paragraph" w:customStyle="1" w:styleId="Els-caption">
    <w:name w:val="Els-caption"/>
    <w:rsid w:val="000E5E9E"/>
    <w:pPr>
      <w:keepLines/>
      <w:spacing w:before="200" w:after="240" w:line="200" w:lineRule="exact"/>
    </w:pPr>
    <w:rPr>
      <w:rFonts w:ascii="Times New Roman" w:eastAsia="SimSun" w:hAnsi="Times New Roman" w:cs="Times New Roman"/>
      <w:sz w:val="16"/>
      <w:szCs w:val="20"/>
      <w:lang w:val="en-US"/>
    </w:rPr>
  </w:style>
  <w:style w:type="paragraph" w:customStyle="1" w:styleId="Text">
    <w:name w:val="Text"/>
    <w:basedOn w:val="Normal"/>
    <w:rsid w:val="004429C4"/>
    <w:pPr>
      <w:widowControl w:val="0"/>
      <w:tabs>
        <w:tab w:val="clear" w:pos="7100"/>
      </w:tabs>
      <w:autoSpaceDE w:val="0"/>
      <w:autoSpaceDN w:val="0"/>
      <w:spacing w:line="252" w:lineRule="auto"/>
      <w:ind w:firstLine="202"/>
    </w:pPr>
    <w:rPr>
      <w:rFonts w:ascii="Times New Roman" w:eastAsia="PMingLiU" w:hAnsi="Times New Roman"/>
      <w:sz w:val="20"/>
      <w:lang w:val="en-US"/>
    </w:rPr>
  </w:style>
  <w:style w:type="paragraph" w:customStyle="1" w:styleId="TableTitle">
    <w:name w:val="Table Title"/>
    <w:basedOn w:val="Normal"/>
    <w:next w:val="Text"/>
    <w:rsid w:val="004429C4"/>
    <w:pPr>
      <w:tabs>
        <w:tab w:val="clear" w:pos="7100"/>
      </w:tabs>
      <w:autoSpaceDE w:val="0"/>
      <w:autoSpaceDN w:val="0"/>
      <w:spacing w:line="240" w:lineRule="auto"/>
      <w:jc w:val="center"/>
    </w:pPr>
    <w:rPr>
      <w:rFonts w:ascii="Times New Roman" w:eastAsia="PMingLiU" w:hAnsi="Times New Roman"/>
      <w:smallCaps/>
      <w:sz w:val="16"/>
      <w:lang w:val="en-US"/>
    </w:rPr>
  </w:style>
  <w:style w:type="paragraph" w:customStyle="1" w:styleId="Els-body-text">
    <w:name w:val="Els-body-text"/>
    <w:rsid w:val="00292B1B"/>
    <w:pPr>
      <w:spacing w:after="0" w:line="240" w:lineRule="exact"/>
      <w:ind w:firstLine="238"/>
      <w:jc w:val="both"/>
    </w:pPr>
    <w:rPr>
      <w:rFonts w:ascii="Times New Roman" w:eastAsia="SimSun" w:hAnsi="Times New Roman" w:cs="Times New Roman"/>
      <w:sz w:val="20"/>
      <w:szCs w:val="20"/>
      <w:lang w:val="en-US"/>
    </w:rPr>
  </w:style>
  <w:style w:type="character" w:customStyle="1" w:styleId="hwtze">
    <w:name w:val="hwtze"/>
    <w:basedOn w:val="DefaultParagraphFont"/>
    <w:rsid w:val="000715F5"/>
  </w:style>
  <w:style w:type="character" w:customStyle="1" w:styleId="rynqvb">
    <w:name w:val="rynqvb"/>
    <w:basedOn w:val="DefaultParagraphFont"/>
    <w:rsid w:val="000715F5"/>
  </w:style>
  <w:style w:type="character" w:customStyle="1" w:styleId="markedcontent">
    <w:name w:val="markedcontent"/>
    <w:basedOn w:val="DefaultParagraphFont"/>
    <w:rsid w:val="009A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645">
      <w:bodyDiv w:val="1"/>
      <w:marLeft w:val="0"/>
      <w:marRight w:val="0"/>
      <w:marTop w:val="0"/>
      <w:marBottom w:val="0"/>
      <w:divBdr>
        <w:top w:val="none" w:sz="0" w:space="0" w:color="auto"/>
        <w:left w:val="none" w:sz="0" w:space="0" w:color="auto"/>
        <w:bottom w:val="none" w:sz="0" w:space="0" w:color="auto"/>
        <w:right w:val="none" w:sz="0" w:space="0" w:color="auto"/>
      </w:divBdr>
    </w:div>
    <w:div w:id="48771714">
      <w:bodyDiv w:val="1"/>
      <w:marLeft w:val="0"/>
      <w:marRight w:val="0"/>
      <w:marTop w:val="0"/>
      <w:marBottom w:val="0"/>
      <w:divBdr>
        <w:top w:val="none" w:sz="0" w:space="0" w:color="auto"/>
        <w:left w:val="none" w:sz="0" w:space="0" w:color="auto"/>
        <w:bottom w:val="none" w:sz="0" w:space="0" w:color="auto"/>
        <w:right w:val="none" w:sz="0" w:space="0" w:color="auto"/>
      </w:divBdr>
    </w:div>
    <w:div w:id="56588555">
      <w:bodyDiv w:val="1"/>
      <w:marLeft w:val="0"/>
      <w:marRight w:val="0"/>
      <w:marTop w:val="0"/>
      <w:marBottom w:val="0"/>
      <w:divBdr>
        <w:top w:val="none" w:sz="0" w:space="0" w:color="auto"/>
        <w:left w:val="none" w:sz="0" w:space="0" w:color="auto"/>
        <w:bottom w:val="none" w:sz="0" w:space="0" w:color="auto"/>
        <w:right w:val="none" w:sz="0" w:space="0" w:color="auto"/>
      </w:divBdr>
    </w:div>
    <w:div w:id="153880356">
      <w:bodyDiv w:val="1"/>
      <w:marLeft w:val="0"/>
      <w:marRight w:val="0"/>
      <w:marTop w:val="0"/>
      <w:marBottom w:val="0"/>
      <w:divBdr>
        <w:top w:val="none" w:sz="0" w:space="0" w:color="auto"/>
        <w:left w:val="none" w:sz="0" w:space="0" w:color="auto"/>
        <w:bottom w:val="none" w:sz="0" w:space="0" w:color="auto"/>
        <w:right w:val="none" w:sz="0" w:space="0" w:color="auto"/>
      </w:divBdr>
    </w:div>
    <w:div w:id="180627905">
      <w:bodyDiv w:val="1"/>
      <w:marLeft w:val="0"/>
      <w:marRight w:val="0"/>
      <w:marTop w:val="0"/>
      <w:marBottom w:val="0"/>
      <w:divBdr>
        <w:top w:val="none" w:sz="0" w:space="0" w:color="auto"/>
        <w:left w:val="none" w:sz="0" w:space="0" w:color="auto"/>
        <w:bottom w:val="none" w:sz="0" w:space="0" w:color="auto"/>
        <w:right w:val="none" w:sz="0" w:space="0" w:color="auto"/>
      </w:divBdr>
    </w:div>
    <w:div w:id="237714908">
      <w:bodyDiv w:val="1"/>
      <w:marLeft w:val="0"/>
      <w:marRight w:val="0"/>
      <w:marTop w:val="0"/>
      <w:marBottom w:val="0"/>
      <w:divBdr>
        <w:top w:val="none" w:sz="0" w:space="0" w:color="auto"/>
        <w:left w:val="none" w:sz="0" w:space="0" w:color="auto"/>
        <w:bottom w:val="none" w:sz="0" w:space="0" w:color="auto"/>
        <w:right w:val="none" w:sz="0" w:space="0" w:color="auto"/>
      </w:divBdr>
    </w:div>
    <w:div w:id="332926046">
      <w:bodyDiv w:val="1"/>
      <w:marLeft w:val="0"/>
      <w:marRight w:val="0"/>
      <w:marTop w:val="0"/>
      <w:marBottom w:val="0"/>
      <w:divBdr>
        <w:top w:val="none" w:sz="0" w:space="0" w:color="auto"/>
        <w:left w:val="none" w:sz="0" w:space="0" w:color="auto"/>
        <w:bottom w:val="none" w:sz="0" w:space="0" w:color="auto"/>
        <w:right w:val="none" w:sz="0" w:space="0" w:color="auto"/>
      </w:divBdr>
    </w:div>
    <w:div w:id="333260894">
      <w:bodyDiv w:val="1"/>
      <w:marLeft w:val="0"/>
      <w:marRight w:val="0"/>
      <w:marTop w:val="0"/>
      <w:marBottom w:val="0"/>
      <w:divBdr>
        <w:top w:val="none" w:sz="0" w:space="0" w:color="auto"/>
        <w:left w:val="none" w:sz="0" w:space="0" w:color="auto"/>
        <w:bottom w:val="none" w:sz="0" w:space="0" w:color="auto"/>
        <w:right w:val="none" w:sz="0" w:space="0" w:color="auto"/>
      </w:divBdr>
    </w:div>
    <w:div w:id="361514064">
      <w:bodyDiv w:val="1"/>
      <w:marLeft w:val="0"/>
      <w:marRight w:val="0"/>
      <w:marTop w:val="0"/>
      <w:marBottom w:val="0"/>
      <w:divBdr>
        <w:top w:val="none" w:sz="0" w:space="0" w:color="auto"/>
        <w:left w:val="none" w:sz="0" w:space="0" w:color="auto"/>
        <w:bottom w:val="none" w:sz="0" w:space="0" w:color="auto"/>
        <w:right w:val="none" w:sz="0" w:space="0" w:color="auto"/>
      </w:divBdr>
    </w:div>
    <w:div w:id="441389464">
      <w:bodyDiv w:val="1"/>
      <w:marLeft w:val="0"/>
      <w:marRight w:val="0"/>
      <w:marTop w:val="0"/>
      <w:marBottom w:val="0"/>
      <w:divBdr>
        <w:top w:val="none" w:sz="0" w:space="0" w:color="auto"/>
        <w:left w:val="none" w:sz="0" w:space="0" w:color="auto"/>
        <w:bottom w:val="none" w:sz="0" w:space="0" w:color="auto"/>
        <w:right w:val="none" w:sz="0" w:space="0" w:color="auto"/>
      </w:divBdr>
    </w:div>
    <w:div w:id="498694241">
      <w:bodyDiv w:val="1"/>
      <w:marLeft w:val="0"/>
      <w:marRight w:val="0"/>
      <w:marTop w:val="0"/>
      <w:marBottom w:val="0"/>
      <w:divBdr>
        <w:top w:val="none" w:sz="0" w:space="0" w:color="auto"/>
        <w:left w:val="none" w:sz="0" w:space="0" w:color="auto"/>
        <w:bottom w:val="none" w:sz="0" w:space="0" w:color="auto"/>
        <w:right w:val="none" w:sz="0" w:space="0" w:color="auto"/>
      </w:divBdr>
    </w:div>
    <w:div w:id="531262705">
      <w:bodyDiv w:val="1"/>
      <w:marLeft w:val="0"/>
      <w:marRight w:val="0"/>
      <w:marTop w:val="0"/>
      <w:marBottom w:val="0"/>
      <w:divBdr>
        <w:top w:val="none" w:sz="0" w:space="0" w:color="auto"/>
        <w:left w:val="none" w:sz="0" w:space="0" w:color="auto"/>
        <w:bottom w:val="none" w:sz="0" w:space="0" w:color="auto"/>
        <w:right w:val="none" w:sz="0" w:space="0" w:color="auto"/>
      </w:divBdr>
    </w:div>
    <w:div w:id="640498929">
      <w:bodyDiv w:val="1"/>
      <w:marLeft w:val="0"/>
      <w:marRight w:val="0"/>
      <w:marTop w:val="0"/>
      <w:marBottom w:val="0"/>
      <w:divBdr>
        <w:top w:val="none" w:sz="0" w:space="0" w:color="auto"/>
        <w:left w:val="none" w:sz="0" w:space="0" w:color="auto"/>
        <w:bottom w:val="none" w:sz="0" w:space="0" w:color="auto"/>
        <w:right w:val="none" w:sz="0" w:space="0" w:color="auto"/>
      </w:divBdr>
    </w:div>
    <w:div w:id="649601104">
      <w:bodyDiv w:val="1"/>
      <w:marLeft w:val="0"/>
      <w:marRight w:val="0"/>
      <w:marTop w:val="0"/>
      <w:marBottom w:val="0"/>
      <w:divBdr>
        <w:top w:val="none" w:sz="0" w:space="0" w:color="auto"/>
        <w:left w:val="none" w:sz="0" w:space="0" w:color="auto"/>
        <w:bottom w:val="none" w:sz="0" w:space="0" w:color="auto"/>
        <w:right w:val="none" w:sz="0" w:space="0" w:color="auto"/>
      </w:divBdr>
    </w:div>
    <w:div w:id="68166389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77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359275">
      <w:bodyDiv w:val="1"/>
      <w:marLeft w:val="0"/>
      <w:marRight w:val="0"/>
      <w:marTop w:val="0"/>
      <w:marBottom w:val="0"/>
      <w:divBdr>
        <w:top w:val="none" w:sz="0" w:space="0" w:color="auto"/>
        <w:left w:val="none" w:sz="0" w:space="0" w:color="auto"/>
        <w:bottom w:val="none" w:sz="0" w:space="0" w:color="auto"/>
        <w:right w:val="none" w:sz="0" w:space="0" w:color="auto"/>
      </w:divBdr>
    </w:div>
    <w:div w:id="92681324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044286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8887558">
      <w:bodyDiv w:val="1"/>
      <w:marLeft w:val="0"/>
      <w:marRight w:val="0"/>
      <w:marTop w:val="0"/>
      <w:marBottom w:val="0"/>
      <w:divBdr>
        <w:top w:val="none" w:sz="0" w:space="0" w:color="auto"/>
        <w:left w:val="none" w:sz="0" w:space="0" w:color="auto"/>
        <w:bottom w:val="none" w:sz="0" w:space="0" w:color="auto"/>
        <w:right w:val="none" w:sz="0" w:space="0" w:color="auto"/>
      </w:divBdr>
    </w:div>
    <w:div w:id="161332370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166">
      <w:bodyDiv w:val="1"/>
      <w:marLeft w:val="0"/>
      <w:marRight w:val="0"/>
      <w:marTop w:val="0"/>
      <w:marBottom w:val="0"/>
      <w:divBdr>
        <w:top w:val="none" w:sz="0" w:space="0" w:color="auto"/>
        <w:left w:val="none" w:sz="0" w:space="0" w:color="auto"/>
        <w:bottom w:val="none" w:sz="0" w:space="0" w:color="auto"/>
        <w:right w:val="none" w:sz="0" w:space="0" w:color="auto"/>
      </w:divBdr>
    </w:div>
    <w:div w:id="2064020597">
      <w:bodyDiv w:val="1"/>
      <w:marLeft w:val="0"/>
      <w:marRight w:val="0"/>
      <w:marTop w:val="0"/>
      <w:marBottom w:val="0"/>
      <w:divBdr>
        <w:top w:val="none" w:sz="0" w:space="0" w:color="auto"/>
        <w:left w:val="none" w:sz="0" w:space="0" w:color="auto"/>
        <w:bottom w:val="none" w:sz="0" w:space="0" w:color="auto"/>
        <w:right w:val="none" w:sz="0" w:space="0" w:color="auto"/>
      </w:divBdr>
    </w:div>
    <w:div w:id="20902251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A37B-866B-4C7F-BB93-71D3C16E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4204</Words>
  <Characters>23967</Characters>
  <Application>Microsoft Office Word</Application>
  <DocSecurity>0</DocSecurity>
  <Lines>199</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Windows User</cp:lastModifiedBy>
  <cp:revision>31</cp:revision>
  <cp:lastPrinted>2015-05-12T18:31:00Z</cp:lastPrinted>
  <dcterms:created xsi:type="dcterms:W3CDTF">2023-05-31T11:27:00Z</dcterms:created>
  <dcterms:modified xsi:type="dcterms:W3CDTF">2023-07-18T15:16:00Z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