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A63960" w:rsidRPr="00A63960"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A63960" w:rsidRDefault="000A03B2" w:rsidP="00DE264A">
            <w:pPr>
              <w:tabs>
                <w:tab w:val="left" w:pos="-108"/>
              </w:tabs>
              <w:ind w:left="-108"/>
              <w:jc w:val="left"/>
              <w:rPr>
                <w:rFonts w:cs="Arial"/>
                <w:b/>
                <w:bCs/>
                <w:i/>
                <w:iCs/>
                <w:sz w:val="12"/>
                <w:szCs w:val="12"/>
                <w:lang w:eastAsia="it-IT"/>
              </w:rPr>
            </w:pPr>
            <w:r w:rsidRPr="00A63960">
              <w:rPr>
                <w:rFonts w:ascii="AdvP6960" w:hAnsi="AdvP6960" w:cs="AdvP6960"/>
                <w:noProof/>
                <w:szCs w:val="18"/>
                <w:lang w:val="en-US"/>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A63960">
              <w:rPr>
                <w:rFonts w:ascii="AdvP6960" w:hAnsi="AdvP6960" w:cs="AdvP6960"/>
                <w:szCs w:val="18"/>
                <w:lang w:eastAsia="it-IT"/>
              </w:rPr>
              <w:t xml:space="preserve"> </w:t>
            </w:r>
            <w:r w:rsidRPr="00A63960">
              <w:rPr>
                <w:rFonts w:cs="Arial"/>
                <w:b/>
                <w:bCs/>
                <w:i/>
                <w:iCs/>
                <w:sz w:val="24"/>
                <w:szCs w:val="24"/>
                <w:lang w:eastAsia="it-IT"/>
              </w:rPr>
              <w:t>CHEMICAL ENGINEERING TRANSACTIONS</w:t>
            </w:r>
            <w:r w:rsidRPr="00A63960">
              <w:rPr>
                <w:sz w:val="24"/>
                <w:szCs w:val="24"/>
                <w:lang w:eastAsia="it-IT"/>
              </w:rPr>
              <w:t xml:space="preserve"> </w:t>
            </w:r>
            <w:r w:rsidRPr="00A63960">
              <w:rPr>
                <w:rFonts w:cs="Arial"/>
                <w:b/>
                <w:bCs/>
                <w:i/>
                <w:iCs/>
                <w:sz w:val="27"/>
                <w:szCs w:val="27"/>
                <w:lang w:eastAsia="it-IT"/>
              </w:rPr>
              <w:br/>
            </w:r>
          </w:p>
          <w:p w14:paraId="4B780582" w14:textId="530285EB" w:rsidR="000A03B2" w:rsidRPr="00A63960" w:rsidRDefault="00A76EFC" w:rsidP="001D21AF">
            <w:pPr>
              <w:tabs>
                <w:tab w:val="left" w:pos="-108"/>
              </w:tabs>
              <w:ind w:left="-108"/>
              <w:rPr>
                <w:rFonts w:cs="Arial"/>
                <w:b/>
                <w:bCs/>
                <w:i/>
                <w:iCs/>
                <w:sz w:val="22"/>
                <w:szCs w:val="22"/>
                <w:lang w:eastAsia="it-IT"/>
              </w:rPr>
            </w:pPr>
            <w:r w:rsidRPr="00A63960">
              <w:rPr>
                <w:rFonts w:cs="Arial"/>
                <w:b/>
                <w:bCs/>
                <w:i/>
                <w:iCs/>
                <w:sz w:val="22"/>
                <w:szCs w:val="22"/>
                <w:lang w:eastAsia="it-IT"/>
              </w:rPr>
              <w:t xml:space="preserve">VOL. </w:t>
            </w:r>
            <w:r w:rsidR="0030152C" w:rsidRPr="00A63960">
              <w:rPr>
                <w:rFonts w:cs="Arial"/>
                <w:b/>
                <w:bCs/>
                <w:i/>
                <w:iCs/>
                <w:sz w:val="22"/>
                <w:szCs w:val="22"/>
                <w:lang w:eastAsia="it-IT"/>
              </w:rPr>
              <w:t xml:space="preserve">   </w:t>
            </w:r>
            <w:r w:rsidR="007B48F9" w:rsidRPr="00A63960">
              <w:rPr>
                <w:rFonts w:cs="Arial"/>
                <w:b/>
                <w:bCs/>
                <w:i/>
                <w:iCs/>
                <w:sz w:val="22"/>
                <w:szCs w:val="22"/>
                <w:lang w:eastAsia="it-IT"/>
              </w:rPr>
              <w:t>,</w:t>
            </w:r>
            <w:r w:rsidR="00FA5F5F" w:rsidRPr="00A63960">
              <w:rPr>
                <w:rFonts w:cs="Arial"/>
                <w:b/>
                <w:bCs/>
                <w:i/>
                <w:iCs/>
                <w:sz w:val="22"/>
                <w:szCs w:val="22"/>
                <w:lang w:eastAsia="it-IT"/>
              </w:rPr>
              <w:t xml:space="preserve"> </w:t>
            </w:r>
            <w:r w:rsidR="0030152C" w:rsidRPr="00A63960">
              <w:rPr>
                <w:rFonts w:cs="Arial"/>
                <w:b/>
                <w:bCs/>
                <w:i/>
                <w:iCs/>
                <w:sz w:val="22"/>
                <w:szCs w:val="22"/>
                <w:lang w:eastAsia="it-IT"/>
              </w:rPr>
              <w:t>2023</w:t>
            </w:r>
          </w:p>
        </w:tc>
        <w:tc>
          <w:tcPr>
            <w:tcW w:w="1843" w:type="dxa"/>
            <w:tcBorders>
              <w:left w:val="single" w:sz="4" w:space="0" w:color="auto"/>
              <w:bottom w:val="nil"/>
              <w:right w:val="single" w:sz="4" w:space="0" w:color="auto"/>
            </w:tcBorders>
          </w:tcPr>
          <w:p w14:paraId="56782132" w14:textId="77777777" w:rsidR="000A03B2" w:rsidRPr="00A63960" w:rsidRDefault="000A03B2" w:rsidP="00CD5FE2">
            <w:pPr>
              <w:spacing w:line="140" w:lineRule="atLeast"/>
              <w:jc w:val="right"/>
              <w:rPr>
                <w:rFonts w:cs="Arial"/>
                <w:sz w:val="14"/>
                <w:szCs w:val="14"/>
              </w:rPr>
            </w:pPr>
            <w:r w:rsidRPr="00A63960">
              <w:rPr>
                <w:rFonts w:cs="Arial"/>
                <w:sz w:val="14"/>
                <w:szCs w:val="14"/>
              </w:rPr>
              <w:t>A publication of</w:t>
            </w:r>
          </w:p>
          <w:p w14:paraId="599E5441" w14:textId="77777777" w:rsidR="000A03B2" w:rsidRPr="00A63960" w:rsidRDefault="000A03B2" w:rsidP="00CD5FE2">
            <w:pPr>
              <w:jc w:val="right"/>
            </w:pPr>
            <w:r w:rsidRPr="00A63960">
              <w:rPr>
                <w:noProof/>
                <w:lang w:val="en-US"/>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A63960" w:rsidRPr="00A63960" w14:paraId="380FA3CD" w14:textId="77777777" w:rsidTr="00DE264A">
        <w:trPr>
          <w:trHeight w:val="567"/>
          <w:jc w:val="center"/>
        </w:trPr>
        <w:tc>
          <w:tcPr>
            <w:tcW w:w="6946" w:type="dxa"/>
            <w:vMerge/>
            <w:tcBorders>
              <w:right w:val="single" w:sz="4" w:space="0" w:color="auto"/>
            </w:tcBorders>
          </w:tcPr>
          <w:p w14:paraId="39E5E4C1" w14:textId="77777777" w:rsidR="000A03B2" w:rsidRPr="00A63960"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A63960" w:rsidRDefault="000A03B2" w:rsidP="00CD5FE2">
            <w:pPr>
              <w:spacing w:line="140" w:lineRule="atLeast"/>
              <w:jc w:val="right"/>
              <w:rPr>
                <w:rFonts w:cs="Arial"/>
                <w:sz w:val="14"/>
                <w:szCs w:val="14"/>
              </w:rPr>
            </w:pPr>
            <w:r w:rsidRPr="00A63960">
              <w:rPr>
                <w:rFonts w:cs="Arial"/>
                <w:sz w:val="14"/>
                <w:szCs w:val="14"/>
              </w:rPr>
              <w:t>The Italian Association</w:t>
            </w:r>
          </w:p>
          <w:p w14:paraId="7522B1D2" w14:textId="77777777" w:rsidR="000A03B2" w:rsidRPr="00A63960" w:rsidRDefault="000A03B2" w:rsidP="00CD5FE2">
            <w:pPr>
              <w:spacing w:line="140" w:lineRule="atLeast"/>
              <w:jc w:val="right"/>
              <w:rPr>
                <w:rFonts w:cs="Arial"/>
                <w:sz w:val="14"/>
                <w:szCs w:val="14"/>
              </w:rPr>
            </w:pPr>
            <w:r w:rsidRPr="00A63960">
              <w:rPr>
                <w:rFonts w:cs="Arial"/>
                <w:sz w:val="14"/>
                <w:szCs w:val="14"/>
              </w:rPr>
              <w:t>of Chemical Engineering</w:t>
            </w:r>
          </w:p>
          <w:p w14:paraId="4F0CC5DE" w14:textId="47FDB2FC" w:rsidR="000A03B2" w:rsidRPr="00A63960" w:rsidRDefault="000D0268" w:rsidP="00CD5FE2">
            <w:pPr>
              <w:spacing w:line="140" w:lineRule="atLeast"/>
              <w:jc w:val="right"/>
              <w:rPr>
                <w:rFonts w:cs="Arial"/>
                <w:sz w:val="13"/>
                <w:szCs w:val="13"/>
              </w:rPr>
            </w:pPr>
            <w:r w:rsidRPr="00A63960">
              <w:rPr>
                <w:rFonts w:cs="Arial"/>
                <w:sz w:val="13"/>
                <w:szCs w:val="13"/>
              </w:rPr>
              <w:t>Online at www.cetjournal.it</w:t>
            </w:r>
          </w:p>
        </w:tc>
      </w:tr>
      <w:tr w:rsidR="00A63960" w:rsidRPr="00A63960" w14:paraId="2D1B7169" w14:textId="77777777" w:rsidTr="00DE264A">
        <w:trPr>
          <w:trHeight w:val="68"/>
          <w:jc w:val="center"/>
        </w:trPr>
        <w:tc>
          <w:tcPr>
            <w:tcW w:w="8789" w:type="dxa"/>
            <w:gridSpan w:val="2"/>
          </w:tcPr>
          <w:p w14:paraId="1D8DD3C9" w14:textId="10669D10" w:rsidR="00AA7D26" w:rsidRPr="00A63960" w:rsidRDefault="00AA7D26" w:rsidP="00AA7D26">
            <w:pPr>
              <w:ind w:left="-107"/>
              <w:outlineLvl w:val="2"/>
              <w:rPr>
                <w:rFonts w:ascii="Tahoma" w:hAnsi="Tahoma" w:cs="Tahoma"/>
                <w:bCs/>
                <w:sz w:val="14"/>
                <w:szCs w:val="14"/>
                <w:lang w:val="it-IT" w:eastAsia="it-IT"/>
              </w:rPr>
            </w:pPr>
            <w:r w:rsidRPr="00A63960">
              <w:rPr>
                <w:rFonts w:ascii="Tahoma" w:hAnsi="Tahoma" w:cs="Tahoma"/>
                <w:iCs/>
                <w:sz w:val="14"/>
                <w:szCs w:val="14"/>
                <w:lang w:val="it-IT" w:eastAsia="it-IT"/>
              </w:rPr>
              <w:t>Guest Editors:</w:t>
            </w:r>
            <w:r w:rsidRPr="00A63960">
              <w:rPr>
                <w:rFonts w:ascii="Tahoma" w:hAnsi="Tahoma" w:cs="Tahoma"/>
                <w:sz w:val="14"/>
                <w:szCs w:val="14"/>
                <w:shd w:val="clear" w:color="auto" w:fill="FFFFFF"/>
                <w:lang w:val="it-IT"/>
              </w:rPr>
              <w:t xml:space="preserve"> </w:t>
            </w:r>
            <w:r w:rsidR="005E7C48" w:rsidRPr="00A63960">
              <w:rPr>
                <w:sz w:val="14"/>
                <w:szCs w:val="14"/>
                <w:lang w:val="it-IT"/>
              </w:rPr>
              <w:t>David Bogle, Flavio Manenti, Piero Salatino</w:t>
            </w:r>
          </w:p>
          <w:p w14:paraId="1B0F1814" w14:textId="6981DC84" w:rsidR="000A03B2" w:rsidRPr="00A63960" w:rsidRDefault="00AA7D26" w:rsidP="00AA7D26">
            <w:pPr>
              <w:tabs>
                <w:tab w:val="left" w:pos="-108"/>
              </w:tabs>
              <w:spacing w:line="140" w:lineRule="atLeast"/>
              <w:ind w:left="-107"/>
              <w:jc w:val="left"/>
            </w:pPr>
            <w:r w:rsidRPr="00A63960">
              <w:rPr>
                <w:rFonts w:ascii="Tahoma" w:hAnsi="Tahoma" w:cs="Tahoma"/>
                <w:iCs/>
                <w:sz w:val="14"/>
                <w:szCs w:val="14"/>
                <w:lang w:eastAsia="it-IT"/>
              </w:rPr>
              <w:t>Copyright © 2023, AIDIC Servizi S.r.l.</w:t>
            </w:r>
            <w:r w:rsidRPr="00A63960">
              <w:rPr>
                <w:rFonts w:ascii="Tahoma" w:hAnsi="Tahoma" w:cs="Tahoma"/>
                <w:iCs/>
                <w:sz w:val="14"/>
                <w:szCs w:val="14"/>
                <w:lang w:eastAsia="it-IT"/>
              </w:rPr>
              <w:br/>
            </w:r>
            <w:r w:rsidRPr="00A63960">
              <w:rPr>
                <w:rFonts w:ascii="Tahoma" w:hAnsi="Tahoma" w:cs="Tahoma"/>
                <w:b/>
                <w:iCs/>
                <w:sz w:val="14"/>
                <w:szCs w:val="14"/>
                <w:lang w:eastAsia="it-IT"/>
              </w:rPr>
              <w:t>ISBN</w:t>
            </w:r>
            <w:r w:rsidRPr="00A63960">
              <w:rPr>
                <w:rFonts w:ascii="Tahoma" w:hAnsi="Tahoma" w:cs="Tahoma"/>
                <w:iCs/>
                <w:sz w:val="14"/>
                <w:szCs w:val="14"/>
                <w:lang w:eastAsia="it-IT"/>
              </w:rPr>
              <w:t xml:space="preserve"> </w:t>
            </w:r>
            <w:r w:rsidR="008B7C03" w:rsidRPr="00A63960">
              <w:rPr>
                <w:rFonts w:ascii="Tahoma" w:hAnsi="Tahoma" w:cs="Tahoma"/>
                <w:sz w:val="14"/>
                <w:szCs w:val="14"/>
              </w:rPr>
              <w:t>979-12-81206</w:t>
            </w:r>
            <w:r w:rsidRPr="00A63960">
              <w:rPr>
                <w:rFonts w:ascii="Tahoma" w:hAnsi="Tahoma" w:cs="Tahoma"/>
                <w:sz w:val="14"/>
                <w:szCs w:val="14"/>
              </w:rPr>
              <w:t>-</w:t>
            </w:r>
            <w:r w:rsidR="00E33DD7" w:rsidRPr="00A63960">
              <w:rPr>
                <w:rFonts w:ascii="Tahoma" w:hAnsi="Tahoma" w:cs="Tahoma"/>
                <w:sz w:val="14"/>
                <w:szCs w:val="14"/>
              </w:rPr>
              <w:t>0</w:t>
            </w:r>
            <w:r w:rsidR="005E7C48" w:rsidRPr="00A63960">
              <w:rPr>
                <w:rFonts w:ascii="Tahoma" w:hAnsi="Tahoma" w:cs="Tahoma"/>
                <w:sz w:val="14"/>
                <w:szCs w:val="14"/>
              </w:rPr>
              <w:t>4</w:t>
            </w:r>
            <w:r w:rsidRPr="00A63960">
              <w:rPr>
                <w:rFonts w:ascii="Tahoma" w:hAnsi="Tahoma" w:cs="Tahoma"/>
                <w:sz w:val="14"/>
                <w:szCs w:val="14"/>
              </w:rPr>
              <w:t>-</w:t>
            </w:r>
            <w:r w:rsidR="005E7C48" w:rsidRPr="00A63960">
              <w:rPr>
                <w:rFonts w:ascii="Tahoma" w:hAnsi="Tahoma" w:cs="Tahoma"/>
                <w:sz w:val="14"/>
                <w:szCs w:val="14"/>
              </w:rPr>
              <w:t>5</w:t>
            </w:r>
            <w:r w:rsidRPr="00A63960">
              <w:rPr>
                <w:rFonts w:ascii="Tahoma" w:hAnsi="Tahoma" w:cs="Tahoma"/>
                <w:iCs/>
                <w:sz w:val="14"/>
                <w:szCs w:val="14"/>
                <w:lang w:eastAsia="it-IT"/>
              </w:rPr>
              <w:t xml:space="preserve">; </w:t>
            </w:r>
            <w:r w:rsidRPr="00A63960">
              <w:rPr>
                <w:rFonts w:ascii="Tahoma" w:hAnsi="Tahoma" w:cs="Tahoma"/>
                <w:b/>
                <w:iCs/>
                <w:sz w:val="14"/>
                <w:szCs w:val="14"/>
                <w:lang w:eastAsia="it-IT"/>
              </w:rPr>
              <w:t>ISSN</w:t>
            </w:r>
            <w:r w:rsidRPr="00A63960">
              <w:rPr>
                <w:rFonts w:ascii="Tahoma" w:hAnsi="Tahoma" w:cs="Tahoma"/>
                <w:iCs/>
                <w:sz w:val="14"/>
                <w:szCs w:val="14"/>
                <w:lang w:eastAsia="it-IT"/>
              </w:rPr>
              <w:t xml:space="preserve"> 2283-9216</w:t>
            </w:r>
          </w:p>
        </w:tc>
      </w:tr>
    </w:tbl>
    <w:p w14:paraId="2E667253" w14:textId="4C16F63C" w:rsidR="00E978D0" w:rsidRPr="00A63960" w:rsidRDefault="007102E3" w:rsidP="00E978D0">
      <w:pPr>
        <w:pStyle w:val="CETTitle"/>
      </w:pPr>
      <w:r w:rsidRPr="00A63960">
        <w:t>Robust Optimization of Sustainable Dairy Supply Chain with Products Demands Uncertainty and Environmental Impact Consideration</w:t>
      </w:r>
    </w:p>
    <w:p w14:paraId="0488FED2" w14:textId="70958C7D" w:rsidR="00B57E6F" w:rsidRPr="00A63960" w:rsidRDefault="008A4380" w:rsidP="00B57E6F">
      <w:pPr>
        <w:pStyle w:val="CETAuthors"/>
      </w:pPr>
      <w:r w:rsidRPr="00A63960">
        <w:t>Rayka K. Vladova</w:t>
      </w:r>
      <w:r w:rsidRPr="00A63960">
        <w:rPr>
          <w:vertAlign w:val="superscript"/>
        </w:rPr>
        <w:t>a,</w:t>
      </w:r>
      <w:r w:rsidRPr="00A63960">
        <w:t>*, Tatyana S. Petrova</w:t>
      </w:r>
      <w:r w:rsidRPr="00A63960">
        <w:rPr>
          <w:vertAlign w:val="superscript"/>
        </w:rPr>
        <w:t>a</w:t>
      </w:r>
      <w:r w:rsidRPr="00A63960">
        <w:t>, Desislava S. Nikolova</w:t>
      </w:r>
      <w:r w:rsidRPr="00A63960">
        <w:rPr>
          <w:vertAlign w:val="superscript"/>
        </w:rPr>
        <w:t>b</w:t>
      </w:r>
      <w:r w:rsidRPr="00A63960">
        <w:t>, Elisaveta G. Kirilova</w:t>
      </w:r>
      <w:r w:rsidRPr="00A63960">
        <w:rPr>
          <w:vertAlign w:val="superscript"/>
        </w:rPr>
        <w:t>a</w:t>
      </w:r>
      <w:r w:rsidRPr="00A63960">
        <w:t>, Kiril T. Kirilov</w:t>
      </w:r>
      <w:r w:rsidR="00420AF5" w:rsidRPr="00A63960">
        <w:rPr>
          <w:vertAlign w:val="superscript"/>
        </w:rPr>
        <w:t>c</w:t>
      </w:r>
      <w:r w:rsidR="009E14F2">
        <w:rPr>
          <w:vertAlign w:val="superscript"/>
        </w:rPr>
        <w:t>,d</w:t>
      </w:r>
    </w:p>
    <w:p w14:paraId="6B2D21B3" w14:textId="66142E68" w:rsidR="00B57E6F" w:rsidRPr="00A63960" w:rsidRDefault="00B57E6F" w:rsidP="00B57E6F">
      <w:pPr>
        <w:pStyle w:val="CETAddress"/>
      </w:pPr>
      <w:r w:rsidRPr="00A63960">
        <w:rPr>
          <w:vertAlign w:val="superscript"/>
        </w:rPr>
        <w:t>a</w:t>
      </w:r>
      <w:r w:rsidR="005414CA" w:rsidRPr="00A63960">
        <w:t>Insti</w:t>
      </w:r>
      <w:r w:rsidR="009E14F2">
        <w:t xml:space="preserve">tute of Chemical Engineering, </w:t>
      </w:r>
      <w:r w:rsidR="005414CA" w:rsidRPr="00A63960">
        <w:t>Bulgarian Academy of Sciences, Akad. G. Bontchev Str., Bl. 103, Sofia 1113, Bulgaria</w:t>
      </w:r>
    </w:p>
    <w:p w14:paraId="3D72B0B0" w14:textId="2EFCC55A" w:rsidR="00B57E6F" w:rsidRPr="00A63960" w:rsidRDefault="00B57E6F" w:rsidP="00B57E6F">
      <w:pPr>
        <w:pStyle w:val="CETAddress"/>
      </w:pPr>
      <w:r w:rsidRPr="00A63960">
        <w:rPr>
          <w:vertAlign w:val="superscript"/>
        </w:rPr>
        <w:t>b</w:t>
      </w:r>
      <w:r w:rsidR="00AE60A3" w:rsidRPr="00A63960">
        <w:t>Prof. d-r. Asen Zlatarov University, Prof. Yakim Yakimov Blvd., 1, Burgas 8010, Bulgaria</w:t>
      </w:r>
    </w:p>
    <w:p w14:paraId="7D07B21B" w14:textId="343B8329" w:rsidR="00AE60A3" w:rsidRDefault="00420AF5" w:rsidP="00B57E6F">
      <w:pPr>
        <w:pStyle w:val="CETAddress"/>
      </w:pPr>
      <w:r w:rsidRPr="00A63960">
        <w:rPr>
          <w:vertAlign w:val="superscript"/>
        </w:rPr>
        <w:t>c</w:t>
      </w:r>
      <w:r w:rsidR="00AE60A3" w:rsidRPr="00A63960">
        <w:t>New Bulgarian University, Montevideo Str., 21, Sofia 1618, Bulgaria</w:t>
      </w:r>
    </w:p>
    <w:p w14:paraId="6A23828D" w14:textId="6152DC7C" w:rsidR="009E14F2" w:rsidRPr="00A63960" w:rsidRDefault="009E14F2" w:rsidP="00B57E6F">
      <w:pPr>
        <w:pStyle w:val="CETAddress"/>
      </w:pPr>
      <w:r w:rsidRPr="009E14F2">
        <w:rPr>
          <w:highlight w:val="yellow"/>
          <w:vertAlign w:val="superscript"/>
        </w:rPr>
        <w:t>d</w:t>
      </w:r>
      <w:r w:rsidRPr="009E14F2">
        <w:rPr>
          <w:highlight w:val="yellow"/>
        </w:rPr>
        <w:t>Institute of Molecular Biology, Bulgarian Academy of Sciences, Akad. G. Bontchev Str., Bl. 21, 1113 Sofia, Bulgaria</w:t>
      </w:r>
    </w:p>
    <w:p w14:paraId="73F1267A" w14:textId="0187AAED" w:rsidR="00B57E6F" w:rsidRPr="00A63960" w:rsidRDefault="00AE60A3" w:rsidP="00B57E6F">
      <w:pPr>
        <w:pStyle w:val="CETemail"/>
      </w:pPr>
      <w:r w:rsidRPr="00A63960">
        <w:t>r.vladova@iche.bas.bg</w:t>
      </w:r>
    </w:p>
    <w:p w14:paraId="37524DC0" w14:textId="500E2037" w:rsidR="00981755" w:rsidRPr="00A63960" w:rsidRDefault="00981755" w:rsidP="00981755">
      <w:pPr>
        <w:pStyle w:val="CETBodytext"/>
        <w:rPr>
          <w:lang w:val="en-GB"/>
        </w:rPr>
      </w:pPr>
      <w:r w:rsidRPr="00A63960">
        <w:rPr>
          <w:lang w:val="en-GB"/>
        </w:rPr>
        <w:t xml:space="preserve">Milk and milk products are an important part of the daily menu of millions of people around the world. Increasing the efficiency and competitiveness of this type of production is related to the implementation of the strategy of sustainable management of supply chains, which cover all processes from raw materials, through production to end users. The presence of fluctuations in the product demands on the markets also influences the sustainable operation of considered supply chain activities. </w:t>
      </w:r>
      <w:r w:rsidR="007042C4" w:rsidRPr="007042C4">
        <w:rPr>
          <w:highlight w:val="yellow"/>
          <w:lang w:val="en-GB"/>
        </w:rPr>
        <w:t xml:space="preserve">The present study proposes an application of already developed robust optimization approach for optimal design </w:t>
      </w:r>
      <w:r w:rsidR="007042C4" w:rsidRPr="006E515C">
        <w:rPr>
          <w:highlight w:val="yellow"/>
          <w:lang w:val="en-GB"/>
        </w:rPr>
        <w:t xml:space="preserve">of a </w:t>
      </w:r>
      <w:r w:rsidR="006E515C" w:rsidRPr="006E515C">
        <w:rPr>
          <w:highlight w:val="yellow"/>
          <w:lang w:val="en-GB"/>
        </w:rPr>
        <w:t xml:space="preserve">sustainable </w:t>
      </w:r>
      <w:r w:rsidR="007042C4" w:rsidRPr="006E515C">
        <w:rPr>
          <w:highlight w:val="yellow"/>
          <w:lang w:val="en-GB"/>
        </w:rPr>
        <w:t xml:space="preserve">dairy supply chain </w:t>
      </w:r>
      <w:r w:rsidR="001F7817">
        <w:rPr>
          <w:highlight w:val="yellow"/>
          <w:lang w:val="en-GB"/>
        </w:rPr>
        <w:t xml:space="preserve">operating </w:t>
      </w:r>
      <w:r w:rsidR="007042C4" w:rsidRPr="006E515C">
        <w:rPr>
          <w:highlight w:val="yellow"/>
          <w:lang w:val="en-GB"/>
        </w:rPr>
        <w:t xml:space="preserve">under uncertain products demands on a new case study from Bulgaria which include three milk suppliers, two dairies and three markets. The considered supply chain is related with a production </w:t>
      </w:r>
      <w:r w:rsidR="007042C4" w:rsidRPr="007042C4">
        <w:rPr>
          <w:highlight w:val="yellow"/>
          <w:lang w:val="en-GB"/>
        </w:rPr>
        <w:t>of</w:t>
      </w:r>
      <w:r w:rsidR="007042C4">
        <w:rPr>
          <w:lang w:val="en-GB"/>
        </w:rPr>
        <w:t xml:space="preserve"> </w:t>
      </w:r>
      <w:r w:rsidRPr="00A63960">
        <w:rPr>
          <w:lang w:val="en-GB"/>
        </w:rPr>
        <w:t>different dairy products according to different recipes while satisfying environmental and economic criteria defined in terms of costs. The latter is associated with the generated wastewater from dairy production and CO</w:t>
      </w:r>
      <w:r w:rsidRPr="00A63960">
        <w:rPr>
          <w:vertAlign w:val="subscript"/>
          <w:lang w:val="en-GB"/>
        </w:rPr>
        <w:t>2</w:t>
      </w:r>
      <w:r w:rsidRPr="00A63960">
        <w:rPr>
          <w:lang w:val="en-GB"/>
        </w:rPr>
        <w:t xml:space="preserve"> emissions due to the energy consumed and transportation. Several optimization problems have been formulated and solved under nominal data for the product demands and four uncertainties levels - 0.25, 0.5, 0.75 and 1. </w:t>
      </w:r>
    </w:p>
    <w:p w14:paraId="44A57786" w14:textId="21AA84C4" w:rsidR="00981755" w:rsidRPr="00A63960" w:rsidRDefault="00981755" w:rsidP="00600535">
      <w:pPr>
        <w:pStyle w:val="CETBodytext"/>
        <w:rPr>
          <w:lang w:val="en-GB"/>
        </w:rPr>
      </w:pPr>
      <w:r w:rsidRPr="00A63960">
        <w:rPr>
          <w:lang w:val="en-GB"/>
        </w:rPr>
        <w:t>The obtained optimal values of the economic and environmental costs show that the optimization approach implementation result</w:t>
      </w:r>
      <w:r w:rsidR="00A60EBC" w:rsidRPr="00A63960">
        <w:rPr>
          <w:lang w:val="en-GB"/>
        </w:rPr>
        <w:t>s</w:t>
      </w:r>
      <w:r w:rsidRPr="00A63960">
        <w:rPr>
          <w:lang w:val="en-GB"/>
        </w:rPr>
        <w:t xml:space="preserve"> in sustainable solutions that do not change significantly with an increase in the uncertainty level of consideration of the product demands.</w:t>
      </w:r>
    </w:p>
    <w:p w14:paraId="476B2F2E" w14:textId="77777777" w:rsidR="00600535" w:rsidRPr="00A63960" w:rsidRDefault="00600535" w:rsidP="00600535">
      <w:pPr>
        <w:pStyle w:val="CETHeading1"/>
        <w:rPr>
          <w:lang w:val="en-GB"/>
        </w:rPr>
      </w:pPr>
      <w:r w:rsidRPr="00A63960">
        <w:rPr>
          <w:lang w:val="en-GB"/>
        </w:rPr>
        <w:t>Introduction</w:t>
      </w:r>
    </w:p>
    <w:p w14:paraId="07700A7E" w14:textId="77777777" w:rsidR="004C08C8" w:rsidRPr="00A63960" w:rsidRDefault="006F03E0" w:rsidP="00C42670">
      <w:pPr>
        <w:pStyle w:val="CETBodytext"/>
      </w:pPr>
      <w:r w:rsidRPr="00A63960">
        <w:rPr>
          <w:lang w:val="en-GB"/>
        </w:rPr>
        <w:t>Dairy products are one of the most consumed food all over the world. Today global dairy industry is worth over $400 billion representing around 14</w:t>
      </w:r>
      <w:r w:rsidR="00A60EBC" w:rsidRPr="00A63960">
        <w:rPr>
          <w:lang w:val="en-GB"/>
        </w:rPr>
        <w:t xml:space="preserve"> </w:t>
      </w:r>
      <w:r w:rsidRPr="00A63960">
        <w:rPr>
          <w:lang w:val="en-GB"/>
        </w:rPr>
        <w:t xml:space="preserve">% of global agricultural trade with milk being the third </w:t>
      </w:r>
      <w:r w:rsidR="00B72201" w:rsidRPr="00A63960">
        <w:rPr>
          <w:lang w:val="en-GB"/>
        </w:rPr>
        <w:t>most produced agri-commodity (Berman and Swani, 2010)</w:t>
      </w:r>
      <w:r w:rsidRPr="00A63960">
        <w:rPr>
          <w:lang w:val="en-GB"/>
        </w:rPr>
        <w:t>.</w:t>
      </w:r>
      <w:r w:rsidR="00835859" w:rsidRPr="00A63960">
        <w:rPr>
          <w:lang w:val="en-GB"/>
        </w:rPr>
        <w:t xml:space="preserve"> Similar to other sectors of the food industry, this sector also faces many challenges mainly related to the uncertainties that can arise regarding the parameters of the processes that are involved in the whole life cycle of the products – from the raw materials, through the production itself to the final customers. Most often, these uncertainties are related to the dynamically changing prices of raw materials and products, production capacities, transportation costs, short shelf life of raw materials and products, etc. This requires decision-makers to apply more reliable methods to mitigate the risk of uncertainties in dairy supply chains and improve the sustainability of production in this secto</w:t>
      </w:r>
      <w:r w:rsidR="00571D14" w:rsidRPr="00A63960">
        <w:rPr>
          <w:lang w:val="en-GB"/>
        </w:rPr>
        <w:t>r (Tüzemen and Yapraklı, 2022)</w:t>
      </w:r>
      <w:r w:rsidR="00835859" w:rsidRPr="00A63960">
        <w:rPr>
          <w:lang w:val="en-GB"/>
        </w:rPr>
        <w:t>.</w:t>
      </w:r>
      <w:r w:rsidR="00091D9E" w:rsidRPr="00A63960">
        <w:rPr>
          <w:lang w:val="en-GB"/>
        </w:rPr>
        <w:t xml:space="preserve"> </w:t>
      </w:r>
      <w:r w:rsidR="004C08C8" w:rsidRPr="00A63960">
        <w:t xml:space="preserve">In this order, Drofenik et al. (2021) have </w:t>
      </w:r>
      <w:r w:rsidR="004C08C8" w:rsidRPr="00A63960">
        <w:rPr>
          <w:lang w:val="en-GB"/>
        </w:rPr>
        <w:t>identified</w:t>
      </w:r>
      <w:r w:rsidR="00DE4449" w:rsidRPr="00A63960">
        <w:rPr>
          <w:lang w:val="en-GB"/>
        </w:rPr>
        <w:t xml:space="preserve"> </w:t>
      </w:r>
      <w:r w:rsidR="004C08C8" w:rsidRPr="00A63960">
        <w:rPr>
          <w:lang w:val="en-GB"/>
        </w:rPr>
        <w:t xml:space="preserve">the </w:t>
      </w:r>
      <w:r w:rsidR="00DE4449" w:rsidRPr="00A63960">
        <w:rPr>
          <w:lang w:val="en-GB"/>
        </w:rPr>
        <w:t>scenarios in food production and consumption that would</w:t>
      </w:r>
      <w:r w:rsidR="004C08C8" w:rsidRPr="00A63960">
        <w:t xml:space="preserve"> </w:t>
      </w:r>
      <w:r w:rsidR="00DE4449" w:rsidRPr="00A63960">
        <w:rPr>
          <w:lang w:val="en-GB"/>
        </w:rPr>
        <w:t>lead to a more balanced supply of locally produced food and a reduction in the environmental impact of</w:t>
      </w:r>
      <w:r w:rsidR="004C08C8" w:rsidRPr="00A63960">
        <w:t xml:space="preserve"> </w:t>
      </w:r>
      <w:r w:rsidR="00DE4449" w:rsidRPr="00A63960">
        <w:rPr>
          <w:lang w:val="en-GB"/>
        </w:rPr>
        <w:t>agricultural production.</w:t>
      </w:r>
    </w:p>
    <w:p w14:paraId="1192E5D2" w14:textId="35789DF7" w:rsidR="00C42670" w:rsidRPr="00A63960" w:rsidRDefault="00091D9E" w:rsidP="00EA399B">
      <w:pPr>
        <w:pStyle w:val="CETBodytext"/>
      </w:pPr>
      <w:r w:rsidRPr="00A63960">
        <w:rPr>
          <w:lang w:val="en-GB"/>
        </w:rPr>
        <w:t xml:space="preserve">One of the most effective ways to solve these problems is by formulating and solving optimization models of dairy supply chains in the presence of uncertainties regarding their parameters. </w:t>
      </w:r>
      <w:r w:rsidR="00E41645" w:rsidRPr="00A63960">
        <w:rPr>
          <w:lang w:val="en-GB"/>
        </w:rPr>
        <w:t xml:space="preserve">Recently, many approaches to deal with these uncertainties have been developed. Yang et al., (2015) have developed </w:t>
      </w:r>
      <w:r w:rsidRPr="00A63960">
        <w:rPr>
          <w:lang w:val="en-GB"/>
        </w:rPr>
        <w:t xml:space="preserve">a two-stage optimization method for two-objective supply chain design problem with uncertain transportation costs and uncertain </w:t>
      </w:r>
      <w:r w:rsidRPr="00A63960">
        <w:rPr>
          <w:lang w:val="en-GB"/>
        </w:rPr>
        <w:lastRenderedPageBreak/>
        <w:t>customer demands has been shown. The authors have proposed two solution concepts to define the multi-objective value of fuzzy solution. They have implemented an approximation approach for finding out the values of the both objective functions.</w:t>
      </w:r>
      <w:r w:rsidR="00D707D6" w:rsidRPr="00A63960">
        <w:rPr>
          <w:lang w:val="en-GB"/>
        </w:rPr>
        <w:t xml:space="preserve"> </w:t>
      </w:r>
      <w:r w:rsidR="009336A7" w:rsidRPr="00A63960">
        <w:rPr>
          <w:lang w:val="en-GB"/>
        </w:rPr>
        <w:t>Stefansdottir and Grunow (2018) have proposed a two-stage stochastic mixed integer linear programming model for determination of both, product designs and processing technologies of dairy supply chain under uncertain product demands consideration.</w:t>
      </w:r>
      <w:r w:rsidR="002A6A52" w:rsidRPr="00A63960">
        <w:rPr>
          <w:lang w:val="en-GB"/>
        </w:rPr>
        <w:t xml:space="preserve"> Gao and You (2018) have shown a stochastic bi-level mixed integer non-linear programming model for optimal design of decentralized </w:t>
      </w:r>
      <w:r w:rsidR="00CD5C02" w:rsidRPr="00A63960">
        <w:rPr>
          <w:lang w:val="en-GB"/>
        </w:rPr>
        <w:t>dairy supply chain</w:t>
      </w:r>
      <w:r w:rsidR="002A6A52" w:rsidRPr="00A63960">
        <w:rPr>
          <w:lang w:val="en-GB"/>
        </w:rPr>
        <w:t xml:space="preserve"> considering multiple stakeholders. </w:t>
      </w:r>
      <w:r w:rsidR="003345D6" w:rsidRPr="00A63960">
        <w:rPr>
          <w:lang w:val="en-GB"/>
        </w:rPr>
        <w:t xml:space="preserve">Yavari and Geraeli (2019) have provided </w:t>
      </w:r>
      <w:r w:rsidR="00066AD9" w:rsidRPr="00A63960">
        <w:rPr>
          <w:lang w:val="en-GB"/>
        </w:rPr>
        <w:t>a deterministic mixed-integer linear programming model with a robust counterpart for the uncertain products demands, returns, transportation costs and the quality of returned products satisfying economic and environmental criteria.</w:t>
      </w:r>
      <w:r w:rsidR="003345D6" w:rsidRPr="00A63960">
        <w:rPr>
          <w:lang w:val="en-GB"/>
        </w:rPr>
        <w:t xml:space="preserve"> Touil et al., (2019) have proposed a credibility-based fuzzy mathematical programming model with the Hurwicz criterion or integrating the production and distribution in milk supply chain under uncertainty has been shown. The latter has been defined in terms of mixed integer linear programming with optimization criterion - maximizing the total profit which include the total costs such as production, storage, and distribution. As fuzzy numbers the objective function coefficients (e.g. production cost, inventory holding and transport costs) and other parameters (e.g., demand, production capacity, and safety stock level)</w:t>
      </w:r>
      <w:r w:rsidR="00CF1046" w:rsidRPr="00A63960">
        <w:rPr>
          <w:lang w:val="en-GB"/>
        </w:rPr>
        <w:t xml:space="preserve"> have been defined</w:t>
      </w:r>
      <w:r w:rsidR="003345D6" w:rsidRPr="00A63960">
        <w:rPr>
          <w:lang w:val="en-GB"/>
        </w:rPr>
        <w:t>.</w:t>
      </w:r>
      <w:r w:rsidR="00EA399B" w:rsidRPr="00A63960">
        <w:rPr>
          <w:lang w:val="en-GB"/>
        </w:rPr>
        <w:t xml:space="preserve"> Dutta and Shrivastava (2020) have developed </w:t>
      </w:r>
      <w:r w:rsidR="00A977A0" w:rsidRPr="00A63960">
        <w:t xml:space="preserve">a scenario-based approach for optimal transportation routes in dairy supply chain operating under uncertain processes, supply operations and products demand. </w:t>
      </w:r>
      <w:r w:rsidR="00EA399B" w:rsidRPr="00A63960">
        <w:rPr>
          <w:lang w:val="en-GB"/>
        </w:rPr>
        <w:t xml:space="preserve">Jouzdani et al., (2020) have </w:t>
      </w:r>
      <w:r w:rsidR="00CF1046" w:rsidRPr="00A63960">
        <w:rPr>
          <w:lang w:val="en-GB"/>
        </w:rPr>
        <w:t xml:space="preserve">proposed </w:t>
      </w:r>
      <w:r w:rsidR="00A977A0" w:rsidRPr="00A63960">
        <w:t xml:space="preserve">a robust supply chain design problem considering multiple products, multiple transportation modes, monetary value of time and uncertainty in transportation costs, demand and supply. The approach has been applied on a case study of dairy products packaging and distribution network. </w:t>
      </w:r>
      <w:r w:rsidR="00C42670" w:rsidRPr="00A63960">
        <w:t xml:space="preserve">Kaviyani-Charati et al. (2022) have developed a three-objective two-stage stochastic optimization model for design of non-profit food bank supply chain which include the following objectives: 1) minimizing costs of food collection, storage, distribution or transportation, and food banks establishment, 2) minimizing carbon emissions of food waste and transportation as well as incrementing carbon emissions saving through preserving surplus food and 3) optimizing social performance including demand satisfaction, job creation, and unpleasant odor of food waste. </w:t>
      </w:r>
      <w:r w:rsidR="002B5B5C" w:rsidRPr="00A63960">
        <w:t>Foroozesh et al. (2022) have proposed</w:t>
      </w:r>
      <w:r w:rsidR="00C42670" w:rsidRPr="00A63960">
        <w:t xml:space="preserve"> a novel robust possibilistic programming (RPP) approach is presented using credibility measure and membership functions of generalized interval-valued type-2 fuzzy variables to face the epistemic uncertainties, such as supply capacity of facilities, customer demand, transportation cost, and emission factor, in the proposed mathematical model.</w:t>
      </w:r>
    </w:p>
    <w:p w14:paraId="1F745D2C" w14:textId="5A6C3F72" w:rsidR="00884523" w:rsidRPr="00A63960" w:rsidRDefault="00884523" w:rsidP="00884523">
      <w:pPr>
        <w:pStyle w:val="CETBodytext"/>
        <w:rPr>
          <w:lang w:val="en-GB"/>
        </w:rPr>
      </w:pPr>
      <w:r w:rsidRPr="00A63960">
        <w:rPr>
          <w:lang w:val="en-GB"/>
        </w:rPr>
        <w:t>Kirilova et al., (202</w:t>
      </w:r>
      <w:r w:rsidR="009047A0" w:rsidRPr="00A63960">
        <w:rPr>
          <w:lang w:val="en-GB"/>
        </w:rPr>
        <w:t>2a</w:t>
      </w:r>
      <w:r w:rsidRPr="00A63960">
        <w:rPr>
          <w:lang w:val="en-GB"/>
        </w:rPr>
        <w:t xml:space="preserve">) have </w:t>
      </w:r>
      <w:r w:rsidR="00CF1046" w:rsidRPr="00A63960">
        <w:rPr>
          <w:lang w:val="en-GB"/>
        </w:rPr>
        <w:t xml:space="preserve">created </w:t>
      </w:r>
      <w:r w:rsidRPr="00A63960">
        <w:rPr>
          <w:lang w:val="en-GB"/>
        </w:rPr>
        <w:t xml:space="preserve">a deterministic optimization model for design of </w:t>
      </w:r>
      <w:r w:rsidR="00CD5C02" w:rsidRPr="00A63960">
        <w:rPr>
          <w:lang w:val="en-GB"/>
        </w:rPr>
        <w:t>dairy supply chain</w:t>
      </w:r>
      <w:r w:rsidRPr="00A63960">
        <w:rPr>
          <w:lang w:val="en-GB"/>
        </w:rPr>
        <w:t xml:space="preserve"> with economic, environmental and social consideration. The model includes environmental impact assessments for the pollutants released in air and water. These are related with CO</w:t>
      </w:r>
      <w:r w:rsidRPr="00A63960">
        <w:rPr>
          <w:vertAlign w:val="subscript"/>
          <w:lang w:val="en-GB"/>
        </w:rPr>
        <w:t xml:space="preserve">2 </w:t>
      </w:r>
      <w:r w:rsidRPr="00A63960">
        <w:rPr>
          <w:lang w:val="en-GB"/>
        </w:rPr>
        <w:t xml:space="preserve">emissions generated due to transportation and energy consumed and wastewater from the production of dairy products. </w:t>
      </w:r>
    </w:p>
    <w:p w14:paraId="3109520E" w14:textId="72736C25" w:rsidR="00A73C16" w:rsidRPr="00A63960" w:rsidRDefault="00884523" w:rsidP="00884523">
      <w:pPr>
        <w:pStyle w:val="CETBodytext"/>
        <w:rPr>
          <w:lang w:val="en-GB"/>
        </w:rPr>
      </w:pPr>
      <w:r w:rsidRPr="00A63960">
        <w:rPr>
          <w:lang w:val="en-GB"/>
        </w:rPr>
        <w:t xml:space="preserve">The present study represents </w:t>
      </w:r>
      <w:r w:rsidR="000F30B6" w:rsidRPr="000F30B6">
        <w:rPr>
          <w:highlight w:val="yellow"/>
          <w:lang w:val="en-GB"/>
        </w:rPr>
        <w:t xml:space="preserve">an </w:t>
      </w:r>
      <w:r w:rsidR="000F30B6" w:rsidRPr="006E515C">
        <w:rPr>
          <w:highlight w:val="yellow"/>
          <w:lang w:val="en-GB"/>
        </w:rPr>
        <w:t xml:space="preserve">application of already developed robust optimization approach (Kirilova et al., 2022b) for optimal design of a </w:t>
      </w:r>
      <w:r w:rsidR="006E515C" w:rsidRPr="006E515C">
        <w:rPr>
          <w:highlight w:val="yellow"/>
          <w:lang w:val="en-GB"/>
        </w:rPr>
        <w:t xml:space="preserve">sustainable </w:t>
      </w:r>
      <w:r w:rsidR="000F30B6" w:rsidRPr="006E515C">
        <w:rPr>
          <w:highlight w:val="yellow"/>
          <w:lang w:val="en-GB"/>
        </w:rPr>
        <w:t xml:space="preserve">dairy </w:t>
      </w:r>
      <w:r w:rsidR="000F30B6" w:rsidRPr="000F30B6">
        <w:rPr>
          <w:highlight w:val="yellow"/>
          <w:lang w:val="en-GB"/>
        </w:rPr>
        <w:t xml:space="preserve">supply chain </w:t>
      </w:r>
      <w:r w:rsidR="001F7817">
        <w:rPr>
          <w:highlight w:val="yellow"/>
          <w:lang w:val="en-GB"/>
        </w:rPr>
        <w:t xml:space="preserve">operating </w:t>
      </w:r>
      <w:r w:rsidR="000F30B6" w:rsidRPr="000F30B6">
        <w:rPr>
          <w:highlight w:val="yellow"/>
          <w:lang w:val="en-GB"/>
        </w:rPr>
        <w:t>under uncertain products demands.</w:t>
      </w:r>
      <w:r w:rsidR="000F30B6">
        <w:rPr>
          <w:lang w:val="en-GB"/>
        </w:rPr>
        <w:t xml:space="preserve"> </w:t>
      </w:r>
      <w:r w:rsidRPr="00A63960">
        <w:rPr>
          <w:lang w:val="en-GB"/>
        </w:rPr>
        <w:t xml:space="preserve">The approach is based on formulation and solution of several optimization problems at different realizations of the nominal values for the products demands generated randomly with uniform probability distribution under four uncertainty levels in specified uncertainty set (Ben-Tal et al., 2005). The proposed approach has been implemented </w:t>
      </w:r>
      <w:r w:rsidRPr="000F30B6">
        <w:rPr>
          <w:highlight w:val="yellow"/>
          <w:lang w:val="en-GB"/>
        </w:rPr>
        <w:t xml:space="preserve">on </w:t>
      </w:r>
      <w:r w:rsidR="000F30B6" w:rsidRPr="000F30B6">
        <w:rPr>
          <w:highlight w:val="yellow"/>
          <w:lang w:val="en-GB"/>
        </w:rPr>
        <w:t>a new</w:t>
      </w:r>
      <w:r w:rsidR="000F30B6">
        <w:rPr>
          <w:lang w:val="en-GB"/>
        </w:rPr>
        <w:t xml:space="preserve"> </w:t>
      </w:r>
      <w:r w:rsidRPr="00A63960">
        <w:rPr>
          <w:lang w:val="en-GB"/>
        </w:rPr>
        <w:t>case study form Bulgaria including three suppliers, two dairies and three markets.</w:t>
      </w:r>
    </w:p>
    <w:p w14:paraId="5741900F" w14:textId="3C4EB2D1" w:rsidR="00453E24" w:rsidRPr="00A63960" w:rsidRDefault="006D0B6B" w:rsidP="006D0B6B">
      <w:pPr>
        <w:pStyle w:val="CETHeading1"/>
      </w:pPr>
      <w:r w:rsidRPr="00A63960">
        <w:t>Robust optimization approach</w:t>
      </w:r>
    </w:p>
    <w:p w14:paraId="369C6AD3" w14:textId="3E0F97CA" w:rsidR="00A73C16" w:rsidRPr="00A63960" w:rsidRDefault="007D7C01" w:rsidP="00453E24">
      <w:pPr>
        <w:pStyle w:val="CETBodytext"/>
        <w:rPr>
          <w:highlight w:val="yellow"/>
          <w:lang w:val="bg-BG"/>
        </w:rPr>
      </w:pPr>
      <w:r w:rsidRPr="00A63960">
        <w:rPr>
          <w:lang w:val="bg-BG"/>
        </w:rPr>
        <w:t xml:space="preserve">The proposed robust optimization model for designing a sustainable dairy </w:t>
      </w:r>
      <w:r w:rsidRPr="00A63960">
        <w:t>supply chain</w:t>
      </w:r>
      <w:r w:rsidRPr="00A63960">
        <w:rPr>
          <w:lang w:val="bg-BG"/>
        </w:rPr>
        <w:t xml:space="preserve"> operating under conditions of product demand uncertainties includes four types of </w:t>
      </w:r>
      <w:r w:rsidRPr="00A63960">
        <w:t xml:space="preserve">mathematical </w:t>
      </w:r>
      <w:r w:rsidRPr="00A63960">
        <w:rPr>
          <w:lang w:val="bg-BG"/>
        </w:rPr>
        <w:t>models</w:t>
      </w:r>
      <w:r w:rsidRPr="00A63960">
        <w:t xml:space="preserve"> of </w:t>
      </w:r>
      <w:r w:rsidR="004C08C8" w:rsidRPr="00A63960">
        <w:rPr>
          <w:lang w:val="bg-BG"/>
        </w:rPr>
        <w:t xml:space="preserve">production of dairy products according </w:t>
      </w:r>
      <w:r w:rsidRPr="00A63960">
        <w:t xml:space="preserve">different </w:t>
      </w:r>
      <w:r w:rsidR="004C08C8" w:rsidRPr="00A63960">
        <w:rPr>
          <w:lang w:val="bg-BG"/>
        </w:rPr>
        <w:t>production recipes</w:t>
      </w:r>
      <w:r w:rsidRPr="00A63960">
        <w:rPr>
          <w:lang w:val="bg-BG"/>
        </w:rPr>
        <w:t xml:space="preserve">; </w:t>
      </w:r>
      <w:r w:rsidR="004C08C8" w:rsidRPr="00A63960">
        <w:rPr>
          <w:lang w:val="bg-BG"/>
        </w:rPr>
        <w:t>dairy supply chain</w:t>
      </w:r>
      <w:r w:rsidRPr="00A63960">
        <w:t xml:space="preserve"> design; e</w:t>
      </w:r>
      <w:r w:rsidR="003768E7" w:rsidRPr="00A63960">
        <w:t>nvironmental impact performance of the considered dairy supply chain</w:t>
      </w:r>
      <w:r w:rsidRPr="00A63960">
        <w:t xml:space="preserve"> and </w:t>
      </w:r>
      <w:r w:rsidR="003768E7" w:rsidRPr="00A63960">
        <w:t>economic performance of the considered dairy supply chain</w:t>
      </w:r>
      <w:r w:rsidRPr="00A63960">
        <w:t xml:space="preserve">. </w:t>
      </w:r>
      <w:r w:rsidRPr="00A63960">
        <w:rPr>
          <w:lang w:val="bg-BG"/>
        </w:rPr>
        <w:t>Т</w:t>
      </w:r>
      <w:r w:rsidRPr="00A63960">
        <w:t xml:space="preserve">he optimization framework additionally includes model constraints and The optimization framework includes </w:t>
      </w:r>
      <w:r w:rsidR="003768E7" w:rsidRPr="00A63960">
        <w:t xml:space="preserve">model constraints </w:t>
      </w:r>
      <w:r w:rsidRPr="00A63960">
        <w:t>and</w:t>
      </w:r>
      <w:r w:rsidR="003768E7" w:rsidRPr="00A63960">
        <w:t xml:space="preserve"> optimization criterion. </w:t>
      </w:r>
      <w:r w:rsidR="00C27704" w:rsidRPr="00A63960">
        <w:rPr>
          <w:lang w:val="en-GB"/>
        </w:rPr>
        <w:t>Detailed description of formulated optimization problems including needed data, all mathematical models, constraints and optimization criterions is given in (Kirilo</w:t>
      </w:r>
      <w:r w:rsidR="009047A0" w:rsidRPr="00A63960">
        <w:rPr>
          <w:lang w:val="en-GB"/>
        </w:rPr>
        <w:t>va et al., 2022a</w:t>
      </w:r>
      <w:r w:rsidR="00C27704" w:rsidRPr="00A63960">
        <w:rPr>
          <w:lang w:val="en-GB"/>
        </w:rPr>
        <w:t>) and (Kirilova and Vaklieva-Bancheva, 2017).</w:t>
      </w:r>
    </w:p>
    <w:p w14:paraId="0636B784" w14:textId="019D6405" w:rsidR="00453E24" w:rsidRPr="00A63960" w:rsidRDefault="002412DA" w:rsidP="002412DA">
      <w:pPr>
        <w:pStyle w:val="CETheadingx"/>
      </w:pPr>
      <w:r w:rsidRPr="00A63960">
        <w:t>Supply chain optimization problem description</w:t>
      </w:r>
    </w:p>
    <w:p w14:paraId="0254260A" w14:textId="4C2107D8" w:rsidR="00A73C16" w:rsidRPr="00A63960" w:rsidRDefault="00181DBC" w:rsidP="00181DBC">
      <w:pPr>
        <w:pStyle w:val="CETBodytext"/>
      </w:pPr>
      <w:r w:rsidRPr="00A63960">
        <w:t xml:space="preserve">The research proposes a robust optimization model of sustainable three-echelon </w:t>
      </w:r>
      <w:r w:rsidR="00CD5C02" w:rsidRPr="00A63960">
        <w:t>dairy supply chain</w:t>
      </w:r>
      <w:r w:rsidRPr="00A63960">
        <w:t xml:space="preserve"> operating under uncertainty conditions regarding product demands. </w:t>
      </w:r>
      <w:r w:rsidR="00122279" w:rsidRPr="00A63960">
        <w:t xml:space="preserve">The </w:t>
      </w:r>
      <w:r w:rsidR="00CD5C02" w:rsidRPr="00A63960">
        <w:t>dairy supply chain</w:t>
      </w:r>
      <w:r w:rsidRPr="00A63960">
        <w:t xml:space="preserve"> includes suppliers of different raw materials (milks), dairies for production of different type of products according two production technologies (recipes) and markets for delivering of the produced products. The products should be produced in given quantities in the dairies for a given time horizon. The latter should satisfy predefined product demands for the markets. The aim of the study is formulation and solution of several robust optimization problems under different random realizations for the product demands while meeting environmental and economic criteria defined in </w:t>
      </w:r>
      <w:r w:rsidRPr="00A63960">
        <w:lastRenderedPageBreak/>
        <w:t xml:space="preserve">terms of costs. The environmental impact of the considered </w:t>
      </w:r>
      <w:r w:rsidR="00CD5C02" w:rsidRPr="00A63960">
        <w:t>dairy supply chain</w:t>
      </w:r>
      <w:r w:rsidRPr="00A63960">
        <w:t xml:space="preserve"> is accounting through both, BOD</w:t>
      </w:r>
      <w:r w:rsidRPr="00A63960">
        <w:rPr>
          <w:vertAlign w:val="subscript"/>
        </w:rPr>
        <w:t>5</w:t>
      </w:r>
      <w:r w:rsidRPr="00A63960">
        <w:t xml:space="preserve"> (biochemical oxygen demand for 5 days) related with generated wastewater during the production of the products in the dairies and CO</w:t>
      </w:r>
      <w:r w:rsidRPr="00A63960">
        <w:rPr>
          <w:vertAlign w:val="subscript"/>
        </w:rPr>
        <w:t>2</w:t>
      </w:r>
      <w:r w:rsidRPr="00A63960">
        <w:t xml:space="preserve"> emissions related with the consumed energy by the production units’ and those generated during transportation of raw materials and products between suppliers, dairies and markets. The economic impact of the </w:t>
      </w:r>
      <w:r w:rsidR="00CD5C02" w:rsidRPr="00A63960">
        <w:t>dairy supply chain</w:t>
      </w:r>
      <w:r w:rsidRPr="00A63960">
        <w:t xml:space="preserve"> is considered in terms of production costs, the costs for purchasing the required quantities of raw materials and those of transporting the milk and products.</w:t>
      </w:r>
    </w:p>
    <w:p w14:paraId="04963A06" w14:textId="20E4B54C" w:rsidR="00600535" w:rsidRPr="00A63960" w:rsidRDefault="00393D44" w:rsidP="00393D44">
      <w:pPr>
        <w:pStyle w:val="CETheadingx"/>
      </w:pPr>
      <w:r w:rsidRPr="00A63960">
        <w:t>Data needed for mathematical model formulation</w:t>
      </w:r>
    </w:p>
    <w:p w14:paraId="2B8C3F31" w14:textId="6D2E73E7" w:rsidR="000159CD" w:rsidRPr="00A63960" w:rsidRDefault="000159CD" w:rsidP="000159CD">
      <w:pPr>
        <w:pStyle w:val="CETBodytext"/>
        <w:rPr>
          <w:lang w:val="en-GB"/>
        </w:rPr>
      </w:pPr>
      <w:r w:rsidRPr="00A63960">
        <w:rPr>
          <w:lang w:val="en-GB"/>
        </w:rPr>
        <w:t xml:space="preserve">The mathematical model for optimal design of the </w:t>
      </w:r>
      <w:r w:rsidR="00CD5C02" w:rsidRPr="00A63960">
        <w:rPr>
          <w:lang w:val="en-GB"/>
        </w:rPr>
        <w:t>dairy supply chain</w:t>
      </w:r>
      <w:r w:rsidRPr="00A63960">
        <w:rPr>
          <w:lang w:val="en-GB"/>
        </w:rPr>
        <w:t xml:space="preserve"> includes three sets of data:</w:t>
      </w:r>
    </w:p>
    <w:p w14:paraId="3E60F6D2" w14:textId="77777777" w:rsidR="000159CD" w:rsidRPr="00A63960" w:rsidRDefault="000159CD" w:rsidP="000159CD">
      <w:pPr>
        <w:pStyle w:val="CETBodytext"/>
        <w:rPr>
          <w:lang w:val="en-GB"/>
        </w:rPr>
      </w:pPr>
      <w:r w:rsidRPr="00A63960">
        <w:rPr>
          <w:lang w:val="en-GB"/>
        </w:rPr>
        <w:t>1). Data related to the composition of the raw materials used and the products produced.</w:t>
      </w:r>
    </w:p>
    <w:p w14:paraId="28E99CB9" w14:textId="77777777" w:rsidR="000159CD" w:rsidRPr="00A63960" w:rsidRDefault="000159CD" w:rsidP="000159CD">
      <w:pPr>
        <w:pStyle w:val="CETBodytext"/>
        <w:rPr>
          <w:lang w:val="en-GB"/>
        </w:rPr>
      </w:pPr>
      <w:r w:rsidRPr="00A63960">
        <w:rPr>
          <w:lang w:val="en-GB"/>
        </w:rPr>
        <w:t>2). Data on the production system, capacity of milk suppliers, selling prices of milk and products, production costs, distances between milk suppliers, dairies and markets, transporting costs and payload capacity of used transportation trucks.</w:t>
      </w:r>
    </w:p>
    <w:p w14:paraId="24EEAC30" w14:textId="24C10141" w:rsidR="000159CD" w:rsidRPr="00A63960" w:rsidRDefault="000159CD" w:rsidP="00600535">
      <w:pPr>
        <w:pStyle w:val="CETBodytext"/>
        <w:rPr>
          <w:lang w:val="en-GB"/>
        </w:rPr>
      </w:pPr>
      <w:r w:rsidRPr="00A63960">
        <w:rPr>
          <w:lang w:val="en-GB"/>
        </w:rPr>
        <w:t>3). Environmental impact data related to pollutants generated in air and water.</w:t>
      </w:r>
    </w:p>
    <w:p w14:paraId="1F96CA21" w14:textId="660E2671" w:rsidR="00600535" w:rsidRPr="00A63960" w:rsidRDefault="002353BB" w:rsidP="002353BB">
      <w:pPr>
        <w:pStyle w:val="CETheadingx"/>
      </w:pPr>
      <w:r w:rsidRPr="00A63960">
        <w:t>Mathematical model of production of dairy products according production recipes</w:t>
      </w:r>
    </w:p>
    <w:p w14:paraId="0C85AC38" w14:textId="411B7BF9" w:rsidR="00500E9B" w:rsidRPr="00A63960" w:rsidRDefault="00500E9B" w:rsidP="00500E9B">
      <w:pPr>
        <w:pStyle w:val="CETBodytext"/>
        <w:rPr>
          <w:lang w:val="en-GB"/>
        </w:rPr>
      </w:pPr>
      <w:r w:rsidRPr="00A63960">
        <w:rPr>
          <w:lang w:val="en-GB"/>
        </w:rPr>
        <w:t xml:space="preserve">The proposed approach involves four mathematical models: </w:t>
      </w:r>
    </w:p>
    <w:p w14:paraId="7F2CA114" w14:textId="77777777" w:rsidR="00500E9B" w:rsidRPr="00A63960" w:rsidRDefault="00500E9B" w:rsidP="00500E9B">
      <w:pPr>
        <w:pStyle w:val="CETBodytext"/>
        <w:rPr>
          <w:lang w:val="en-GB"/>
        </w:rPr>
      </w:pPr>
      <w:r w:rsidRPr="00A63960">
        <w:rPr>
          <w:lang w:val="en-GB"/>
        </w:rPr>
        <w:t xml:space="preserve">1). Mathematical models of the used production recipes for the production of the different products. </w:t>
      </w:r>
    </w:p>
    <w:p w14:paraId="6E2C7A11" w14:textId="77777777" w:rsidR="00500E9B" w:rsidRPr="00A63960" w:rsidRDefault="00500E9B" w:rsidP="00500E9B">
      <w:pPr>
        <w:pStyle w:val="CETBodytext"/>
        <w:rPr>
          <w:lang w:val="en-GB"/>
        </w:rPr>
      </w:pPr>
      <w:r w:rsidRPr="00A63960">
        <w:rPr>
          <w:lang w:val="en-GB"/>
        </w:rPr>
        <w:t>The production of two types of cottage cheese - low-fat content and high-fat content according to two different recipes, each of which uses standardized whole milk and skimmed condensed milk as raw materials is considered. Production recipes include different production tasks performed in units of different types.</w:t>
      </w:r>
    </w:p>
    <w:p w14:paraId="67E7D6BE" w14:textId="566FE535" w:rsidR="00600535" w:rsidRPr="00A63960" w:rsidRDefault="00500E9B" w:rsidP="00500E9B">
      <w:pPr>
        <w:pStyle w:val="CETBodytext"/>
        <w:rPr>
          <w:lang w:val="en-GB"/>
        </w:rPr>
      </w:pPr>
      <w:r w:rsidRPr="00A63960">
        <w:rPr>
          <w:lang w:val="en-GB"/>
        </w:rPr>
        <w:t>The first production recipe includes three production tasks: pasteurization of standardized whole milk; acidification to obtain both dairy products; draining to produce the target dairy products, while the second involves four production tasks: dilution of skimmed condensed milk; pasteurization of milk; acidification and draining. The amount of products produced depends on the milk fat content of milk used, which also determines the environment impact.</w:t>
      </w:r>
    </w:p>
    <w:p w14:paraId="180EF047" w14:textId="77777777" w:rsidR="00500E9B" w:rsidRPr="00A63960" w:rsidRDefault="00500E9B" w:rsidP="00500E9B">
      <w:pPr>
        <w:pStyle w:val="CETBodytext"/>
        <w:rPr>
          <w:lang w:val="en-GB"/>
        </w:rPr>
      </w:pPr>
      <w:r w:rsidRPr="00A63960">
        <w:rPr>
          <w:lang w:val="en-GB"/>
        </w:rPr>
        <w:t>The mathematical models of the production recipes include equations for determination of the concentrations of main components such as protein, casein and lactose of used raw materials – different types of milk.</w:t>
      </w:r>
    </w:p>
    <w:p w14:paraId="10249B47" w14:textId="77777777" w:rsidR="00500E9B" w:rsidRPr="00A63960" w:rsidRDefault="00500E9B" w:rsidP="00500E9B">
      <w:pPr>
        <w:pStyle w:val="CETBodytext"/>
        <w:rPr>
          <w:lang w:val="en-GB"/>
        </w:rPr>
      </w:pPr>
      <w:r w:rsidRPr="00A63960">
        <w:rPr>
          <w:lang w:val="en-GB"/>
        </w:rPr>
        <w:t>2). Equations of the products yield as functions of the fat content in the used raw materials.</w:t>
      </w:r>
    </w:p>
    <w:p w14:paraId="7AF5E192" w14:textId="10C48CD3" w:rsidR="00A73C16" w:rsidRPr="00A63960" w:rsidRDefault="00500E9B" w:rsidP="00500E9B">
      <w:pPr>
        <w:pStyle w:val="CETBodytext"/>
        <w:rPr>
          <w:lang w:val="en-GB"/>
        </w:rPr>
      </w:pPr>
      <w:r w:rsidRPr="00A63960">
        <w:rPr>
          <w:lang w:val="en-GB"/>
        </w:rPr>
        <w:t>3). Equations for determination of specific indicator accounting for the quality of the produced products.</w:t>
      </w:r>
    </w:p>
    <w:p w14:paraId="7382C781" w14:textId="2ECBB2A8" w:rsidR="00600535" w:rsidRPr="00A63960" w:rsidRDefault="00260F5B" w:rsidP="00CD5C02">
      <w:pPr>
        <w:pStyle w:val="CETheadingx"/>
      </w:pPr>
      <w:r w:rsidRPr="00A63960">
        <w:t xml:space="preserve">Mathematical model of </w:t>
      </w:r>
      <w:r w:rsidR="00CD5C02" w:rsidRPr="00A63960">
        <w:t xml:space="preserve">dairy supply chain </w:t>
      </w:r>
      <w:r w:rsidRPr="00A63960">
        <w:t>portfolio</w:t>
      </w:r>
    </w:p>
    <w:p w14:paraId="11BAABA8" w14:textId="5101469E" w:rsidR="00A73C16" w:rsidRPr="00A63960" w:rsidRDefault="00E84FC8" w:rsidP="00600535">
      <w:pPr>
        <w:pStyle w:val="CETBodytext"/>
        <w:rPr>
          <w:lang w:val="en-GB"/>
        </w:rPr>
      </w:pPr>
      <w:r w:rsidRPr="00A63960">
        <w:rPr>
          <w:lang w:val="en-GB"/>
        </w:rPr>
        <w:t xml:space="preserve">Mathematical model of considered three-echelons </w:t>
      </w:r>
      <w:r w:rsidR="00CD5C02" w:rsidRPr="00A63960">
        <w:rPr>
          <w:lang w:val="en-GB"/>
        </w:rPr>
        <w:t>dairy supply chain</w:t>
      </w:r>
      <w:r w:rsidRPr="00A63960">
        <w:rPr>
          <w:lang w:val="en-GB"/>
        </w:rPr>
        <w:t xml:space="preserve"> includes equations determining the quantities of raw materials provided by all suppliers and products delivered on the markets.</w:t>
      </w:r>
    </w:p>
    <w:p w14:paraId="4B33FA67" w14:textId="7E3BC3BB" w:rsidR="00D41AF3" w:rsidRPr="00A63960" w:rsidRDefault="00D41AF3" w:rsidP="00CD5C02">
      <w:pPr>
        <w:pStyle w:val="CETheadingx"/>
      </w:pPr>
      <w:r w:rsidRPr="00A63960">
        <w:t xml:space="preserve">Mathematical model of environmental impact performance of the considered </w:t>
      </w:r>
      <w:r w:rsidR="00CD5C02" w:rsidRPr="00A63960">
        <w:t>dairy supply chain</w:t>
      </w:r>
    </w:p>
    <w:p w14:paraId="6B13EBD0" w14:textId="48F12F0E" w:rsidR="00A73C16" w:rsidRPr="00A63960" w:rsidRDefault="002312A7" w:rsidP="002312A7">
      <w:pPr>
        <w:pStyle w:val="CETBodytext"/>
        <w:rPr>
          <w:lang w:val="en-GB"/>
        </w:rPr>
      </w:pPr>
      <w:r w:rsidRPr="00A63960">
        <w:rPr>
          <w:lang w:val="en-GB"/>
        </w:rPr>
        <w:t>This model includes equations for: 1). BOD</w:t>
      </w:r>
      <w:r w:rsidRPr="00A63960">
        <w:rPr>
          <w:vertAlign w:val="subscript"/>
          <w:lang w:val="en-GB"/>
        </w:rPr>
        <w:t>5</w:t>
      </w:r>
      <w:r w:rsidRPr="00A63960">
        <w:rPr>
          <w:lang w:val="en-GB"/>
        </w:rPr>
        <w:t xml:space="preserve"> related with wastewater generated during conducting production tasks for the production of both products according both recipes as well as those related with </w:t>
      </w:r>
      <w:r w:rsidR="00122279" w:rsidRPr="00A63960">
        <w:rPr>
          <w:lang w:val="en-GB"/>
        </w:rPr>
        <w:t>pre-processing</w:t>
      </w:r>
      <w:r w:rsidRPr="00A63960">
        <w:rPr>
          <w:lang w:val="en-GB"/>
        </w:rPr>
        <w:t xml:space="preserve"> of used raw materials – different types of milk. 2). Equations for determination of the quantities of CO</w:t>
      </w:r>
      <w:r w:rsidRPr="00A63960">
        <w:rPr>
          <w:vertAlign w:val="subscript"/>
          <w:lang w:val="en-GB"/>
        </w:rPr>
        <w:t>2</w:t>
      </w:r>
      <w:r w:rsidRPr="00A63960">
        <w:rPr>
          <w:lang w:val="en-GB"/>
        </w:rPr>
        <w:t xml:space="preserve"> emissions related with energy consumed by the dairies for the production of the products. 3). Equations for determination of the CO</w:t>
      </w:r>
      <w:r w:rsidRPr="00A63960">
        <w:rPr>
          <w:vertAlign w:val="subscript"/>
          <w:lang w:val="en-GB"/>
        </w:rPr>
        <w:t>2</w:t>
      </w:r>
      <w:r w:rsidRPr="00A63960">
        <w:rPr>
          <w:lang w:val="en-GB"/>
        </w:rPr>
        <w:t xml:space="preserve"> emissions generated by the trucks used for transporting the raw materials and products.</w:t>
      </w:r>
    </w:p>
    <w:p w14:paraId="14A92342" w14:textId="501FA308" w:rsidR="00C463A1" w:rsidRPr="00A63960" w:rsidRDefault="00C463A1" w:rsidP="00865A4F">
      <w:pPr>
        <w:pStyle w:val="CETheadingx"/>
      </w:pPr>
      <w:r w:rsidRPr="00A63960">
        <w:t xml:space="preserve">Model of economic performance of the considered </w:t>
      </w:r>
      <w:r w:rsidR="00865A4F" w:rsidRPr="00A63960">
        <w:t>dairy supply chain</w:t>
      </w:r>
    </w:p>
    <w:p w14:paraId="07F27943" w14:textId="764A8B70" w:rsidR="00E84FC8" w:rsidRPr="00A63960" w:rsidRDefault="00E8752B" w:rsidP="00600535">
      <w:pPr>
        <w:pStyle w:val="CETBodytext"/>
        <w:rPr>
          <w:lang w:val="en-GB"/>
        </w:rPr>
      </w:pPr>
      <w:r w:rsidRPr="00A63960">
        <w:rPr>
          <w:lang w:val="en-GB"/>
        </w:rPr>
        <w:t xml:space="preserve">The mathematical model of economic performance of the considered </w:t>
      </w:r>
      <w:r w:rsidR="00865A4F" w:rsidRPr="00A63960">
        <w:rPr>
          <w:lang w:val="en-GB"/>
        </w:rPr>
        <w:t>dairy supply chain</w:t>
      </w:r>
      <w:r w:rsidRPr="00A63960">
        <w:rPr>
          <w:lang w:val="en-GB"/>
        </w:rPr>
        <w:t xml:space="preserve"> includes equations for all costs related with: the production of the products in the dairies; purchasing the required quantities of milks by the suppliers; transporting of raw materials and products between milk suppliers, dairies and markets.</w:t>
      </w:r>
    </w:p>
    <w:p w14:paraId="40D87AFA" w14:textId="147C6C45" w:rsidR="00242909" w:rsidRPr="00A63960" w:rsidRDefault="00865A4F" w:rsidP="00865A4F">
      <w:pPr>
        <w:pStyle w:val="CETheadingx"/>
      </w:pPr>
      <w:r w:rsidRPr="00A63960">
        <w:t xml:space="preserve">Dairy supply chain </w:t>
      </w:r>
      <w:r w:rsidR="00242909" w:rsidRPr="00A63960">
        <w:t>model constraints</w:t>
      </w:r>
    </w:p>
    <w:p w14:paraId="3D42AE91" w14:textId="77777777" w:rsidR="0077475A" w:rsidRPr="00A63960" w:rsidRDefault="0077475A" w:rsidP="0077475A">
      <w:pPr>
        <w:pStyle w:val="CETBodytext"/>
        <w:rPr>
          <w:lang w:val="en-GB"/>
        </w:rPr>
      </w:pPr>
      <w:r w:rsidRPr="00A63960">
        <w:rPr>
          <w:lang w:val="en-GB"/>
        </w:rPr>
        <w:t>In order to obtain feasible solutions during solution of formulated optimization problems several constraints should be formulated and included in the optimization framework. They are related to: 1). Conducting production of the products in the dairies in the predefined time horizon (for their calculation, size factors, the quantities of the produced products and the production tasks are used) 2). Capacities of considered milk suppliers; 3). Capacities of the markets to deliver the produced products and 4). Environmental impact costs for treatment of the generated in air and water emissions of pollutants.</w:t>
      </w:r>
    </w:p>
    <w:p w14:paraId="422FD215" w14:textId="77777777" w:rsidR="0077475A" w:rsidRPr="00A63960" w:rsidRDefault="0077475A" w:rsidP="0077475A">
      <w:pPr>
        <w:pStyle w:val="CETBodytext"/>
        <w:rPr>
          <w:lang w:val="en-GB"/>
        </w:rPr>
      </w:pPr>
      <w:r w:rsidRPr="00A63960">
        <w:rPr>
          <w:lang w:val="en-GB"/>
        </w:rPr>
        <w:t>All equations are referred to 1 kg milk and 1 kg target product. The connection between the production tasks is provided by so called size factors. They determine the quantities of processed in each production unit materials so as 1 kg product to be produced.</w:t>
      </w:r>
    </w:p>
    <w:p w14:paraId="0F48C321" w14:textId="69268EE3" w:rsidR="00A73C16" w:rsidRPr="00A63960" w:rsidRDefault="0077475A" w:rsidP="0077475A">
      <w:pPr>
        <w:pStyle w:val="CETBodytext"/>
        <w:rPr>
          <w:lang w:val="en-GB"/>
        </w:rPr>
      </w:pPr>
      <w:r w:rsidRPr="00A63960">
        <w:rPr>
          <w:lang w:val="en-GB"/>
        </w:rPr>
        <w:t>Information about size factors, production units, production tasks, processing times, etc. is provided in Kirilova and Vaklieva-Bancheva, (2017).</w:t>
      </w:r>
    </w:p>
    <w:p w14:paraId="26C77CBE" w14:textId="51E5A77D" w:rsidR="0077475A" w:rsidRPr="00A63960" w:rsidRDefault="0077475A" w:rsidP="0077475A">
      <w:pPr>
        <w:pStyle w:val="CETheadingx"/>
      </w:pPr>
      <w:r w:rsidRPr="00A63960">
        <w:lastRenderedPageBreak/>
        <w:t>Optimization criterion formulation</w:t>
      </w:r>
    </w:p>
    <w:p w14:paraId="57A125BF" w14:textId="77777777" w:rsidR="0077475A" w:rsidRPr="00A63960" w:rsidRDefault="0077475A" w:rsidP="0077475A">
      <w:pPr>
        <w:pStyle w:val="CETBodytext"/>
        <w:rPr>
          <w:lang w:val="en-GB"/>
        </w:rPr>
      </w:pPr>
      <w:r w:rsidRPr="00A63960">
        <w:rPr>
          <w:lang w:val="en-GB"/>
        </w:rPr>
        <w:t xml:space="preserve">The used optimization criterion represents the optimal profit obtained after reduction of the revenue from the sale of the products on the markets with all economic and environmental costs. </w:t>
      </w:r>
    </w:p>
    <w:p w14:paraId="282AFFEE" w14:textId="05CAD195" w:rsidR="00C463A1" w:rsidRPr="00A63960" w:rsidRDefault="0077475A" w:rsidP="0077475A">
      <w:pPr>
        <w:pStyle w:val="CETBodytext"/>
        <w:rPr>
          <w:lang w:val="en-GB"/>
        </w:rPr>
      </w:pPr>
      <w:r w:rsidRPr="00A63960">
        <w:rPr>
          <w:lang w:val="en-GB"/>
        </w:rPr>
        <w:t>Detailed description of formulated optimization problems including needed data, all mathematical models, constraints and optimization criterions is given in (Kirilova et al., 202</w:t>
      </w:r>
      <w:r w:rsidR="009047A0" w:rsidRPr="00A63960">
        <w:rPr>
          <w:lang w:val="en-GB"/>
        </w:rPr>
        <w:t>2a</w:t>
      </w:r>
      <w:r w:rsidRPr="00A63960">
        <w:rPr>
          <w:lang w:val="en-GB"/>
        </w:rPr>
        <w:t>) and (Kirilova and Vaklieva-Bancheva, 2017).</w:t>
      </w:r>
    </w:p>
    <w:p w14:paraId="68D26B83" w14:textId="35EF1649" w:rsidR="00600535" w:rsidRPr="00A63960" w:rsidRDefault="00250058" w:rsidP="00250058">
      <w:pPr>
        <w:pStyle w:val="CETHeading1"/>
        <w:rPr>
          <w:lang w:val="en-GB"/>
        </w:rPr>
      </w:pPr>
      <w:r w:rsidRPr="00A63960">
        <w:rPr>
          <w:lang w:val="en-GB"/>
        </w:rPr>
        <w:t>Description of robust counterpart for uncertain product demands</w:t>
      </w:r>
    </w:p>
    <w:p w14:paraId="4268C68F" w14:textId="0EA39AE0" w:rsidR="00A73C16" w:rsidRPr="00A63960" w:rsidRDefault="00110FFE" w:rsidP="00110FFE">
      <w:pPr>
        <w:pStyle w:val="CETBodytext"/>
        <w:rPr>
          <w:lang w:val="en-GB"/>
        </w:rPr>
      </w:pPr>
      <w:r w:rsidRPr="00A63960">
        <w:rPr>
          <w:lang w:val="en-GB"/>
        </w:rPr>
        <w:t xml:space="preserve">Represented above optimization model for optimal design of sustainable </w:t>
      </w:r>
      <w:r w:rsidR="00E9230A" w:rsidRPr="00A63960">
        <w:rPr>
          <w:lang w:val="en-GB"/>
        </w:rPr>
        <w:t>dairy supply chain</w:t>
      </w:r>
      <w:r w:rsidRPr="00A63960">
        <w:rPr>
          <w:lang w:val="en-GB"/>
        </w:rPr>
        <w:t xml:space="preserve"> is extended with a robust counterpart for determination of the uncertain products demands using the app</w:t>
      </w:r>
      <w:r w:rsidR="003D7D2E" w:rsidRPr="00A63960">
        <w:rPr>
          <w:lang w:val="en-GB"/>
        </w:rPr>
        <w:t>roach of Ben-Tal et al., (2005)</w:t>
      </w:r>
      <w:r w:rsidRPr="00A63960">
        <w:rPr>
          <w:lang w:val="en-GB"/>
        </w:rPr>
        <w:t>. It is based on formulation and solution of robust optimization problems at different realizations of the nominal values for the products demands generated randomly with probability distribution under certain uncertainty levels in specified uncertainty set. More detailed description of the robust counterpart for determination of the uncertain products demands is provided in (Kirilova et al., 2022</w:t>
      </w:r>
      <w:r w:rsidR="009047A0" w:rsidRPr="00A63960">
        <w:rPr>
          <w:lang w:val="en-GB"/>
        </w:rPr>
        <w:t>b</w:t>
      </w:r>
      <w:r w:rsidRPr="00A63960">
        <w:rPr>
          <w:lang w:val="en-GB"/>
        </w:rPr>
        <w:t>).</w:t>
      </w:r>
    </w:p>
    <w:p w14:paraId="4CC6EF2B" w14:textId="59A25814" w:rsidR="00110FFE" w:rsidRPr="00A63960" w:rsidRDefault="00110FFE" w:rsidP="00110FFE">
      <w:pPr>
        <w:pStyle w:val="CETHeading1"/>
        <w:rPr>
          <w:lang w:val="bg-BG"/>
        </w:rPr>
      </w:pPr>
      <w:r w:rsidRPr="00A63960">
        <w:rPr>
          <w:lang w:val="bg-BG"/>
        </w:rPr>
        <w:t>Case study</w:t>
      </w:r>
    </w:p>
    <w:p w14:paraId="7B0AA803" w14:textId="0CE0C870" w:rsidR="00415526" w:rsidRPr="008E24EB" w:rsidRDefault="00415526" w:rsidP="00415526">
      <w:pPr>
        <w:pStyle w:val="CETBodytext"/>
        <w:rPr>
          <w:lang w:val="bg-BG"/>
        </w:rPr>
      </w:pPr>
      <w:r w:rsidRPr="00A63960">
        <w:rPr>
          <w:lang w:val="en-GB"/>
        </w:rPr>
        <w:t xml:space="preserve">The presented above robust optimization approach is applied in a real case study from Bulgaria including production of two types of cottage cheese according two production technologies using standardized whole milk and skimmed condensed milk as raw materials. The production of both types of products is conducted in two dairies. Three suppliers provide dairies with the raw materials. The produced products deliver on three markets. The products production is realized </w:t>
      </w:r>
      <w:r w:rsidR="00913CA6" w:rsidRPr="00A63960">
        <w:rPr>
          <w:lang w:val="en-GB"/>
        </w:rPr>
        <w:t>over time horizon of one month.</w:t>
      </w:r>
      <w:r w:rsidR="001B102A" w:rsidRPr="00A63960">
        <w:rPr>
          <w:lang w:val="bg-BG"/>
        </w:rPr>
        <w:t xml:space="preserve"> </w:t>
      </w:r>
      <w:r w:rsidR="00913CA6" w:rsidRPr="00A63960">
        <w:rPr>
          <w:lang w:val="en-GB"/>
        </w:rPr>
        <w:t>The considered dairy supply chain is represented in Figure 1.</w:t>
      </w:r>
      <w:r w:rsidR="008E24EB">
        <w:rPr>
          <w:lang w:val="en-GB"/>
        </w:rPr>
        <w:t xml:space="preserve"> </w:t>
      </w:r>
    </w:p>
    <w:p w14:paraId="3C00459F" w14:textId="3368002A" w:rsidR="00415526" w:rsidRPr="008E24EB" w:rsidRDefault="00415526" w:rsidP="00415526">
      <w:pPr>
        <w:pStyle w:val="CETBodytext"/>
        <w:rPr>
          <w:lang w:val="bg-BG"/>
        </w:rPr>
      </w:pPr>
      <w:r w:rsidRPr="00A63960">
        <w:rPr>
          <w:lang w:val="en-GB"/>
        </w:rPr>
        <w:t>Used production units for conducting the production tasks and theirs summarized volumes are listed in Table 1. Capacities of the three suppliers (kg), milk prices (BGN/kg) are presented in Table 2. Product</w:t>
      </w:r>
      <w:r w:rsidR="001B102A" w:rsidRPr="00A63960">
        <w:t>s</w:t>
      </w:r>
      <w:r w:rsidRPr="00A63960">
        <w:rPr>
          <w:lang w:val="en-GB"/>
        </w:rPr>
        <w:t xml:space="preserve"> prices (BGN/kg) are represented in Table 3.</w:t>
      </w:r>
      <w:r w:rsidR="001B102A" w:rsidRPr="00A63960">
        <w:rPr>
          <w:lang w:val="bg-BG"/>
        </w:rPr>
        <w:t xml:space="preserve"> </w:t>
      </w:r>
      <w:r w:rsidR="008E24EB">
        <w:rPr>
          <w:highlight w:val="yellow"/>
          <w:lang w:val="bg-BG"/>
        </w:rPr>
        <w:t xml:space="preserve">The exchange rate of </w:t>
      </w:r>
      <w:r w:rsidR="008E24EB">
        <w:rPr>
          <w:highlight w:val="yellow"/>
        </w:rPr>
        <w:t xml:space="preserve">BGN (Bulgarian lev)/EUR is </w:t>
      </w:r>
      <w:bookmarkStart w:id="0" w:name="_GoBack"/>
      <w:bookmarkEnd w:id="0"/>
      <w:r w:rsidR="008E24EB" w:rsidRPr="008E24EB">
        <w:rPr>
          <w:highlight w:val="yellow"/>
          <w:lang w:val="bg-BG"/>
        </w:rPr>
        <w:t>1.95583 BGN per 1 EUR.</w:t>
      </w:r>
      <w:r w:rsidR="008E24EB">
        <w:rPr>
          <w:lang w:val="bg-BG"/>
        </w:rPr>
        <w:t xml:space="preserve"> </w:t>
      </w:r>
      <w:r w:rsidRPr="00A63960">
        <w:rPr>
          <w:lang w:val="en-GB"/>
        </w:rPr>
        <w:t xml:space="preserve">Distances (km) between suppliers, dairies and markets are listed in Table 4. </w:t>
      </w:r>
    </w:p>
    <w:p w14:paraId="5BD0CD35" w14:textId="7037FA4F" w:rsidR="00F35285" w:rsidRPr="00A63960" w:rsidRDefault="00415526" w:rsidP="000E5E9E">
      <w:pPr>
        <w:pStyle w:val="CETBodytext"/>
        <w:rPr>
          <w:lang w:val="en-GB"/>
        </w:rPr>
      </w:pPr>
      <w:r w:rsidRPr="00A63960">
        <w:rPr>
          <w:lang w:val="en-GB"/>
        </w:rPr>
        <w:t>Data about the type of the used trucks as payload capacity, energy of fuel, CO</w:t>
      </w:r>
      <w:r w:rsidRPr="00A63960">
        <w:rPr>
          <w:vertAlign w:val="subscript"/>
          <w:lang w:val="en-GB"/>
        </w:rPr>
        <w:t>2</w:t>
      </w:r>
      <w:r w:rsidRPr="00A63960">
        <w:rPr>
          <w:lang w:val="en-GB"/>
        </w:rPr>
        <w:t xml:space="preserve"> generated from fuel combustion, fuel consumption, fuel price, CO</w:t>
      </w:r>
      <w:r w:rsidRPr="00A63960">
        <w:rPr>
          <w:vertAlign w:val="subscript"/>
          <w:lang w:val="en-GB"/>
        </w:rPr>
        <w:t>2</w:t>
      </w:r>
      <w:r w:rsidRPr="00A63960">
        <w:rPr>
          <w:lang w:val="en-GB"/>
        </w:rPr>
        <w:t xml:space="preserve"> emissions price, energy consumed in both recipes, BOD</w:t>
      </w:r>
      <w:r w:rsidRPr="00A63960">
        <w:rPr>
          <w:vertAlign w:val="subscript"/>
          <w:lang w:val="en-GB"/>
        </w:rPr>
        <w:t>5</w:t>
      </w:r>
      <w:r w:rsidRPr="00A63960">
        <w:rPr>
          <w:lang w:val="en-GB"/>
        </w:rPr>
        <w:t xml:space="preserve"> price paid to wastewater treatment plants from Dairy 1 and Dairy 2 are provided in (Kirilova et al., 202</w:t>
      </w:r>
      <w:r w:rsidR="00564CBF" w:rsidRPr="00A63960">
        <w:rPr>
          <w:lang w:val="en-GB"/>
        </w:rPr>
        <w:t>2a</w:t>
      </w:r>
      <w:r w:rsidRPr="00A63960">
        <w:rPr>
          <w:lang w:val="en-GB"/>
        </w:rPr>
        <w:t>). These data are needed for calculation of the environmental costs related to the pollutants released in air and water.</w:t>
      </w:r>
    </w:p>
    <w:p w14:paraId="2E8A8FE0" w14:textId="77777777" w:rsidR="00337859" w:rsidRPr="00A63960" w:rsidRDefault="00337859" w:rsidP="000E5E9E">
      <w:pPr>
        <w:pStyle w:val="CETBodytext"/>
        <w:rPr>
          <w:lang w:val="en-GB"/>
        </w:rPr>
      </w:pPr>
    </w:p>
    <w:p w14:paraId="15ACDF57" w14:textId="47544D25" w:rsidR="00F35285" w:rsidRPr="00A63960" w:rsidRDefault="00F35285" w:rsidP="000E5E9E">
      <w:pPr>
        <w:pStyle w:val="CETBodytext"/>
        <w:rPr>
          <w:lang w:val="en-GB"/>
        </w:rPr>
      </w:pPr>
      <w:r w:rsidRPr="00A63960">
        <w:rPr>
          <w:noProof/>
        </w:rPr>
        <w:drawing>
          <wp:inline distT="0" distB="0" distL="0" distR="0" wp14:anchorId="0BB42E42" wp14:editId="1ACAC6C4">
            <wp:extent cx="2490052" cy="156243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4089" cy="1571240"/>
                    </a:xfrm>
                    <a:prstGeom prst="rect">
                      <a:avLst/>
                    </a:prstGeom>
                    <a:noFill/>
                  </pic:spPr>
                </pic:pic>
              </a:graphicData>
            </a:graphic>
          </wp:inline>
        </w:drawing>
      </w:r>
    </w:p>
    <w:p w14:paraId="2DB24351" w14:textId="3BF4F5FE" w:rsidR="00A73C16" w:rsidRPr="00A63960" w:rsidRDefault="00AF5B28" w:rsidP="00A73C16">
      <w:pPr>
        <w:pStyle w:val="CETCaption"/>
        <w:rPr>
          <w:rStyle w:val="CETCaptionCarattere"/>
          <w:i/>
        </w:rPr>
      </w:pPr>
      <w:r w:rsidRPr="00A63960">
        <w:rPr>
          <w:rStyle w:val="CETCaptionCarattere"/>
          <w:i/>
        </w:rPr>
        <w:t>Figure 1: Dairy Supply Chain</w:t>
      </w:r>
    </w:p>
    <w:p w14:paraId="32124127" w14:textId="77777777" w:rsidR="004C08C8" w:rsidRPr="00A63960" w:rsidRDefault="004C08C8" w:rsidP="004C08C8">
      <w:pPr>
        <w:pStyle w:val="CETTabletitle"/>
        <w:rPr>
          <w:lang w:val="bg-BG"/>
        </w:rPr>
      </w:pPr>
      <w:r w:rsidRPr="00A63960">
        <w:t xml:space="preserve">Table 1: </w:t>
      </w:r>
      <w:r w:rsidRPr="00A63960">
        <w:rPr>
          <w:lang w:val="bg-BG"/>
        </w:rPr>
        <w:t>Equipment units with summarized volumes (m</w:t>
      </w:r>
      <w:r w:rsidRPr="00A63960">
        <w:rPr>
          <w:vertAlign w:val="superscript"/>
          <w:lang w:val="bg-BG"/>
        </w:rPr>
        <w:t>3</w:t>
      </w:r>
      <w:r w:rsidRPr="00A63960">
        <w:rPr>
          <w:lang w:val="bg-BG"/>
        </w:rPr>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134"/>
        <w:gridCol w:w="1134"/>
      </w:tblGrid>
      <w:tr w:rsidR="00A63960" w:rsidRPr="00A63960" w14:paraId="6D216AA5" w14:textId="77777777" w:rsidTr="00D54FD5">
        <w:tc>
          <w:tcPr>
            <w:tcW w:w="1134" w:type="dxa"/>
            <w:tcBorders>
              <w:top w:val="single" w:sz="12" w:space="0" w:color="008000"/>
              <w:bottom w:val="single" w:sz="6" w:space="0" w:color="008000"/>
            </w:tcBorders>
            <w:shd w:val="clear" w:color="auto" w:fill="FFFFFF"/>
          </w:tcPr>
          <w:p w14:paraId="015A4E43" w14:textId="77777777" w:rsidR="004C08C8" w:rsidRPr="00A63960" w:rsidRDefault="004C08C8" w:rsidP="00D54FD5">
            <w:pPr>
              <w:pStyle w:val="CETBodytext"/>
              <w:rPr>
                <w:lang w:val="en-GB"/>
              </w:rPr>
            </w:pPr>
          </w:p>
        </w:tc>
        <w:tc>
          <w:tcPr>
            <w:tcW w:w="1134" w:type="dxa"/>
            <w:tcBorders>
              <w:top w:val="single" w:sz="12" w:space="0" w:color="008000"/>
              <w:bottom w:val="single" w:sz="6" w:space="0" w:color="008000"/>
            </w:tcBorders>
            <w:shd w:val="clear" w:color="auto" w:fill="FFFFFF"/>
          </w:tcPr>
          <w:p w14:paraId="007912B2" w14:textId="77777777" w:rsidR="004C08C8" w:rsidRPr="00A63960" w:rsidRDefault="004C08C8" w:rsidP="00D54FD5">
            <w:pPr>
              <w:pStyle w:val="CETBodytext"/>
              <w:rPr>
                <w:lang w:val="en-GB"/>
              </w:rPr>
            </w:pPr>
            <w:r w:rsidRPr="00A63960">
              <w:rPr>
                <w:lang w:val="en-GB"/>
              </w:rPr>
              <w:t>Milk tanks</w:t>
            </w:r>
          </w:p>
        </w:tc>
        <w:tc>
          <w:tcPr>
            <w:tcW w:w="1134" w:type="dxa"/>
            <w:tcBorders>
              <w:top w:val="single" w:sz="12" w:space="0" w:color="008000"/>
              <w:bottom w:val="single" w:sz="6" w:space="0" w:color="008000"/>
            </w:tcBorders>
            <w:shd w:val="clear" w:color="auto" w:fill="FFFFFF"/>
          </w:tcPr>
          <w:p w14:paraId="3FCEEC8A" w14:textId="77777777" w:rsidR="004C08C8" w:rsidRPr="00A63960" w:rsidRDefault="004C08C8" w:rsidP="00D54FD5">
            <w:pPr>
              <w:pStyle w:val="CETBodytext"/>
              <w:rPr>
                <w:lang w:val="en-GB"/>
              </w:rPr>
            </w:pPr>
            <w:r w:rsidRPr="00A63960">
              <w:rPr>
                <w:lang w:val="en-GB"/>
              </w:rPr>
              <w:t>Pasteurizers</w:t>
            </w:r>
          </w:p>
        </w:tc>
        <w:tc>
          <w:tcPr>
            <w:tcW w:w="1134" w:type="dxa"/>
            <w:tcBorders>
              <w:top w:val="single" w:sz="12" w:space="0" w:color="008000"/>
              <w:bottom w:val="single" w:sz="6" w:space="0" w:color="008000"/>
            </w:tcBorders>
            <w:shd w:val="clear" w:color="auto" w:fill="FFFFFF"/>
          </w:tcPr>
          <w:p w14:paraId="0055401D" w14:textId="77777777" w:rsidR="004C08C8" w:rsidRPr="00A63960" w:rsidRDefault="004C08C8" w:rsidP="00D54FD5">
            <w:pPr>
              <w:pStyle w:val="CETBodytext"/>
              <w:ind w:right="-1"/>
              <w:rPr>
                <w:rFonts w:cs="Arial"/>
                <w:szCs w:val="18"/>
                <w:lang w:val="en-GB"/>
              </w:rPr>
            </w:pPr>
            <w:r w:rsidRPr="00A63960">
              <w:rPr>
                <w:rFonts w:cs="Arial"/>
                <w:szCs w:val="18"/>
                <w:lang w:val="en-GB"/>
              </w:rPr>
              <w:t>Curd vats</w:t>
            </w:r>
          </w:p>
        </w:tc>
        <w:tc>
          <w:tcPr>
            <w:tcW w:w="1134" w:type="dxa"/>
            <w:tcBorders>
              <w:top w:val="single" w:sz="12" w:space="0" w:color="008000"/>
              <w:bottom w:val="single" w:sz="6" w:space="0" w:color="008000"/>
            </w:tcBorders>
            <w:shd w:val="clear" w:color="auto" w:fill="FFFFFF"/>
          </w:tcPr>
          <w:p w14:paraId="618958D2" w14:textId="77777777" w:rsidR="004C08C8" w:rsidRPr="00A63960" w:rsidRDefault="004C08C8" w:rsidP="00D54FD5">
            <w:pPr>
              <w:pStyle w:val="CETBodytext"/>
              <w:ind w:right="-1"/>
              <w:rPr>
                <w:rFonts w:cs="Arial"/>
                <w:szCs w:val="18"/>
                <w:lang w:val="en-GB"/>
              </w:rPr>
            </w:pPr>
            <w:r w:rsidRPr="00A63960">
              <w:rPr>
                <w:rFonts w:cs="Arial"/>
                <w:szCs w:val="18"/>
                <w:lang w:val="en-GB"/>
              </w:rPr>
              <w:t>Drainers</w:t>
            </w:r>
          </w:p>
        </w:tc>
      </w:tr>
      <w:tr w:rsidR="00A63960" w:rsidRPr="00A63960" w14:paraId="28C57ED7" w14:textId="77777777" w:rsidTr="00D54FD5">
        <w:tc>
          <w:tcPr>
            <w:tcW w:w="1134" w:type="dxa"/>
            <w:shd w:val="clear" w:color="auto" w:fill="FFFFFF"/>
          </w:tcPr>
          <w:p w14:paraId="36053BEB" w14:textId="77777777" w:rsidR="004C08C8" w:rsidRPr="00A63960" w:rsidRDefault="004C08C8" w:rsidP="00D54FD5">
            <w:pPr>
              <w:pStyle w:val="CETBodytext"/>
              <w:rPr>
                <w:lang w:val="en-GB"/>
              </w:rPr>
            </w:pPr>
            <w:r w:rsidRPr="00A63960">
              <w:rPr>
                <w:lang w:val="en-GB"/>
              </w:rPr>
              <w:t>Dairy 1</w:t>
            </w:r>
          </w:p>
        </w:tc>
        <w:tc>
          <w:tcPr>
            <w:tcW w:w="1134" w:type="dxa"/>
            <w:shd w:val="clear" w:color="auto" w:fill="FFFFFF"/>
          </w:tcPr>
          <w:p w14:paraId="01D88981" w14:textId="77777777" w:rsidR="004C08C8" w:rsidRPr="00A63960" w:rsidRDefault="004C08C8" w:rsidP="00D54FD5">
            <w:pPr>
              <w:pStyle w:val="CETBodytext"/>
              <w:rPr>
                <w:lang w:val="bg-BG"/>
              </w:rPr>
            </w:pPr>
            <w:r w:rsidRPr="00A63960">
              <w:rPr>
                <w:lang w:val="bg-BG"/>
              </w:rPr>
              <w:t>1,450</w:t>
            </w:r>
          </w:p>
        </w:tc>
        <w:tc>
          <w:tcPr>
            <w:tcW w:w="1134" w:type="dxa"/>
            <w:shd w:val="clear" w:color="auto" w:fill="FFFFFF"/>
          </w:tcPr>
          <w:p w14:paraId="6B1FD940" w14:textId="77777777" w:rsidR="004C08C8" w:rsidRPr="00A63960" w:rsidRDefault="004C08C8" w:rsidP="00D54FD5">
            <w:pPr>
              <w:pStyle w:val="CETBodytext"/>
              <w:rPr>
                <w:lang w:val="bg-BG"/>
              </w:rPr>
            </w:pPr>
            <w:r w:rsidRPr="00A63960">
              <w:rPr>
                <w:lang w:val="bg-BG"/>
              </w:rPr>
              <w:t>800</w:t>
            </w:r>
          </w:p>
        </w:tc>
        <w:tc>
          <w:tcPr>
            <w:tcW w:w="1134" w:type="dxa"/>
            <w:shd w:val="clear" w:color="auto" w:fill="FFFFFF"/>
          </w:tcPr>
          <w:p w14:paraId="3FDE5FB8" w14:textId="77777777" w:rsidR="004C08C8" w:rsidRPr="00A63960" w:rsidRDefault="004C08C8" w:rsidP="00D54FD5">
            <w:pPr>
              <w:pStyle w:val="CETBodytext"/>
              <w:ind w:right="-1"/>
              <w:rPr>
                <w:rFonts w:cs="Arial"/>
                <w:szCs w:val="18"/>
                <w:lang w:val="bg-BG"/>
              </w:rPr>
            </w:pPr>
            <w:r w:rsidRPr="00A63960">
              <w:rPr>
                <w:rFonts w:cs="Arial"/>
                <w:szCs w:val="18"/>
                <w:lang w:val="bg-BG"/>
              </w:rPr>
              <w:t>950</w:t>
            </w:r>
          </w:p>
        </w:tc>
        <w:tc>
          <w:tcPr>
            <w:tcW w:w="1134" w:type="dxa"/>
            <w:shd w:val="clear" w:color="auto" w:fill="FFFFFF"/>
          </w:tcPr>
          <w:p w14:paraId="510ADCCD" w14:textId="77777777" w:rsidR="004C08C8" w:rsidRPr="00A63960" w:rsidRDefault="004C08C8" w:rsidP="00D54FD5">
            <w:pPr>
              <w:pStyle w:val="CETBodytext"/>
              <w:ind w:right="-1"/>
              <w:rPr>
                <w:rFonts w:cs="Arial"/>
                <w:szCs w:val="18"/>
                <w:lang w:val="bg-BG"/>
              </w:rPr>
            </w:pPr>
            <w:r w:rsidRPr="00A63960">
              <w:rPr>
                <w:rFonts w:cs="Arial"/>
                <w:szCs w:val="18"/>
                <w:lang w:val="bg-BG"/>
              </w:rPr>
              <w:t>300</w:t>
            </w:r>
          </w:p>
        </w:tc>
      </w:tr>
      <w:tr w:rsidR="00A63960" w:rsidRPr="00A63960" w14:paraId="4925092E" w14:textId="77777777" w:rsidTr="00D54FD5">
        <w:tc>
          <w:tcPr>
            <w:tcW w:w="1134" w:type="dxa"/>
            <w:shd w:val="clear" w:color="auto" w:fill="FFFFFF"/>
          </w:tcPr>
          <w:p w14:paraId="3B9FB3D4" w14:textId="77777777" w:rsidR="004C08C8" w:rsidRPr="00A63960" w:rsidRDefault="004C08C8" w:rsidP="00D54FD5">
            <w:pPr>
              <w:pStyle w:val="CETBodytext"/>
              <w:ind w:right="-1"/>
              <w:rPr>
                <w:rFonts w:cs="Arial"/>
                <w:szCs w:val="18"/>
                <w:lang w:val="en-GB"/>
              </w:rPr>
            </w:pPr>
            <w:r w:rsidRPr="00A63960">
              <w:rPr>
                <w:rFonts w:cs="Arial"/>
                <w:szCs w:val="18"/>
                <w:lang w:val="en-GB"/>
              </w:rPr>
              <w:t>Dairy 2</w:t>
            </w:r>
          </w:p>
        </w:tc>
        <w:tc>
          <w:tcPr>
            <w:tcW w:w="1134" w:type="dxa"/>
            <w:shd w:val="clear" w:color="auto" w:fill="FFFFFF"/>
          </w:tcPr>
          <w:p w14:paraId="78C2AEEB" w14:textId="77777777" w:rsidR="004C08C8" w:rsidRPr="00A63960" w:rsidRDefault="004C08C8" w:rsidP="00D54FD5">
            <w:pPr>
              <w:pStyle w:val="CETBodytext"/>
              <w:ind w:right="-1"/>
              <w:rPr>
                <w:rFonts w:cs="Arial"/>
                <w:szCs w:val="18"/>
                <w:lang w:val="bg-BG"/>
              </w:rPr>
            </w:pPr>
            <w:r w:rsidRPr="00A63960">
              <w:rPr>
                <w:rFonts w:cs="Arial"/>
                <w:szCs w:val="18"/>
                <w:lang w:val="bg-BG"/>
              </w:rPr>
              <w:t>1,450</w:t>
            </w:r>
          </w:p>
        </w:tc>
        <w:tc>
          <w:tcPr>
            <w:tcW w:w="1134" w:type="dxa"/>
            <w:shd w:val="clear" w:color="auto" w:fill="FFFFFF"/>
          </w:tcPr>
          <w:p w14:paraId="5FBD6495" w14:textId="77777777" w:rsidR="004C08C8" w:rsidRPr="00A63960" w:rsidRDefault="004C08C8" w:rsidP="00D54FD5">
            <w:pPr>
              <w:pStyle w:val="CETBodytext"/>
              <w:ind w:right="-1"/>
              <w:rPr>
                <w:rFonts w:cs="Arial"/>
                <w:szCs w:val="18"/>
                <w:lang w:val="bg-BG"/>
              </w:rPr>
            </w:pPr>
            <w:r w:rsidRPr="00A63960">
              <w:rPr>
                <w:rFonts w:cs="Arial"/>
                <w:szCs w:val="18"/>
                <w:lang w:val="bg-BG"/>
              </w:rPr>
              <w:t>950</w:t>
            </w:r>
          </w:p>
        </w:tc>
        <w:tc>
          <w:tcPr>
            <w:tcW w:w="1134" w:type="dxa"/>
            <w:shd w:val="clear" w:color="auto" w:fill="FFFFFF"/>
          </w:tcPr>
          <w:p w14:paraId="7FC881AA" w14:textId="77777777" w:rsidR="004C08C8" w:rsidRPr="00A63960" w:rsidRDefault="004C08C8" w:rsidP="00D54FD5">
            <w:pPr>
              <w:pStyle w:val="CETBodytext"/>
              <w:ind w:right="-1"/>
              <w:rPr>
                <w:rFonts w:cs="Arial"/>
                <w:szCs w:val="18"/>
                <w:lang w:val="bg-BG"/>
              </w:rPr>
            </w:pPr>
            <w:r w:rsidRPr="00A63960">
              <w:rPr>
                <w:rFonts w:cs="Arial"/>
                <w:szCs w:val="18"/>
                <w:lang w:val="bg-BG"/>
              </w:rPr>
              <w:t>1,050</w:t>
            </w:r>
          </w:p>
        </w:tc>
        <w:tc>
          <w:tcPr>
            <w:tcW w:w="1134" w:type="dxa"/>
            <w:shd w:val="clear" w:color="auto" w:fill="FFFFFF"/>
          </w:tcPr>
          <w:p w14:paraId="4A235948" w14:textId="77777777" w:rsidR="004C08C8" w:rsidRPr="00A63960" w:rsidRDefault="004C08C8" w:rsidP="00D54FD5">
            <w:pPr>
              <w:pStyle w:val="CETBodytext"/>
              <w:ind w:right="-1"/>
              <w:rPr>
                <w:rFonts w:cs="Arial"/>
                <w:szCs w:val="18"/>
                <w:lang w:val="bg-BG"/>
              </w:rPr>
            </w:pPr>
            <w:r w:rsidRPr="00A63960">
              <w:rPr>
                <w:rFonts w:cs="Arial"/>
                <w:szCs w:val="18"/>
                <w:lang w:val="bg-BG"/>
              </w:rPr>
              <w:t>340</w:t>
            </w:r>
          </w:p>
        </w:tc>
      </w:tr>
    </w:tbl>
    <w:p w14:paraId="3574A5C6" w14:textId="77777777" w:rsidR="004C08C8" w:rsidRPr="00A63960" w:rsidRDefault="004C08C8" w:rsidP="004C08C8">
      <w:pPr>
        <w:pStyle w:val="CETTabletitle"/>
        <w:rPr>
          <w:lang w:val="bg-BG"/>
        </w:rPr>
      </w:pPr>
      <w:r w:rsidRPr="00A63960">
        <w:t xml:space="preserve">Table 2: </w:t>
      </w:r>
      <w:r w:rsidRPr="00A63960">
        <w:rPr>
          <w:lang w:val="bg-BG"/>
        </w:rPr>
        <w:t>Capacities of suppliers (kg) and milk prices (BGN)</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134"/>
        <w:gridCol w:w="1134"/>
      </w:tblGrid>
      <w:tr w:rsidR="00A63960" w:rsidRPr="00A63960" w14:paraId="474BE62B" w14:textId="77777777" w:rsidTr="00D54FD5">
        <w:tc>
          <w:tcPr>
            <w:tcW w:w="1134" w:type="dxa"/>
            <w:tcBorders>
              <w:top w:val="single" w:sz="12" w:space="0" w:color="008000"/>
              <w:bottom w:val="single" w:sz="6" w:space="0" w:color="008000"/>
            </w:tcBorders>
            <w:shd w:val="clear" w:color="auto" w:fill="FFFFFF"/>
          </w:tcPr>
          <w:p w14:paraId="57086B27" w14:textId="77777777" w:rsidR="004C08C8" w:rsidRPr="00A63960" w:rsidRDefault="004C08C8" w:rsidP="00D54FD5">
            <w:pPr>
              <w:pStyle w:val="CETBodytext"/>
              <w:rPr>
                <w:lang w:val="en-GB"/>
              </w:rPr>
            </w:pPr>
          </w:p>
        </w:tc>
        <w:tc>
          <w:tcPr>
            <w:tcW w:w="2268" w:type="dxa"/>
            <w:gridSpan w:val="2"/>
            <w:tcBorders>
              <w:top w:val="single" w:sz="12" w:space="0" w:color="008000"/>
              <w:bottom w:val="single" w:sz="6" w:space="0" w:color="008000"/>
            </w:tcBorders>
            <w:shd w:val="clear" w:color="auto" w:fill="FFFFFF"/>
          </w:tcPr>
          <w:p w14:paraId="7903A948" w14:textId="77777777" w:rsidR="004C08C8" w:rsidRPr="00A63960" w:rsidRDefault="004C08C8" w:rsidP="00D54FD5">
            <w:pPr>
              <w:pStyle w:val="CETBodytext"/>
            </w:pPr>
            <w:r w:rsidRPr="00A63960">
              <w:t>Capacity (kg)</w:t>
            </w:r>
          </w:p>
        </w:tc>
        <w:tc>
          <w:tcPr>
            <w:tcW w:w="2268" w:type="dxa"/>
            <w:gridSpan w:val="2"/>
            <w:tcBorders>
              <w:top w:val="single" w:sz="12" w:space="0" w:color="008000"/>
              <w:bottom w:val="single" w:sz="6" w:space="0" w:color="008000"/>
            </w:tcBorders>
            <w:shd w:val="clear" w:color="auto" w:fill="FFFFFF"/>
          </w:tcPr>
          <w:p w14:paraId="1C822180" w14:textId="77777777" w:rsidR="004C08C8" w:rsidRPr="00A63960" w:rsidRDefault="004C08C8" w:rsidP="00D54FD5">
            <w:pPr>
              <w:pStyle w:val="CETBodytext"/>
              <w:ind w:right="-1"/>
              <w:rPr>
                <w:rFonts w:cs="Arial"/>
                <w:szCs w:val="18"/>
                <w:lang w:val="en-GB"/>
              </w:rPr>
            </w:pPr>
            <w:r w:rsidRPr="00A63960">
              <w:rPr>
                <w:rFonts w:cs="Arial"/>
                <w:szCs w:val="18"/>
                <w:lang w:val="en-GB"/>
              </w:rPr>
              <w:t>Milk price (BGN)</w:t>
            </w:r>
          </w:p>
        </w:tc>
      </w:tr>
      <w:tr w:rsidR="00A63960" w:rsidRPr="00A63960" w14:paraId="7F10FD7C" w14:textId="77777777" w:rsidTr="00D54FD5">
        <w:tc>
          <w:tcPr>
            <w:tcW w:w="1134" w:type="dxa"/>
            <w:shd w:val="clear" w:color="auto" w:fill="FFFFFF"/>
          </w:tcPr>
          <w:p w14:paraId="45C9E214" w14:textId="77777777" w:rsidR="004C08C8" w:rsidRPr="00A63960" w:rsidRDefault="004C08C8" w:rsidP="00D54FD5">
            <w:pPr>
              <w:pStyle w:val="CETBodytext"/>
              <w:rPr>
                <w:lang w:val="en-GB"/>
              </w:rPr>
            </w:pPr>
          </w:p>
        </w:tc>
        <w:tc>
          <w:tcPr>
            <w:tcW w:w="1134" w:type="dxa"/>
            <w:shd w:val="clear" w:color="auto" w:fill="FFFFFF"/>
          </w:tcPr>
          <w:p w14:paraId="6CF2E6AA" w14:textId="77777777" w:rsidR="004C08C8" w:rsidRPr="00A63960" w:rsidRDefault="004C08C8" w:rsidP="00D54FD5">
            <w:pPr>
              <w:pStyle w:val="CETBodytext"/>
            </w:pPr>
            <w:r w:rsidRPr="00A63960">
              <w:t>Milk 1</w:t>
            </w:r>
          </w:p>
        </w:tc>
        <w:tc>
          <w:tcPr>
            <w:tcW w:w="1134" w:type="dxa"/>
            <w:shd w:val="clear" w:color="auto" w:fill="FFFFFF"/>
          </w:tcPr>
          <w:p w14:paraId="3D87F9F3" w14:textId="77777777" w:rsidR="004C08C8" w:rsidRPr="00A63960" w:rsidRDefault="004C08C8" w:rsidP="00D54FD5">
            <w:pPr>
              <w:pStyle w:val="CETBodytext"/>
            </w:pPr>
            <w:r w:rsidRPr="00A63960">
              <w:t>Milk 2</w:t>
            </w:r>
          </w:p>
        </w:tc>
        <w:tc>
          <w:tcPr>
            <w:tcW w:w="1134" w:type="dxa"/>
            <w:shd w:val="clear" w:color="auto" w:fill="FFFFFF"/>
          </w:tcPr>
          <w:p w14:paraId="248CB23A" w14:textId="77777777" w:rsidR="004C08C8" w:rsidRPr="00A63960" w:rsidRDefault="004C08C8" w:rsidP="00D54FD5">
            <w:pPr>
              <w:pStyle w:val="CETBodytext"/>
              <w:ind w:right="-1"/>
              <w:rPr>
                <w:rFonts w:cs="Arial"/>
                <w:szCs w:val="18"/>
              </w:rPr>
            </w:pPr>
            <w:r w:rsidRPr="00A63960">
              <w:rPr>
                <w:rFonts w:cs="Arial"/>
                <w:szCs w:val="18"/>
              </w:rPr>
              <w:t>Milk 1</w:t>
            </w:r>
          </w:p>
        </w:tc>
        <w:tc>
          <w:tcPr>
            <w:tcW w:w="1134" w:type="dxa"/>
            <w:shd w:val="clear" w:color="auto" w:fill="FFFFFF"/>
          </w:tcPr>
          <w:p w14:paraId="449E1178" w14:textId="77777777" w:rsidR="004C08C8" w:rsidRPr="00A63960" w:rsidRDefault="004C08C8" w:rsidP="00D54FD5">
            <w:pPr>
              <w:pStyle w:val="CETBodytext"/>
              <w:ind w:right="-1"/>
              <w:rPr>
                <w:rFonts w:cs="Arial"/>
                <w:szCs w:val="18"/>
              </w:rPr>
            </w:pPr>
            <w:r w:rsidRPr="00A63960">
              <w:rPr>
                <w:rFonts w:cs="Arial"/>
                <w:szCs w:val="18"/>
              </w:rPr>
              <w:t>Milk 2</w:t>
            </w:r>
          </w:p>
        </w:tc>
      </w:tr>
      <w:tr w:rsidR="00A63960" w:rsidRPr="00A63960" w14:paraId="62CACAD6" w14:textId="77777777" w:rsidTr="00D54FD5">
        <w:tc>
          <w:tcPr>
            <w:tcW w:w="1134" w:type="dxa"/>
            <w:shd w:val="clear" w:color="auto" w:fill="FFFFFF"/>
          </w:tcPr>
          <w:p w14:paraId="49D97688" w14:textId="77777777" w:rsidR="004C08C8" w:rsidRPr="00A63960" w:rsidRDefault="004C08C8" w:rsidP="00D54FD5">
            <w:pPr>
              <w:pStyle w:val="CETBodytext"/>
              <w:ind w:right="-1"/>
              <w:rPr>
                <w:rFonts w:cs="Arial"/>
                <w:szCs w:val="18"/>
                <w:lang w:val="en-GB"/>
              </w:rPr>
            </w:pPr>
            <w:r w:rsidRPr="00A63960">
              <w:rPr>
                <w:rFonts w:cs="Arial"/>
                <w:szCs w:val="18"/>
                <w:lang w:val="en-GB"/>
              </w:rPr>
              <w:t>Supplier 1</w:t>
            </w:r>
          </w:p>
        </w:tc>
        <w:tc>
          <w:tcPr>
            <w:tcW w:w="1134" w:type="dxa"/>
            <w:shd w:val="clear" w:color="auto" w:fill="FFFFFF"/>
          </w:tcPr>
          <w:p w14:paraId="36A51C3E" w14:textId="77777777" w:rsidR="004C08C8" w:rsidRPr="00A63960" w:rsidRDefault="004C08C8" w:rsidP="00D54FD5">
            <w:pPr>
              <w:pStyle w:val="CETBodytext"/>
              <w:ind w:right="-1"/>
              <w:rPr>
                <w:rFonts w:cs="Arial"/>
                <w:szCs w:val="18"/>
                <w:lang w:val="bg-BG"/>
              </w:rPr>
            </w:pPr>
            <w:r w:rsidRPr="00A63960">
              <w:t>97,000</w:t>
            </w:r>
          </w:p>
        </w:tc>
        <w:tc>
          <w:tcPr>
            <w:tcW w:w="1134" w:type="dxa"/>
            <w:shd w:val="clear" w:color="auto" w:fill="FFFFFF"/>
          </w:tcPr>
          <w:p w14:paraId="77395262" w14:textId="77777777" w:rsidR="004C08C8" w:rsidRPr="00A63960" w:rsidRDefault="004C08C8" w:rsidP="00D54FD5">
            <w:pPr>
              <w:pStyle w:val="CETBodytext"/>
              <w:ind w:right="-1"/>
              <w:rPr>
                <w:rFonts w:cs="Arial"/>
                <w:szCs w:val="18"/>
                <w:lang w:val="bg-BG"/>
              </w:rPr>
            </w:pPr>
            <w:r w:rsidRPr="00A63960">
              <w:t>57,000</w:t>
            </w:r>
          </w:p>
        </w:tc>
        <w:tc>
          <w:tcPr>
            <w:tcW w:w="1134" w:type="dxa"/>
            <w:shd w:val="clear" w:color="auto" w:fill="FFFFFF"/>
          </w:tcPr>
          <w:p w14:paraId="6D1A6DF6" w14:textId="77777777" w:rsidR="004C08C8" w:rsidRPr="00A63960" w:rsidRDefault="004C08C8" w:rsidP="00D54FD5">
            <w:pPr>
              <w:pStyle w:val="CETBodytext"/>
              <w:ind w:right="-1"/>
              <w:rPr>
                <w:rFonts w:cs="Arial"/>
                <w:szCs w:val="18"/>
                <w:lang w:val="bg-BG"/>
              </w:rPr>
            </w:pPr>
            <w:r w:rsidRPr="00A63960">
              <w:t>0.90</w:t>
            </w:r>
          </w:p>
        </w:tc>
        <w:tc>
          <w:tcPr>
            <w:tcW w:w="1134" w:type="dxa"/>
            <w:shd w:val="clear" w:color="auto" w:fill="FFFFFF"/>
          </w:tcPr>
          <w:p w14:paraId="29F97A05" w14:textId="77777777" w:rsidR="004C08C8" w:rsidRPr="00A63960" w:rsidRDefault="004C08C8" w:rsidP="00D54FD5">
            <w:pPr>
              <w:pStyle w:val="CETBodytext"/>
              <w:ind w:right="-1"/>
              <w:rPr>
                <w:rFonts w:cs="Arial"/>
                <w:szCs w:val="18"/>
                <w:lang w:val="bg-BG"/>
              </w:rPr>
            </w:pPr>
            <w:r w:rsidRPr="00A63960">
              <w:t>2.7</w:t>
            </w:r>
          </w:p>
        </w:tc>
      </w:tr>
      <w:tr w:rsidR="00A63960" w:rsidRPr="00A63960" w14:paraId="69E3C7FF" w14:textId="77777777" w:rsidTr="00D54FD5">
        <w:tc>
          <w:tcPr>
            <w:tcW w:w="1134" w:type="dxa"/>
            <w:shd w:val="clear" w:color="auto" w:fill="FFFFFF"/>
          </w:tcPr>
          <w:p w14:paraId="18D4565A" w14:textId="77777777" w:rsidR="004C08C8" w:rsidRPr="00A63960" w:rsidRDefault="004C08C8" w:rsidP="00D54FD5">
            <w:pPr>
              <w:pStyle w:val="CETBodytext"/>
              <w:ind w:right="-1"/>
              <w:rPr>
                <w:rFonts w:cs="Arial"/>
                <w:szCs w:val="18"/>
                <w:lang w:val="en-GB"/>
              </w:rPr>
            </w:pPr>
            <w:r w:rsidRPr="00A63960">
              <w:rPr>
                <w:rFonts w:cs="Arial"/>
                <w:szCs w:val="18"/>
                <w:lang w:val="en-GB"/>
              </w:rPr>
              <w:t>Supplier 2</w:t>
            </w:r>
          </w:p>
        </w:tc>
        <w:tc>
          <w:tcPr>
            <w:tcW w:w="1134" w:type="dxa"/>
            <w:shd w:val="clear" w:color="auto" w:fill="FFFFFF"/>
          </w:tcPr>
          <w:p w14:paraId="25016FAC" w14:textId="77777777" w:rsidR="004C08C8" w:rsidRPr="00A63960" w:rsidRDefault="004C08C8" w:rsidP="00D54FD5">
            <w:pPr>
              <w:pStyle w:val="CETBodytext"/>
              <w:ind w:right="-1"/>
              <w:rPr>
                <w:rFonts w:cs="Arial"/>
                <w:szCs w:val="18"/>
              </w:rPr>
            </w:pPr>
            <w:r w:rsidRPr="00A63960">
              <w:rPr>
                <w:rFonts w:cs="Arial"/>
                <w:szCs w:val="18"/>
              </w:rPr>
              <w:t>100,540</w:t>
            </w:r>
          </w:p>
        </w:tc>
        <w:tc>
          <w:tcPr>
            <w:tcW w:w="1134" w:type="dxa"/>
            <w:shd w:val="clear" w:color="auto" w:fill="FFFFFF"/>
          </w:tcPr>
          <w:p w14:paraId="4325DD12" w14:textId="77777777" w:rsidR="004C08C8" w:rsidRPr="00A63960" w:rsidRDefault="004C08C8" w:rsidP="00D54FD5">
            <w:pPr>
              <w:pStyle w:val="CETBodytext"/>
              <w:ind w:right="-1"/>
              <w:rPr>
                <w:rFonts w:cs="Arial"/>
                <w:szCs w:val="18"/>
              </w:rPr>
            </w:pPr>
            <w:r w:rsidRPr="00A63960">
              <w:rPr>
                <w:rFonts w:cs="Arial"/>
                <w:szCs w:val="18"/>
              </w:rPr>
              <w:t>54,500</w:t>
            </w:r>
          </w:p>
        </w:tc>
        <w:tc>
          <w:tcPr>
            <w:tcW w:w="1134" w:type="dxa"/>
            <w:shd w:val="clear" w:color="auto" w:fill="FFFFFF"/>
          </w:tcPr>
          <w:p w14:paraId="1E9ECF3D" w14:textId="77777777" w:rsidR="004C08C8" w:rsidRPr="00A63960" w:rsidRDefault="004C08C8" w:rsidP="00D54FD5">
            <w:pPr>
              <w:pStyle w:val="CETBodytext"/>
              <w:ind w:right="-1"/>
              <w:rPr>
                <w:rFonts w:cs="Arial"/>
                <w:szCs w:val="18"/>
              </w:rPr>
            </w:pPr>
            <w:r w:rsidRPr="00A63960">
              <w:rPr>
                <w:rFonts w:cs="Arial"/>
                <w:szCs w:val="18"/>
              </w:rPr>
              <w:t>0.80</w:t>
            </w:r>
          </w:p>
        </w:tc>
        <w:tc>
          <w:tcPr>
            <w:tcW w:w="1134" w:type="dxa"/>
            <w:shd w:val="clear" w:color="auto" w:fill="FFFFFF"/>
          </w:tcPr>
          <w:p w14:paraId="4D810684" w14:textId="77777777" w:rsidR="004C08C8" w:rsidRPr="00A63960" w:rsidRDefault="004C08C8" w:rsidP="00D54FD5">
            <w:pPr>
              <w:pStyle w:val="CETBodytext"/>
              <w:ind w:right="-1"/>
              <w:rPr>
                <w:rFonts w:cs="Arial"/>
                <w:szCs w:val="18"/>
              </w:rPr>
            </w:pPr>
            <w:r w:rsidRPr="00A63960">
              <w:rPr>
                <w:rFonts w:cs="Arial"/>
                <w:szCs w:val="18"/>
              </w:rPr>
              <w:t>2.4</w:t>
            </w:r>
          </w:p>
        </w:tc>
      </w:tr>
      <w:tr w:rsidR="00A63960" w:rsidRPr="00A63960" w14:paraId="53F03328" w14:textId="77777777" w:rsidTr="00D54FD5">
        <w:tc>
          <w:tcPr>
            <w:tcW w:w="1134" w:type="dxa"/>
            <w:shd w:val="clear" w:color="auto" w:fill="FFFFFF"/>
          </w:tcPr>
          <w:p w14:paraId="627C7DDE" w14:textId="77777777" w:rsidR="004C08C8" w:rsidRPr="00A63960" w:rsidRDefault="004C08C8" w:rsidP="00D54FD5">
            <w:pPr>
              <w:pStyle w:val="CETBodytext"/>
              <w:ind w:right="-1"/>
              <w:rPr>
                <w:rFonts w:cs="Arial"/>
                <w:szCs w:val="18"/>
                <w:lang w:val="en-GB"/>
              </w:rPr>
            </w:pPr>
            <w:r w:rsidRPr="00A63960">
              <w:rPr>
                <w:rFonts w:cs="Arial"/>
                <w:szCs w:val="18"/>
                <w:lang w:val="en-GB"/>
              </w:rPr>
              <w:lastRenderedPageBreak/>
              <w:t>Supplier 3</w:t>
            </w:r>
          </w:p>
        </w:tc>
        <w:tc>
          <w:tcPr>
            <w:tcW w:w="1134" w:type="dxa"/>
            <w:shd w:val="clear" w:color="auto" w:fill="FFFFFF"/>
          </w:tcPr>
          <w:p w14:paraId="5CF58DA1" w14:textId="77777777" w:rsidR="004C08C8" w:rsidRPr="00A63960" w:rsidRDefault="004C08C8" w:rsidP="00D54FD5">
            <w:pPr>
              <w:pStyle w:val="CETBodytext"/>
              <w:ind w:right="-1"/>
              <w:rPr>
                <w:rFonts w:cs="Arial"/>
                <w:szCs w:val="18"/>
              </w:rPr>
            </w:pPr>
            <w:r w:rsidRPr="00A63960">
              <w:rPr>
                <w:rFonts w:cs="Arial"/>
                <w:szCs w:val="18"/>
              </w:rPr>
              <w:t>113,000</w:t>
            </w:r>
          </w:p>
        </w:tc>
        <w:tc>
          <w:tcPr>
            <w:tcW w:w="1134" w:type="dxa"/>
            <w:shd w:val="clear" w:color="auto" w:fill="FFFFFF"/>
          </w:tcPr>
          <w:p w14:paraId="53474D7A" w14:textId="77777777" w:rsidR="004C08C8" w:rsidRPr="00A63960" w:rsidRDefault="004C08C8" w:rsidP="00D54FD5">
            <w:pPr>
              <w:pStyle w:val="CETBodytext"/>
              <w:ind w:right="-1"/>
              <w:rPr>
                <w:rFonts w:cs="Arial"/>
                <w:szCs w:val="18"/>
              </w:rPr>
            </w:pPr>
            <w:r w:rsidRPr="00A63960">
              <w:rPr>
                <w:rFonts w:cs="Arial"/>
                <w:szCs w:val="18"/>
              </w:rPr>
              <w:t>78,000</w:t>
            </w:r>
          </w:p>
        </w:tc>
        <w:tc>
          <w:tcPr>
            <w:tcW w:w="1134" w:type="dxa"/>
            <w:shd w:val="clear" w:color="auto" w:fill="FFFFFF"/>
          </w:tcPr>
          <w:p w14:paraId="7174220D" w14:textId="77777777" w:rsidR="004C08C8" w:rsidRPr="00A63960" w:rsidRDefault="004C08C8" w:rsidP="00D54FD5">
            <w:pPr>
              <w:pStyle w:val="CETBodytext"/>
              <w:ind w:right="-1"/>
              <w:rPr>
                <w:rFonts w:cs="Arial"/>
                <w:szCs w:val="18"/>
              </w:rPr>
            </w:pPr>
            <w:r w:rsidRPr="00A63960">
              <w:rPr>
                <w:rFonts w:cs="Arial"/>
                <w:szCs w:val="18"/>
              </w:rPr>
              <w:t>1</w:t>
            </w:r>
          </w:p>
        </w:tc>
        <w:tc>
          <w:tcPr>
            <w:tcW w:w="1134" w:type="dxa"/>
            <w:shd w:val="clear" w:color="auto" w:fill="FFFFFF"/>
          </w:tcPr>
          <w:p w14:paraId="0F4B39AC" w14:textId="77777777" w:rsidR="004C08C8" w:rsidRPr="00A63960" w:rsidRDefault="004C08C8" w:rsidP="00D54FD5">
            <w:pPr>
              <w:pStyle w:val="CETBodytext"/>
              <w:ind w:right="-1"/>
              <w:rPr>
                <w:rFonts w:cs="Arial"/>
                <w:szCs w:val="18"/>
              </w:rPr>
            </w:pPr>
            <w:r w:rsidRPr="00A63960">
              <w:rPr>
                <w:rFonts w:cs="Arial"/>
                <w:szCs w:val="18"/>
              </w:rPr>
              <w:t>3</w:t>
            </w:r>
          </w:p>
        </w:tc>
      </w:tr>
    </w:tbl>
    <w:p w14:paraId="190BDABA" w14:textId="77777777" w:rsidR="004C08C8" w:rsidRPr="00A63960" w:rsidRDefault="004C08C8" w:rsidP="004C08C8">
      <w:pPr>
        <w:pStyle w:val="CETTabletitle"/>
        <w:rPr>
          <w:lang w:val="bg-BG"/>
        </w:rPr>
      </w:pPr>
      <w:r w:rsidRPr="00A63960">
        <w:t xml:space="preserve">Table 3: </w:t>
      </w:r>
      <w:r w:rsidRPr="00A63960">
        <w:rPr>
          <w:lang w:val="bg-BG"/>
        </w:rPr>
        <w:t>Products prices (BGN)</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134"/>
      </w:tblGrid>
      <w:tr w:rsidR="00A63960" w:rsidRPr="00A63960" w14:paraId="367F42DC" w14:textId="77777777" w:rsidTr="00D54FD5">
        <w:tc>
          <w:tcPr>
            <w:tcW w:w="1134" w:type="dxa"/>
            <w:tcBorders>
              <w:top w:val="single" w:sz="12" w:space="0" w:color="008000"/>
              <w:bottom w:val="single" w:sz="6" w:space="0" w:color="008000"/>
            </w:tcBorders>
            <w:shd w:val="clear" w:color="auto" w:fill="FFFFFF"/>
          </w:tcPr>
          <w:p w14:paraId="76D2BFA6" w14:textId="77777777" w:rsidR="004C08C8" w:rsidRPr="00A63960" w:rsidRDefault="004C08C8" w:rsidP="00D54FD5">
            <w:pPr>
              <w:pStyle w:val="CETBodytext"/>
              <w:rPr>
                <w:lang w:val="en-GB"/>
              </w:rPr>
            </w:pPr>
          </w:p>
        </w:tc>
        <w:tc>
          <w:tcPr>
            <w:tcW w:w="1134" w:type="dxa"/>
            <w:tcBorders>
              <w:top w:val="single" w:sz="12" w:space="0" w:color="008000"/>
              <w:bottom w:val="single" w:sz="6" w:space="0" w:color="008000"/>
            </w:tcBorders>
            <w:shd w:val="clear" w:color="auto" w:fill="FFFFFF"/>
          </w:tcPr>
          <w:p w14:paraId="0E0F3859" w14:textId="77777777" w:rsidR="004C08C8" w:rsidRPr="00A63960" w:rsidRDefault="004C08C8" w:rsidP="00D54FD5">
            <w:pPr>
              <w:pStyle w:val="CETBodytext"/>
            </w:pPr>
            <w:r w:rsidRPr="00A63960">
              <w:t>Market 1</w:t>
            </w:r>
          </w:p>
        </w:tc>
        <w:tc>
          <w:tcPr>
            <w:tcW w:w="1134" w:type="dxa"/>
            <w:tcBorders>
              <w:top w:val="single" w:sz="12" w:space="0" w:color="008000"/>
              <w:bottom w:val="single" w:sz="6" w:space="0" w:color="008000"/>
            </w:tcBorders>
            <w:shd w:val="clear" w:color="auto" w:fill="FFFFFF"/>
          </w:tcPr>
          <w:p w14:paraId="78F15751" w14:textId="77777777" w:rsidR="004C08C8" w:rsidRPr="00A63960" w:rsidRDefault="004C08C8" w:rsidP="00D54FD5">
            <w:pPr>
              <w:pStyle w:val="CETBodytext"/>
            </w:pPr>
            <w:r w:rsidRPr="00A63960">
              <w:t>Market 2</w:t>
            </w:r>
          </w:p>
        </w:tc>
        <w:tc>
          <w:tcPr>
            <w:tcW w:w="1134" w:type="dxa"/>
            <w:tcBorders>
              <w:top w:val="single" w:sz="12" w:space="0" w:color="008000"/>
              <w:bottom w:val="single" w:sz="6" w:space="0" w:color="008000"/>
            </w:tcBorders>
            <w:shd w:val="clear" w:color="auto" w:fill="FFFFFF"/>
          </w:tcPr>
          <w:p w14:paraId="5DAFA5FA" w14:textId="77777777" w:rsidR="004C08C8" w:rsidRPr="00A63960" w:rsidRDefault="004C08C8" w:rsidP="00D54FD5">
            <w:pPr>
              <w:pStyle w:val="CETBodytext"/>
              <w:ind w:right="-1"/>
              <w:rPr>
                <w:rFonts w:cs="Arial"/>
                <w:szCs w:val="18"/>
                <w:lang w:val="en-GB"/>
              </w:rPr>
            </w:pPr>
            <w:r w:rsidRPr="00A63960">
              <w:rPr>
                <w:rFonts w:cs="Arial"/>
                <w:szCs w:val="18"/>
                <w:lang w:val="en-GB"/>
              </w:rPr>
              <w:t>Market 3</w:t>
            </w:r>
          </w:p>
        </w:tc>
      </w:tr>
      <w:tr w:rsidR="00A63960" w:rsidRPr="00A63960" w14:paraId="55A608F7" w14:textId="77777777" w:rsidTr="00D54FD5">
        <w:tc>
          <w:tcPr>
            <w:tcW w:w="1134" w:type="dxa"/>
            <w:shd w:val="clear" w:color="auto" w:fill="FFFFFF"/>
          </w:tcPr>
          <w:p w14:paraId="4B34BFFF" w14:textId="77777777" w:rsidR="004C08C8" w:rsidRPr="00A63960" w:rsidRDefault="004C08C8" w:rsidP="00D54FD5">
            <w:pPr>
              <w:pStyle w:val="CETBodytext"/>
              <w:rPr>
                <w:lang w:val="en-GB"/>
              </w:rPr>
            </w:pPr>
            <w:r w:rsidRPr="00A63960">
              <w:rPr>
                <w:lang w:val="en-GB"/>
              </w:rPr>
              <w:t>Product 1</w:t>
            </w:r>
          </w:p>
        </w:tc>
        <w:tc>
          <w:tcPr>
            <w:tcW w:w="1134" w:type="dxa"/>
            <w:shd w:val="clear" w:color="auto" w:fill="FFFFFF"/>
          </w:tcPr>
          <w:p w14:paraId="41B67DD1" w14:textId="77777777" w:rsidR="004C08C8" w:rsidRPr="00A63960" w:rsidRDefault="004C08C8" w:rsidP="00D54FD5">
            <w:pPr>
              <w:pStyle w:val="CETBodytext"/>
            </w:pPr>
            <w:r w:rsidRPr="00A63960">
              <w:t>14.00</w:t>
            </w:r>
          </w:p>
        </w:tc>
        <w:tc>
          <w:tcPr>
            <w:tcW w:w="1134" w:type="dxa"/>
            <w:shd w:val="clear" w:color="auto" w:fill="FFFFFF"/>
          </w:tcPr>
          <w:p w14:paraId="11058F26" w14:textId="77777777" w:rsidR="004C08C8" w:rsidRPr="00A63960" w:rsidRDefault="004C08C8" w:rsidP="00D54FD5">
            <w:pPr>
              <w:pStyle w:val="CETBodytext"/>
            </w:pPr>
            <w:r w:rsidRPr="00A63960">
              <w:t>14.30</w:t>
            </w:r>
          </w:p>
        </w:tc>
        <w:tc>
          <w:tcPr>
            <w:tcW w:w="1134" w:type="dxa"/>
            <w:shd w:val="clear" w:color="auto" w:fill="FFFFFF"/>
          </w:tcPr>
          <w:p w14:paraId="1D515E94" w14:textId="77777777" w:rsidR="004C08C8" w:rsidRPr="00A63960" w:rsidRDefault="004C08C8" w:rsidP="00D54FD5">
            <w:pPr>
              <w:pStyle w:val="CETBodytext"/>
              <w:ind w:right="-1"/>
              <w:rPr>
                <w:rFonts w:cs="Arial"/>
                <w:szCs w:val="18"/>
              </w:rPr>
            </w:pPr>
            <w:r w:rsidRPr="00A63960">
              <w:rPr>
                <w:rFonts w:cs="Arial"/>
                <w:szCs w:val="18"/>
              </w:rPr>
              <w:t>14.50</w:t>
            </w:r>
          </w:p>
        </w:tc>
      </w:tr>
      <w:tr w:rsidR="00A63960" w:rsidRPr="00A63960" w14:paraId="40B63440" w14:textId="77777777" w:rsidTr="00D54FD5">
        <w:tc>
          <w:tcPr>
            <w:tcW w:w="1134" w:type="dxa"/>
            <w:shd w:val="clear" w:color="auto" w:fill="FFFFFF"/>
          </w:tcPr>
          <w:p w14:paraId="5DB2C438" w14:textId="77777777" w:rsidR="004C08C8" w:rsidRPr="00A63960" w:rsidRDefault="004C08C8" w:rsidP="00D54FD5">
            <w:pPr>
              <w:pStyle w:val="CETBodytext"/>
              <w:ind w:right="-1"/>
              <w:rPr>
                <w:rFonts w:cs="Arial"/>
                <w:szCs w:val="18"/>
                <w:lang w:val="en-GB"/>
              </w:rPr>
            </w:pPr>
            <w:r w:rsidRPr="00A63960">
              <w:rPr>
                <w:rFonts w:cs="Arial"/>
                <w:szCs w:val="18"/>
                <w:lang w:val="en-GB"/>
              </w:rPr>
              <w:t>Product 2</w:t>
            </w:r>
          </w:p>
        </w:tc>
        <w:tc>
          <w:tcPr>
            <w:tcW w:w="1134" w:type="dxa"/>
            <w:shd w:val="clear" w:color="auto" w:fill="FFFFFF"/>
          </w:tcPr>
          <w:p w14:paraId="2E1E860A" w14:textId="77777777" w:rsidR="004C08C8" w:rsidRPr="00A63960" w:rsidRDefault="004C08C8" w:rsidP="00D54FD5">
            <w:pPr>
              <w:pStyle w:val="CETBodytext"/>
              <w:ind w:right="-1"/>
              <w:rPr>
                <w:rFonts w:cs="Arial"/>
                <w:szCs w:val="18"/>
              </w:rPr>
            </w:pPr>
            <w:r w:rsidRPr="00A63960">
              <w:rPr>
                <w:rFonts w:cs="Arial"/>
                <w:szCs w:val="18"/>
              </w:rPr>
              <w:t>15.60</w:t>
            </w:r>
          </w:p>
        </w:tc>
        <w:tc>
          <w:tcPr>
            <w:tcW w:w="1134" w:type="dxa"/>
            <w:shd w:val="clear" w:color="auto" w:fill="FFFFFF"/>
          </w:tcPr>
          <w:p w14:paraId="64090479" w14:textId="77777777" w:rsidR="004C08C8" w:rsidRPr="00A63960" w:rsidRDefault="004C08C8" w:rsidP="00D54FD5">
            <w:pPr>
              <w:pStyle w:val="CETBodytext"/>
              <w:ind w:right="-1"/>
              <w:rPr>
                <w:rFonts w:cs="Arial"/>
                <w:szCs w:val="18"/>
              </w:rPr>
            </w:pPr>
            <w:r w:rsidRPr="00A63960">
              <w:rPr>
                <w:rFonts w:cs="Arial"/>
                <w:szCs w:val="18"/>
              </w:rPr>
              <w:t>14.90</w:t>
            </w:r>
          </w:p>
        </w:tc>
        <w:tc>
          <w:tcPr>
            <w:tcW w:w="1134" w:type="dxa"/>
            <w:shd w:val="clear" w:color="auto" w:fill="FFFFFF"/>
          </w:tcPr>
          <w:p w14:paraId="48FD83CD" w14:textId="77777777" w:rsidR="004C08C8" w:rsidRPr="00A63960" w:rsidRDefault="004C08C8" w:rsidP="00D54FD5">
            <w:pPr>
              <w:pStyle w:val="CETBodytext"/>
              <w:ind w:right="-1"/>
              <w:rPr>
                <w:rFonts w:cs="Arial"/>
                <w:szCs w:val="18"/>
              </w:rPr>
            </w:pPr>
            <w:r w:rsidRPr="00A63960">
              <w:rPr>
                <w:rFonts w:cs="Arial"/>
                <w:szCs w:val="18"/>
              </w:rPr>
              <w:t>14.70</w:t>
            </w:r>
          </w:p>
        </w:tc>
      </w:tr>
    </w:tbl>
    <w:p w14:paraId="580DD5A8" w14:textId="77777777" w:rsidR="004C08C8" w:rsidRPr="00A63960" w:rsidRDefault="004C08C8" w:rsidP="004C08C8">
      <w:pPr>
        <w:pStyle w:val="CETTabletitle"/>
        <w:rPr>
          <w:lang w:val="bg-BG"/>
        </w:rPr>
      </w:pPr>
      <w:r w:rsidRPr="00A63960">
        <w:t xml:space="preserve">Table 4: </w:t>
      </w:r>
      <w:r w:rsidRPr="00A63960">
        <w:rPr>
          <w:lang w:val="bg-BG"/>
        </w:rPr>
        <w:t>Distances between suppliers, dairies and markets (km)</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134"/>
        <w:gridCol w:w="1134"/>
        <w:gridCol w:w="1134"/>
        <w:gridCol w:w="1134"/>
      </w:tblGrid>
      <w:tr w:rsidR="00A63960" w:rsidRPr="00A63960" w14:paraId="6F913803" w14:textId="77777777" w:rsidTr="00D54FD5">
        <w:tc>
          <w:tcPr>
            <w:tcW w:w="1134" w:type="dxa"/>
            <w:tcBorders>
              <w:top w:val="single" w:sz="12" w:space="0" w:color="008000"/>
              <w:bottom w:val="single" w:sz="6" w:space="0" w:color="008000"/>
            </w:tcBorders>
            <w:shd w:val="clear" w:color="auto" w:fill="FFFFFF"/>
          </w:tcPr>
          <w:p w14:paraId="25CA7C07" w14:textId="77777777" w:rsidR="004C08C8" w:rsidRPr="00A63960" w:rsidRDefault="004C08C8" w:rsidP="00D54FD5">
            <w:pPr>
              <w:pStyle w:val="CETBodytext"/>
              <w:rPr>
                <w:lang w:val="en-GB"/>
              </w:rPr>
            </w:pPr>
          </w:p>
        </w:tc>
        <w:tc>
          <w:tcPr>
            <w:tcW w:w="1134" w:type="dxa"/>
            <w:tcBorders>
              <w:top w:val="single" w:sz="12" w:space="0" w:color="008000"/>
              <w:bottom w:val="single" w:sz="6" w:space="0" w:color="008000"/>
            </w:tcBorders>
            <w:shd w:val="clear" w:color="auto" w:fill="FFFFFF"/>
          </w:tcPr>
          <w:p w14:paraId="6404E4E5" w14:textId="77777777" w:rsidR="004C08C8" w:rsidRPr="00A63960" w:rsidRDefault="004C08C8" w:rsidP="00D54FD5">
            <w:pPr>
              <w:pStyle w:val="CETBodytext"/>
              <w:rPr>
                <w:lang w:val="en-GB"/>
              </w:rPr>
            </w:pPr>
            <w:r w:rsidRPr="00A63960">
              <w:rPr>
                <w:lang w:val="en-GB"/>
              </w:rPr>
              <w:t>Supplier 1</w:t>
            </w:r>
          </w:p>
        </w:tc>
        <w:tc>
          <w:tcPr>
            <w:tcW w:w="1134" w:type="dxa"/>
            <w:tcBorders>
              <w:top w:val="single" w:sz="12" w:space="0" w:color="008000"/>
              <w:bottom w:val="single" w:sz="6" w:space="0" w:color="008000"/>
            </w:tcBorders>
            <w:shd w:val="clear" w:color="auto" w:fill="FFFFFF"/>
          </w:tcPr>
          <w:p w14:paraId="2ACE028E" w14:textId="77777777" w:rsidR="004C08C8" w:rsidRPr="00A63960" w:rsidRDefault="004C08C8" w:rsidP="00D54FD5">
            <w:pPr>
              <w:pStyle w:val="CETBodytext"/>
              <w:rPr>
                <w:lang w:val="en-GB"/>
              </w:rPr>
            </w:pPr>
            <w:r w:rsidRPr="00A63960">
              <w:rPr>
                <w:lang w:val="en-GB"/>
              </w:rPr>
              <w:t>Supplier 2</w:t>
            </w:r>
          </w:p>
        </w:tc>
        <w:tc>
          <w:tcPr>
            <w:tcW w:w="1134" w:type="dxa"/>
            <w:tcBorders>
              <w:top w:val="single" w:sz="12" w:space="0" w:color="008000"/>
              <w:bottom w:val="single" w:sz="6" w:space="0" w:color="008000"/>
            </w:tcBorders>
            <w:shd w:val="clear" w:color="auto" w:fill="FFFFFF"/>
          </w:tcPr>
          <w:p w14:paraId="3C44C180" w14:textId="77777777" w:rsidR="004C08C8" w:rsidRPr="00A63960" w:rsidRDefault="004C08C8" w:rsidP="00D54FD5">
            <w:pPr>
              <w:pStyle w:val="CETBodytext"/>
              <w:ind w:right="-1"/>
              <w:rPr>
                <w:rFonts w:cs="Arial"/>
                <w:szCs w:val="18"/>
                <w:lang w:val="en-GB"/>
              </w:rPr>
            </w:pPr>
            <w:r w:rsidRPr="00A63960">
              <w:rPr>
                <w:rFonts w:cs="Arial"/>
                <w:szCs w:val="18"/>
                <w:lang w:val="en-GB"/>
              </w:rPr>
              <w:t>Supplier 3</w:t>
            </w:r>
          </w:p>
        </w:tc>
        <w:tc>
          <w:tcPr>
            <w:tcW w:w="1134" w:type="dxa"/>
            <w:tcBorders>
              <w:top w:val="single" w:sz="12" w:space="0" w:color="008000"/>
              <w:bottom w:val="single" w:sz="6" w:space="0" w:color="008000"/>
            </w:tcBorders>
            <w:shd w:val="clear" w:color="auto" w:fill="FFFFFF"/>
          </w:tcPr>
          <w:p w14:paraId="34C02304" w14:textId="77777777" w:rsidR="004C08C8" w:rsidRPr="00A63960" w:rsidRDefault="004C08C8" w:rsidP="00D54FD5">
            <w:pPr>
              <w:pStyle w:val="CETBodytext"/>
              <w:ind w:right="-1"/>
              <w:rPr>
                <w:rFonts w:cs="Arial"/>
                <w:szCs w:val="18"/>
                <w:lang w:val="en-GB"/>
              </w:rPr>
            </w:pPr>
            <w:r w:rsidRPr="00A63960">
              <w:rPr>
                <w:rFonts w:cs="Arial"/>
                <w:szCs w:val="18"/>
                <w:lang w:val="en-GB"/>
              </w:rPr>
              <w:t>Market 1</w:t>
            </w:r>
          </w:p>
        </w:tc>
        <w:tc>
          <w:tcPr>
            <w:tcW w:w="1134" w:type="dxa"/>
            <w:tcBorders>
              <w:top w:val="single" w:sz="12" w:space="0" w:color="008000"/>
              <w:bottom w:val="single" w:sz="6" w:space="0" w:color="008000"/>
            </w:tcBorders>
            <w:shd w:val="clear" w:color="auto" w:fill="FFFFFF"/>
          </w:tcPr>
          <w:p w14:paraId="4A0C3049" w14:textId="77777777" w:rsidR="004C08C8" w:rsidRPr="00A63960" w:rsidRDefault="004C08C8" w:rsidP="00D54FD5">
            <w:pPr>
              <w:pStyle w:val="CETBodytext"/>
              <w:ind w:right="-1"/>
              <w:rPr>
                <w:rFonts w:cs="Arial"/>
                <w:szCs w:val="18"/>
                <w:lang w:val="en-GB"/>
              </w:rPr>
            </w:pPr>
            <w:r w:rsidRPr="00A63960">
              <w:rPr>
                <w:rFonts w:cs="Arial"/>
                <w:szCs w:val="18"/>
                <w:lang w:val="en-GB"/>
              </w:rPr>
              <w:t>Market 2</w:t>
            </w:r>
          </w:p>
        </w:tc>
        <w:tc>
          <w:tcPr>
            <w:tcW w:w="1134" w:type="dxa"/>
            <w:tcBorders>
              <w:top w:val="single" w:sz="12" w:space="0" w:color="008000"/>
              <w:bottom w:val="single" w:sz="6" w:space="0" w:color="008000"/>
            </w:tcBorders>
            <w:shd w:val="clear" w:color="auto" w:fill="FFFFFF"/>
          </w:tcPr>
          <w:p w14:paraId="50A54692" w14:textId="77777777" w:rsidR="004C08C8" w:rsidRPr="00A63960" w:rsidRDefault="004C08C8" w:rsidP="00D54FD5">
            <w:pPr>
              <w:pStyle w:val="CETBodytext"/>
              <w:ind w:right="-1"/>
              <w:rPr>
                <w:rFonts w:cs="Arial"/>
                <w:szCs w:val="18"/>
                <w:lang w:val="en-GB"/>
              </w:rPr>
            </w:pPr>
            <w:r w:rsidRPr="00A63960">
              <w:rPr>
                <w:rFonts w:cs="Arial"/>
                <w:szCs w:val="18"/>
                <w:lang w:val="en-GB"/>
              </w:rPr>
              <w:t>Market 3</w:t>
            </w:r>
          </w:p>
        </w:tc>
      </w:tr>
      <w:tr w:rsidR="00A63960" w:rsidRPr="00A63960" w14:paraId="24243D3B" w14:textId="77777777" w:rsidTr="00D54FD5">
        <w:tc>
          <w:tcPr>
            <w:tcW w:w="1134" w:type="dxa"/>
            <w:shd w:val="clear" w:color="auto" w:fill="FFFFFF"/>
          </w:tcPr>
          <w:p w14:paraId="311EB74A" w14:textId="77777777" w:rsidR="004C08C8" w:rsidRPr="00A63960" w:rsidRDefault="004C08C8" w:rsidP="00D54FD5">
            <w:pPr>
              <w:pStyle w:val="CETBodytext"/>
              <w:rPr>
                <w:lang w:val="en-GB"/>
              </w:rPr>
            </w:pPr>
            <w:r w:rsidRPr="00A63960">
              <w:rPr>
                <w:lang w:val="en-GB"/>
              </w:rPr>
              <w:t>Dairy 1</w:t>
            </w:r>
          </w:p>
        </w:tc>
        <w:tc>
          <w:tcPr>
            <w:tcW w:w="1134" w:type="dxa"/>
            <w:shd w:val="clear" w:color="auto" w:fill="FFFFFF"/>
          </w:tcPr>
          <w:p w14:paraId="026A5074" w14:textId="77777777" w:rsidR="004C08C8" w:rsidRPr="00A63960" w:rsidRDefault="004C08C8" w:rsidP="00D54FD5">
            <w:pPr>
              <w:pStyle w:val="CETBodytext"/>
            </w:pPr>
            <w:r w:rsidRPr="00A63960">
              <w:t>10</w:t>
            </w:r>
          </w:p>
        </w:tc>
        <w:tc>
          <w:tcPr>
            <w:tcW w:w="1134" w:type="dxa"/>
            <w:shd w:val="clear" w:color="auto" w:fill="FFFFFF"/>
          </w:tcPr>
          <w:p w14:paraId="439D18F4" w14:textId="77777777" w:rsidR="004C08C8" w:rsidRPr="00A63960" w:rsidRDefault="004C08C8" w:rsidP="00D54FD5">
            <w:pPr>
              <w:pStyle w:val="CETBodytext"/>
            </w:pPr>
            <w:r w:rsidRPr="00A63960">
              <w:t>15</w:t>
            </w:r>
          </w:p>
        </w:tc>
        <w:tc>
          <w:tcPr>
            <w:tcW w:w="1134" w:type="dxa"/>
            <w:shd w:val="clear" w:color="auto" w:fill="FFFFFF"/>
          </w:tcPr>
          <w:p w14:paraId="7CD325ED" w14:textId="77777777" w:rsidR="004C08C8" w:rsidRPr="00A63960" w:rsidRDefault="004C08C8" w:rsidP="00D54FD5">
            <w:pPr>
              <w:pStyle w:val="CETBodytext"/>
              <w:ind w:right="-1"/>
              <w:rPr>
                <w:rFonts w:cs="Arial"/>
                <w:szCs w:val="18"/>
              </w:rPr>
            </w:pPr>
            <w:r w:rsidRPr="00A63960">
              <w:rPr>
                <w:rFonts w:cs="Arial"/>
                <w:szCs w:val="18"/>
              </w:rPr>
              <w:t>20</w:t>
            </w:r>
          </w:p>
        </w:tc>
        <w:tc>
          <w:tcPr>
            <w:tcW w:w="1134" w:type="dxa"/>
            <w:shd w:val="clear" w:color="auto" w:fill="FFFFFF"/>
          </w:tcPr>
          <w:p w14:paraId="4B62EB69" w14:textId="77777777" w:rsidR="004C08C8" w:rsidRPr="00A63960" w:rsidRDefault="004C08C8" w:rsidP="00D54FD5">
            <w:pPr>
              <w:pStyle w:val="CETBodytext"/>
              <w:ind w:right="-1"/>
              <w:rPr>
                <w:rFonts w:cs="Arial"/>
                <w:szCs w:val="18"/>
              </w:rPr>
            </w:pPr>
            <w:r w:rsidRPr="00A63960">
              <w:rPr>
                <w:rFonts w:cs="Arial"/>
                <w:szCs w:val="18"/>
              </w:rPr>
              <w:t>98</w:t>
            </w:r>
          </w:p>
        </w:tc>
        <w:tc>
          <w:tcPr>
            <w:tcW w:w="1134" w:type="dxa"/>
            <w:shd w:val="clear" w:color="auto" w:fill="FFFFFF"/>
          </w:tcPr>
          <w:p w14:paraId="2CEDEDCB" w14:textId="77777777" w:rsidR="004C08C8" w:rsidRPr="00A63960" w:rsidRDefault="004C08C8" w:rsidP="00D54FD5">
            <w:pPr>
              <w:pStyle w:val="CETBodytext"/>
              <w:ind w:right="-1"/>
              <w:rPr>
                <w:rFonts w:cs="Arial"/>
                <w:szCs w:val="18"/>
              </w:rPr>
            </w:pPr>
            <w:r w:rsidRPr="00A63960">
              <w:rPr>
                <w:rFonts w:cs="Arial"/>
                <w:szCs w:val="18"/>
              </w:rPr>
              <w:t>136</w:t>
            </w:r>
          </w:p>
        </w:tc>
        <w:tc>
          <w:tcPr>
            <w:tcW w:w="1134" w:type="dxa"/>
            <w:shd w:val="clear" w:color="auto" w:fill="FFFFFF"/>
          </w:tcPr>
          <w:p w14:paraId="3EC845A2" w14:textId="77777777" w:rsidR="004C08C8" w:rsidRPr="00A63960" w:rsidRDefault="004C08C8" w:rsidP="00D54FD5">
            <w:pPr>
              <w:pStyle w:val="CETBodytext"/>
              <w:ind w:right="-1"/>
              <w:rPr>
                <w:rFonts w:cs="Arial"/>
                <w:szCs w:val="18"/>
              </w:rPr>
            </w:pPr>
            <w:r w:rsidRPr="00A63960">
              <w:rPr>
                <w:rFonts w:cs="Arial"/>
                <w:szCs w:val="18"/>
              </w:rPr>
              <w:t>46</w:t>
            </w:r>
          </w:p>
        </w:tc>
      </w:tr>
      <w:tr w:rsidR="00A63960" w:rsidRPr="00A63960" w14:paraId="1026999D" w14:textId="77777777" w:rsidTr="00D54FD5">
        <w:tc>
          <w:tcPr>
            <w:tcW w:w="1134" w:type="dxa"/>
            <w:shd w:val="clear" w:color="auto" w:fill="FFFFFF"/>
          </w:tcPr>
          <w:p w14:paraId="1D4DD10F" w14:textId="77777777" w:rsidR="004C08C8" w:rsidRPr="00A63960" w:rsidRDefault="004C08C8" w:rsidP="00D54FD5">
            <w:pPr>
              <w:pStyle w:val="CETBodytext"/>
              <w:ind w:right="-1"/>
              <w:rPr>
                <w:rFonts w:cs="Arial"/>
                <w:szCs w:val="18"/>
                <w:lang w:val="en-GB"/>
              </w:rPr>
            </w:pPr>
            <w:r w:rsidRPr="00A63960">
              <w:rPr>
                <w:rFonts w:cs="Arial"/>
                <w:szCs w:val="18"/>
                <w:lang w:val="en-GB"/>
              </w:rPr>
              <w:t>Dairy 2</w:t>
            </w:r>
          </w:p>
        </w:tc>
        <w:tc>
          <w:tcPr>
            <w:tcW w:w="1134" w:type="dxa"/>
            <w:shd w:val="clear" w:color="auto" w:fill="FFFFFF"/>
          </w:tcPr>
          <w:p w14:paraId="4D59F102" w14:textId="77777777" w:rsidR="004C08C8" w:rsidRPr="00A63960" w:rsidRDefault="004C08C8" w:rsidP="00D54FD5">
            <w:pPr>
              <w:pStyle w:val="CETBodytext"/>
              <w:ind w:right="-1"/>
              <w:rPr>
                <w:rFonts w:cs="Arial"/>
                <w:szCs w:val="18"/>
              </w:rPr>
            </w:pPr>
            <w:r w:rsidRPr="00A63960">
              <w:rPr>
                <w:rFonts w:cs="Arial"/>
                <w:szCs w:val="18"/>
              </w:rPr>
              <w:t>20</w:t>
            </w:r>
          </w:p>
        </w:tc>
        <w:tc>
          <w:tcPr>
            <w:tcW w:w="1134" w:type="dxa"/>
            <w:shd w:val="clear" w:color="auto" w:fill="FFFFFF"/>
          </w:tcPr>
          <w:p w14:paraId="0E7FBB49" w14:textId="77777777" w:rsidR="004C08C8" w:rsidRPr="00A63960" w:rsidRDefault="004C08C8" w:rsidP="00D54FD5">
            <w:pPr>
              <w:pStyle w:val="CETBodytext"/>
              <w:ind w:right="-1"/>
              <w:rPr>
                <w:rFonts w:cs="Arial"/>
                <w:szCs w:val="18"/>
              </w:rPr>
            </w:pPr>
            <w:r w:rsidRPr="00A63960">
              <w:rPr>
                <w:rFonts w:cs="Arial"/>
                <w:szCs w:val="18"/>
              </w:rPr>
              <w:t>10</w:t>
            </w:r>
          </w:p>
        </w:tc>
        <w:tc>
          <w:tcPr>
            <w:tcW w:w="1134" w:type="dxa"/>
            <w:shd w:val="clear" w:color="auto" w:fill="FFFFFF"/>
          </w:tcPr>
          <w:p w14:paraId="5540A607" w14:textId="77777777" w:rsidR="004C08C8" w:rsidRPr="00A63960" w:rsidRDefault="004C08C8" w:rsidP="00D54FD5">
            <w:pPr>
              <w:pStyle w:val="CETBodytext"/>
              <w:ind w:right="-1"/>
              <w:rPr>
                <w:rFonts w:cs="Arial"/>
                <w:szCs w:val="18"/>
              </w:rPr>
            </w:pPr>
            <w:r w:rsidRPr="00A63960">
              <w:rPr>
                <w:rFonts w:cs="Arial"/>
                <w:szCs w:val="18"/>
              </w:rPr>
              <w:t>15</w:t>
            </w:r>
          </w:p>
        </w:tc>
        <w:tc>
          <w:tcPr>
            <w:tcW w:w="1134" w:type="dxa"/>
            <w:shd w:val="clear" w:color="auto" w:fill="FFFFFF"/>
          </w:tcPr>
          <w:p w14:paraId="2C2E3176" w14:textId="77777777" w:rsidR="004C08C8" w:rsidRPr="00A63960" w:rsidRDefault="004C08C8" w:rsidP="00D54FD5">
            <w:pPr>
              <w:pStyle w:val="CETBodytext"/>
              <w:ind w:right="-1"/>
              <w:rPr>
                <w:rFonts w:cs="Arial"/>
                <w:szCs w:val="18"/>
              </w:rPr>
            </w:pPr>
            <w:r w:rsidRPr="00A63960">
              <w:rPr>
                <w:rFonts w:cs="Arial"/>
                <w:szCs w:val="18"/>
              </w:rPr>
              <w:t>22</w:t>
            </w:r>
          </w:p>
        </w:tc>
        <w:tc>
          <w:tcPr>
            <w:tcW w:w="1134" w:type="dxa"/>
            <w:shd w:val="clear" w:color="auto" w:fill="FFFFFF"/>
          </w:tcPr>
          <w:p w14:paraId="032C4A52" w14:textId="77777777" w:rsidR="004C08C8" w:rsidRPr="00A63960" w:rsidRDefault="004C08C8" w:rsidP="00D54FD5">
            <w:pPr>
              <w:pStyle w:val="CETBodytext"/>
              <w:ind w:right="-1"/>
              <w:rPr>
                <w:rFonts w:cs="Arial"/>
                <w:szCs w:val="18"/>
              </w:rPr>
            </w:pPr>
            <w:r w:rsidRPr="00A63960">
              <w:rPr>
                <w:rFonts w:cs="Arial"/>
                <w:szCs w:val="18"/>
              </w:rPr>
              <w:t>23</w:t>
            </w:r>
          </w:p>
        </w:tc>
        <w:tc>
          <w:tcPr>
            <w:tcW w:w="1134" w:type="dxa"/>
            <w:shd w:val="clear" w:color="auto" w:fill="FFFFFF"/>
          </w:tcPr>
          <w:p w14:paraId="552BE615" w14:textId="77777777" w:rsidR="004C08C8" w:rsidRPr="00A63960" w:rsidRDefault="004C08C8" w:rsidP="00D54FD5">
            <w:pPr>
              <w:pStyle w:val="CETBodytext"/>
              <w:ind w:right="-1"/>
              <w:rPr>
                <w:rFonts w:cs="Arial"/>
                <w:szCs w:val="18"/>
              </w:rPr>
            </w:pPr>
            <w:r w:rsidRPr="00A63960">
              <w:rPr>
                <w:rFonts w:cs="Arial"/>
                <w:szCs w:val="18"/>
              </w:rPr>
              <w:t>71</w:t>
            </w:r>
          </w:p>
        </w:tc>
      </w:tr>
    </w:tbl>
    <w:p w14:paraId="09EC6865" w14:textId="0AAA6CCD" w:rsidR="000E0A2D" w:rsidRPr="00A63960" w:rsidRDefault="000E0A2D" w:rsidP="000E0A2D">
      <w:pPr>
        <w:pStyle w:val="CETHeading1"/>
        <w:rPr>
          <w:lang w:val="bg-BG"/>
        </w:rPr>
      </w:pPr>
      <w:r w:rsidRPr="00A63960">
        <w:rPr>
          <w:lang w:val="bg-BG"/>
        </w:rPr>
        <w:t>Results and discussions</w:t>
      </w:r>
    </w:p>
    <w:p w14:paraId="4A940C0C" w14:textId="4BCCE505" w:rsidR="00BE16A5" w:rsidRPr="000D27AB" w:rsidRDefault="00BE16A5" w:rsidP="00BE16A5">
      <w:pPr>
        <w:pStyle w:val="CETBodytext"/>
        <w:rPr>
          <w:highlight w:val="yellow"/>
          <w:lang w:val="en-GB"/>
        </w:rPr>
      </w:pPr>
      <w:r w:rsidRPr="00A63960">
        <w:rPr>
          <w:lang w:val="en-GB"/>
        </w:rPr>
        <w:t>Several robust optimization problems were formulated and solved under nominal product</w:t>
      </w:r>
      <w:r w:rsidR="000825B3">
        <w:rPr>
          <w:lang w:val="en-GB"/>
        </w:rPr>
        <w:t>s</w:t>
      </w:r>
      <w:r w:rsidRPr="00A63960">
        <w:rPr>
          <w:lang w:val="en-GB"/>
        </w:rPr>
        <w:t xml:space="preserve"> </w:t>
      </w:r>
      <w:r w:rsidR="000825B3">
        <w:rPr>
          <w:lang w:val="en-GB"/>
        </w:rPr>
        <w:t>demands</w:t>
      </w:r>
      <w:r w:rsidRPr="00A63960">
        <w:rPr>
          <w:lang w:val="en-GB"/>
        </w:rPr>
        <w:t xml:space="preserve"> data and four diff</w:t>
      </w:r>
      <w:r w:rsidR="000D27AB">
        <w:rPr>
          <w:lang w:val="en-GB"/>
        </w:rPr>
        <w:t>erent uncertainty levels (UL) (</w:t>
      </w:r>
      <m:oMath>
        <m:r>
          <w:rPr>
            <w:rFonts w:ascii="Cambria Math" w:hAnsi="Cambria Math" w:cs="Arial"/>
            <w:szCs w:val="18"/>
            <w:highlight w:val="yellow"/>
          </w:rPr>
          <m:t>ρ</m:t>
        </m:r>
      </m:oMath>
      <w:r w:rsidRPr="00A63960">
        <w:rPr>
          <w:lang w:val="en-GB"/>
        </w:rPr>
        <w:t xml:space="preserve"> = 0.25; 0.5; 0.75; 1</w:t>
      </w:r>
      <w:r w:rsidRPr="000D27AB">
        <w:rPr>
          <w:highlight w:val="yellow"/>
          <w:lang w:val="en-GB"/>
        </w:rPr>
        <w:t xml:space="preserve">). </w:t>
      </w:r>
      <w:r w:rsidR="008E6DE2" w:rsidRPr="00B71988">
        <w:rPr>
          <w:highlight w:val="yellow"/>
          <w:lang w:val="en-GB"/>
        </w:rPr>
        <w:t>Under each uncertainty level, ten random realizations</w:t>
      </w:r>
      <w:r w:rsidR="000D27AB" w:rsidRPr="00B71988">
        <w:rPr>
          <w:highlight w:val="yellow"/>
          <w:lang w:val="en-GB"/>
        </w:rPr>
        <w:t xml:space="preserve"> of </w:t>
      </w:r>
      <w:r w:rsidR="000825B3" w:rsidRPr="00B71988">
        <w:rPr>
          <w:highlight w:val="yellow"/>
          <w:lang w:val="en-GB"/>
        </w:rPr>
        <w:t xml:space="preserve">products demands </w:t>
      </w:r>
      <m:oMath>
        <m:r>
          <w:rPr>
            <w:rFonts w:ascii="Cambria Math" w:hAnsi="Cambria Math" w:cs="Arial"/>
            <w:szCs w:val="18"/>
            <w:highlight w:val="yellow"/>
          </w:rPr>
          <m:t>θ</m:t>
        </m:r>
      </m:oMath>
      <w:r w:rsidR="008E6DE2" w:rsidRPr="00B71988">
        <w:rPr>
          <w:highlight w:val="yellow"/>
          <w:lang w:val="en-GB"/>
        </w:rPr>
        <w:t xml:space="preserve"> have been generated </w:t>
      </w:r>
      <w:r w:rsidR="000D27AB" w:rsidRPr="00B71988">
        <w:rPr>
          <w:highlight w:val="yellow"/>
          <w:lang w:val="en-GB"/>
        </w:rPr>
        <w:t xml:space="preserve">with uniform distribution </w:t>
      </w:r>
      <w:r w:rsidR="008E6DE2" w:rsidRPr="00B71988">
        <w:rPr>
          <w:highlight w:val="yellow"/>
          <w:lang w:val="en-GB"/>
        </w:rPr>
        <w:t xml:space="preserve">in the following uncertainty set: </w:t>
      </w:r>
      <m:oMath>
        <m:d>
          <m:dPr>
            <m:begChr m:val="["/>
            <m:endChr m:val="]"/>
            <m:ctrlPr>
              <w:rPr>
                <w:rFonts w:ascii="Cambria Math" w:hAnsi="Cambria Math" w:cs="Arial"/>
                <w:i/>
                <w:szCs w:val="18"/>
                <w:highlight w:val="yellow"/>
              </w:rPr>
            </m:ctrlPr>
          </m:dPr>
          <m:e>
            <m:acc>
              <m:accPr>
                <m:chr m:val="̅"/>
                <m:ctrlPr>
                  <w:rPr>
                    <w:rFonts w:ascii="Cambria Math" w:hAnsi="Cambria Math" w:cs="Arial"/>
                    <w:i/>
                    <w:szCs w:val="18"/>
                    <w:highlight w:val="yellow"/>
                  </w:rPr>
                </m:ctrlPr>
              </m:accPr>
              <m:e>
                <m:r>
                  <w:rPr>
                    <w:rFonts w:ascii="Cambria Math" w:hAnsi="Cambria Math" w:cs="Arial"/>
                    <w:szCs w:val="18"/>
                    <w:highlight w:val="yellow"/>
                  </w:rPr>
                  <m:t>θ</m:t>
                </m:r>
              </m:e>
            </m:acc>
            <m:r>
              <m:rPr>
                <m:sty m:val="p"/>
              </m:rPr>
              <w:rPr>
                <w:rFonts w:ascii="Cambria Math" w:hAnsi="Cambria Math"/>
                <w:szCs w:val="18"/>
                <w:highlight w:val="yellow"/>
              </w:rPr>
              <m:t xml:space="preserve"> ±</m:t>
            </m:r>
            <m:r>
              <w:rPr>
                <w:rFonts w:ascii="Cambria Math" w:hAnsi="Cambria Math" w:cs="Arial"/>
                <w:szCs w:val="18"/>
                <w:highlight w:val="yellow"/>
              </w:rPr>
              <m:t>ρ</m:t>
            </m:r>
            <m:r>
              <w:rPr>
                <w:rFonts w:ascii="Cambria Math" w:hAnsi="Cambria Math" w:cs="Arial"/>
                <w:szCs w:val="18"/>
                <w:highlight w:val="yellow"/>
                <w:lang w:val="bg-BG"/>
              </w:rPr>
              <m:t>*G</m:t>
            </m:r>
          </m:e>
        </m:d>
      </m:oMath>
      <w:r w:rsidR="008E6DE2" w:rsidRPr="00B71988">
        <w:rPr>
          <w:szCs w:val="18"/>
          <w:highlight w:val="yellow"/>
        </w:rPr>
        <w:t xml:space="preserve">. </w:t>
      </w:r>
      <w:r w:rsidR="000825B3" w:rsidRPr="00B71988">
        <w:rPr>
          <w:szCs w:val="18"/>
          <w:highlight w:val="yellow"/>
        </w:rPr>
        <w:t>W</w:t>
      </w:r>
      <w:r w:rsidR="008E6DE2" w:rsidRPr="00B71988">
        <w:rPr>
          <w:szCs w:val="18"/>
          <w:highlight w:val="yellow"/>
        </w:rPr>
        <w:t>here</w:t>
      </w:r>
      <w:r w:rsidR="000825B3" w:rsidRPr="00B71988">
        <w:rPr>
          <w:szCs w:val="18"/>
          <w:highlight w:val="yellow"/>
        </w:rPr>
        <w:t xml:space="preserve"> </w:t>
      </w:r>
      <m:oMath>
        <m:acc>
          <m:accPr>
            <m:chr m:val="̅"/>
            <m:ctrlPr>
              <w:rPr>
                <w:rFonts w:ascii="Cambria Math" w:hAnsi="Cambria Math" w:cs="Arial"/>
                <w:i/>
                <w:szCs w:val="18"/>
                <w:highlight w:val="yellow"/>
              </w:rPr>
            </m:ctrlPr>
          </m:accPr>
          <m:e>
            <m:r>
              <w:rPr>
                <w:rFonts w:ascii="Cambria Math" w:hAnsi="Cambria Math" w:cs="Arial"/>
                <w:szCs w:val="18"/>
                <w:highlight w:val="yellow"/>
              </w:rPr>
              <m:t>θ</m:t>
            </m:r>
          </m:e>
        </m:acc>
      </m:oMath>
      <w:r w:rsidR="008E6DE2" w:rsidRPr="00B71988">
        <w:rPr>
          <w:szCs w:val="18"/>
          <w:highlight w:val="yellow"/>
        </w:rPr>
        <w:t xml:space="preserve"> is the nominal value of </w:t>
      </w:r>
      <w:r w:rsidR="00DE6F05">
        <w:rPr>
          <w:highlight w:val="yellow"/>
          <w:lang w:val="en-GB"/>
        </w:rPr>
        <w:t>uncertain parameter</w:t>
      </w:r>
      <w:r w:rsidR="008E6DE2" w:rsidRPr="00B71988">
        <w:rPr>
          <w:szCs w:val="18"/>
          <w:highlight w:val="yellow"/>
        </w:rPr>
        <w:t xml:space="preserve">. </w:t>
      </w:r>
      <m:oMath>
        <m:r>
          <w:rPr>
            <w:rFonts w:ascii="Cambria Math" w:hAnsi="Cambria Math" w:cs="Arial"/>
            <w:szCs w:val="18"/>
            <w:highlight w:val="yellow"/>
          </w:rPr>
          <m:t>G</m:t>
        </m:r>
      </m:oMath>
      <w:r w:rsidR="008E6DE2" w:rsidRPr="000D27AB">
        <w:rPr>
          <w:szCs w:val="18"/>
          <w:highlight w:val="yellow"/>
        </w:rPr>
        <w:t xml:space="preserve"> and </w:t>
      </w:r>
      <m:oMath>
        <m:r>
          <w:rPr>
            <w:rFonts w:ascii="Cambria Math" w:hAnsi="Cambria Math" w:cs="Arial"/>
            <w:szCs w:val="18"/>
            <w:highlight w:val="yellow"/>
            <w:lang w:val="bg-BG"/>
          </w:rPr>
          <m:t>ρ,  ρ∈(0,1)</m:t>
        </m:r>
      </m:oMath>
      <w:r w:rsidR="008E6DE2" w:rsidRPr="000D27AB">
        <w:rPr>
          <w:szCs w:val="18"/>
          <w:highlight w:val="yellow"/>
        </w:rPr>
        <w:t xml:space="preserve"> are positive numbers representing so called “</w:t>
      </w:r>
      <w:r w:rsidR="008E6DE2" w:rsidRPr="002B632A">
        <w:rPr>
          <w:szCs w:val="18"/>
          <w:highlight w:val="yellow"/>
        </w:rPr>
        <w:t xml:space="preserve">uncertainty scale” and “uncertainty level”. The “uncertain scale” represents the standard deviation of the </w:t>
      </w:r>
      <w:r w:rsidR="00122561" w:rsidRPr="002B632A">
        <w:rPr>
          <w:szCs w:val="18"/>
          <w:highlight w:val="yellow"/>
        </w:rPr>
        <w:t>variable</w:t>
      </w:r>
      <w:r w:rsidR="008E6DE2" w:rsidRPr="002B632A">
        <w:rPr>
          <w:szCs w:val="18"/>
          <w:highlight w:val="yellow"/>
        </w:rPr>
        <w:t>. The</w:t>
      </w:r>
      <w:r w:rsidR="002B632A">
        <w:rPr>
          <w:szCs w:val="18"/>
          <w:highlight w:val="yellow"/>
        </w:rPr>
        <w:t xml:space="preserve"> “uncertainty level” </w:t>
      </w:r>
      <w:r w:rsidR="002B632A" w:rsidRPr="002B632A">
        <w:rPr>
          <w:szCs w:val="18"/>
          <w:highlight w:val="yellow"/>
        </w:rPr>
        <w:t xml:space="preserve">represents </w:t>
      </w:r>
      <w:r w:rsidR="0057387E">
        <w:rPr>
          <w:szCs w:val="18"/>
          <w:highlight w:val="yellow"/>
        </w:rPr>
        <w:t xml:space="preserve">the </w:t>
      </w:r>
      <w:r w:rsidR="002B632A" w:rsidRPr="002B632A">
        <w:rPr>
          <w:szCs w:val="18"/>
          <w:highlight w:val="yellow"/>
        </w:rPr>
        <w:t>upper limit of uncertainty</w:t>
      </w:r>
      <w:r w:rsidR="000D27AB" w:rsidRPr="002B632A">
        <w:rPr>
          <w:szCs w:val="18"/>
          <w:highlight w:val="yellow"/>
        </w:rPr>
        <w:t>.</w:t>
      </w:r>
      <w:r w:rsidR="000D27AB">
        <w:rPr>
          <w:lang w:val="en-GB"/>
        </w:rPr>
        <w:t xml:space="preserve"> </w:t>
      </w:r>
      <w:r w:rsidRPr="00A63960">
        <w:rPr>
          <w:lang w:val="en-GB"/>
        </w:rPr>
        <w:t>Table 5 represents the results obtained from solving the optimization problems in terms of supply chain profit under 10 scenarios (S). The highest profit is obtained at the highest uncertainty level 1. The obtained results show that increasing the uncertainty levels leads to a decrease in the supply chain profit with a relatively small standard deviation (SD). At an uncertainty level of 0.75, the lowest average value of supply chain’s profit of 531,877 BGN was calculated. In general, we can say that the obtained results are comparable at all levels of uncertainty.</w:t>
      </w:r>
    </w:p>
    <w:p w14:paraId="7CC79EF2" w14:textId="0EDD0BE1" w:rsidR="00A73C16" w:rsidRPr="00A63960" w:rsidRDefault="00BE16A5" w:rsidP="00BE16A5">
      <w:pPr>
        <w:pStyle w:val="CETBodytext"/>
        <w:rPr>
          <w:lang w:val="en-GB"/>
        </w:rPr>
      </w:pPr>
      <w:r w:rsidRPr="00A63960">
        <w:rPr>
          <w:lang w:val="en-GB"/>
        </w:rPr>
        <w:t>Table 6 presents the results obtained from the solution of the optimization problems for the supply chain environmental costs under 10 scenarios. It can be concluded that regardless of the levels of uncertainty, there are no large deviations in the supply chain environmental costs, respectively environmental pollution. The results for the obtained solutions for the supply chain total costs are listed in Table 7. One can see, that these data also do not change significantly with an increase in uncertainty level.</w:t>
      </w:r>
    </w:p>
    <w:p w14:paraId="1EDDB0EA" w14:textId="5484E838" w:rsidR="00A73C16" w:rsidRPr="00A63960" w:rsidRDefault="00A73C16" w:rsidP="00A73C16">
      <w:pPr>
        <w:pStyle w:val="CETTabletitle"/>
        <w:rPr>
          <w:lang w:val="bg-BG"/>
        </w:rPr>
      </w:pPr>
      <w:r w:rsidRPr="00A63960">
        <w:t xml:space="preserve">Table 5: </w:t>
      </w:r>
      <w:r w:rsidRPr="00A63960">
        <w:rPr>
          <w:lang w:val="bg-BG"/>
        </w:rPr>
        <w:t>Obtained results from the optimization problem solutions fo</w:t>
      </w:r>
      <w:r w:rsidR="001E1FC1">
        <w:rPr>
          <w:lang w:val="bg-BG"/>
        </w:rPr>
        <w:t>r the dairy supply chain profit</w:t>
      </w:r>
    </w:p>
    <w:tbl>
      <w:tblPr>
        <w:tblW w:w="8790"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674"/>
        <w:gridCol w:w="676"/>
        <w:gridCol w:w="676"/>
        <w:gridCol w:w="676"/>
        <w:gridCol w:w="676"/>
        <w:gridCol w:w="676"/>
        <w:gridCol w:w="676"/>
        <w:gridCol w:w="676"/>
        <w:gridCol w:w="676"/>
        <w:gridCol w:w="676"/>
        <w:gridCol w:w="755"/>
        <w:gridCol w:w="787"/>
        <w:gridCol w:w="490"/>
      </w:tblGrid>
      <w:tr w:rsidR="00A63960" w:rsidRPr="00A63960" w14:paraId="4A40A178" w14:textId="77777777" w:rsidTr="002D0DF7">
        <w:tc>
          <w:tcPr>
            <w:tcW w:w="674" w:type="dxa"/>
            <w:tcBorders>
              <w:top w:val="single" w:sz="12" w:space="0" w:color="008000"/>
              <w:bottom w:val="single" w:sz="6" w:space="0" w:color="008000"/>
            </w:tcBorders>
            <w:shd w:val="clear" w:color="auto" w:fill="FFFFFF"/>
          </w:tcPr>
          <w:p w14:paraId="39D8B95B" w14:textId="77777777" w:rsidR="00A73C16" w:rsidRPr="00A63960" w:rsidRDefault="00A73C16" w:rsidP="009A7451">
            <w:pPr>
              <w:pStyle w:val="CETBodytext"/>
              <w:ind w:right="-1"/>
              <w:rPr>
                <w:rFonts w:cs="Arial"/>
                <w:szCs w:val="18"/>
                <w:lang w:val="en-GB"/>
              </w:rPr>
            </w:pPr>
            <w:r w:rsidRPr="00A63960">
              <w:rPr>
                <w:rFonts w:cs="Arial"/>
                <w:szCs w:val="18"/>
                <w:lang w:val="en-GB"/>
              </w:rPr>
              <w:t>UL</w:t>
            </w:r>
          </w:p>
        </w:tc>
        <w:tc>
          <w:tcPr>
            <w:tcW w:w="676" w:type="dxa"/>
            <w:tcBorders>
              <w:top w:val="single" w:sz="12" w:space="0" w:color="008000"/>
              <w:bottom w:val="single" w:sz="6" w:space="0" w:color="008000"/>
            </w:tcBorders>
            <w:shd w:val="clear" w:color="auto" w:fill="FFFFFF"/>
          </w:tcPr>
          <w:p w14:paraId="4A4BA250" w14:textId="77777777" w:rsidR="00A73C16" w:rsidRPr="00A63960" w:rsidRDefault="00A73C16" w:rsidP="009A7451">
            <w:pPr>
              <w:pStyle w:val="CETBodytext"/>
              <w:ind w:right="-1"/>
              <w:rPr>
                <w:rFonts w:cs="Arial"/>
                <w:szCs w:val="18"/>
                <w:lang w:val="en-GB"/>
              </w:rPr>
            </w:pPr>
            <w:r w:rsidRPr="00A63960">
              <w:rPr>
                <w:rFonts w:cs="Arial"/>
                <w:szCs w:val="18"/>
                <w:lang w:val="en-GB"/>
              </w:rPr>
              <w:t>S1</w:t>
            </w:r>
          </w:p>
        </w:tc>
        <w:tc>
          <w:tcPr>
            <w:tcW w:w="676" w:type="dxa"/>
            <w:tcBorders>
              <w:top w:val="single" w:sz="12" w:space="0" w:color="008000"/>
              <w:bottom w:val="single" w:sz="6" w:space="0" w:color="008000"/>
            </w:tcBorders>
            <w:shd w:val="clear" w:color="auto" w:fill="FFFFFF"/>
          </w:tcPr>
          <w:p w14:paraId="529EB120" w14:textId="77777777" w:rsidR="00A73C16" w:rsidRPr="00A63960" w:rsidRDefault="00A73C16" w:rsidP="009A7451">
            <w:pPr>
              <w:pStyle w:val="CETBodytext"/>
              <w:ind w:right="-1"/>
              <w:rPr>
                <w:rFonts w:cs="Arial"/>
                <w:szCs w:val="18"/>
                <w:lang w:val="en-GB"/>
              </w:rPr>
            </w:pPr>
            <w:r w:rsidRPr="00A63960">
              <w:rPr>
                <w:rFonts w:cs="Arial"/>
                <w:szCs w:val="18"/>
                <w:lang w:val="en-GB"/>
              </w:rPr>
              <w:t>S2</w:t>
            </w:r>
          </w:p>
        </w:tc>
        <w:tc>
          <w:tcPr>
            <w:tcW w:w="676" w:type="dxa"/>
            <w:tcBorders>
              <w:top w:val="single" w:sz="12" w:space="0" w:color="008000"/>
              <w:bottom w:val="single" w:sz="6" w:space="0" w:color="008000"/>
            </w:tcBorders>
            <w:shd w:val="clear" w:color="auto" w:fill="FFFFFF"/>
          </w:tcPr>
          <w:p w14:paraId="2CFDFF34" w14:textId="77777777" w:rsidR="00A73C16" w:rsidRPr="00A63960" w:rsidRDefault="00A73C16" w:rsidP="009A7451">
            <w:pPr>
              <w:pStyle w:val="CETBodytext"/>
              <w:ind w:right="-1"/>
              <w:rPr>
                <w:rFonts w:cs="Arial"/>
                <w:szCs w:val="18"/>
                <w:lang w:val="en-GB"/>
              </w:rPr>
            </w:pPr>
            <w:r w:rsidRPr="00A63960">
              <w:rPr>
                <w:rFonts w:cs="Arial"/>
                <w:szCs w:val="18"/>
                <w:lang w:val="en-GB"/>
              </w:rPr>
              <w:t>S3</w:t>
            </w:r>
          </w:p>
        </w:tc>
        <w:tc>
          <w:tcPr>
            <w:tcW w:w="676" w:type="dxa"/>
            <w:tcBorders>
              <w:top w:val="single" w:sz="12" w:space="0" w:color="008000"/>
              <w:bottom w:val="single" w:sz="6" w:space="0" w:color="008000"/>
            </w:tcBorders>
            <w:shd w:val="clear" w:color="auto" w:fill="FFFFFF"/>
          </w:tcPr>
          <w:p w14:paraId="27343AEB" w14:textId="77777777" w:rsidR="00A73C16" w:rsidRPr="00A63960" w:rsidRDefault="00A73C16" w:rsidP="009A7451">
            <w:pPr>
              <w:pStyle w:val="CETBodytext"/>
              <w:ind w:right="-1"/>
              <w:rPr>
                <w:rFonts w:cs="Arial"/>
                <w:szCs w:val="18"/>
                <w:lang w:val="en-GB"/>
              </w:rPr>
            </w:pPr>
            <w:r w:rsidRPr="00A63960">
              <w:rPr>
                <w:rFonts w:cs="Arial"/>
                <w:szCs w:val="18"/>
                <w:lang w:val="en-GB"/>
              </w:rPr>
              <w:t>S4</w:t>
            </w:r>
          </w:p>
        </w:tc>
        <w:tc>
          <w:tcPr>
            <w:tcW w:w="676" w:type="dxa"/>
            <w:tcBorders>
              <w:top w:val="single" w:sz="12" w:space="0" w:color="008000"/>
              <w:bottom w:val="single" w:sz="6" w:space="0" w:color="008000"/>
            </w:tcBorders>
            <w:shd w:val="clear" w:color="auto" w:fill="FFFFFF"/>
          </w:tcPr>
          <w:p w14:paraId="19C518B9" w14:textId="77777777" w:rsidR="00A73C16" w:rsidRPr="00A63960" w:rsidRDefault="00A73C16" w:rsidP="009A7451">
            <w:pPr>
              <w:pStyle w:val="CETBodytext"/>
              <w:ind w:right="-1"/>
              <w:rPr>
                <w:rFonts w:cs="Arial"/>
                <w:szCs w:val="18"/>
                <w:lang w:val="en-GB"/>
              </w:rPr>
            </w:pPr>
            <w:r w:rsidRPr="00A63960">
              <w:rPr>
                <w:rFonts w:cs="Arial"/>
                <w:szCs w:val="18"/>
                <w:lang w:val="en-GB"/>
              </w:rPr>
              <w:t>S5</w:t>
            </w:r>
          </w:p>
        </w:tc>
        <w:tc>
          <w:tcPr>
            <w:tcW w:w="676" w:type="dxa"/>
            <w:tcBorders>
              <w:top w:val="single" w:sz="12" w:space="0" w:color="008000"/>
              <w:bottom w:val="single" w:sz="6" w:space="0" w:color="008000"/>
            </w:tcBorders>
            <w:shd w:val="clear" w:color="auto" w:fill="FFFFFF"/>
          </w:tcPr>
          <w:p w14:paraId="39523265" w14:textId="77777777" w:rsidR="00A73C16" w:rsidRPr="00A63960" w:rsidRDefault="00A73C16" w:rsidP="009A7451">
            <w:pPr>
              <w:pStyle w:val="CETBodytext"/>
              <w:ind w:right="-1"/>
              <w:rPr>
                <w:rFonts w:cs="Arial"/>
                <w:szCs w:val="18"/>
                <w:lang w:val="en-GB"/>
              </w:rPr>
            </w:pPr>
            <w:r w:rsidRPr="00A63960">
              <w:rPr>
                <w:rFonts w:cs="Arial"/>
                <w:szCs w:val="18"/>
                <w:lang w:val="en-GB"/>
              </w:rPr>
              <w:t>S6</w:t>
            </w:r>
          </w:p>
        </w:tc>
        <w:tc>
          <w:tcPr>
            <w:tcW w:w="676" w:type="dxa"/>
            <w:tcBorders>
              <w:top w:val="single" w:sz="12" w:space="0" w:color="008000"/>
              <w:bottom w:val="single" w:sz="6" w:space="0" w:color="008000"/>
            </w:tcBorders>
            <w:shd w:val="clear" w:color="auto" w:fill="FFFFFF"/>
          </w:tcPr>
          <w:p w14:paraId="21642795" w14:textId="77777777" w:rsidR="00A73C16" w:rsidRPr="00A63960" w:rsidRDefault="00A73C16" w:rsidP="009A7451">
            <w:pPr>
              <w:pStyle w:val="CETBodytext"/>
              <w:ind w:right="-1"/>
              <w:rPr>
                <w:rFonts w:cs="Arial"/>
                <w:szCs w:val="18"/>
                <w:lang w:val="en-GB"/>
              </w:rPr>
            </w:pPr>
            <w:r w:rsidRPr="00A63960">
              <w:rPr>
                <w:rFonts w:cs="Arial"/>
                <w:szCs w:val="18"/>
                <w:lang w:val="en-GB"/>
              </w:rPr>
              <w:t>S7</w:t>
            </w:r>
          </w:p>
        </w:tc>
        <w:tc>
          <w:tcPr>
            <w:tcW w:w="676" w:type="dxa"/>
            <w:tcBorders>
              <w:top w:val="single" w:sz="12" w:space="0" w:color="008000"/>
              <w:bottom w:val="single" w:sz="6" w:space="0" w:color="008000"/>
            </w:tcBorders>
            <w:shd w:val="clear" w:color="auto" w:fill="FFFFFF"/>
          </w:tcPr>
          <w:p w14:paraId="1A4F3F45" w14:textId="77777777" w:rsidR="00A73C16" w:rsidRPr="00A63960" w:rsidRDefault="00A73C16" w:rsidP="009A7451">
            <w:pPr>
              <w:pStyle w:val="CETBodytext"/>
              <w:ind w:right="-1"/>
              <w:rPr>
                <w:rFonts w:cs="Arial"/>
                <w:szCs w:val="18"/>
                <w:lang w:val="en-GB"/>
              </w:rPr>
            </w:pPr>
            <w:r w:rsidRPr="00A63960">
              <w:rPr>
                <w:rFonts w:cs="Arial"/>
                <w:szCs w:val="18"/>
                <w:lang w:val="en-GB"/>
              </w:rPr>
              <w:t>S8</w:t>
            </w:r>
          </w:p>
        </w:tc>
        <w:tc>
          <w:tcPr>
            <w:tcW w:w="676" w:type="dxa"/>
            <w:tcBorders>
              <w:top w:val="single" w:sz="12" w:space="0" w:color="008000"/>
              <w:bottom w:val="single" w:sz="6" w:space="0" w:color="008000"/>
            </w:tcBorders>
            <w:shd w:val="clear" w:color="auto" w:fill="FFFFFF"/>
          </w:tcPr>
          <w:p w14:paraId="6D3B001F" w14:textId="77777777" w:rsidR="00A73C16" w:rsidRPr="00A63960" w:rsidRDefault="00A73C16" w:rsidP="009A7451">
            <w:pPr>
              <w:pStyle w:val="CETBodytext"/>
              <w:ind w:right="-1"/>
              <w:rPr>
                <w:rFonts w:cs="Arial"/>
                <w:szCs w:val="18"/>
                <w:lang w:val="en-GB"/>
              </w:rPr>
            </w:pPr>
            <w:r w:rsidRPr="00A63960">
              <w:rPr>
                <w:rFonts w:cs="Arial"/>
                <w:szCs w:val="18"/>
                <w:lang w:val="en-GB"/>
              </w:rPr>
              <w:t>S9</w:t>
            </w:r>
          </w:p>
        </w:tc>
        <w:tc>
          <w:tcPr>
            <w:tcW w:w="755" w:type="dxa"/>
            <w:tcBorders>
              <w:top w:val="single" w:sz="12" w:space="0" w:color="008000"/>
              <w:bottom w:val="single" w:sz="6" w:space="0" w:color="008000"/>
            </w:tcBorders>
            <w:shd w:val="clear" w:color="auto" w:fill="FFFFFF"/>
          </w:tcPr>
          <w:p w14:paraId="0B809F19" w14:textId="77777777" w:rsidR="00A73C16" w:rsidRPr="00A63960" w:rsidRDefault="00A73C16" w:rsidP="009A7451">
            <w:pPr>
              <w:pStyle w:val="CETBodytext"/>
              <w:ind w:right="-1"/>
              <w:rPr>
                <w:rFonts w:cs="Arial"/>
                <w:szCs w:val="18"/>
                <w:lang w:val="en-GB"/>
              </w:rPr>
            </w:pPr>
            <w:r w:rsidRPr="00A63960">
              <w:rPr>
                <w:rFonts w:cs="Arial"/>
                <w:szCs w:val="18"/>
                <w:lang w:val="en-GB"/>
              </w:rPr>
              <w:t>S10</w:t>
            </w:r>
          </w:p>
        </w:tc>
        <w:tc>
          <w:tcPr>
            <w:tcW w:w="787" w:type="dxa"/>
            <w:tcBorders>
              <w:top w:val="single" w:sz="12" w:space="0" w:color="008000"/>
              <w:bottom w:val="single" w:sz="6" w:space="0" w:color="008000"/>
            </w:tcBorders>
            <w:shd w:val="clear" w:color="auto" w:fill="FFFFFF"/>
          </w:tcPr>
          <w:p w14:paraId="6064430B" w14:textId="77777777" w:rsidR="00A73C16" w:rsidRPr="00A63960" w:rsidRDefault="00A73C16" w:rsidP="009A7451">
            <w:pPr>
              <w:pStyle w:val="CETBodytext"/>
              <w:ind w:right="-1"/>
              <w:rPr>
                <w:rFonts w:cs="Arial"/>
                <w:szCs w:val="18"/>
                <w:lang w:val="en-GB"/>
              </w:rPr>
            </w:pPr>
            <w:r w:rsidRPr="00A63960">
              <w:rPr>
                <w:rFonts w:cs="Arial"/>
                <w:szCs w:val="18"/>
                <w:lang w:val="en-GB"/>
              </w:rPr>
              <w:t>Mean</w:t>
            </w:r>
          </w:p>
        </w:tc>
        <w:tc>
          <w:tcPr>
            <w:tcW w:w="490" w:type="dxa"/>
            <w:tcBorders>
              <w:top w:val="single" w:sz="12" w:space="0" w:color="008000"/>
              <w:bottom w:val="single" w:sz="6" w:space="0" w:color="008000"/>
            </w:tcBorders>
            <w:shd w:val="clear" w:color="auto" w:fill="FFFFFF"/>
          </w:tcPr>
          <w:p w14:paraId="016CE959" w14:textId="77777777" w:rsidR="00A73C16" w:rsidRPr="00A63960" w:rsidRDefault="00A73C16" w:rsidP="009A7451">
            <w:pPr>
              <w:pStyle w:val="CETBodytext"/>
              <w:ind w:right="-1"/>
              <w:rPr>
                <w:rFonts w:cs="Arial"/>
                <w:szCs w:val="18"/>
                <w:lang w:val="en-GB"/>
              </w:rPr>
            </w:pPr>
            <w:r w:rsidRPr="00A63960">
              <w:rPr>
                <w:rFonts w:cs="Arial"/>
                <w:szCs w:val="18"/>
                <w:lang w:val="en-GB"/>
              </w:rPr>
              <w:t>SD</w:t>
            </w:r>
          </w:p>
        </w:tc>
      </w:tr>
      <w:tr w:rsidR="00A63960" w:rsidRPr="00A63960" w14:paraId="559953E4" w14:textId="77777777" w:rsidTr="002D0DF7">
        <w:trPr>
          <w:trHeight w:val="107"/>
        </w:trPr>
        <w:tc>
          <w:tcPr>
            <w:tcW w:w="674" w:type="dxa"/>
            <w:shd w:val="clear" w:color="auto" w:fill="FFFFFF"/>
          </w:tcPr>
          <w:p w14:paraId="2C7F63E5" w14:textId="77777777" w:rsidR="00A73C16" w:rsidRPr="00A63960" w:rsidRDefault="00A73C16" w:rsidP="009A7451">
            <w:pPr>
              <w:pStyle w:val="CETBodytext"/>
              <w:ind w:right="-1"/>
              <w:rPr>
                <w:rFonts w:cs="Arial"/>
                <w:sz w:val="16"/>
                <w:szCs w:val="16"/>
              </w:rPr>
            </w:pPr>
            <w:r w:rsidRPr="00A63960">
              <w:rPr>
                <w:sz w:val="16"/>
                <w:szCs w:val="16"/>
              </w:rPr>
              <w:t>ρ=0.25</w:t>
            </w:r>
          </w:p>
        </w:tc>
        <w:tc>
          <w:tcPr>
            <w:tcW w:w="676" w:type="dxa"/>
            <w:shd w:val="clear" w:color="auto" w:fill="FFFFFF"/>
          </w:tcPr>
          <w:p w14:paraId="2E280B54" w14:textId="77777777" w:rsidR="00A73C16" w:rsidRPr="00A63960" w:rsidRDefault="00A73C16" w:rsidP="009A7451">
            <w:pPr>
              <w:pStyle w:val="CETBodytext"/>
              <w:ind w:right="-1"/>
              <w:rPr>
                <w:rFonts w:cs="Arial"/>
                <w:sz w:val="16"/>
                <w:szCs w:val="16"/>
              </w:rPr>
            </w:pPr>
            <w:r w:rsidRPr="00A63960">
              <w:rPr>
                <w:sz w:val="16"/>
                <w:szCs w:val="16"/>
              </w:rPr>
              <w:t>520,118</w:t>
            </w:r>
          </w:p>
        </w:tc>
        <w:tc>
          <w:tcPr>
            <w:tcW w:w="676" w:type="dxa"/>
            <w:shd w:val="clear" w:color="auto" w:fill="FFFFFF"/>
          </w:tcPr>
          <w:p w14:paraId="514765C3" w14:textId="77777777" w:rsidR="00A73C16" w:rsidRPr="00A63960" w:rsidRDefault="00A73C16" w:rsidP="009A7451">
            <w:pPr>
              <w:pStyle w:val="CETBodytext"/>
              <w:ind w:right="-1"/>
              <w:rPr>
                <w:rFonts w:cs="Arial"/>
                <w:sz w:val="16"/>
                <w:szCs w:val="16"/>
              </w:rPr>
            </w:pPr>
            <w:r w:rsidRPr="00A63960">
              <w:rPr>
                <w:sz w:val="16"/>
                <w:szCs w:val="16"/>
              </w:rPr>
              <w:t>570,839</w:t>
            </w:r>
          </w:p>
        </w:tc>
        <w:tc>
          <w:tcPr>
            <w:tcW w:w="676" w:type="dxa"/>
            <w:shd w:val="clear" w:color="auto" w:fill="FFFFFF"/>
          </w:tcPr>
          <w:p w14:paraId="3B17D849" w14:textId="77777777" w:rsidR="00A73C16" w:rsidRPr="00A63960" w:rsidRDefault="00A73C16" w:rsidP="009A7451">
            <w:pPr>
              <w:pStyle w:val="CETBodytext"/>
              <w:ind w:right="-1"/>
              <w:rPr>
                <w:rFonts w:cs="Arial"/>
                <w:sz w:val="16"/>
                <w:szCs w:val="16"/>
              </w:rPr>
            </w:pPr>
            <w:r w:rsidRPr="00A63960">
              <w:rPr>
                <w:sz w:val="16"/>
                <w:szCs w:val="16"/>
              </w:rPr>
              <w:t>551,404</w:t>
            </w:r>
          </w:p>
        </w:tc>
        <w:tc>
          <w:tcPr>
            <w:tcW w:w="676" w:type="dxa"/>
            <w:shd w:val="clear" w:color="auto" w:fill="FFFFFF"/>
          </w:tcPr>
          <w:p w14:paraId="1CD13852" w14:textId="77777777" w:rsidR="00A73C16" w:rsidRPr="00A63960" w:rsidRDefault="00A73C16" w:rsidP="009A7451">
            <w:pPr>
              <w:pStyle w:val="CETBodytext"/>
              <w:ind w:right="-1"/>
              <w:rPr>
                <w:rFonts w:cs="Arial"/>
                <w:sz w:val="16"/>
                <w:szCs w:val="16"/>
              </w:rPr>
            </w:pPr>
            <w:r w:rsidRPr="00A63960">
              <w:rPr>
                <w:sz w:val="16"/>
                <w:szCs w:val="16"/>
              </w:rPr>
              <w:t>528,392</w:t>
            </w:r>
          </w:p>
        </w:tc>
        <w:tc>
          <w:tcPr>
            <w:tcW w:w="676" w:type="dxa"/>
            <w:shd w:val="clear" w:color="auto" w:fill="FFFFFF"/>
          </w:tcPr>
          <w:p w14:paraId="216A666D" w14:textId="77777777" w:rsidR="00A73C16" w:rsidRPr="00A63960" w:rsidRDefault="00A73C16" w:rsidP="009A7451">
            <w:pPr>
              <w:pStyle w:val="CETBodytext"/>
              <w:ind w:right="-1"/>
              <w:rPr>
                <w:rFonts w:cs="Arial"/>
                <w:sz w:val="16"/>
                <w:szCs w:val="16"/>
              </w:rPr>
            </w:pPr>
            <w:r w:rsidRPr="00A63960">
              <w:rPr>
                <w:sz w:val="16"/>
                <w:szCs w:val="16"/>
              </w:rPr>
              <w:t>520,924</w:t>
            </w:r>
          </w:p>
        </w:tc>
        <w:tc>
          <w:tcPr>
            <w:tcW w:w="676" w:type="dxa"/>
            <w:shd w:val="clear" w:color="auto" w:fill="FFFFFF"/>
          </w:tcPr>
          <w:p w14:paraId="09E825C3" w14:textId="77777777" w:rsidR="00A73C16" w:rsidRPr="00A63960" w:rsidRDefault="00A73C16" w:rsidP="009A7451">
            <w:pPr>
              <w:pStyle w:val="CETBodytext"/>
              <w:ind w:right="-1"/>
              <w:rPr>
                <w:rFonts w:cs="Arial"/>
                <w:sz w:val="16"/>
                <w:szCs w:val="16"/>
              </w:rPr>
            </w:pPr>
            <w:r w:rsidRPr="00A63960">
              <w:rPr>
                <w:sz w:val="16"/>
                <w:szCs w:val="16"/>
              </w:rPr>
              <w:t>520,662</w:t>
            </w:r>
          </w:p>
        </w:tc>
        <w:tc>
          <w:tcPr>
            <w:tcW w:w="676" w:type="dxa"/>
            <w:shd w:val="clear" w:color="auto" w:fill="FFFFFF"/>
          </w:tcPr>
          <w:p w14:paraId="29FD6C3A" w14:textId="77777777" w:rsidR="00A73C16" w:rsidRPr="00A63960" w:rsidRDefault="00A73C16" w:rsidP="009A7451">
            <w:pPr>
              <w:pStyle w:val="CETBodytext"/>
              <w:ind w:right="-1"/>
              <w:rPr>
                <w:rFonts w:cs="Arial"/>
                <w:sz w:val="16"/>
                <w:szCs w:val="16"/>
              </w:rPr>
            </w:pPr>
            <w:r w:rsidRPr="00A63960">
              <w:rPr>
                <w:sz w:val="16"/>
                <w:szCs w:val="16"/>
              </w:rPr>
              <w:t>526,033</w:t>
            </w:r>
          </w:p>
        </w:tc>
        <w:tc>
          <w:tcPr>
            <w:tcW w:w="676" w:type="dxa"/>
            <w:shd w:val="clear" w:color="auto" w:fill="FFFFFF"/>
          </w:tcPr>
          <w:p w14:paraId="7A2DC45C" w14:textId="77777777" w:rsidR="00A73C16" w:rsidRPr="00A63960" w:rsidRDefault="00A73C16" w:rsidP="009A7451">
            <w:pPr>
              <w:pStyle w:val="CETBodytext"/>
              <w:ind w:right="-1"/>
              <w:rPr>
                <w:rFonts w:cs="Arial"/>
                <w:sz w:val="16"/>
                <w:szCs w:val="16"/>
              </w:rPr>
            </w:pPr>
            <w:r w:rsidRPr="00A63960">
              <w:rPr>
                <w:sz w:val="16"/>
                <w:szCs w:val="16"/>
              </w:rPr>
              <w:t>568,495</w:t>
            </w:r>
          </w:p>
        </w:tc>
        <w:tc>
          <w:tcPr>
            <w:tcW w:w="676" w:type="dxa"/>
            <w:shd w:val="clear" w:color="auto" w:fill="FFFFFF"/>
          </w:tcPr>
          <w:p w14:paraId="48D2EEB7" w14:textId="77777777" w:rsidR="00A73C16" w:rsidRPr="00A63960" w:rsidRDefault="00A73C16" w:rsidP="009A7451">
            <w:pPr>
              <w:pStyle w:val="CETBodytext"/>
              <w:ind w:right="-1"/>
              <w:rPr>
                <w:rFonts w:cs="Arial"/>
                <w:sz w:val="16"/>
                <w:szCs w:val="16"/>
              </w:rPr>
            </w:pPr>
            <w:r w:rsidRPr="00A63960">
              <w:rPr>
                <w:sz w:val="16"/>
                <w:szCs w:val="16"/>
              </w:rPr>
              <w:t>507,893</w:t>
            </w:r>
          </w:p>
        </w:tc>
        <w:tc>
          <w:tcPr>
            <w:tcW w:w="755" w:type="dxa"/>
            <w:shd w:val="clear" w:color="auto" w:fill="FFFFFF"/>
          </w:tcPr>
          <w:p w14:paraId="5F1CAE88" w14:textId="77777777" w:rsidR="00A73C16" w:rsidRPr="00A63960" w:rsidRDefault="00A73C16" w:rsidP="009A7451">
            <w:pPr>
              <w:pStyle w:val="CETBodytext"/>
              <w:ind w:right="-1"/>
              <w:rPr>
                <w:rFonts w:cs="Arial"/>
                <w:sz w:val="16"/>
                <w:szCs w:val="16"/>
              </w:rPr>
            </w:pPr>
            <w:r w:rsidRPr="00A63960">
              <w:rPr>
                <w:sz w:val="16"/>
                <w:szCs w:val="16"/>
              </w:rPr>
              <w:t>541,504</w:t>
            </w:r>
          </w:p>
        </w:tc>
        <w:tc>
          <w:tcPr>
            <w:tcW w:w="787" w:type="dxa"/>
            <w:shd w:val="clear" w:color="auto" w:fill="FFFFFF"/>
          </w:tcPr>
          <w:p w14:paraId="6A607F41" w14:textId="77777777" w:rsidR="00A73C16" w:rsidRPr="00A63960" w:rsidRDefault="00A73C16" w:rsidP="009A7451">
            <w:pPr>
              <w:pStyle w:val="CETBodytext"/>
              <w:ind w:right="-1"/>
              <w:rPr>
                <w:rFonts w:cs="Arial"/>
                <w:sz w:val="16"/>
                <w:szCs w:val="16"/>
              </w:rPr>
            </w:pPr>
            <w:r w:rsidRPr="00A63960">
              <w:rPr>
                <w:sz w:val="16"/>
                <w:szCs w:val="16"/>
              </w:rPr>
              <w:t>535,626</w:t>
            </w:r>
          </w:p>
        </w:tc>
        <w:tc>
          <w:tcPr>
            <w:tcW w:w="490" w:type="dxa"/>
            <w:shd w:val="clear" w:color="auto" w:fill="FFFFFF"/>
          </w:tcPr>
          <w:p w14:paraId="12FED761" w14:textId="77777777" w:rsidR="00A73C16" w:rsidRPr="00A63960" w:rsidRDefault="00A73C16" w:rsidP="009A7451">
            <w:pPr>
              <w:pStyle w:val="CETBodytext"/>
              <w:ind w:right="-1"/>
              <w:rPr>
                <w:rFonts w:cs="Arial"/>
                <w:sz w:val="16"/>
                <w:szCs w:val="16"/>
              </w:rPr>
            </w:pPr>
            <w:r w:rsidRPr="00A63960">
              <w:rPr>
                <w:sz w:val="16"/>
                <w:szCs w:val="16"/>
              </w:rPr>
              <w:t>20,489</w:t>
            </w:r>
          </w:p>
        </w:tc>
      </w:tr>
      <w:tr w:rsidR="00A63960" w:rsidRPr="00A63960" w14:paraId="2835843E" w14:textId="77777777" w:rsidTr="002D0DF7">
        <w:trPr>
          <w:trHeight w:val="107"/>
        </w:trPr>
        <w:tc>
          <w:tcPr>
            <w:tcW w:w="674" w:type="dxa"/>
            <w:shd w:val="clear" w:color="auto" w:fill="FFFFFF"/>
          </w:tcPr>
          <w:p w14:paraId="76343FBF" w14:textId="77777777" w:rsidR="00A73C16" w:rsidRPr="00A63960" w:rsidRDefault="00A73C16" w:rsidP="009A7451">
            <w:pPr>
              <w:pStyle w:val="CETBodytext"/>
              <w:ind w:right="-1"/>
              <w:rPr>
                <w:rFonts w:cs="Arial"/>
                <w:sz w:val="16"/>
                <w:szCs w:val="16"/>
              </w:rPr>
            </w:pPr>
            <w:r w:rsidRPr="00A63960">
              <w:rPr>
                <w:rFonts w:cs="Arial"/>
                <w:sz w:val="16"/>
                <w:szCs w:val="16"/>
              </w:rPr>
              <w:t>ρ=0.5</w:t>
            </w:r>
          </w:p>
        </w:tc>
        <w:tc>
          <w:tcPr>
            <w:tcW w:w="676" w:type="dxa"/>
            <w:shd w:val="clear" w:color="auto" w:fill="FFFFFF"/>
          </w:tcPr>
          <w:p w14:paraId="4D7E6E22" w14:textId="77777777" w:rsidR="00A73C16" w:rsidRPr="00A63960" w:rsidRDefault="00A73C16" w:rsidP="009A7451">
            <w:pPr>
              <w:pStyle w:val="CETBodytext"/>
              <w:ind w:right="-1"/>
              <w:rPr>
                <w:rFonts w:cs="Arial"/>
                <w:sz w:val="16"/>
                <w:szCs w:val="16"/>
              </w:rPr>
            </w:pPr>
            <w:r w:rsidRPr="00A63960">
              <w:rPr>
                <w:sz w:val="16"/>
                <w:szCs w:val="16"/>
              </w:rPr>
              <w:t>520,119</w:t>
            </w:r>
          </w:p>
        </w:tc>
        <w:tc>
          <w:tcPr>
            <w:tcW w:w="676" w:type="dxa"/>
            <w:shd w:val="clear" w:color="auto" w:fill="FFFFFF"/>
          </w:tcPr>
          <w:p w14:paraId="0653EFFD" w14:textId="77777777" w:rsidR="00A73C16" w:rsidRPr="00A63960" w:rsidRDefault="00A73C16" w:rsidP="009A7451">
            <w:pPr>
              <w:pStyle w:val="CETBodytext"/>
              <w:ind w:right="-1"/>
              <w:rPr>
                <w:rFonts w:cs="Arial"/>
                <w:sz w:val="16"/>
                <w:szCs w:val="16"/>
              </w:rPr>
            </w:pPr>
            <w:r w:rsidRPr="00A63960">
              <w:rPr>
                <w:sz w:val="16"/>
                <w:szCs w:val="16"/>
              </w:rPr>
              <w:t>567,893</w:t>
            </w:r>
          </w:p>
        </w:tc>
        <w:tc>
          <w:tcPr>
            <w:tcW w:w="676" w:type="dxa"/>
            <w:shd w:val="clear" w:color="auto" w:fill="FFFFFF"/>
          </w:tcPr>
          <w:p w14:paraId="5D2A6405" w14:textId="77777777" w:rsidR="00A73C16" w:rsidRPr="00A63960" w:rsidRDefault="00A73C16" w:rsidP="009A7451">
            <w:pPr>
              <w:pStyle w:val="CETBodytext"/>
              <w:ind w:right="-1"/>
              <w:rPr>
                <w:rFonts w:cs="Arial"/>
                <w:sz w:val="16"/>
                <w:szCs w:val="16"/>
              </w:rPr>
            </w:pPr>
            <w:r w:rsidRPr="00A63960">
              <w:rPr>
                <w:sz w:val="16"/>
                <w:szCs w:val="16"/>
              </w:rPr>
              <w:t>552,720</w:t>
            </w:r>
          </w:p>
        </w:tc>
        <w:tc>
          <w:tcPr>
            <w:tcW w:w="676" w:type="dxa"/>
            <w:shd w:val="clear" w:color="auto" w:fill="FFFFFF"/>
          </w:tcPr>
          <w:p w14:paraId="3E4C0CFA" w14:textId="77777777" w:rsidR="00A73C16" w:rsidRPr="00A63960" w:rsidRDefault="00A73C16" w:rsidP="009A7451">
            <w:pPr>
              <w:pStyle w:val="CETBodytext"/>
              <w:ind w:right="-1"/>
              <w:rPr>
                <w:rFonts w:cs="Arial"/>
                <w:sz w:val="16"/>
                <w:szCs w:val="16"/>
              </w:rPr>
            </w:pPr>
            <w:r w:rsidRPr="00A63960">
              <w:rPr>
                <w:sz w:val="16"/>
                <w:szCs w:val="16"/>
              </w:rPr>
              <w:t>527,424</w:t>
            </w:r>
          </w:p>
        </w:tc>
        <w:tc>
          <w:tcPr>
            <w:tcW w:w="676" w:type="dxa"/>
            <w:shd w:val="clear" w:color="auto" w:fill="FFFFFF"/>
          </w:tcPr>
          <w:p w14:paraId="069AA1A6" w14:textId="77777777" w:rsidR="00A73C16" w:rsidRPr="00A63960" w:rsidRDefault="00A73C16" w:rsidP="009A7451">
            <w:pPr>
              <w:pStyle w:val="CETBodytext"/>
              <w:ind w:right="-1"/>
              <w:rPr>
                <w:rFonts w:cs="Arial"/>
                <w:sz w:val="16"/>
                <w:szCs w:val="16"/>
              </w:rPr>
            </w:pPr>
            <w:r w:rsidRPr="00A63960">
              <w:rPr>
                <w:sz w:val="16"/>
                <w:szCs w:val="16"/>
              </w:rPr>
              <w:t>513,232</w:t>
            </w:r>
          </w:p>
        </w:tc>
        <w:tc>
          <w:tcPr>
            <w:tcW w:w="676" w:type="dxa"/>
            <w:shd w:val="clear" w:color="auto" w:fill="FFFFFF"/>
          </w:tcPr>
          <w:p w14:paraId="75381413" w14:textId="77777777" w:rsidR="00A73C16" w:rsidRPr="00A63960" w:rsidRDefault="00A73C16" w:rsidP="009A7451">
            <w:pPr>
              <w:pStyle w:val="CETBodytext"/>
              <w:ind w:right="-1"/>
              <w:rPr>
                <w:rFonts w:cs="Arial"/>
                <w:sz w:val="16"/>
                <w:szCs w:val="16"/>
              </w:rPr>
            </w:pPr>
            <w:r w:rsidRPr="00A63960">
              <w:rPr>
                <w:sz w:val="16"/>
                <w:szCs w:val="16"/>
              </w:rPr>
              <w:t>518,390</w:t>
            </w:r>
          </w:p>
        </w:tc>
        <w:tc>
          <w:tcPr>
            <w:tcW w:w="676" w:type="dxa"/>
            <w:shd w:val="clear" w:color="auto" w:fill="FFFFFF"/>
          </w:tcPr>
          <w:p w14:paraId="036714A4" w14:textId="77777777" w:rsidR="00A73C16" w:rsidRPr="00A63960" w:rsidRDefault="00A73C16" w:rsidP="009A7451">
            <w:pPr>
              <w:pStyle w:val="CETBodytext"/>
              <w:ind w:right="-1"/>
              <w:rPr>
                <w:rFonts w:cs="Arial"/>
                <w:sz w:val="16"/>
                <w:szCs w:val="16"/>
              </w:rPr>
            </w:pPr>
            <w:r w:rsidRPr="00A63960">
              <w:rPr>
                <w:sz w:val="16"/>
                <w:szCs w:val="16"/>
              </w:rPr>
              <w:t>518,649</w:t>
            </w:r>
          </w:p>
        </w:tc>
        <w:tc>
          <w:tcPr>
            <w:tcW w:w="676" w:type="dxa"/>
            <w:shd w:val="clear" w:color="auto" w:fill="FFFFFF"/>
          </w:tcPr>
          <w:p w14:paraId="248F953F" w14:textId="77777777" w:rsidR="00A73C16" w:rsidRPr="00A63960" w:rsidRDefault="00A73C16" w:rsidP="009A7451">
            <w:pPr>
              <w:pStyle w:val="CETBodytext"/>
              <w:ind w:right="-1"/>
              <w:rPr>
                <w:rFonts w:cs="Arial"/>
                <w:sz w:val="16"/>
                <w:szCs w:val="16"/>
              </w:rPr>
            </w:pPr>
            <w:r w:rsidRPr="00A63960">
              <w:rPr>
                <w:sz w:val="16"/>
                <w:szCs w:val="16"/>
              </w:rPr>
              <w:t>562,152</w:t>
            </w:r>
          </w:p>
        </w:tc>
        <w:tc>
          <w:tcPr>
            <w:tcW w:w="676" w:type="dxa"/>
            <w:shd w:val="clear" w:color="auto" w:fill="FFFFFF"/>
          </w:tcPr>
          <w:p w14:paraId="335D582C" w14:textId="77777777" w:rsidR="00A73C16" w:rsidRPr="00A63960" w:rsidRDefault="00A73C16" w:rsidP="009A7451">
            <w:pPr>
              <w:pStyle w:val="CETBodytext"/>
              <w:ind w:right="-1"/>
              <w:rPr>
                <w:rFonts w:cs="Arial"/>
                <w:sz w:val="16"/>
                <w:szCs w:val="16"/>
              </w:rPr>
            </w:pPr>
            <w:r w:rsidRPr="00A63960">
              <w:rPr>
                <w:sz w:val="16"/>
                <w:szCs w:val="16"/>
              </w:rPr>
              <w:t>505,932</w:t>
            </w:r>
          </w:p>
        </w:tc>
        <w:tc>
          <w:tcPr>
            <w:tcW w:w="755" w:type="dxa"/>
            <w:shd w:val="clear" w:color="auto" w:fill="FFFFFF"/>
          </w:tcPr>
          <w:p w14:paraId="1F0C5200" w14:textId="77777777" w:rsidR="00A73C16" w:rsidRPr="00A63960" w:rsidRDefault="00A73C16" w:rsidP="009A7451">
            <w:pPr>
              <w:pStyle w:val="CETBodytext"/>
              <w:ind w:right="-1"/>
              <w:rPr>
                <w:rFonts w:cs="Arial"/>
                <w:sz w:val="16"/>
                <w:szCs w:val="16"/>
              </w:rPr>
            </w:pPr>
            <w:r w:rsidRPr="00A63960">
              <w:rPr>
                <w:sz w:val="16"/>
                <w:szCs w:val="16"/>
              </w:rPr>
              <w:t>537,056</w:t>
            </w:r>
          </w:p>
        </w:tc>
        <w:tc>
          <w:tcPr>
            <w:tcW w:w="787" w:type="dxa"/>
            <w:shd w:val="clear" w:color="auto" w:fill="FFFFFF"/>
          </w:tcPr>
          <w:p w14:paraId="36B27E73" w14:textId="77777777" w:rsidR="00A73C16" w:rsidRPr="00A63960" w:rsidRDefault="00A73C16" w:rsidP="009A7451">
            <w:pPr>
              <w:pStyle w:val="CETBodytext"/>
              <w:ind w:right="-1"/>
              <w:rPr>
                <w:rFonts w:cs="Arial"/>
                <w:sz w:val="16"/>
                <w:szCs w:val="16"/>
              </w:rPr>
            </w:pPr>
            <w:r w:rsidRPr="00A63960">
              <w:rPr>
                <w:sz w:val="16"/>
                <w:szCs w:val="16"/>
              </w:rPr>
              <w:t>532,357</w:t>
            </w:r>
          </w:p>
        </w:tc>
        <w:tc>
          <w:tcPr>
            <w:tcW w:w="490" w:type="dxa"/>
            <w:shd w:val="clear" w:color="auto" w:fill="FFFFFF"/>
          </w:tcPr>
          <w:p w14:paraId="78A9E14F" w14:textId="77777777" w:rsidR="00A73C16" w:rsidRPr="00A63960" w:rsidRDefault="00A73C16" w:rsidP="009A7451">
            <w:pPr>
              <w:pStyle w:val="CETBodytext"/>
              <w:ind w:right="-1"/>
              <w:rPr>
                <w:rFonts w:cs="Arial"/>
                <w:sz w:val="16"/>
                <w:szCs w:val="16"/>
              </w:rPr>
            </w:pPr>
            <w:r w:rsidRPr="00A63960">
              <w:rPr>
                <w:sz w:val="16"/>
                <w:szCs w:val="16"/>
              </w:rPr>
              <w:t>20,514</w:t>
            </w:r>
          </w:p>
        </w:tc>
      </w:tr>
      <w:tr w:rsidR="00A63960" w:rsidRPr="00A63960" w14:paraId="151F5AD7" w14:textId="77777777" w:rsidTr="002D0DF7">
        <w:trPr>
          <w:trHeight w:val="107"/>
        </w:trPr>
        <w:tc>
          <w:tcPr>
            <w:tcW w:w="674" w:type="dxa"/>
            <w:shd w:val="clear" w:color="auto" w:fill="FFFFFF"/>
          </w:tcPr>
          <w:p w14:paraId="281F11C5" w14:textId="77777777" w:rsidR="00A73C16" w:rsidRPr="00A63960" w:rsidRDefault="00A73C16" w:rsidP="009A7451">
            <w:pPr>
              <w:pStyle w:val="CETBodytext"/>
              <w:ind w:right="-1"/>
              <w:rPr>
                <w:rFonts w:cs="Arial"/>
                <w:sz w:val="16"/>
                <w:szCs w:val="16"/>
              </w:rPr>
            </w:pPr>
            <w:r w:rsidRPr="00A63960">
              <w:rPr>
                <w:rFonts w:cs="Arial"/>
                <w:sz w:val="16"/>
                <w:szCs w:val="16"/>
              </w:rPr>
              <w:t>ρ=0.75</w:t>
            </w:r>
          </w:p>
        </w:tc>
        <w:tc>
          <w:tcPr>
            <w:tcW w:w="676" w:type="dxa"/>
            <w:shd w:val="clear" w:color="auto" w:fill="FFFFFF"/>
          </w:tcPr>
          <w:p w14:paraId="4AF984D6" w14:textId="77777777" w:rsidR="00A73C16" w:rsidRPr="00A63960" w:rsidRDefault="00A73C16" w:rsidP="009A7451">
            <w:pPr>
              <w:pStyle w:val="CETBodytext"/>
              <w:ind w:right="-1"/>
              <w:rPr>
                <w:rFonts w:cs="Arial"/>
                <w:sz w:val="16"/>
                <w:szCs w:val="16"/>
              </w:rPr>
            </w:pPr>
            <w:r w:rsidRPr="00A63960">
              <w:rPr>
                <w:sz w:val="16"/>
                <w:szCs w:val="16"/>
              </w:rPr>
              <w:t>514,182</w:t>
            </w:r>
          </w:p>
        </w:tc>
        <w:tc>
          <w:tcPr>
            <w:tcW w:w="676" w:type="dxa"/>
            <w:shd w:val="clear" w:color="auto" w:fill="FFFFFF"/>
          </w:tcPr>
          <w:p w14:paraId="6169F083" w14:textId="77777777" w:rsidR="00A73C16" w:rsidRPr="00A63960" w:rsidRDefault="00A73C16" w:rsidP="009A7451">
            <w:pPr>
              <w:pStyle w:val="CETBodytext"/>
              <w:ind w:right="-1"/>
              <w:rPr>
                <w:rFonts w:cs="Arial"/>
                <w:sz w:val="16"/>
                <w:szCs w:val="16"/>
              </w:rPr>
            </w:pPr>
            <w:r w:rsidRPr="00A63960">
              <w:rPr>
                <w:sz w:val="16"/>
                <w:szCs w:val="16"/>
              </w:rPr>
              <w:t>568,707</w:t>
            </w:r>
          </w:p>
        </w:tc>
        <w:tc>
          <w:tcPr>
            <w:tcW w:w="676" w:type="dxa"/>
            <w:shd w:val="clear" w:color="auto" w:fill="FFFFFF"/>
          </w:tcPr>
          <w:p w14:paraId="383CCB93" w14:textId="77777777" w:rsidR="00A73C16" w:rsidRPr="00A63960" w:rsidRDefault="00A73C16" w:rsidP="009A7451">
            <w:pPr>
              <w:pStyle w:val="CETBodytext"/>
              <w:ind w:right="-1"/>
              <w:rPr>
                <w:rFonts w:cs="Arial"/>
                <w:sz w:val="16"/>
                <w:szCs w:val="16"/>
              </w:rPr>
            </w:pPr>
            <w:r w:rsidRPr="00A63960">
              <w:rPr>
                <w:sz w:val="16"/>
                <w:szCs w:val="16"/>
              </w:rPr>
              <w:t>557,796</w:t>
            </w:r>
          </w:p>
        </w:tc>
        <w:tc>
          <w:tcPr>
            <w:tcW w:w="676" w:type="dxa"/>
            <w:shd w:val="clear" w:color="auto" w:fill="FFFFFF"/>
          </w:tcPr>
          <w:p w14:paraId="0F5A9528" w14:textId="77777777" w:rsidR="00A73C16" w:rsidRPr="00A63960" w:rsidRDefault="00A73C16" w:rsidP="009A7451">
            <w:pPr>
              <w:pStyle w:val="CETBodytext"/>
              <w:ind w:right="-1"/>
              <w:rPr>
                <w:rFonts w:cs="Arial"/>
                <w:sz w:val="16"/>
                <w:szCs w:val="16"/>
              </w:rPr>
            </w:pPr>
            <w:r w:rsidRPr="00A63960">
              <w:rPr>
                <w:sz w:val="16"/>
                <w:szCs w:val="16"/>
              </w:rPr>
              <w:t>530,216</w:t>
            </w:r>
          </w:p>
        </w:tc>
        <w:tc>
          <w:tcPr>
            <w:tcW w:w="676" w:type="dxa"/>
            <w:shd w:val="clear" w:color="auto" w:fill="FFFFFF"/>
          </w:tcPr>
          <w:p w14:paraId="2118CF56" w14:textId="77777777" w:rsidR="00A73C16" w:rsidRPr="00A63960" w:rsidRDefault="00A73C16" w:rsidP="009A7451">
            <w:pPr>
              <w:pStyle w:val="CETBodytext"/>
              <w:ind w:right="-1"/>
              <w:rPr>
                <w:rFonts w:cs="Arial"/>
                <w:sz w:val="16"/>
                <w:szCs w:val="16"/>
              </w:rPr>
            </w:pPr>
            <w:r w:rsidRPr="00A63960">
              <w:rPr>
                <w:sz w:val="16"/>
                <w:szCs w:val="16"/>
              </w:rPr>
              <w:t>509,301</w:t>
            </w:r>
          </w:p>
        </w:tc>
        <w:tc>
          <w:tcPr>
            <w:tcW w:w="676" w:type="dxa"/>
            <w:shd w:val="clear" w:color="auto" w:fill="FFFFFF"/>
          </w:tcPr>
          <w:p w14:paraId="4FD6EBBC" w14:textId="77777777" w:rsidR="00A73C16" w:rsidRPr="00A63960" w:rsidRDefault="00A73C16" w:rsidP="009A7451">
            <w:pPr>
              <w:pStyle w:val="CETBodytext"/>
              <w:ind w:right="-1"/>
              <w:rPr>
                <w:rFonts w:cs="Arial"/>
                <w:sz w:val="16"/>
                <w:szCs w:val="16"/>
              </w:rPr>
            </w:pPr>
            <w:r w:rsidRPr="00A63960">
              <w:rPr>
                <w:sz w:val="16"/>
                <w:szCs w:val="16"/>
              </w:rPr>
              <w:t>519,878</w:t>
            </w:r>
          </w:p>
        </w:tc>
        <w:tc>
          <w:tcPr>
            <w:tcW w:w="676" w:type="dxa"/>
            <w:shd w:val="clear" w:color="auto" w:fill="FFFFFF"/>
          </w:tcPr>
          <w:p w14:paraId="031E6ECE" w14:textId="77777777" w:rsidR="00A73C16" w:rsidRPr="00A63960" w:rsidRDefault="00A73C16" w:rsidP="009A7451">
            <w:pPr>
              <w:pStyle w:val="CETBodytext"/>
              <w:ind w:right="-1"/>
              <w:rPr>
                <w:rFonts w:cs="Arial"/>
                <w:sz w:val="16"/>
                <w:szCs w:val="16"/>
              </w:rPr>
            </w:pPr>
            <w:r w:rsidRPr="00A63960">
              <w:rPr>
                <w:sz w:val="16"/>
                <w:szCs w:val="16"/>
              </w:rPr>
              <w:t>515,024</w:t>
            </w:r>
          </w:p>
        </w:tc>
        <w:tc>
          <w:tcPr>
            <w:tcW w:w="676" w:type="dxa"/>
            <w:shd w:val="clear" w:color="auto" w:fill="FFFFFF"/>
          </w:tcPr>
          <w:p w14:paraId="418D90B4" w14:textId="77777777" w:rsidR="00A73C16" w:rsidRPr="00A63960" w:rsidRDefault="00A73C16" w:rsidP="009A7451">
            <w:pPr>
              <w:pStyle w:val="CETBodytext"/>
              <w:ind w:right="-1"/>
              <w:rPr>
                <w:rFonts w:cs="Arial"/>
                <w:sz w:val="16"/>
                <w:szCs w:val="16"/>
              </w:rPr>
            </w:pPr>
            <w:r w:rsidRPr="00A63960">
              <w:rPr>
                <w:sz w:val="16"/>
                <w:szCs w:val="16"/>
              </w:rPr>
              <w:t>559,569</w:t>
            </w:r>
          </w:p>
        </w:tc>
        <w:tc>
          <w:tcPr>
            <w:tcW w:w="676" w:type="dxa"/>
            <w:shd w:val="clear" w:color="auto" w:fill="FFFFFF"/>
          </w:tcPr>
          <w:p w14:paraId="6EF52840" w14:textId="77777777" w:rsidR="00A73C16" w:rsidRPr="00A63960" w:rsidRDefault="00A73C16" w:rsidP="009A7451">
            <w:pPr>
              <w:pStyle w:val="CETBodytext"/>
              <w:ind w:right="-1"/>
              <w:rPr>
                <w:rFonts w:cs="Arial"/>
                <w:sz w:val="16"/>
                <w:szCs w:val="16"/>
              </w:rPr>
            </w:pPr>
            <w:r w:rsidRPr="00A63960">
              <w:rPr>
                <w:sz w:val="16"/>
                <w:szCs w:val="16"/>
              </w:rPr>
              <w:t>507,730</w:t>
            </w:r>
          </w:p>
        </w:tc>
        <w:tc>
          <w:tcPr>
            <w:tcW w:w="755" w:type="dxa"/>
            <w:shd w:val="clear" w:color="auto" w:fill="FFFFFF"/>
          </w:tcPr>
          <w:p w14:paraId="4E160E71" w14:textId="77777777" w:rsidR="00A73C16" w:rsidRPr="00A63960" w:rsidRDefault="00A73C16" w:rsidP="009A7451">
            <w:pPr>
              <w:pStyle w:val="CETBodytext"/>
              <w:ind w:right="-1"/>
              <w:rPr>
                <w:rFonts w:cs="Arial"/>
                <w:sz w:val="16"/>
                <w:szCs w:val="16"/>
              </w:rPr>
            </w:pPr>
            <w:r w:rsidRPr="00A63960">
              <w:rPr>
                <w:sz w:val="16"/>
                <w:szCs w:val="16"/>
              </w:rPr>
              <w:t>536,368</w:t>
            </w:r>
          </w:p>
        </w:tc>
        <w:tc>
          <w:tcPr>
            <w:tcW w:w="787" w:type="dxa"/>
            <w:shd w:val="clear" w:color="auto" w:fill="FFFFFF"/>
          </w:tcPr>
          <w:p w14:paraId="3F34F42B" w14:textId="77777777" w:rsidR="00A73C16" w:rsidRPr="00A63960" w:rsidRDefault="00A73C16" w:rsidP="009A7451">
            <w:pPr>
              <w:pStyle w:val="CETBodytext"/>
              <w:ind w:right="-1"/>
              <w:rPr>
                <w:rFonts w:cs="Arial"/>
                <w:sz w:val="16"/>
                <w:szCs w:val="16"/>
              </w:rPr>
            </w:pPr>
            <w:r w:rsidRPr="00A63960">
              <w:rPr>
                <w:sz w:val="16"/>
                <w:szCs w:val="16"/>
              </w:rPr>
              <w:t>531,877</w:t>
            </w:r>
          </w:p>
        </w:tc>
        <w:tc>
          <w:tcPr>
            <w:tcW w:w="490" w:type="dxa"/>
            <w:shd w:val="clear" w:color="auto" w:fill="FFFFFF"/>
          </w:tcPr>
          <w:p w14:paraId="6D87FDC5" w14:textId="77777777" w:rsidR="00A73C16" w:rsidRPr="00A63960" w:rsidRDefault="00A73C16" w:rsidP="009A7451">
            <w:pPr>
              <w:pStyle w:val="CETBodytext"/>
              <w:ind w:right="-1"/>
              <w:rPr>
                <w:rFonts w:cs="Arial"/>
                <w:sz w:val="16"/>
                <w:szCs w:val="16"/>
              </w:rPr>
            </w:pPr>
            <w:r w:rsidRPr="00A63960">
              <w:rPr>
                <w:sz w:val="16"/>
                <w:szCs w:val="16"/>
              </w:rPr>
              <w:t>21,568</w:t>
            </w:r>
          </w:p>
        </w:tc>
      </w:tr>
      <w:tr w:rsidR="00A63960" w:rsidRPr="00A63960" w14:paraId="6A85C918" w14:textId="77777777" w:rsidTr="002D0DF7">
        <w:trPr>
          <w:trHeight w:val="107"/>
        </w:trPr>
        <w:tc>
          <w:tcPr>
            <w:tcW w:w="674" w:type="dxa"/>
            <w:shd w:val="clear" w:color="auto" w:fill="FFFFFF"/>
          </w:tcPr>
          <w:p w14:paraId="6EECAFB6" w14:textId="77777777" w:rsidR="00A73C16" w:rsidRPr="00A63960" w:rsidRDefault="00A73C16" w:rsidP="009A7451">
            <w:pPr>
              <w:pStyle w:val="CETBodytext"/>
              <w:ind w:right="-1"/>
              <w:rPr>
                <w:rFonts w:cs="Arial"/>
                <w:sz w:val="16"/>
                <w:szCs w:val="16"/>
              </w:rPr>
            </w:pPr>
            <w:r w:rsidRPr="00A63960">
              <w:rPr>
                <w:rFonts w:cs="Arial"/>
                <w:sz w:val="16"/>
                <w:szCs w:val="16"/>
              </w:rPr>
              <w:t>ρ=1</w:t>
            </w:r>
          </w:p>
        </w:tc>
        <w:tc>
          <w:tcPr>
            <w:tcW w:w="676" w:type="dxa"/>
            <w:shd w:val="clear" w:color="auto" w:fill="FFFFFF"/>
          </w:tcPr>
          <w:p w14:paraId="091DCF82" w14:textId="77777777" w:rsidR="00A73C16" w:rsidRPr="00A63960" w:rsidRDefault="00A73C16" w:rsidP="009A7451">
            <w:pPr>
              <w:pStyle w:val="CETBodytext"/>
              <w:ind w:right="-1"/>
              <w:rPr>
                <w:rFonts w:cs="Arial"/>
                <w:sz w:val="16"/>
                <w:szCs w:val="16"/>
              </w:rPr>
            </w:pPr>
            <w:r w:rsidRPr="00A63960">
              <w:rPr>
                <w:sz w:val="16"/>
                <w:szCs w:val="16"/>
              </w:rPr>
              <w:t>532,269</w:t>
            </w:r>
          </w:p>
        </w:tc>
        <w:tc>
          <w:tcPr>
            <w:tcW w:w="676" w:type="dxa"/>
            <w:shd w:val="clear" w:color="auto" w:fill="FFFFFF"/>
          </w:tcPr>
          <w:p w14:paraId="57AE6167" w14:textId="77777777" w:rsidR="00A73C16" w:rsidRPr="00A63960" w:rsidRDefault="00A73C16" w:rsidP="009A7451">
            <w:pPr>
              <w:pStyle w:val="CETBodytext"/>
              <w:ind w:right="-1"/>
              <w:rPr>
                <w:rFonts w:cs="Arial"/>
                <w:sz w:val="16"/>
                <w:szCs w:val="16"/>
              </w:rPr>
            </w:pPr>
            <w:r w:rsidRPr="00A63960">
              <w:rPr>
                <w:sz w:val="16"/>
                <w:szCs w:val="16"/>
              </w:rPr>
              <w:t>569,521</w:t>
            </w:r>
          </w:p>
        </w:tc>
        <w:tc>
          <w:tcPr>
            <w:tcW w:w="676" w:type="dxa"/>
            <w:shd w:val="clear" w:color="auto" w:fill="FFFFFF"/>
          </w:tcPr>
          <w:p w14:paraId="57DB8894" w14:textId="77777777" w:rsidR="00A73C16" w:rsidRPr="00A63960" w:rsidRDefault="00A73C16" w:rsidP="009A7451">
            <w:pPr>
              <w:pStyle w:val="CETBodytext"/>
              <w:ind w:right="-1"/>
              <w:rPr>
                <w:rFonts w:cs="Arial"/>
                <w:sz w:val="16"/>
                <w:szCs w:val="16"/>
              </w:rPr>
            </w:pPr>
            <w:r w:rsidRPr="00A63960">
              <w:rPr>
                <w:sz w:val="16"/>
                <w:szCs w:val="16"/>
              </w:rPr>
              <w:t>562,872</w:t>
            </w:r>
          </w:p>
        </w:tc>
        <w:tc>
          <w:tcPr>
            <w:tcW w:w="676" w:type="dxa"/>
            <w:shd w:val="clear" w:color="auto" w:fill="FFFFFF"/>
          </w:tcPr>
          <w:p w14:paraId="1C137FA4" w14:textId="77777777" w:rsidR="00A73C16" w:rsidRPr="00A63960" w:rsidRDefault="00A73C16" w:rsidP="009A7451">
            <w:pPr>
              <w:pStyle w:val="CETBodytext"/>
              <w:ind w:right="-1"/>
              <w:rPr>
                <w:rFonts w:cs="Arial"/>
                <w:sz w:val="16"/>
                <w:szCs w:val="16"/>
              </w:rPr>
            </w:pPr>
            <w:r w:rsidRPr="00A63960">
              <w:rPr>
                <w:sz w:val="16"/>
                <w:szCs w:val="16"/>
              </w:rPr>
              <w:t>533,008</w:t>
            </w:r>
          </w:p>
        </w:tc>
        <w:tc>
          <w:tcPr>
            <w:tcW w:w="676" w:type="dxa"/>
            <w:shd w:val="clear" w:color="auto" w:fill="FFFFFF"/>
          </w:tcPr>
          <w:p w14:paraId="3314834E" w14:textId="77777777" w:rsidR="00A73C16" w:rsidRPr="00A63960" w:rsidRDefault="00A73C16" w:rsidP="009A7451">
            <w:pPr>
              <w:pStyle w:val="CETBodytext"/>
              <w:ind w:right="-1"/>
              <w:rPr>
                <w:rFonts w:cs="Arial"/>
                <w:sz w:val="16"/>
                <w:szCs w:val="16"/>
              </w:rPr>
            </w:pPr>
            <w:r w:rsidRPr="00A63960">
              <w:rPr>
                <w:sz w:val="16"/>
                <w:szCs w:val="16"/>
              </w:rPr>
              <w:t>505,369</w:t>
            </w:r>
          </w:p>
        </w:tc>
        <w:tc>
          <w:tcPr>
            <w:tcW w:w="676" w:type="dxa"/>
            <w:shd w:val="clear" w:color="auto" w:fill="FFFFFF"/>
          </w:tcPr>
          <w:p w14:paraId="34FE212D" w14:textId="77777777" w:rsidR="00A73C16" w:rsidRPr="00A63960" w:rsidRDefault="00A73C16" w:rsidP="009A7451">
            <w:pPr>
              <w:pStyle w:val="CETBodytext"/>
              <w:ind w:right="-1"/>
              <w:rPr>
                <w:rFonts w:cs="Arial"/>
                <w:sz w:val="16"/>
                <w:szCs w:val="16"/>
              </w:rPr>
            </w:pPr>
            <w:r w:rsidRPr="00A63960">
              <w:rPr>
                <w:sz w:val="16"/>
                <w:szCs w:val="16"/>
              </w:rPr>
              <w:t>521,365</w:t>
            </w:r>
          </w:p>
        </w:tc>
        <w:tc>
          <w:tcPr>
            <w:tcW w:w="676" w:type="dxa"/>
            <w:shd w:val="clear" w:color="auto" w:fill="FFFFFF"/>
          </w:tcPr>
          <w:p w14:paraId="144B8D06" w14:textId="77777777" w:rsidR="00A73C16" w:rsidRPr="00A63960" w:rsidRDefault="00A73C16" w:rsidP="009A7451">
            <w:pPr>
              <w:pStyle w:val="CETBodytext"/>
              <w:ind w:right="-1"/>
              <w:rPr>
                <w:rFonts w:cs="Arial"/>
                <w:sz w:val="16"/>
                <w:szCs w:val="16"/>
              </w:rPr>
            </w:pPr>
            <w:r w:rsidRPr="00A63960">
              <w:rPr>
                <w:sz w:val="16"/>
                <w:szCs w:val="16"/>
              </w:rPr>
              <w:t>511,399</w:t>
            </w:r>
          </w:p>
        </w:tc>
        <w:tc>
          <w:tcPr>
            <w:tcW w:w="676" w:type="dxa"/>
            <w:shd w:val="clear" w:color="auto" w:fill="FFFFFF"/>
          </w:tcPr>
          <w:p w14:paraId="316DD235" w14:textId="77777777" w:rsidR="00A73C16" w:rsidRPr="00A63960" w:rsidRDefault="00A73C16" w:rsidP="009A7451">
            <w:pPr>
              <w:pStyle w:val="CETBodytext"/>
              <w:ind w:right="-1"/>
              <w:rPr>
                <w:rFonts w:cs="Arial"/>
                <w:sz w:val="16"/>
                <w:szCs w:val="16"/>
              </w:rPr>
            </w:pPr>
            <w:r w:rsidRPr="00A63960">
              <w:rPr>
                <w:sz w:val="16"/>
                <w:szCs w:val="16"/>
              </w:rPr>
              <w:t>556,986</w:t>
            </w:r>
          </w:p>
        </w:tc>
        <w:tc>
          <w:tcPr>
            <w:tcW w:w="676" w:type="dxa"/>
            <w:shd w:val="clear" w:color="auto" w:fill="FFFFFF"/>
          </w:tcPr>
          <w:p w14:paraId="5D26097A" w14:textId="77777777" w:rsidR="00A73C16" w:rsidRPr="00A63960" w:rsidRDefault="00A73C16" w:rsidP="009A7451">
            <w:pPr>
              <w:pStyle w:val="CETBodytext"/>
              <w:ind w:right="-1"/>
              <w:rPr>
                <w:rFonts w:cs="Arial"/>
                <w:sz w:val="16"/>
                <w:szCs w:val="16"/>
              </w:rPr>
            </w:pPr>
            <w:r w:rsidRPr="00A63960">
              <w:rPr>
                <w:sz w:val="16"/>
                <w:szCs w:val="16"/>
              </w:rPr>
              <w:t>509,529</w:t>
            </w:r>
          </w:p>
        </w:tc>
        <w:tc>
          <w:tcPr>
            <w:tcW w:w="755" w:type="dxa"/>
            <w:shd w:val="clear" w:color="auto" w:fill="FFFFFF"/>
          </w:tcPr>
          <w:p w14:paraId="17467F70" w14:textId="77777777" w:rsidR="00A73C16" w:rsidRPr="00A63960" w:rsidRDefault="00A73C16" w:rsidP="009A7451">
            <w:pPr>
              <w:pStyle w:val="CETBodytext"/>
              <w:ind w:right="-1"/>
              <w:rPr>
                <w:rFonts w:cs="Arial"/>
                <w:sz w:val="16"/>
                <w:szCs w:val="16"/>
              </w:rPr>
            </w:pPr>
            <w:r w:rsidRPr="00A63960">
              <w:rPr>
                <w:sz w:val="16"/>
                <w:szCs w:val="16"/>
              </w:rPr>
              <w:t>535,679</w:t>
            </w:r>
          </w:p>
        </w:tc>
        <w:tc>
          <w:tcPr>
            <w:tcW w:w="787" w:type="dxa"/>
            <w:shd w:val="clear" w:color="auto" w:fill="FFFFFF"/>
          </w:tcPr>
          <w:p w14:paraId="0693B7AB" w14:textId="77777777" w:rsidR="00A73C16" w:rsidRPr="00A63960" w:rsidRDefault="00A73C16" w:rsidP="009A7451">
            <w:pPr>
              <w:pStyle w:val="CETBodytext"/>
              <w:ind w:right="-1"/>
              <w:rPr>
                <w:rFonts w:cs="Arial"/>
                <w:sz w:val="16"/>
                <w:szCs w:val="16"/>
              </w:rPr>
            </w:pPr>
            <w:r w:rsidRPr="00A63960">
              <w:rPr>
                <w:sz w:val="16"/>
                <w:szCs w:val="16"/>
              </w:rPr>
              <w:t>533,800</w:t>
            </w:r>
          </w:p>
        </w:tc>
        <w:tc>
          <w:tcPr>
            <w:tcW w:w="490" w:type="dxa"/>
            <w:shd w:val="clear" w:color="auto" w:fill="FFFFFF"/>
          </w:tcPr>
          <w:p w14:paraId="6BF9D5A3" w14:textId="77777777" w:rsidR="00A73C16" w:rsidRPr="00A63960" w:rsidRDefault="00A73C16" w:rsidP="009A7451">
            <w:pPr>
              <w:pStyle w:val="CETBodytext"/>
              <w:ind w:right="-1"/>
              <w:rPr>
                <w:rFonts w:cs="Arial"/>
                <w:sz w:val="16"/>
                <w:szCs w:val="16"/>
              </w:rPr>
            </w:pPr>
            <w:r w:rsidRPr="00A63960">
              <w:rPr>
                <w:sz w:val="16"/>
                <w:szCs w:val="16"/>
              </w:rPr>
              <w:t>21,723</w:t>
            </w:r>
          </w:p>
        </w:tc>
      </w:tr>
    </w:tbl>
    <w:p w14:paraId="432918B5" w14:textId="2FE8E4FC" w:rsidR="002C1B9C" w:rsidRPr="00A63960" w:rsidRDefault="002C1B9C" w:rsidP="002C1B9C">
      <w:pPr>
        <w:pStyle w:val="CETTabletitle"/>
        <w:rPr>
          <w:lang w:val="bg-BG"/>
        </w:rPr>
      </w:pPr>
      <w:r w:rsidRPr="00A63960">
        <w:t xml:space="preserve">Table 6: </w:t>
      </w:r>
      <w:r w:rsidRPr="00A63960">
        <w:rPr>
          <w:lang w:val="bg-BG"/>
        </w:rPr>
        <w:t>Obtained results from the optimization problems solutions for the supply chain environmental costs</w:t>
      </w:r>
    </w:p>
    <w:tbl>
      <w:tblPr>
        <w:tblW w:w="8789"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675"/>
        <w:gridCol w:w="676"/>
        <w:gridCol w:w="676"/>
        <w:gridCol w:w="676"/>
        <w:gridCol w:w="676"/>
        <w:gridCol w:w="676"/>
        <w:gridCol w:w="676"/>
        <w:gridCol w:w="676"/>
        <w:gridCol w:w="676"/>
        <w:gridCol w:w="676"/>
        <w:gridCol w:w="754"/>
        <w:gridCol w:w="851"/>
        <w:gridCol w:w="425"/>
      </w:tblGrid>
      <w:tr w:rsidR="00A63960" w:rsidRPr="00A63960" w14:paraId="7DAD7B78" w14:textId="77777777" w:rsidTr="002D0DF7">
        <w:tc>
          <w:tcPr>
            <w:tcW w:w="675" w:type="dxa"/>
            <w:tcBorders>
              <w:top w:val="single" w:sz="12" w:space="0" w:color="008000"/>
              <w:bottom w:val="single" w:sz="6" w:space="0" w:color="008000"/>
            </w:tcBorders>
            <w:shd w:val="clear" w:color="auto" w:fill="FFFFFF"/>
          </w:tcPr>
          <w:p w14:paraId="1AA5A71B" w14:textId="77777777" w:rsidR="002C1B9C" w:rsidRPr="00A63960" w:rsidRDefault="002C1B9C" w:rsidP="009A7FF2">
            <w:pPr>
              <w:pStyle w:val="CETBodytext"/>
              <w:ind w:right="-1"/>
              <w:rPr>
                <w:rFonts w:cs="Arial"/>
                <w:szCs w:val="18"/>
                <w:lang w:val="en-GB"/>
              </w:rPr>
            </w:pPr>
            <w:r w:rsidRPr="00A63960">
              <w:rPr>
                <w:rFonts w:cs="Arial"/>
                <w:szCs w:val="18"/>
                <w:lang w:val="en-GB"/>
              </w:rPr>
              <w:t>UL</w:t>
            </w:r>
          </w:p>
        </w:tc>
        <w:tc>
          <w:tcPr>
            <w:tcW w:w="676" w:type="dxa"/>
            <w:tcBorders>
              <w:top w:val="single" w:sz="12" w:space="0" w:color="008000"/>
              <w:bottom w:val="single" w:sz="6" w:space="0" w:color="008000"/>
            </w:tcBorders>
            <w:shd w:val="clear" w:color="auto" w:fill="FFFFFF"/>
          </w:tcPr>
          <w:p w14:paraId="600877FF" w14:textId="77777777" w:rsidR="002C1B9C" w:rsidRPr="00A63960" w:rsidRDefault="002C1B9C" w:rsidP="009A7FF2">
            <w:pPr>
              <w:pStyle w:val="CETBodytext"/>
              <w:ind w:right="-1"/>
              <w:rPr>
                <w:rFonts w:cs="Arial"/>
                <w:szCs w:val="18"/>
                <w:lang w:val="en-GB"/>
              </w:rPr>
            </w:pPr>
            <w:r w:rsidRPr="00A63960">
              <w:rPr>
                <w:rFonts w:cs="Arial"/>
                <w:szCs w:val="18"/>
                <w:lang w:val="en-GB"/>
              </w:rPr>
              <w:t>S1</w:t>
            </w:r>
          </w:p>
        </w:tc>
        <w:tc>
          <w:tcPr>
            <w:tcW w:w="676" w:type="dxa"/>
            <w:tcBorders>
              <w:top w:val="single" w:sz="12" w:space="0" w:color="008000"/>
              <w:bottom w:val="single" w:sz="6" w:space="0" w:color="008000"/>
            </w:tcBorders>
            <w:shd w:val="clear" w:color="auto" w:fill="FFFFFF"/>
          </w:tcPr>
          <w:p w14:paraId="3FF04C86" w14:textId="77777777" w:rsidR="002C1B9C" w:rsidRPr="00A63960" w:rsidRDefault="002C1B9C" w:rsidP="009A7FF2">
            <w:pPr>
              <w:pStyle w:val="CETBodytext"/>
              <w:ind w:right="-1"/>
              <w:rPr>
                <w:rFonts w:cs="Arial"/>
                <w:szCs w:val="18"/>
                <w:lang w:val="en-GB"/>
              </w:rPr>
            </w:pPr>
            <w:r w:rsidRPr="00A63960">
              <w:rPr>
                <w:rFonts w:cs="Arial"/>
                <w:szCs w:val="18"/>
                <w:lang w:val="en-GB"/>
              </w:rPr>
              <w:t>S2</w:t>
            </w:r>
          </w:p>
        </w:tc>
        <w:tc>
          <w:tcPr>
            <w:tcW w:w="676" w:type="dxa"/>
            <w:tcBorders>
              <w:top w:val="single" w:sz="12" w:space="0" w:color="008000"/>
              <w:bottom w:val="single" w:sz="6" w:space="0" w:color="008000"/>
            </w:tcBorders>
            <w:shd w:val="clear" w:color="auto" w:fill="FFFFFF"/>
          </w:tcPr>
          <w:p w14:paraId="00B49730" w14:textId="77777777" w:rsidR="002C1B9C" w:rsidRPr="00A63960" w:rsidRDefault="002C1B9C" w:rsidP="009A7FF2">
            <w:pPr>
              <w:pStyle w:val="CETBodytext"/>
              <w:ind w:right="-1"/>
              <w:rPr>
                <w:rFonts w:cs="Arial"/>
                <w:szCs w:val="18"/>
                <w:lang w:val="en-GB"/>
              </w:rPr>
            </w:pPr>
            <w:r w:rsidRPr="00A63960">
              <w:rPr>
                <w:rFonts w:cs="Arial"/>
                <w:szCs w:val="18"/>
                <w:lang w:val="en-GB"/>
              </w:rPr>
              <w:t>S3</w:t>
            </w:r>
          </w:p>
        </w:tc>
        <w:tc>
          <w:tcPr>
            <w:tcW w:w="676" w:type="dxa"/>
            <w:tcBorders>
              <w:top w:val="single" w:sz="12" w:space="0" w:color="008000"/>
              <w:bottom w:val="single" w:sz="6" w:space="0" w:color="008000"/>
            </w:tcBorders>
            <w:shd w:val="clear" w:color="auto" w:fill="FFFFFF"/>
          </w:tcPr>
          <w:p w14:paraId="2B18AC22" w14:textId="77777777" w:rsidR="002C1B9C" w:rsidRPr="00A63960" w:rsidRDefault="002C1B9C" w:rsidP="009A7FF2">
            <w:pPr>
              <w:pStyle w:val="CETBodytext"/>
              <w:ind w:right="-1"/>
              <w:rPr>
                <w:rFonts w:cs="Arial"/>
                <w:szCs w:val="18"/>
                <w:lang w:val="en-GB"/>
              </w:rPr>
            </w:pPr>
            <w:r w:rsidRPr="00A63960">
              <w:rPr>
                <w:rFonts w:cs="Arial"/>
                <w:szCs w:val="18"/>
                <w:lang w:val="en-GB"/>
              </w:rPr>
              <w:t>S4</w:t>
            </w:r>
          </w:p>
        </w:tc>
        <w:tc>
          <w:tcPr>
            <w:tcW w:w="676" w:type="dxa"/>
            <w:tcBorders>
              <w:top w:val="single" w:sz="12" w:space="0" w:color="008000"/>
              <w:bottom w:val="single" w:sz="6" w:space="0" w:color="008000"/>
            </w:tcBorders>
            <w:shd w:val="clear" w:color="auto" w:fill="FFFFFF"/>
          </w:tcPr>
          <w:p w14:paraId="6C9067D2" w14:textId="77777777" w:rsidR="002C1B9C" w:rsidRPr="00A63960" w:rsidRDefault="002C1B9C" w:rsidP="009A7FF2">
            <w:pPr>
              <w:pStyle w:val="CETBodytext"/>
              <w:ind w:right="-1"/>
              <w:rPr>
                <w:rFonts w:cs="Arial"/>
                <w:szCs w:val="18"/>
                <w:lang w:val="en-GB"/>
              </w:rPr>
            </w:pPr>
            <w:r w:rsidRPr="00A63960">
              <w:rPr>
                <w:rFonts w:cs="Arial"/>
                <w:szCs w:val="18"/>
                <w:lang w:val="en-GB"/>
              </w:rPr>
              <w:t>S5</w:t>
            </w:r>
          </w:p>
        </w:tc>
        <w:tc>
          <w:tcPr>
            <w:tcW w:w="676" w:type="dxa"/>
            <w:tcBorders>
              <w:top w:val="single" w:sz="12" w:space="0" w:color="008000"/>
              <w:bottom w:val="single" w:sz="6" w:space="0" w:color="008000"/>
            </w:tcBorders>
            <w:shd w:val="clear" w:color="auto" w:fill="FFFFFF"/>
          </w:tcPr>
          <w:p w14:paraId="7AEBD5F7" w14:textId="77777777" w:rsidR="002C1B9C" w:rsidRPr="00A63960" w:rsidRDefault="002C1B9C" w:rsidP="009A7FF2">
            <w:pPr>
              <w:pStyle w:val="CETBodytext"/>
              <w:ind w:right="-1"/>
              <w:rPr>
                <w:rFonts w:cs="Arial"/>
                <w:szCs w:val="18"/>
                <w:lang w:val="en-GB"/>
              </w:rPr>
            </w:pPr>
            <w:r w:rsidRPr="00A63960">
              <w:rPr>
                <w:rFonts w:cs="Arial"/>
                <w:szCs w:val="18"/>
                <w:lang w:val="en-GB"/>
              </w:rPr>
              <w:t>S6</w:t>
            </w:r>
          </w:p>
        </w:tc>
        <w:tc>
          <w:tcPr>
            <w:tcW w:w="676" w:type="dxa"/>
            <w:tcBorders>
              <w:top w:val="single" w:sz="12" w:space="0" w:color="008000"/>
              <w:bottom w:val="single" w:sz="6" w:space="0" w:color="008000"/>
            </w:tcBorders>
            <w:shd w:val="clear" w:color="auto" w:fill="FFFFFF"/>
          </w:tcPr>
          <w:p w14:paraId="447C51E7" w14:textId="77777777" w:rsidR="002C1B9C" w:rsidRPr="00A63960" w:rsidRDefault="002C1B9C" w:rsidP="009A7FF2">
            <w:pPr>
              <w:pStyle w:val="CETBodytext"/>
              <w:ind w:right="-1"/>
              <w:rPr>
                <w:rFonts w:cs="Arial"/>
                <w:szCs w:val="18"/>
                <w:lang w:val="en-GB"/>
              </w:rPr>
            </w:pPr>
            <w:r w:rsidRPr="00A63960">
              <w:rPr>
                <w:rFonts w:cs="Arial"/>
                <w:szCs w:val="18"/>
                <w:lang w:val="en-GB"/>
              </w:rPr>
              <w:t>S7</w:t>
            </w:r>
          </w:p>
        </w:tc>
        <w:tc>
          <w:tcPr>
            <w:tcW w:w="676" w:type="dxa"/>
            <w:tcBorders>
              <w:top w:val="single" w:sz="12" w:space="0" w:color="008000"/>
              <w:bottom w:val="single" w:sz="6" w:space="0" w:color="008000"/>
            </w:tcBorders>
            <w:shd w:val="clear" w:color="auto" w:fill="FFFFFF"/>
          </w:tcPr>
          <w:p w14:paraId="705ED76B" w14:textId="77777777" w:rsidR="002C1B9C" w:rsidRPr="00A63960" w:rsidRDefault="002C1B9C" w:rsidP="009A7FF2">
            <w:pPr>
              <w:pStyle w:val="CETBodytext"/>
              <w:ind w:right="-1"/>
              <w:rPr>
                <w:rFonts w:cs="Arial"/>
                <w:szCs w:val="18"/>
                <w:lang w:val="en-GB"/>
              </w:rPr>
            </w:pPr>
            <w:r w:rsidRPr="00A63960">
              <w:rPr>
                <w:rFonts w:cs="Arial"/>
                <w:szCs w:val="18"/>
                <w:lang w:val="en-GB"/>
              </w:rPr>
              <w:t>S8</w:t>
            </w:r>
          </w:p>
        </w:tc>
        <w:tc>
          <w:tcPr>
            <w:tcW w:w="676" w:type="dxa"/>
            <w:tcBorders>
              <w:top w:val="single" w:sz="12" w:space="0" w:color="008000"/>
              <w:bottom w:val="single" w:sz="6" w:space="0" w:color="008000"/>
            </w:tcBorders>
            <w:shd w:val="clear" w:color="auto" w:fill="FFFFFF"/>
          </w:tcPr>
          <w:p w14:paraId="017B0F2C" w14:textId="77777777" w:rsidR="002C1B9C" w:rsidRPr="00A63960" w:rsidRDefault="002C1B9C" w:rsidP="009A7FF2">
            <w:pPr>
              <w:pStyle w:val="CETBodytext"/>
              <w:ind w:right="-1"/>
              <w:rPr>
                <w:rFonts w:cs="Arial"/>
                <w:szCs w:val="18"/>
                <w:lang w:val="en-GB"/>
              </w:rPr>
            </w:pPr>
            <w:r w:rsidRPr="00A63960">
              <w:rPr>
                <w:rFonts w:cs="Arial"/>
                <w:szCs w:val="18"/>
                <w:lang w:val="en-GB"/>
              </w:rPr>
              <w:t>S9</w:t>
            </w:r>
          </w:p>
        </w:tc>
        <w:tc>
          <w:tcPr>
            <w:tcW w:w="754" w:type="dxa"/>
            <w:tcBorders>
              <w:top w:val="single" w:sz="12" w:space="0" w:color="008000"/>
              <w:bottom w:val="single" w:sz="6" w:space="0" w:color="008000"/>
            </w:tcBorders>
            <w:shd w:val="clear" w:color="auto" w:fill="FFFFFF"/>
          </w:tcPr>
          <w:p w14:paraId="6901C2A7" w14:textId="77777777" w:rsidR="002C1B9C" w:rsidRPr="00A63960" w:rsidRDefault="002C1B9C" w:rsidP="009A7FF2">
            <w:pPr>
              <w:pStyle w:val="CETBodytext"/>
              <w:ind w:right="-1"/>
              <w:rPr>
                <w:rFonts w:cs="Arial"/>
                <w:szCs w:val="18"/>
                <w:lang w:val="en-GB"/>
              </w:rPr>
            </w:pPr>
            <w:r w:rsidRPr="00A63960">
              <w:rPr>
                <w:rFonts w:cs="Arial"/>
                <w:szCs w:val="18"/>
                <w:lang w:val="en-GB"/>
              </w:rPr>
              <w:t>S10</w:t>
            </w:r>
          </w:p>
        </w:tc>
        <w:tc>
          <w:tcPr>
            <w:tcW w:w="851" w:type="dxa"/>
            <w:tcBorders>
              <w:top w:val="single" w:sz="12" w:space="0" w:color="008000"/>
              <w:bottom w:val="single" w:sz="6" w:space="0" w:color="008000"/>
            </w:tcBorders>
            <w:shd w:val="clear" w:color="auto" w:fill="FFFFFF"/>
          </w:tcPr>
          <w:p w14:paraId="03957F4D" w14:textId="77777777" w:rsidR="002C1B9C" w:rsidRPr="00A63960" w:rsidRDefault="002C1B9C" w:rsidP="009A7FF2">
            <w:pPr>
              <w:pStyle w:val="CETBodytext"/>
              <w:ind w:right="-1"/>
              <w:rPr>
                <w:rFonts w:cs="Arial"/>
                <w:szCs w:val="18"/>
                <w:lang w:val="en-GB"/>
              </w:rPr>
            </w:pPr>
            <w:r w:rsidRPr="00A63960">
              <w:rPr>
                <w:rFonts w:cs="Arial"/>
                <w:szCs w:val="18"/>
                <w:lang w:val="en-GB"/>
              </w:rPr>
              <w:t>Mean</w:t>
            </w:r>
          </w:p>
        </w:tc>
        <w:tc>
          <w:tcPr>
            <w:tcW w:w="425" w:type="dxa"/>
            <w:tcBorders>
              <w:top w:val="single" w:sz="12" w:space="0" w:color="008000"/>
              <w:bottom w:val="single" w:sz="6" w:space="0" w:color="008000"/>
            </w:tcBorders>
            <w:shd w:val="clear" w:color="auto" w:fill="FFFFFF"/>
          </w:tcPr>
          <w:p w14:paraId="19416ADE" w14:textId="77777777" w:rsidR="002C1B9C" w:rsidRPr="00A63960" w:rsidRDefault="002C1B9C" w:rsidP="009A7FF2">
            <w:pPr>
              <w:pStyle w:val="CETBodytext"/>
              <w:ind w:right="-1"/>
              <w:rPr>
                <w:rFonts w:cs="Arial"/>
                <w:szCs w:val="18"/>
                <w:lang w:val="en-GB"/>
              </w:rPr>
            </w:pPr>
            <w:r w:rsidRPr="00A63960">
              <w:rPr>
                <w:rFonts w:cs="Arial"/>
                <w:szCs w:val="18"/>
                <w:lang w:val="en-GB"/>
              </w:rPr>
              <w:t>SD</w:t>
            </w:r>
          </w:p>
        </w:tc>
      </w:tr>
      <w:tr w:rsidR="00A63960" w:rsidRPr="00A63960" w14:paraId="1581E4A5" w14:textId="77777777" w:rsidTr="002D0DF7">
        <w:trPr>
          <w:trHeight w:val="107"/>
        </w:trPr>
        <w:tc>
          <w:tcPr>
            <w:tcW w:w="675" w:type="dxa"/>
            <w:shd w:val="clear" w:color="auto" w:fill="FFFFFF"/>
          </w:tcPr>
          <w:p w14:paraId="0366ACF9" w14:textId="77777777" w:rsidR="002C1B9C" w:rsidRPr="00A63960" w:rsidRDefault="002C1B9C" w:rsidP="002C1B9C">
            <w:pPr>
              <w:pStyle w:val="CETBodytext"/>
              <w:ind w:right="-1"/>
              <w:rPr>
                <w:rFonts w:cs="Arial"/>
                <w:sz w:val="16"/>
                <w:szCs w:val="16"/>
              </w:rPr>
            </w:pPr>
            <w:r w:rsidRPr="00A63960">
              <w:rPr>
                <w:sz w:val="16"/>
                <w:szCs w:val="16"/>
              </w:rPr>
              <w:t>ρ=0.25</w:t>
            </w:r>
          </w:p>
        </w:tc>
        <w:tc>
          <w:tcPr>
            <w:tcW w:w="676" w:type="dxa"/>
            <w:shd w:val="clear" w:color="auto" w:fill="FFFFFF"/>
          </w:tcPr>
          <w:p w14:paraId="15068209" w14:textId="794A04A2" w:rsidR="002C1B9C" w:rsidRPr="00A63960" w:rsidRDefault="002C1B9C" w:rsidP="002C1B9C">
            <w:pPr>
              <w:pStyle w:val="CETBodytext"/>
              <w:ind w:right="-1"/>
              <w:rPr>
                <w:rFonts w:cs="Arial"/>
                <w:sz w:val="16"/>
                <w:szCs w:val="16"/>
              </w:rPr>
            </w:pPr>
            <w:r w:rsidRPr="00A63960">
              <w:rPr>
                <w:rFonts w:cs="Arial"/>
                <w:sz w:val="16"/>
                <w:szCs w:val="16"/>
                <w:lang w:val="en-GB"/>
              </w:rPr>
              <w:t>20,487</w:t>
            </w:r>
          </w:p>
        </w:tc>
        <w:tc>
          <w:tcPr>
            <w:tcW w:w="676" w:type="dxa"/>
            <w:shd w:val="clear" w:color="auto" w:fill="FFFFFF"/>
          </w:tcPr>
          <w:p w14:paraId="35B741E0" w14:textId="137B63E4" w:rsidR="002C1B9C" w:rsidRPr="00A63960" w:rsidRDefault="002C1B9C" w:rsidP="002C1B9C">
            <w:pPr>
              <w:pStyle w:val="CETBodytext"/>
              <w:ind w:right="-1"/>
              <w:rPr>
                <w:rFonts w:cs="Arial"/>
                <w:sz w:val="16"/>
                <w:szCs w:val="16"/>
              </w:rPr>
            </w:pPr>
            <w:r w:rsidRPr="00A63960">
              <w:rPr>
                <w:rFonts w:cs="Arial"/>
                <w:sz w:val="16"/>
                <w:szCs w:val="16"/>
                <w:lang w:val="en-GB"/>
              </w:rPr>
              <w:t>21,956</w:t>
            </w:r>
          </w:p>
        </w:tc>
        <w:tc>
          <w:tcPr>
            <w:tcW w:w="676" w:type="dxa"/>
            <w:shd w:val="clear" w:color="auto" w:fill="FFFFFF"/>
            <w:vAlign w:val="center"/>
          </w:tcPr>
          <w:p w14:paraId="52670777" w14:textId="702A180A" w:rsidR="002C1B9C" w:rsidRPr="00A63960" w:rsidRDefault="002C1B9C" w:rsidP="002C1B9C">
            <w:pPr>
              <w:pStyle w:val="CETBodytext"/>
              <w:ind w:right="-1"/>
              <w:rPr>
                <w:rFonts w:cs="Arial"/>
                <w:sz w:val="16"/>
                <w:szCs w:val="16"/>
              </w:rPr>
            </w:pPr>
            <w:r w:rsidRPr="00A63960">
              <w:rPr>
                <w:rFonts w:cs="Arial"/>
                <w:sz w:val="16"/>
                <w:szCs w:val="16"/>
                <w:lang w:val="en-GB"/>
              </w:rPr>
              <w:t>21,162</w:t>
            </w:r>
          </w:p>
        </w:tc>
        <w:tc>
          <w:tcPr>
            <w:tcW w:w="676" w:type="dxa"/>
            <w:shd w:val="clear" w:color="auto" w:fill="FFFFFF"/>
          </w:tcPr>
          <w:p w14:paraId="559638F2" w14:textId="46A389C2" w:rsidR="002C1B9C" w:rsidRPr="00A63960" w:rsidRDefault="002C1B9C" w:rsidP="002C1B9C">
            <w:pPr>
              <w:pStyle w:val="CETBodytext"/>
              <w:ind w:right="-1"/>
              <w:rPr>
                <w:rFonts w:cs="Arial"/>
                <w:sz w:val="16"/>
                <w:szCs w:val="16"/>
              </w:rPr>
            </w:pPr>
            <w:r w:rsidRPr="00A63960">
              <w:rPr>
                <w:rFonts w:cs="Arial"/>
                <w:sz w:val="16"/>
                <w:szCs w:val="16"/>
                <w:lang w:val="en-GB"/>
              </w:rPr>
              <w:t>20,623</w:t>
            </w:r>
          </w:p>
        </w:tc>
        <w:tc>
          <w:tcPr>
            <w:tcW w:w="676" w:type="dxa"/>
            <w:shd w:val="clear" w:color="auto" w:fill="FFFFFF"/>
          </w:tcPr>
          <w:p w14:paraId="7F137826" w14:textId="5C2CA37D" w:rsidR="002C1B9C" w:rsidRPr="00A63960" w:rsidRDefault="002C1B9C" w:rsidP="002C1B9C">
            <w:pPr>
              <w:pStyle w:val="CETBodytext"/>
              <w:ind w:right="-1"/>
              <w:rPr>
                <w:rFonts w:cs="Arial"/>
                <w:sz w:val="16"/>
                <w:szCs w:val="16"/>
              </w:rPr>
            </w:pPr>
            <w:r w:rsidRPr="00A63960">
              <w:rPr>
                <w:rFonts w:cs="Arial"/>
                <w:sz w:val="16"/>
                <w:szCs w:val="16"/>
                <w:lang w:val="en-GB"/>
              </w:rPr>
              <w:t>20,500</w:t>
            </w:r>
          </w:p>
        </w:tc>
        <w:tc>
          <w:tcPr>
            <w:tcW w:w="676" w:type="dxa"/>
            <w:shd w:val="clear" w:color="auto" w:fill="FFFFFF"/>
          </w:tcPr>
          <w:p w14:paraId="28F53AA6" w14:textId="02396D98" w:rsidR="002C1B9C" w:rsidRPr="00A63960" w:rsidRDefault="002C1B9C" w:rsidP="002C1B9C">
            <w:pPr>
              <w:pStyle w:val="CETBodytext"/>
              <w:ind w:right="-1"/>
              <w:rPr>
                <w:rFonts w:cs="Arial"/>
                <w:sz w:val="16"/>
                <w:szCs w:val="16"/>
              </w:rPr>
            </w:pPr>
            <w:r w:rsidRPr="00A63960">
              <w:rPr>
                <w:rFonts w:cs="Arial"/>
                <w:sz w:val="16"/>
                <w:szCs w:val="16"/>
                <w:lang w:val="en-GB"/>
              </w:rPr>
              <w:t>20,496</w:t>
            </w:r>
          </w:p>
        </w:tc>
        <w:tc>
          <w:tcPr>
            <w:tcW w:w="676" w:type="dxa"/>
            <w:shd w:val="clear" w:color="auto" w:fill="FFFFFF"/>
          </w:tcPr>
          <w:p w14:paraId="62D7BB0F" w14:textId="686523E2" w:rsidR="002C1B9C" w:rsidRPr="00A63960" w:rsidRDefault="002C1B9C" w:rsidP="002C1B9C">
            <w:pPr>
              <w:pStyle w:val="CETBodytext"/>
              <w:ind w:right="-1"/>
              <w:rPr>
                <w:rFonts w:cs="Arial"/>
                <w:sz w:val="16"/>
                <w:szCs w:val="16"/>
              </w:rPr>
            </w:pPr>
            <w:r w:rsidRPr="00A63960">
              <w:rPr>
                <w:rFonts w:cs="Arial"/>
                <w:sz w:val="16"/>
                <w:szCs w:val="16"/>
                <w:lang w:val="en-GB"/>
              </w:rPr>
              <w:t>20,584</w:t>
            </w:r>
          </w:p>
        </w:tc>
        <w:tc>
          <w:tcPr>
            <w:tcW w:w="676" w:type="dxa"/>
            <w:shd w:val="clear" w:color="auto" w:fill="FFFFFF"/>
          </w:tcPr>
          <w:p w14:paraId="0930169A" w14:textId="712EC36E" w:rsidR="002C1B9C" w:rsidRPr="00A63960" w:rsidRDefault="002C1B9C" w:rsidP="002C1B9C">
            <w:pPr>
              <w:pStyle w:val="CETBodytext"/>
              <w:ind w:right="-1"/>
              <w:rPr>
                <w:rFonts w:cs="Arial"/>
                <w:sz w:val="16"/>
                <w:szCs w:val="16"/>
              </w:rPr>
            </w:pPr>
            <w:r w:rsidRPr="00A63960">
              <w:rPr>
                <w:rFonts w:cs="Arial"/>
                <w:sz w:val="16"/>
                <w:szCs w:val="16"/>
                <w:lang w:val="en-GB"/>
              </w:rPr>
              <w:t>21,860</w:t>
            </w:r>
          </w:p>
        </w:tc>
        <w:tc>
          <w:tcPr>
            <w:tcW w:w="676" w:type="dxa"/>
            <w:shd w:val="clear" w:color="auto" w:fill="FFFFFF"/>
          </w:tcPr>
          <w:p w14:paraId="14DFD7DB" w14:textId="797D09EA" w:rsidR="002C1B9C" w:rsidRPr="00A63960" w:rsidRDefault="002C1B9C" w:rsidP="002C1B9C">
            <w:pPr>
              <w:pStyle w:val="CETBodytext"/>
              <w:ind w:right="-1"/>
              <w:rPr>
                <w:rFonts w:cs="Arial"/>
                <w:sz w:val="16"/>
                <w:szCs w:val="16"/>
              </w:rPr>
            </w:pPr>
            <w:r w:rsidRPr="00A63960">
              <w:rPr>
                <w:rFonts w:cs="Arial"/>
                <w:sz w:val="16"/>
                <w:szCs w:val="16"/>
                <w:lang w:val="en-GB"/>
              </w:rPr>
              <w:t>20,286</w:t>
            </w:r>
          </w:p>
        </w:tc>
        <w:tc>
          <w:tcPr>
            <w:tcW w:w="754" w:type="dxa"/>
            <w:shd w:val="clear" w:color="auto" w:fill="FFFFFF"/>
          </w:tcPr>
          <w:p w14:paraId="6A68B217" w14:textId="0223FC3F" w:rsidR="002C1B9C" w:rsidRPr="00A63960" w:rsidRDefault="002C1B9C" w:rsidP="002C1B9C">
            <w:pPr>
              <w:pStyle w:val="CETBodytext"/>
              <w:ind w:right="-1"/>
              <w:rPr>
                <w:rFonts w:cs="Arial"/>
                <w:sz w:val="16"/>
                <w:szCs w:val="16"/>
              </w:rPr>
            </w:pPr>
            <w:r w:rsidRPr="00A63960">
              <w:rPr>
                <w:rFonts w:cs="Arial"/>
                <w:sz w:val="16"/>
                <w:szCs w:val="16"/>
                <w:lang w:val="en-GB"/>
              </w:rPr>
              <w:t>20,839</w:t>
            </w:r>
          </w:p>
        </w:tc>
        <w:tc>
          <w:tcPr>
            <w:tcW w:w="851" w:type="dxa"/>
            <w:shd w:val="clear" w:color="auto" w:fill="FFFFFF"/>
          </w:tcPr>
          <w:p w14:paraId="4D850BC6" w14:textId="47082E36" w:rsidR="002C1B9C" w:rsidRPr="00A63960" w:rsidRDefault="002C1B9C" w:rsidP="002C1B9C">
            <w:pPr>
              <w:pStyle w:val="CETBodytext"/>
              <w:ind w:right="-1"/>
              <w:rPr>
                <w:rFonts w:cs="Arial"/>
                <w:sz w:val="16"/>
                <w:szCs w:val="16"/>
              </w:rPr>
            </w:pPr>
            <w:r w:rsidRPr="00A63960">
              <w:rPr>
                <w:rFonts w:cs="Arial"/>
                <w:sz w:val="16"/>
                <w:szCs w:val="16"/>
                <w:lang w:val="en-GB"/>
              </w:rPr>
              <w:t>20,879</w:t>
            </w:r>
          </w:p>
        </w:tc>
        <w:tc>
          <w:tcPr>
            <w:tcW w:w="425" w:type="dxa"/>
            <w:shd w:val="clear" w:color="auto" w:fill="FFFFFF"/>
          </w:tcPr>
          <w:p w14:paraId="04218898" w14:textId="2D8CD534" w:rsidR="002C1B9C" w:rsidRPr="00A63960" w:rsidRDefault="002C1B9C" w:rsidP="002C1B9C">
            <w:pPr>
              <w:pStyle w:val="CETBodytext"/>
              <w:ind w:right="-1"/>
              <w:rPr>
                <w:rFonts w:cs="Arial"/>
                <w:sz w:val="16"/>
                <w:szCs w:val="16"/>
              </w:rPr>
            </w:pPr>
            <w:r w:rsidRPr="00A63960">
              <w:rPr>
                <w:rFonts w:cs="Arial"/>
                <w:sz w:val="16"/>
                <w:szCs w:val="16"/>
                <w:lang w:val="en-GB"/>
              </w:rPr>
              <w:t>561</w:t>
            </w:r>
          </w:p>
        </w:tc>
      </w:tr>
      <w:tr w:rsidR="00A63960" w:rsidRPr="00A63960" w14:paraId="54EA8378" w14:textId="77777777" w:rsidTr="002D0DF7">
        <w:trPr>
          <w:trHeight w:val="107"/>
        </w:trPr>
        <w:tc>
          <w:tcPr>
            <w:tcW w:w="675" w:type="dxa"/>
            <w:shd w:val="clear" w:color="auto" w:fill="FFFFFF"/>
          </w:tcPr>
          <w:p w14:paraId="332D54F9" w14:textId="77777777" w:rsidR="002C1B9C" w:rsidRPr="00A63960" w:rsidRDefault="002C1B9C" w:rsidP="002C1B9C">
            <w:pPr>
              <w:pStyle w:val="CETBodytext"/>
              <w:ind w:right="-1"/>
              <w:rPr>
                <w:rFonts w:cs="Arial"/>
                <w:sz w:val="16"/>
                <w:szCs w:val="16"/>
              </w:rPr>
            </w:pPr>
            <w:r w:rsidRPr="00A63960">
              <w:rPr>
                <w:rFonts w:cs="Arial"/>
                <w:sz w:val="16"/>
                <w:szCs w:val="16"/>
              </w:rPr>
              <w:t>ρ=0.5</w:t>
            </w:r>
          </w:p>
        </w:tc>
        <w:tc>
          <w:tcPr>
            <w:tcW w:w="676" w:type="dxa"/>
            <w:shd w:val="clear" w:color="auto" w:fill="FFFFFF"/>
          </w:tcPr>
          <w:p w14:paraId="6D21B5C9" w14:textId="27A0BB6E" w:rsidR="002C1B9C" w:rsidRPr="00A63960" w:rsidRDefault="002C1B9C" w:rsidP="002C1B9C">
            <w:pPr>
              <w:pStyle w:val="CETBodytext"/>
              <w:ind w:right="-1"/>
              <w:rPr>
                <w:rFonts w:cs="Arial"/>
                <w:sz w:val="16"/>
                <w:szCs w:val="16"/>
              </w:rPr>
            </w:pPr>
            <w:r w:rsidRPr="00A63960">
              <w:rPr>
                <w:rFonts w:cs="Arial"/>
                <w:sz w:val="16"/>
                <w:szCs w:val="16"/>
                <w:lang w:val="en-GB"/>
              </w:rPr>
              <w:t>20,487</w:t>
            </w:r>
          </w:p>
        </w:tc>
        <w:tc>
          <w:tcPr>
            <w:tcW w:w="676" w:type="dxa"/>
            <w:shd w:val="clear" w:color="auto" w:fill="FFFFFF"/>
          </w:tcPr>
          <w:p w14:paraId="4147DE59" w14:textId="7FB3DBF8" w:rsidR="002C1B9C" w:rsidRPr="00A63960" w:rsidRDefault="002C1B9C" w:rsidP="002C1B9C">
            <w:pPr>
              <w:pStyle w:val="CETBodytext"/>
              <w:ind w:right="-1"/>
              <w:rPr>
                <w:rFonts w:cs="Arial"/>
                <w:sz w:val="16"/>
                <w:szCs w:val="16"/>
              </w:rPr>
            </w:pPr>
            <w:r w:rsidRPr="00A63960">
              <w:rPr>
                <w:rFonts w:cs="Arial"/>
                <w:sz w:val="16"/>
                <w:szCs w:val="16"/>
                <w:lang w:val="en-GB"/>
              </w:rPr>
              <w:t>21,852</w:t>
            </w:r>
          </w:p>
        </w:tc>
        <w:tc>
          <w:tcPr>
            <w:tcW w:w="676" w:type="dxa"/>
            <w:shd w:val="clear" w:color="auto" w:fill="FFFFFF"/>
            <w:vAlign w:val="center"/>
          </w:tcPr>
          <w:p w14:paraId="7D29DFC2" w14:textId="19E91F1D" w:rsidR="002C1B9C" w:rsidRPr="00A63960" w:rsidRDefault="002C1B9C" w:rsidP="002C1B9C">
            <w:pPr>
              <w:pStyle w:val="CETBodytext"/>
              <w:ind w:right="-1"/>
              <w:rPr>
                <w:rFonts w:cs="Arial"/>
                <w:sz w:val="16"/>
                <w:szCs w:val="16"/>
              </w:rPr>
            </w:pPr>
            <w:r w:rsidRPr="00A63960">
              <w:rPr>
                <w:rFonts w:cs="Arial"/>
                <w:sz w:val="16"/>
                <w:szCs w:val="16"/>
                <w:lang w:val="en-GB"/>
              </w:rPr>
              <w:t>21,232</w:t>
            </w:r>
          </w:p>
        </w:tc>
        <w:tc>
          <w:tcPr>
            <w:tcW w:w="676" w:type="dxa"/>
            <w:shd w:val="clear" w:color="auto" w:fill="FFFFFF"/>
          </w:tcPr>
          <w:p w14:paraId="4A7A171A" w14:textId="0AE8AED9" w:rsidR="002C1B9C" w:rsidRPr="00A63960" w:rsidRDefault="002C1B9C" w:rsidP="002C1B9C">
            <w:pPr>
              <w:pStyle w:val="CETBodytext"/>
              <w:ind w:right="-1"/>
              <w:rPr>
                <w:rFonts w:cs="Arial"/>
                <w:sz w:val="16"/>
                <w:szCs w:val="16"/>
              </w:rPr>
            </w:pPr>
            <w:r w:rsidRPr="00A63960">
              <w:rPr>
                <w:rFonts w:cs="Arial"/>
                <w:sz w:val="16"/>
                <w:szCs w:val="16"/>
                <w:lang w:val="en-GB"/>
              </w:rPr>
              <w:t>20,531</w:t>
            </w:r>
          </w:p>
        </w:tc>
        <w:tc>
          <w:tcPr>
            <w:tcW w:w="676" w:type="dxa"/>
            <w:shd w:val="clear" w:color="auto" w:fill="FFFFFF"/>
          </w:tcPr>
          <w:p w14:paraId="48D52393" w14:textId="3788E5A7" w:rsidR="002C1B9C" w:rsidRPr="00A63960" w:rsidRDefault="002C1B9C" w:rsidP="002C1B9C">
            <w:pPr>
              <w:pStyle w:val="CETBodytext"/>
              <w:ind w:right="-1"/>
              <w:rPr>
                <w:rFonts w:cs="Arial"/>
                <w:sz w:val="16"/>
                <w:szCs w:val="16"/>
              </w:rPr>
            </w:pPr>
            <w:r w:rsidRPr="00A63960">
              <w:rPr>
                <w:rFonts w:cs="Arial"/>
                <w:sz w:val="16"/>
                <w:szCs w:val="16"/>
                <w:lang w:val="en-GB"/>
              </w:rPr>
              <w:t>20,298</w:t>
            </w:r>
          </w:p>
        </w:tc>
        <w:tc>
          <w:tcPr>
            <w:tcW w:w="676" w:type="dxa"/>
            <w:shd w:val="clear" w:color="auto" w:fill="FFFFFF"/>
            <w:vAlign w:val="center"/>
          </w:tcPr>
          <w:p w14:paraId="33C2A428" w14:textId="702E0109" w:rsidR="002C1B9C" w:rsidRPr="00A63960" w:rsidRDefault="002C1B9C" w:rsidP="002C1B9C">
            <w:pPr>
              <w:pStyle w:val="CETBodytext"/>
              <w:ind w:right="-1"/>
              <w:rPr>
                <w:rFonts w:cs="Arial"/>
                <w:sz w:val="16"/>
                <w:szCs w:val="16"/>
              </w:rPr>
            </w:pPr>
            <w:r w:rsidRPr="00A63960">
              <w:rPr>
                <w:rFonts w:cs="Arial"/>
                <w:sz w:val="16"/>
                <w:szCs w:val="16"/>
                <w:lang w:val="en-GB"/>
              </w:rPr>
              <w:t>20,383</w:t>
            </w:r>
          </w:p>
        </w:tc>
        <w:tc>
          <w:tcPr>
            <w:tcW w:w="676" w:type="dxa"/>
            <w:shd w:val="clear" w:color="auto" w:fill="FFFFFF"/>
          </w:tcPr>
          <w:p w14:paraId="4D205FA2" w14:textId="0B1E8293" w:rsidR="002C1B9C" w:rsidRPr="00A63960" w:rsidRDefault="002C1B9C" w:rsidP="002C1B9C">
            <w:pPr>
              <w:pStyle w:val="CETBodytext"/>
              <w:ind w:right="-1"/>
              <w:rPr>
                <w:rFonts w:cs="Arial"/>
                <w:sz w:val="16"/>
                <w:szCs w:val="16"/>
              </w:rPr>
            </w:pPr>
            <w:r w:rsidRPr="00A63960">
              <w:rPr>
                <w:rFonts w:cs="Arial"/>
                <w:sz w:val="16"/>
                <w:szCs w:val="16"/>
                <w:lang w:val="en-GB"/>
              </w:rPr>
              <w:t>20,387</w:t>
            </w:r>
          </w:p>
        </w:tc>
        <w:tc>
          <w:tcPr>
            <w:tcW w:w="676" w:type="dxa"/>
            <w:shd w:val="clear" w:color="auto" w:fill="FFFFFF"/>
          </w:tcPr>
          <w:p w14:paraId="6E01A02B" w14:textId="2A0C4321" w:rsidR="002C1B9C" w:rsidRPr="00A63960" w:rsidRDefault="002C1B9C" w:rsidP="002C1B9C">
            <w:pPr>
              <w:pStyle w:val="CETBodytext"/>
              <w:ind w:right="-1"/>
              <w:rPr>
                <w:rFonts w:cs="Arial"/>
                <w:sz w:val="16"/>
                <w:szCs w:val="16"/>
              </w:rPr>
            </w:pPr>
            <w:r w:rsidRPr="00A63960">
              <w:rPr>
                <w:rFonts w:cs="Arial"/>
                <w:sz w:val="16"/>
                <w:szCs w:val="16"/>
                <w:lang w:val="en-GB"/>
              </w:rPr>
              <w:t>21,617</w:t>
            </w:r>
          </w:p>
        </w:tc>
        <w:tc>
          <w:tcPr>
            <w:tcW w:w="676" w:type="dxa"/>
            <w:shd w:val="clear" w:color="auto" w:fill="FFFFFF"/>
          </w:tcPr>
          <w:p w14:paraId="4F6A750D" w14:textId="4CF26139" w:rsidR="002C1B9C" w:rsidRPr="00A63960" w:rsidRDefault="002C1B9C" w:rsidP="002C1B9C">
            <w:pPr>
              <w:pStyle w:val="CETBodytext"/>
              <w:ind w:right="-1"/>
              <w:rPr>
                <w:rFonts w:cs="Arial"/>
                <w:sz w:val="16"/>
                <w:szCs w:val="16"/>
              </w:rPr>
            </w:pPr>
            <w:r w:rsidRPr="00A63960">
              <w:rPr>
                <w:rFonts w:cs="Arial"/>
                <w:sz w:val="16"/>
                <w:szCs w:val="16"/>
                <w:lang w:val="en-GB"/>
              </w:rPr>
              <w:t>20,177</w:t>
            </w:r>
          </w:p>
        </w:tc>
        <w:tc>
          <w:tcPr>
            <w:tcW w:w="754" w:type="dxa"/>
            <w:shd w:val="clear" w:color="auto" w:fill="FFFFFF"/>
          </w:tcPr>
          <w:p w14:paraId="42194F0F" w14:textId="3990B66F" w:rsidR="002C1B9C" w:rsidRPr="00A63960" w:rsidRDefault="002C1B9C" w:rsidP="002C1B9C">
            <w:pPr>
              <w:pStyle w:val="CETBodytext"/>
              <w:ind w:right="-1"/>
              <w:rPr>
                <w:rFonts w:cs="Arial"/>
                <w:sz w:val="16"/>
                <w:szCs w:val="16"/>
              </w:rPr>
            </w:pPr>
            <w:r w:rsidRPr="00A63960">
              <w:rPr>
                <w:rFonts w:cs="Arial"/>
                <w:sz w:val="16"/>
                <w:szCs w:val="16"/>
                <w:lang w:val="en-GB"/>
              </w:rPr>
              <w:t>20,690</w:t>
            </w:r>
          </w:p>
        </w:tc>
        <w:tc>
          <w:tcPr>
            <w:tcW w:w="851" w:type="dxa"/>
            <w:shd w:val="clear" w:color="auto" w:fill="FFFFFF"/>
          </w:tcPr>
          <w:p w14:paraId="5FFADC65" w14:textId="1FE1B6D2" w:rsidR="002C1B9C" w:rsidRPr="00A63960" w:rsidRDefault="002C1B9C" w:rsidP="002C1B9C">
            <w:pPr>
              <w:pStyle w:val="CETBodytext"/>
              <w:ind w:right="-1"/>
              <w:rPr>
                <w:rFonts w:cs="Arial"/>
                <w:sz w:val="16"/>
                <w:szCs w:val="16"/>
              </w:rPr>
            </w:pPr>
            <w:r w:rsidRPr="00A63960">
              <w:rPr>
                <w:rFonts w:cs="Arial"/>
                <w:sz w:val="16"/>
                <w:szCs w:val="16"/>
                <w:lang w:val="en-GB"/>
              </w:rPr>
              <w:t>20,765</w:t>
            </w:r>
          </w:p>
        </w:tc>
        <w:tc>
          <w:tcPr>
            <w:tcW w:w="425" w:type="dxa"/>
            <w:shd w:val="clear" w:color="auto" w:fill="FFFFFF"/>
          </w:tcPr>
          <w:p w14:paraId="35E608C0" w14:textId="4D50EF79" w:rsidR="002C1B9C" w:rsidRPr="00A63960" w:rsidRDefault="002C1B9C" w:rsidP="002C1B9C">
            <w:pPr>
              <w:pStyle w:val="CETBodytext"/>
              <w:ind w:right="-1"/>
              <w:rPr>
                <w:rFonts w:cs="Arial"/>
                <w:sz w:val="16"/>
                <w:szCs w:val="16"/>
              </w:rPr>
            </w:pPr>
            <w:r w:rsidRPr="00A63960">
              <w:rPr>
                <w:rFonts w:cs="Arial"/>
                <w:sz w:val="16"/>
                <w:szCs w:val="16"/>
                <w:lang w:val="en-GB"/>
              </w:rPr>
              <w:t>558</w:t>
            </w:r>
          </w:p>
        </w:tc>
      </w:tr>
      <w:tr w:rsidR="00A63960" w:rsidRPr="00A63960" w14:paraId="141F3AC4" w14:textId="77777777" w:rsidTr="002D0DF7">
        <w:trPr>
          <w:trHeight w:val="107"/>
        </w:trPr>
        <w:tc>
          <w:tcPr>
            <w:tcW w:w="675" w:type="dxa"/>
            <w:shd w:val="clear" w:color="auto" w:fill="FFFFFF"/>
          </w:tcPr>
          <w:p w14:paraId="43C264A4" w14:textId="77777777" w:rsidR="002C1B9C" w:rsidRPr="00A63960" w:rsidRDefault="002C1B9C" w:rsidP="002C1B9C">
            <w:pPr>
              <w:pStyle w:val="CETBodytext"/>
              <w:ind w:right="-1"/>
              <w:rPr>
                <w:rFonts w:cs="Arial"/>
                <w:sz w:val="16"/>
                <w:szCs w:val="16"/>
              </w:rPr>
            </w:pPr>
            <w:r w:rsidRPr="00A63960">
              <w:rPr>
                <w:rFonts w:cs="Arial"/>
                <w:sz w:val="16"/>
                <w:szCs w:val="16"/>
              </w:rPr>
              <w:t>ρ=0.75</w:t>
            </w:r>
          </w:p>
        </w:tc>
        <w:tc>
          <w:tcPr>
            <w:tcW w:w="676" w:type="dxa"/>
            <w:shd w:val="clear" w:color="auto" w:fill="FFFFFF"/>
          </w:tcPr>
          <w:p w14:paraId="139BBD73" w14:textId="5C43391C" w:rsidR="002C1B9C" w:rsidRPr="00A63960" w:rsidRDefault="002C1B9C" w:rsidP="002C1B9C">
            <w:pPr>
              <w:pStyle w:val="CETBodytext"/>
              <w:ind w:right="-1"/>
              <w:rPr>
                <w:rFonts w:cs="Arial"/>
                <w:sz w:val="16"/>
                <w:szCs w:val="16"/>
              </w:rPr>
            </w:pPr>
            <w:r w:rsidRPr="00A63960">
              <w:rPr>
                <w:rFonts w:cs="Arial"/>
                <w:sz w:val="16"/>
                <w:szCs w:val="16"/>
                <w:lang w:val="en-GB"/>
              </w:rPr>
              <w:t>20,056</w:t>
            </w:r>
          </w:p>
        </w:tc>
        <w:tc>
          <w:tcPr>
            <w:tcW w:w="676" w:type="dxa"/>
            <w:shd w:val="clear" w:color="auto" w:fill="FFFFFF"/>
          </w:tcPr>
          <w:p w14:paraId="58BF9E65" w14:textId="320AB780" w:rsidR="002C1B9C" w:rsidRPr="00A63960" w:rsidRDefault="002C1B9C" w:rsidP="002C1B9C">
            <w:pPr>
              <w:pStyle w:val="CETBodytext"/>
              <w:ind w:right="-1"/>
              <w:rPr>
                <w:rFonts w:cs="Arial"/>
                <w:sz w:val="16"/>
                <w:szCs w:val="16"/>
              </w:rPr>
            </w:pPr>
            <w:r w:rsidRPr="00A63960">
              <w:rPr>
                <w:rFonts w:cs="Arial"/>
                <w:sz w:val="16"/>
                <w:szCs w:val="16"/>
                <w:lang w:val="en-GB"/>
              </w:rPr>
              <w:t>21,885</w:t>
            </w:r>
          </w:p>
        </w:tc>
        <w:tc>
          <w:tcPr>
            <w:tcW w:w="676" w:type="dxa"/>
            <w:shd w:val="clear" w:color="auto" w:fill="FFFFFF"/>
            <w:vAlign w:val="center"/>
          </w:tcPr>
          <w:p w14:paraId="4A2C7CAE" w14:textId="1F5B492B" w:rsidR="002C1B9C" w:rsidRPr="00A63960" w:rsidRDefault="002C1B9C" w:rsidP="002C1B9C">
            <w:pPr>
              <w:pStyle w:val="CETBodytext"/>
              <w:ind w:right="-1"/>
              <w:rPr>
                <w:rFonts w:cs="Arial"/>
                <w:sz w:val="16"/>
                <w:szCs w:val="16"/>
              </w:rPr>
            </w:pPr>
            <w:r w:rsidRPr="00A63960">
              <w:rPr>
                <w:rFonts w:cs="Arial"/>
                <w:sz w:val="16"/>
                <w:szCs w:val="16"/>
                <w:lang w:val="en-GB"/>
              </w:rPr>
              <w:t>21,439</w:t>
            </w:r>
          </w:p>
        </w:tc>
        <w:tc>
          <w:tcPr>
            <w:tcW w:w="676" w:type="dxa"/>
            <w:shd w:val="clear" w:color="auto" w:fill="FFFFFF"/>
          </w:tcPr>
          <w:p w14:paraId="27B7FFF2" w14:textId="1B88665E" w:rsidR="002C1B9C" w:rsidRPr="00A63960" w:rsidRDefault="002C1B9C" w:rsidP="002C1B9C">
            <w:pPr>
              <w:pStyle w:val="CETBodytext"/>
              <w:ind w:right="-1"/>
              <w:rPr>
                <w:rFonts w:cs="Arial"/>
                <w:sz w:val="16"/>
                <w:szCs w:val="16"/>
              </w:rPr>
            </w:pPr>
            <w:r w:rsidRPr="00A63960">
              <w:rPr>
                <w:rFonts w:cs="Arial"/>
                <w:sz w:val="16"/>
                <w:szCs w:val="16"/>
                <w:lang w:val="en-GB"/>
              </w:rPr>
              <w:t>20,577</w:t>
            </w:r>
          </w:p>
        </w:tc>
        <w:tc>
          <w:tcPr>
            <w:tcW w:w="676" w:type="dxa"/>
            <w:shd w:val="clear" w:color="auto" w:fill="FFFFFF"/>
          </w:tcPr>
          <w:p w14:paraId="58E2AD7F" w14:textId="19DEF915" w:rsidR="002C1B9C" w:rsidRPr="00A63960" w:rsidRDefault="002C1B9C" w:rsidP="002C1B9C">
            <w:pPr>
              <w:pStyle w:val="CETBodytext"/>
              <w:ind w:right="-1"/>
              <w:rPr>
                <w:rFonts w:cs="Arial"/>
                <w:sz w:val="16"/>
                <w:szCs w:val="16"/>
              </w:rPr>
            </w:pPr>
            <w:r w:rsidRPr="00A63960">
              <w:rPr>
                <w:rFonts w:cs="Arial"/>
                <w:sz w:val="16"/>
                <w:szCs w:val="16"/>
                <w:lang w:val="en-GB"/>
              </w:rPr>
              <w:t>20,233</w:t>
            </w:r>
          </w:p>
        </w:tc>
        <w:tc>
          <w:tcPr>
            <w:tcW w:w="676" w:type="dxa"/>
            <w:shd w:val="clear" w:color="auto" w:fill="FFFFFF"/>
          </w:tcPr>
          <w:p w14:paraId="0B26BF07" w14:textId="2FEAA58B" w:rsidR="002C1B9C" w:rsidRPr="00A63960" w:rsidRDefault="002C1B9C" w:rsidP="002C1B9C">
            <w:pPr>
              <w:pStyle w:val="CETBodytext"/>
              <w:ind w:right="-1"/>
              <w:rPr>
                <w:rFonts w:cs="Arial"/>
                <w:sz w:val="16"/>
                <w:szCs w:val="16"/>
              </w:rPr>
            </w:pPr>
            <w:r w:rsidRPr="00A63960">
              <w:rPr>
                <w:rFonts w:cs="Arial"/>
                <w:sz w:val="16"/>
                <w:szCs w:val="16"/>
                <w:lang w:val="en-GB"/>
              </w:rPr>
              <w:t>20,407</w:t>
            </w:r>
          </w:p>
        </w:tc>
        <w:tc>
          <w:tcPr>
            <w:tcW w:w="676" w:type="dxa"/>
            <w:shd w:val="clear" w:color="auto" w:fill="FFFFFF"/>
          </w:tcPr>
          <w:p w14:paraId="687B1382" w14:textId="2C840357" w:rsidR="002C1B9C" w:rsidRPr="00A63960" w:rsidRDefault="002C1B9C" w:rsidP="002C1B9C">
            <w:pPr>
              <w:pStyle w:val="CETBodytext"/>
              <w:ind w:right="-1"/>
              <w:rPr>
                <w:rFonts w:cs="Arial"/>
                <w:sz w:val="16"/>
                <w:szCs w:val="16"/>
              </w:rPr>
            </w:pPr>
            <w:r w:rsidRPr="00A63960">
              <w:rPr>
                <w:rFonts w:cs="Arial"/>
                <w:sz w:val="16"/>
                <w:szCs w:val="16"/>
                <w:lang w:val="en-GB"/>
              </w:rPr>
              <w:t>20,327</w:t>
            </w:r>
          </w:p>
        </w:tc>
        <w:tc>
          <w:tcPr>
            <w:tcW w:w="676" w:type="dxa"/>
            <w:shd w:val="clear" w:color="auto" w:fill="FFFFFF"/>
          </w:tcPr>
          <w:p w14:paraId="54A84342" w14:textId="33781FAE" w:rsidR="002C1B9C" w:rsidRPr="00A63960" w:rsidRDefault="002C1B9C" w:rsidP="002C1B9C">
            <w:pPr>
              <w:pStyle w:val="CETBodytext"/>
              <w:ind w:right="-1"/>
              <w:rPr>
                <w:rFonts w:cs="Arial"/>
                <w:sz w:val="16"/>
                <w:szCs w:val="16"/>
              </w:rPr>
            </w:pPr>
            <w:r w:rsidRPr="00A63960">
              <w:rPr>
                <w:rFonts w:cs="Arial"/>
                <w:sz w:val="16"/>
                <w:szCs w:val="16"/>
                <w:lang w:val="en-GB"/>
              </w:rPr>
              <w:t>21,512</w:t>
            </w:r>
          </w:p>
        </w:tc>
        <w:tc>
          <w:tcPr>
            <w:tcW w:w="676" w:type="dxa"/>
            <w:shd w:val="clear" w:color="auto" w:fill="FFFFFF"/>
          </w:tcPr>
          <w:p w14:paraId="56291D6E" w14:textId="0988B46E" w:rsidR="002C1B9C" w:rsidRPr="00A63960" w:rsidRDefault="002C1B9C" w:rsidP="002C1B9C">
            <w:pPr>
              <w:pStyle w:val="CETBodytext"/>
              <w:ind w:right="-1"/>
              <w:rPr>
                <w:rFonts w:cs="Arial"/>
                <w:sz w:val="16"/>
                <w:szCs w:val="16"/>
              </w:rPr>
            </w:pPr>
            <w:r w:rsidRPr="00A63960">
              <w:rPr>
                <w:rFonts w:cs="Arial"/>
                <w:sz w:val="16"/>
                <w:szCs w:val="16"/>
                <w:lang w:val="en-GB"/>
              </w:rPr>
              <w:t>20,207</w:t>
            </w:r>
          </w:p>
        </w:tc>
        <w:tc>
          <w:tcPr>
            <w:tcW w:w="754" w:type="dxa"/>
            <w:shd w:val="clear" w:color="auto" w:fill="FFFFFF"/>
          </w:tcPr>
          <w:p w14:paraId="025AF8BB" w14:textId="7FB386FB" w:rsidR="002C1B9C" w:rsidRPr="00A63960" w:rsidRDefault="002C1B9C" w:rsidP="002C1B9C">
            <w:pPr>
              <w:pStyle w:val="CETBodytext"/>
              <w:ind w:right="-1"/>
              <w:rPr>
                <w:rFonts w:cs="Arial"/>
                <w:sz w:val="16"/>
                <w:szCs w:val="16"/>
              </w:rPr>
            </w:pPr>
            <w:r w:rsidRPr="00A63960">
              <w:rPr>
                <w:rFonts w:cs="Arial"/>
                <w:sz w:val="16"/>
                <w:szCs w:val="16"/>
                <w:lang w:val="en-GB"/>
              </w:rPr>
              <w:t>20,679</w:t>
            </w:r>
          </w:p>
        </w:tc>
        <w:tc>
          <w:tcPr>
            <w:tcW w:w="851" w:type="dxa"/>
            <w:shd w:val="clear" w:color="auto" w:fill="FFFFFF"/>
          </w:tcPr>
          <w:p w14:paraId="7704C365" w14:textId="312F4AAA" w:rsidR="002C1B9C" w:rsidRPr="00A63960" w:rsidRDefault="002C1B9C" w:rsidP="002C1B9C">
            <w:pPr>
              <w:pStyle w:val="CETBodytext"/>
              <w:ind w:right="-1"/>
              <w:rPr>
                <w:rFonts w:cs="Arial"/>
                <w:sz w:val="16"/>
                <w:szCs w:val="16"/>
              </w:rPr>
            </w:pPr>
            <w:r w:rsidRPr="00A63960">
              <w:rPr>
                <w:rFonts w:cs="Arial"/>
                <w:sz w:val="16"/>
                <w:szCs w:val="16"/>
                <w:lang w:val="en-GB"/>
              </w:rPr>
              <w:t>20,732</w:t>
            </w:r>
          </w:p>
        </w:tc>
        <w:tc>
          <w:tcPr>
            <w:tcW w:w="425" w:type="dxa"/>
            <w:shd w:val="clear" w:color="auto" w:fill="FFFFFF"/>
          </w:tcPr>
          <w:p w14:paraId="0CC8F302" w14:textId="5F17A7D7" w:rsidR="002C1B9C" w:rsidRPr="00A63960" w:rsidRDefault="002C1B9C" w:rsidP="002C1B9C">
            <w:pPr>
              <w:pStyle w:val="CETBodytext"/>
              <w:ind w:right="-1"/>
              <w:rPr>
                <w:rFonts w:cs="Arial"/>
                <w:sz w:val="16"/>
                <w:szCs w:val="16"/>
              </w:rPr>
            </w:pPr>
            <w:r w:rsidRPr="00A63960">
              <w:rPr>
                <w:rFonts w:cs="Arial"/>
                <w:sz w:val="16"/>
                <w:szCs w:val="16"/>
                <w:lang w:val="en-GB"/>
              </w:rPr>
              <w:t>610</w:t>
            </w:r>
          </w:p>
        </w:tc>
      </w:tr>
      <w:tr w:rsidR="00A63960" w:rsidRPr="00A63960" w14:paraId="41699A06" w14:textId="77777777" w:rsidTr="002D0DF7">
        <w:trPr>
          <w:trHeight w:val="107"/>
        </w:trPr>
        <w:tc>
          <w:tcPr>
            <w:tcW w:w="675" w:type="dxa"/>
            <w:shd w:val="clear" w:color="auto" w:fill="FFFFFF"/>
          </w:tcPr>
          <w:p w14:paraId="0D1E3D09" w14:textId="77777777" w:rsidR="002C1B9C" w:rsidRPr="00A63960" w:rsidRDefault="002C1B9C" w:rsidP="002C1B9C">
            <w:pPr>
              <w:pStyle w:val="CETBodytext"/>
              <w:ind w:right="-1"/>
              <w:rPr>
                <w:rFonts w:cs="Arial"/>
                <w:sz w:val="16"/>
                <w:szCs w:val="16"/>
              </w:rPr>
            </w:pPr>
            <w:r w:rsidRPr="00A63960">
              <w:rPr>
                <w:rFonts w:cs="Arial"/>
                <w:sz w:val="16"/>
                <w:szCs w:val="16"/>
              </w:rPr>
              <w:t>ρ=1</w:t>
            </w:r>
          </w:p>
        </w:tc>
        <w:tc>
          <w:tcPr>
            <w:tcW w:w="676" w:type="dxa"/>
            <w:shd w:val="clear" w:color="auto" w:fill="FFFFFF"/>
            <w:vAlign w:val="center"/>
          </w:tcPr>
          <w:p w14:paraId="5C182EDA" w14:textId="19F2D252" w:rsidR="002C1B9C" w:rsidRPr="00A63960" w:rsidRDefault="002C1B9C" w:rsidP="002C1B9C">
            <w:pPr>
              <w:pStyle w:val="CETBodytext"/>
              <w:ind w:right="-1"/>
              <w:rPr>
                <w:rFonts w:cs="Arial"/>
                <w:sz w:val="16"/>
                <w:szCs w:val="16"/>
              </w:rPr>
            </w:pPr>
            <w:r w:rsidRPr="00A63960">
              <w:rPr>
                <w:rFonts w:cs="Arial"/>
                <w:sz w:val="16"/>
                <w:szCs w:val="16"/>
                <w:lang w:val="en-GB"/>
              </w:rPr>
              <w:t>20,611</w:t>
            </w:r>
          </w:p>
        </w:tc>
        <w:tc>
          <w:tcPr>
            <w:tcW w:w="676" w:type="dxa"/>
            <w:shd w:val="clear" w:color="auto" w:fill="FFFFFF"/>
          </w:tcPr>
          <w:p w14:paraId="26CA3DF5" w14:textId="602E6D75" w:rsidR="002C1B9C" w:rsidRPr="00A63960" w:rsidRDefault="002C1B9C" w:rsidP="002C1B9C">
            <w:pPr>
              <w:pStyle w:val="CETBodytext"/>
              <w:ind w:right="-1"/>
              <w:rPr>
                <w:rFonts w:cs="Arial"/>
                <w:sz w:val="16"/>
                <w:szCs w:val="16"/>
              </w:rPr>
            </w:pPr>
            <w:r w:rsidRPr="00A63960">
              <w:rPr>
                <w:rFonts w:cs="Arial"/>
                <w:sz w:val="16"/>
                <w:szCs w:val="16"/>
                <w:lang w:val="en-GB"/>
              </w:rPr>
              <w:t>21,918</w:t>
            </w:r>
          </w:p>
        </w:tc>
        <w:tc>
          <w:tcPr>
            <w:tcW w:w="676" w:type="dxa"/>
            <w:shd w:val="clear" w:color="auto" w:fill="FFFFFF"/>
            <w:vAlign w:val="center"/>
          </w:tcPr>
          <w:p w14:paraId="37B7B4E6" w14:textId="0C12C1DA" w:rsidR="002C1B9C" w:rsidRPr="00A63960" w:rsidRDefault="002C1B9C" w:rsidP="002C1B9C">
            <w:pPr>
              <w:pStyle w:val="CETBodytext"/>
              <w:ind w:right="-1"/>
              <w:rPr>
                <w:rFonts w:cs="Arial"/>
                <w:sz w:val="16"/>
                <w:szCs w:val="16"/>
              </w:rPr>
            </w:pPr>
            <w:r w:rsidRPr="00A63960">
              <w:rPr>
                <w:rFonts w:cs="Arial"/>
                <w:sz w:val="16"/>
                <w:szCs w:val="16"/>
                <w:lang w:val="en-GB"/>
              </w:rPr>
              <w:t>21,647</w:t>
            </w:r>
          </w:p>
        </w:tc>
        <w:tc>
          <w:tcPr>
            <w:tcW w:w="676" w:type="dxa"/>
            <w:shd w:val="clear" w:color="auto" w:fill="FFFFFF"/>
          </w:tcPr>
          <w:p w14:paraId="1DA3ADAE" w14:textId="5ACBEC14" w:rsidR="002C1B9C" w:rsidRPr="00A63960" w:rsidRDefault="002C1B9C" w:rsidP="002C1B9C">
            <w:pPr>
              <w:pStyle w:val="CETBodytext"/>
              <w:ind w:right="-1"/>
              <w:rPr>
                <w:rFonts w:cs="Arial"/>
                <w:sz w:val="16"/>
                <w:szCs w:val="16"/>
              </w:rPr>
            </w:pPr>
            <w:r w:rsidRPr="00A63960">
              <w:rPr>
                <w:rFonts w:cs="Arial"/>
                <w:sz w:val="16"/>
                <w:szCs w:val="16"/>
                <w:lang w:val="en-GB"/>
              </w:rPr>
              <w:t>20,623</w:t>
            </w:r>
          </w:p>
        </w:tc>
        <w:tc>
          <w:tcPr>
            <w:tcW w:w="676" w:type="dxa"/>
            <w:shd w:val="clear" w:color="auto" w:fill="FFFFFF"/>
          </w:tcPr>
          <w:p w14:paraId="2B4AA2AF" w14:textId="1A066410" w:rsidR="002C1B9C" w:rsidRPr="00A63960" w:rsidRDefault="002C1B9C" w:rsidP="002C1B9C">
            <w:pPr>
              <w:pStyle w:val="CETBodytext"/>
              <w:ind w:right="-1"/>
              <w:rPr>
                <w:rFonts w:cs="Arial"/>
                <w:sz w:val="16"/>
                <w:szCs w:val="16"/>
              </w:rPr>
            </w:pPr>
            <w:r w:rsidRPr="00A63960">
              <w:rPr>
                <w:rFonts w:cs="Arial"/>
                <w:sz w:val="16"/>
                <w:szCs w:val="16"/>
                <w:lang w:val="en-GB"/>
              </w:rPr>
              <w:t>20,168</w:t>
            </w:r>
          </w:p>
        </w:tc>
        <w:tc>
          <w:tcPr>
            <w:tcW w:w="676" w:type="dxa"/>
            <w:shd w:val="clear" w:color="auto" w:fill="FFFFFF"/>
          </w:tcPr>
          <w:p w14:paraId="694FEF6F" w14:textId="57DD85DC" w:rsidR="002C1B9C" w:rsidRPr="00A63960" w:rsidRDefault="002C1B9C" w:rsidP="002C1B9C">
            <w:pPr>
              <w:pStyle w:val="CETBodytext"/>
              <w:ind w:right="-1"/>
              <w:rPr>
                <w:rFonts w:cs="Arial"/>
                <w:sz w:val="16"/>
                <w:szCs w:val="16"/>
              </w:rPr>
            </w:pPr>
            <w:r w:rsidRPr="00A63960">
              <w:rPr>
                <w:rFonts w:cs="Arial"/>
                <w:sz w:val="16"/>
                <w:szCs w:val="16"/>
                <w:lang w:val="en-GB"/>
              </w:rPr>
              <w:t>20,432</w:t>
            </w:r>
          </w:p>
        </w:tc>
        <w:tc>
          <w:tcPr>
            <w:tcW w:w="676" w:type="dxa"/>
            <w:shd w:val="clear" w:color="auto" w:fill="FFFFFF"/>
          </w:tcPr>
          <w:p w14:paraId="3AA169B0" w14:textId="5F80F473" w:rsidR="002C1B9C" w:rsidRPr="00A63960" w:rsidRDefault="002C1B9C" w:rsidP="002C1B9C">
            <w:pPr>
              <w:pStyle w:val="CETBodytext"/>
              <w:ind w:right="-1"/>
              <w:rPr>
                <w:rFonts w:cs="Arial"/>
                <w:sz w:val="16"/>
                <w:szCs w:val="16"/>
              </w:rPr>
            </w:pPr>
            <w:r w:rsidRPr="00A63960">
              <w:rPr>
                <w:rFonts w:cs="Arial"/>
                <w:sz w:val="16"/>
                <w:szCs w:val="16"/>
                <w:lang w:val="en-GB"/>
              </w:rPr>
              <w:t>20,268</w:t>
            </w:r>
          </w:p>
        </w:tc>
        <w:tc>
          <w:tcPr>
            <w:tcW w:w="676" w:type="dxa"/>
            <w:shd w:val="clear" w:color="auto" w:fill="FFFFFF"/>
          </w:tcPr>
          <w:p w14:paraId="5D606226" w14:textId="2264361F" w:rsidR="002C1B9C" w:rsidRPr="00A63960" w:rsidRDefault="002C1B9C" w:rsidP="002C1B9C">
            <w:pPr>
              <w:pStyle w:val="CETBodytext"/>
              <w:ind w:right="-1"/>
              <w:rPr>
                <w:rFonts w:cs="Arial"/>
                <w:sz w:val="16"/>
                <w:szCs w:val="16"/>
              </w:rPr>
            </w:pPr>
            <w:r w:rsidRPr="00A63960">
              <w:rPr>
                <w:rFonts w:cs="Arial"/>
                <w:sz w:val="16"/>
                <w:szCs w:val="16"/>
                <w:lang w:val="en-GB"/>
              </w:rPr>
              <w:t>21,406</w:t>
            </w:r>
          </w:p>
        </w:tc>
        <w:tc>
          <w:tcPr>
            <w:tcW w:w="676" w:type="dxa"/>
            <w:shd w:val="clear" w:color="auto" w:fill="FFFFFF"/>
          </w:tcPr>
          <w:p w14:paraId="55A22425" w14:textId="5C7EA8F1" w:rsidR="002C1B9C" w:rsidRPr="00A63960" w:rsidRDefault="002C1B9C" w:rsidP="002C1B9C">
            <w:pPr>
              <w:pStyle w:val="CETBodytext"/>
              <w:ind w:right="-1"/>
              <w:rPr>
                <w:rFonts w:cs="Arial"/>
                <w:sz w:val="16"/>
                <w:szCs w:val="16"/>
              </w:rPr>
            </w:pPr>
            <w:r w:rsidRPr="00A63960">
              <w:rPr>
                <w:rFonts w:cs="Arial"/>
                <w:sz w:val="16"/>
                <w:szCs w:val="16"/>
                <w:lang w:val="en-GB"/>
              </w:rPr>
              <w:t>20,237</w:t>
            </w:r>
          </w:p>
        </w:tc>
        <w:tc>
          <w:tcPr>
            <w:tcW w:w="754" w:type="dxa"/>
            <w:shd w:val="clear" w:color="auto" w:fill="FFFFFF"/>
          </w:tcPr>
          <w:p w14:paraId="48517F33" w14:textId="254E470B" w:rsidR="002C1B9C" w:rsidRPr="00A63960" w:rsidRDefault="002C1B9C" w:rsidP="002C1B9C">
            <w:pPr>
              <w:pStyle w:val="CETBodytext"/>
              <w:ind w:right="-1"/>
              <w:rPr>
                <w:rFonts w:cs="Arial"/>
                <w:sz w:val="16"/>
                <w:szCs w:val="16"/>
              </w:rPr>
            </w:pPr>
            <w:r w:rsidRPr="00A63960">
              <w:rPr>
                <w:rFonts w:cs="Arial"/>
                <w:sz w:val="16"/>
                <w:szCs w:val="16"/>
                <w:lang w:val="en-GB"/>
              </w:rPr>
              <w:t>20,667</w:t>
            </w:r>
          </w:p>
        </w:tc>
        <w:tc>
          <w:tcPr>
            <w:tcW w:w="851" w:type="dxa"/>
            <w:shd w:val="clear" w:color="auto" w:fill="FFFFFF"/>
          </w:tcPr>
          <w:p w14:paraId="7989A69C" w14:textId="7E503452" w:rsidR="002C1B9C" w:rsidRPr="00A63960" w:rsidRDefault="002C1B9C" w:rsidP="002C1B9C">
            <w:pPr>
              <w:pStyle w:val="CETBodytext"/>
              <w:ind w:right="-1"/>
              <w:rPr>
                <w:rFonts w:cs="Arial"/>
                <w:sz w:val="16"/>
                <w:szCs w:val="16"/>
              </w:rPr>
            </w:pPr>
            <w:r w:rsidRPr="00A63960">
              <w:rPr>
                <w:rFonts w:cs="Arial"/>
                <w:sz w:val="16"/>
                <w:szCs w:val="16"/>
                <w:lang w:val="en-GB"/>
              </w:rPr>
              <w:t>20,798</w:t>
            </w:r>
          </w:p>
        </w:tc>
        <w:tc>
          <w:tcPr>
            <w:tcW w:w="425" w:type="dxa"/>
            <w:shd w:val="clear" w:color="auto" w:fill="FFFFFF"/>
          </w:tcPr>
          <w:p w14:paraId="30C99BC5" w14:textId="56E06330" w:rsidR="002C1B9C" w:rsidRPr="00A63960" w:rsidRDefault="002C1B9C" w:rsidP="002C1B9C">
            <w:pPr>
              <w:pStyle w:val="CETBodytext"/>
              <w:ind w:right="-1"/>
              <w:rPr>
                <w:rFonts w:cs="Arial"/>
                <w:sz w:val="16"/>
                <w:szCs w:val="16"/>
              </w:rPr>
            </w:pPr>
            <w:r w:rsidRPr="00A63960">
              <w:rPr>
                <w:rFonts w:cs="Arial"/>
                <w:sz w:val="16"/>
                <w:szCs w:val="16"/>
                <w:lang w:val="en-GB"/>
              </w:rPr>
              <w:t>596</w:t>
            </w:r>
          </w:p>
        </w:tc>
      </w:tr>
    </w:tbl>
    <w:p w14:paraId="687451F5" w14:textId="74DD7FDD" w:rsidR="00864B35" w:rsidRPr="00A63960" w:rsidRDefault="00864B35" w:rsidP="00864B35">
      <w:pPr>
        <w:pStyle w:val="CETTabletitle"/>
        <w:rPr>
          <w:lang w:val="bg-BG"/>
        </w:rPr>
      </w:pPr>
      <w:r w:rsidRPr="00A63960">
        <w:t xml:space="preserve">Table 7: </w:t>
      </w:r>
      <w:r w:rsidRPr="00A63960">
        <w:rPr>
          <w:lang w:val="bg-BG"/>
        </w:rPr>
        <w:t>Obtained results from the optimization problems solutions for the supply chains total costs</w:t>
      </w:r>
    </w:p>
    <w:tbl>
      <w:tblPr>
        <w:tblW w:w="8789"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675"/>
        <w:gridCol w:w="676"/>
        <w:gridCol w:w="676"/>
        <w:gridCol w:w="676"/>
        <w:gridCol w:w="676"/>
        <w:gridCol w:w="676"/>
        <w:gridCol w:w="676"/>
        <w:gridCol w:w="676"/>
        <w:gridCol w:w="676"/>
        <w:gridCol w:w="676"/>
        <w:gridCol w:w="676"/>
        <w:gridCol w:w="787"/>
        <w:gridCol w:w="567"/>
      </w:tblGrid>
      <w:tr w:rsidR="00A63960" w:rsidRPr="00A63960" w14:paraId="722E35AE" w14:textId="77777777" w:rsidTr="002D0DF7">
        <w:tc>
          <w:tcPr>
            <w:tcW w:w="675" w:type="dxa"/>
            <w:tcBorders>
              <w:top w:val="single" w:sz="12" w:space="0" w:color="008000"/>
              <w:bottom w:val="single" w:sz="6" w:space="0" w:color="008000"/>
            </w:tcBorders>
            <w:shd w:val="clear" w:color="auto" w:fill="FFFFFF"/>
          </w:tcPr>
          <w:p w14:paraId="5179246E" w14:textId="77777777" w:rsidR="00864B35" w:rsidRPr="00A63960" w:rsidRDefault="00864B35" w:rsidP="009A7FF2">
            <w:pPr>
              <w:pStyle w:val="CETBodytext"/>
              <w:ind w:right="-1"/>
              <w:rPr>
                <w:rFonts w:cs="Arial"/>
                <w:szCs w:val="18"/>
                <w:lang w:val="en-GB"/>
              </w:rPr>
            </w:pPr>
            <w:r w:rsidRPr="00A63960">
              <w:rPr>
                <w:rFonts w:cs="Arial"/>
                <w:szCs w:val="18"/>
                <w:lang w:val="en-GB"/>
              </w:rPr>
              <w:t>UL</w:t>
            </w:r>
          </w:p>
        </w:tc>
        <w:tc>
          <w:tcPr>
            <w:tcW w:w="676" w:type="dxa"/>
            <w:tcBorders>
              <w:top w:val="single" w:sz="12" w:space="0" w:color="008000"/>
              <w:bottom w:val="single" w:sz="6" w:space="0" w:color="008000"/>
            </w:tcBorders>
            <w:shd w:val="clear" w:color="auto" w:fill="FFFFFF"/>
          </w:tcPr>
          <w:p w14:paraId="2F77768A" w14:textId="77777777" w:rsidR="00864B35" w:rsidRPr="00A63960" w:rsidRDefault="00864B35" w:rsidP="009A7FF2">
            <w:pPr>
              <w:pStyle w:val="CETBodytext"/>
              <w:ind w:right="-1"/>
              <w:rPr>
                <w:rFonts w:cs="Arial"/>
                <w:szCs w:val="18"/>
                <w:lang w:val="en-GB"/>
              </w:rPr>
            </w:pPr>
            <w:r w:rsidRPr="00A63960">
              <w:rPr>
                <w:rFonts w:cs="Arial"/>
                <w:szCs w:val="18"/>
                <w:lang w:val="en-GB"/>
              </w:rPr>
              <w:t>S1</w:t>
            </w:r>
          </w:p>
        </w:tc>
        <w:tc>
          <w:tcPr>
            <w:tcW w:w="676" w:type="dxa"/>
            <w:tcBorders>
              <w:top w:val="single" w:sz="12" w:space="0" w:color="008000"/>
              <w:bottom w:val="single" w:sz="6" w:space="0" w:color="008000"/>
            </w:tcBorders>
            <w:shd w:val="clear" w:color="auto" w:fill="FFFFFF"/>
          </w:tcPr>
          <w:p w14:paraId="150B5929" w14:textId="77777777" w:rsidR="00864B35" w:rsidRPr="00A63960" w:rsidRDefault="00864B35" w:rsidP="009A7FF2">
            <w:pPr>
              <w:pStyle w:val="CETBodytext"/>
              <w:ind w:right="-1"/>
              <w:rPr>
                <w:rFonts w:cs="Arial"/>
                <w:szCs w:val="18"/>
                <w:lang w:val="en-GB"/>
              </w:rPr>
            </w:pPr>
            <w:r w:rsidRPr="00A63960">
              <w:rPr>
                <w:rFonts w:cs="Arial"/>
                <w:szCs w:val="18"/>
                <w:lang w:val="en-GB"/>
              </w:rPr>
              <w:t>S2</w:t>
            </w:r>
          </w:p>
        </w:tc>
        <w:tc>
          <w:tcPr>
            <w:tcW w:w="676" w:type="dxa"/>
            <w:tcBorders>
              <w:top w:val="single" w:sz="12" w:space="0" w:color="008000"/>
              <w:bottom w:val="single" w:sz="6" w:space="0" w:color="008000"/>
            </w:tcBorders>
            <w:shd w:val="clear" w:color="auto" w:fill="FFFFFF"/>
          </w:tcPr>
          <w:p w14:paraId="6F68493E" w14:textId="77777777" w:rsidR="00864B35" w:rsidRPr="00A63960" w:rsidRDefault="00864B35" w:rsidP="009A7FF2">
            <w:pPr>
              <w:pStyle w:val="CETBodytext"/>
              <w:ind w:right="-1"/>
              <w:rPr>
                <w:rFonts w:cs="Arial"/>
                <w:szCs w:val="18"/>
                <w:lang w:val="en-GB"/>
              </w:rPr>
            </w:pPr>
            <w:r w:rsidRPr="00A63960">
              <w:rPr>
                <w:rFonts w:cs="Arial"/>
                <w:szCs w:val="18"/>
                <w:lang w:val="en-GB"/>
              </w:rPr>
              <w:t>S3</w:t>
            </w:r>
          </w:p>
        </w:tc>
        <w:tc>
          <w:tcPr>
            <w:tcW w:w="676" w:type="dxa"/>
            <w:tcBorders>
              <w:top w:val="single" w:sz="12" w:space="0" w:color="008000"/>
              <w:bottom w:val="single" w:sz="6" w:space="0" w:color="008000"/>
            </w:tcBorders>
            <w:shd w:val="clear" w:color="auto" w:fill="FFFFFF"/>
          </w:tcPr>
          <w:p w14:paraId="0ECEB714" w14:textId="77777777" w:rsidR="00864B35" w:rsidRPr="00A63960" w:rsidRDefault="00864B35" w:rsidP="009A7FF2">
            <w:pPr>
              <w:pStyle w:val="CETBodytext"/>
              <w:ind w:right="-1"/>
              <w:rPr>
                <w:rFonts w:cs="Arial"/>
                <w:szCs w:val="18"/>
                <w:lang w:val="en-GB"/>
              </w:rPr>
            </w:pPr>
            <w:r w:rsidRPr="00A63960">
              <w:rPr>
                <w:rFonts w:cs="Arial"/>
                <w:szCs w:val="18"/>
                <w:lang w:val="en-GB"/>
              </w:rPr>
              <w:t>S4</w:t>
            </w:r>
          </w:p>
        </w:tc>
        <w:tc>
          <w:tcPr>
            <w:tcW w:w="676" w:type="dxa"/>
            <w:tcBorders>
              <w:top w:val="single" w:sz="12" w:space="0" w:color="008000"/>
              <w:bottom w:val="single" w:sz="6" w:space="0" w:color="008000"/>
            </w:tcBorders>
            <w:shd w:val="clear" w:color="auto" w:fill="FFFFFF"/>
          </w:tcPr>
          <w:p w14:paraId="2B522EF1" w14:textId="77777777" w:rsidR="00864B35" w:rsidRPr="00A63960" w:rsidRDefault="00864B35" w:rsidP="009A7FF2">
            <w:pPr>
              <w:pStyle w:val="CETBodytext"/>
              <w:ind w:right="-1"/>
              <w:rPr>
                <w:rFonts w:cs="Arial"/>
                <w:szCs w:val="18"/>
                <w:lang w:val="en-GB"/>
              </w:rPr>
            </w:pPr>
            <w:r w:rsidRPr="00A63960">
              <w:rPr>
                <w:rFonts w:cs="Arial"/>
                <w:szCs w:val="18"/>
                <w:lang w:val="en-GB"/>
              </w:rPr>
              <w:t>S5</w:t>
            </w:r>
          </w:p>
        </w:tc>
        <w:tc>
          <w:tcPr>
            <w:tcW w:w="676" w:type="dxa"/>
            <w:tcBorders>
              <w:top w:val="single" w:sz="12" w:space="0" w:color="008000"/>
              <w:bottom w:val="single" w:sz="6" w:space="0" w:color="008000"/>
            </w:tcBorders>
            <w:shd w:val="clear" w:color="auto" w:fill="FFFFFF"/>
          </w:tcPr>
          <w:p w14:paraId="0ADFA1A1" w14:textId="77777777" w:rsidR="00864B35" w:rsidRPr="00A63960" w:rsidRDefault="00864B35" w:rsidP="009A7FF2">
            <w:pPr>
              <w:pStyle w:val="CETBodytext"/>
              <w:ind w:right="-1"/>
              <w:rPr>
                <w:rFonts w:cs="Arial"/>
                <w:szCs w:val="18"/>
                <w:lang w:val="en-GB"/>
              </w:rPr>
            </w:pPr>
            <w:r w:rsidRPr="00A63960">
              <w:rPr>
                <w:rFonts w:cs="Arial"/>
                <w:szCs w:val="18"/>
                <w:lang w:val="en-GB"/>
              </w:rPr>
              <w:t>S6</w:t>
            </w:r>
          </w:p>
        </w:tc>
        <w:tc>
          <w:tcPr>
            <w:tcW w:w="676" w:type="dxa"/>
            <w:tcBorders>
              <w:top w:val="single" w:sz="12" w:space="0" w:color="008000"/>
              <w:bottom w:val="single" w:sz="6" w:space="0" w:color="008000"/>
            </w:tcBorders>
            <w:shd w:val="clear" w:color="auto" w:fill="FFFFFF"/>
          </w:tcPr>
          <w:p w14:paraId="40485B4E" w14:textId="77777777" w:rsidR="00864B35" w:rsidRPr="00A63960" w:rsidRDefault="00864B35" w:rsidP="009A7FF2">
            <w:pPr>
              <w:pStyle w:val="CETBodytext"/>
              <w:ind w:right="-1"/>
              <w:rPr>
                <w:rFonts w:cs="Arial"/>
                <w:szCs w:val="18"/>
                <w:lang w:val="en-GB"/>
              </w:rPr>
            </w:pPr>
            <w:r w:rsidRPr="00A63960">
              <w:rPr>
                <w:rFonts w:cs="Arial"/>
                <w:szCs w:val="18"/>
                <w:lang w:val="en-GB"/>
              </w:rPr>
              <w:t>S7</w:t>
            </w:r>
          </w:p>
        </w:tc>
        <w:tc>
          <w:tcPr>
            <w:tcW w:w="676" w:type="dxa"/>
            <w:tcBorders>
              <w:top w:val="single" w:sz="12" w:space="0" w:color="008000"/>
              <w:bottom w:val="single" w:sz="6" w:space="0" w:color="008000"/>
            </w:tcBorders>
            <w:shd w:val="clear" w:color="auto" w:fill="FFFFFF"/>
          </w:tcPr>
          <w:p w14:paraId="32E3938E" w14:textId="77777777" w:rsidR="00864B35" w:rsidRPr="00A63960" w:rsidRDefault="00864B35" w:rsidP="009A7FF2">
            <w:pPr>
              <w:pStyle w:val="CETBodytext"/>
              <w:ind w:right="-1"/>
              <w:rPr>
                <w:rFonts w:cs="Arial"/>
                <w:szCs w:val="18"/>
                <w:lang w:val="en-GB"/>
              </w:rPr>
            </w:pPr>
            <w:r w:rsidRPr="00A63960">
              <w:rPr>
                <w:rFonts w:cs="Arial"/>
                <w:szCs w:val="18"/>
                <w:lang w:val="en-GB"/>
              </w:rPr>
              <w:t>S8</w:t>
            </w:r>
          </w:p>
        </w:tc>
        <w:tc>
          <w:tcPr>
            <w:tcW w:w="676" w:type="dxa"/>
            <w:tcBorders>
              <w:top w:val="single" w:sz="12" w:space="0" w:color="008000"/>
              <w:bottom w:val="single" w:sz="6" w:space="0" w:color="008000"/>
            </w:tcBorders>
            <w:shd w:val="clear" w:color="auto" w:fill="FFFFFF"/>
          </w:tcPr>
          <w:p w14:paraId="5FA08EB8" w14:textId="77777777" w:rsidR="00864B35" w:rsidRPr="00A63960" w:rsidRDefault="00864B35" w:rsidP="009A7FF2">
            <w:pPr>
              <w:pStyle w:val="CETBodytext"/>
              <w:ind w:right="-1"/>
              <w:rPr>
                <w:rFonts w:cs="Arial"/>
                <w:szCs w:val="18"/>
                <w:lang w:val="en-GB"/>
              </w:rPr>
            </w:pPr>
            <w:r w:rsidRPr="00A63960">
              <w:rPr>
                <w:rFonts w:cs="Arial"/>
                <w:szCs w:val="18"/>
                <w:lang w:val="en-GB"/>
              </w:rPr>
              <w:t>S9</w:t>
            </w:r>
          </w:p>
        </w:tc>
        <w:tc>
          <w:tcPr>
            <w:tcW w:w="676" w:type="dxa"/>
            <w:tcBorders>
              <w:top w:val="single" w:sz="12" w:space="0" w:color="008000"/>
              <w:bottom w:val="single" w:sz="6" w:space="0" w:color="008000"/>
            </w:tcBorders>
            <w:shd w:val="clear" w:color="auto" w:fill="FFFFFF"/>
          </w:tcPr>
          <w:p w14:paraId="2D900468" w14:textId="77777777" w:rsidR="00864B35" w:rsidRPr="00A63960" w:rsidRDefault="00864B35" w:rsidP="009A7FF2">
            <w:pPr>
              <w:pStyle w:val="CETBodytext"/>
              <w:ind w:right="-1"/>
              <w:rPr>
                <w:rFonts w:cs="Arial"/>
                <w:szCs w:val="18"/>
                <w:lang w:val="en-GB"/>
              </w:rPr>
            </w:pPr>
            <w:r w:rsidRPr="00A63960">
              <w:rPr>
                <w:rFonts w:cs="Arial"/>
                <w:szCs w:val="18"/>
                <w:lang w:val="en-GB"/>
              </w:rPr>
              <w:t>S10</w:t>
            </w:r>
          </w:p>
        </w:tc>
        <w:tc>
          <w:tcPr>
            <w:tcW w:w="787" w:type="dxa"/>
            <w:tcBorders>
              <w:top w:val="single" w:sz="12" w:space="0" w:color="008000"/>
              <w:bottom w:val="single" w:sz="6" w:space="0" w:color="008000"/>
            </w:tcBorders>
            <w:shd w:val="clear" w:color="auto" w:fill="FFFFFF"/>
          </w:tcPr>
          <w:p w14:paraId="0905E246" w14:textId="77777777" w:rsidR="00864B35" w:rsidRPr="00A63960" w:rsidRDefault="00864B35" w:rsidP="009A7FF2">
            <w:pPr>
              <w:pStyle w:val="CETBodytext"/>
              <w:ind w:right="-1"/>
              <w:rPr>
                <w:rFonts w:cs="Arial"/>
                <w:szCs w:val="18"/>
                <w:lang w:val="en-GB"/>
              </w:rPr>
            </w:pPr>
            <w:r w:rsidRPr="00A63960">
              <w:rPr>
                <w:rFonts w:cs="Arial"/>
                <w:szCs w:val="18"/>
                <w:lang w:val="en-GB"/>
              </w:rPr>
              <w:t>Mean</w:t>
            </w:r>
          </w:p>
        </w:tc>
        <w:tc>
          <w:tcPr>
            <w:tcW w:w="567" w:type="dxa"/>
            <w:tcBorders>
              <w:top w:val="single" w:sz="12" w:space="0" w:color="008000"/>
              <w:bottom w:val="single" w:sz="6" w:space="0" w:color="008000"/>
            </w:tcBorders>
            <w:shd w:val="clear" w:color="auto" w:fill="FFFFFF"/>
          </w:tcPr>
          <w:p w14:paraId="41C65EC3" w14:textId="77777777" w:rsidR="00864B35" w:rsidRPr="00A63960" w:rsidRDefault="00864B35" w:rsidP="009A7FF2">
            <w:pPr>
              <w:pStyle w:val="CETBodytext"/>
              <w:ind w:right="-1"/>
              <w:rPr>
                <w:rFonts w:cs="Arial"/>
                <w:szCs w:val="18"/>
                <w:lang w:val="en-GB"/>
              </w:rPr>
            </w:pPr>
            <w:r w:rsidRPr="00A63960">
              <w:rPr>
                <w:rFonts w:cs="Arial"/>
                <w:szCs w:val="18"/>
                <w:lang w:val="en-GB"/>
              </w:rPr>
              <w:t>SD</w:t>
            </w:r>
          </w:p>
        </w:tc>
      </w:tr>
      <w:tr w:rsidR="00A63960" w:rsidRPr="00A63960" w14:paraId="0C5D3B1C" w14:textId="77777777" w:rsidTr="002D0DF7">
        <w:trPr>
          <w:trHeight w:val="107"/>
        </w:trPr>
        <w:tc>
          <w:tcPr>
            <w:tcW w:w="675" w:type="dxa"/>
            <w:shd w:val="clear" w:color="auto" w:fill="FFFFFF"/>
          </w:tcPr>
          <w:p w14:paraId="71CE420E" w14:textId="77777777" w:rsidR="00864B35" w:rsidRPr="00A63960" w:rsidRDefault="00864B35" w:rsidP="00864B35">
            <w:pPr>
              <w:pStyle w:val="CETBodytext"/>
              <w:ind w:right="-1"/>
              <w:rPr>
                <w:rFonts w:cs="Arial"/>
                <w:sz w:val="16"/>
                <w:szCs w:val="16"/>
              </w:rPr>
            </w:pPr>
            <w:r w:rsidRPr="00A63960">
              <w:rPr>
                <w:sz w:val="16"/>
                <w:szCs w:val="16"/>
              </w:rPr>
              <w:t>ρ=0.25</w:t>
            </w:r>
          </w:p>
        </w:tc>
        <w:tc>
          <w:tcPr>
            <w:tcW w:w="676" w:type="dxa"/>
            <w:shd w:val="clear" w:color="auto" w:fill="FFFFFF"/>
          </w:tcPr>
          <w:p w14:paraId="10C8F804" w14:textId="5191D981" w:rsidR="00864B35" w:rsidRPr="00A63960" w:rsidRDefault="00864B35" w:rsidP="00864B35">
            <w:pPr>
              <w:pStyle w:val="CETBodytext"/>
              <w:ind w:right="-1"/>
              <w:rPr>
                <w:rFonts w:cs="Arial"/>
                <w:sz w:val="16"/>
                <w:szCs w:val="16"/>
              </w:rPr>
            </w:pPr>
            <w:r w:rsidRPr="00A63960">
              <w:rPr>
                <w:rFonts w:cs="Arial"/>
                <w:sz w:val="16"/>
                <w:szCs w:val="16"/>
                <w:lang w:val="en-GB"/>
              </w:rPr>
              <w:t>489,823</w:t>
            </w:r>
          </w:p>
        </w:tc>
        <w:tc>
          <w:tcPr>
            <w:tcW w:w="676" w:type="dxa"/>
            <w:shd w:val="clear" w:color="auto" w:fill="FFFFFF"/>
          </w:tcPr>
          <w:p w14:paraId="08DF7EB5" w14:textId="79B87F33" w:rsidR="00864B35" w:rsidRPr="00A63960" w:rsidRDefault="00864B35" w:rsidP="00864B35">
            <w:pPr>
              <w:pStyle w:val="CETBodytext"/>
              <w:ind w:right="-1"/>
              <w:rPr>
                <w:rFonts w:cs="Arial"/>
                <w:sz w:val="16"/>
                <w:szCs w:val="16"/>
              </w:rPr>
            </w:pPr>
            <w:r w:rsidRPr="00A63960">
              <w:rPr>
                <w:rFonts w:cs="Arial"/>
                <w:sz w:val="16"/>
                <w:szCs w:val="16"/>
                <w:lang w:val="en-GB"/>
              </w:rPr>
              <w:t>529,590</w:t>
            </w:r>
          </w:p>
        </w:tc>
        <w:tc>
          <w:tcPr>
            <w:tcW w:w="676" w:type="dxa"/>
            <w:shd w:val="clear" w:color="auto" w:fill="FFFFFF"/>
            <w:vAlign w:val="center"/>
          </w:tcPr>
          <w:p w14:paraId="010CA3A6" w14:textId="0D099596" w:rsidR="00864B35" w:rsidRPr="00A63960" w:rsidRDefault="00864B35" w:rsidP="00864B35">
            <w:pPr>
              <w:pStyle w:val="CETBodytext"/>
              <w:ind w:right="-1"/>
              <w:rPr>
                <w:rFonts w:cs="Arial"/>
                <w:sz w:val="16"/>
                <w:szCs w:val="16"/>
              </w:rPr>
            </w:pPr>
            <w:r w:rsidRPr="00A63960">
              <w:rPr>
                <w:rFonts w:cs="Arial"/>
                <w:sz w:val="16"/>
                <w:szCs w:val="16"/>
                <w:lang w:val="en-GB"/>
              </w:rPr>
              <w:t>507,901</w:t>
            </w:r>
          </w:p>
        </w:tc>
        <w:tc>
          <w:tcPr>
            <w:tcW w:w="676" w:type="dxa"/>
            <w:shd w:val="clear" w:color="auto" w:fill="FFFFFF"/>
          </w:tcPr>
          <w:p w14:paraId="5CEECC21" w14:textId="53801C49" w:rsidR="00864B35" w:rsidRPr="00A63960" w:rsidRDefault="00864B35" w:rsidP="00864B35">
            <w:pPr>
              <w:pStyle w:val="CETBodytext"/>
              <w:ind w:right="-1"/>
              <w:rPr>
                <w:rFonts w:cs="Arial"/>
                <w:sz w:val="16"/>
                <w:szCs w:val="16"/>
              </w:rPr>
            </w:pPr>
            <w:r w:rsidRPr="00A63960">
              <w:rPr>
                <w:sz w:val="16"/>
                <w:szCs w:val="16"/>
              </w:rPr>
              <w:t>493,418</w:t>
            </w:r>
          </w:p>
        </w:tc>
        <w:tc>
          <w:tcPr>
            <w:tcW w:w="676" w:type="dxa"/>
            <w:shd w:val="clear" w:color="auto" w:fill="FFFFFF"/>
          </w:tcPr>
          <w:p w14:paraId="5019EA00" w14:textId="65DDEC8A" w:rsidR="00864B35" w:rsidRPr="00A63960" w:rsidRDefault="00864B35" w:rsidP="00864B35">
            <w:pPr>
              <w:pStyle w:val="CETBodytext"/>
              <w:ind w:right="-1"/>
              <w:rPr>
                <w:rFonts w:cs="Arial"/>
                <w:sz w:val="16"/>
                <w:szCs w:val="16"/>
              </w:rPr>
            </w:pPr>
            <w:r w:rsidRPr="00A63960">
              <w:rPr>
                <w:sz w:val="16"/>
                <w:szCs w:val="16"/>
              </w:rPr>
              <w:t>490,173</w:t>
            </w:r>
          </w:p>
        </w:tc>
        <w:tc>
          <w:tcPr>
            <w:tcW w:w="676" w:type="dxa"/>
            <w:shd w:val="clear" w:color="auto" w:fill="FFFFFF"/>
          </w:tcPr>
          <w:p w14:paraId="0D32E968" w14:textId="33CF2E2D" w:rsidR="00864B35" w:rsidRPr="00A63960" w:rsidRDefault="00864B35" w:rsidP="00864B35">
            <w:pPr>
              <w:pStyle w:val="CETBodytext"/>
              <w:ind w:right="-1"/>
              <w:rPr>
                <w:rFonts w:cs="Arial"/>
                <w:sz w:val="16"/>
                <w:szCs w:val="16"/>
              </w:rPr>
            </w:pPr>
            <w:r w:rsidRPr="00A63960">
              <w:rPr>
                <w:rFonts w:cs="Arial"/>
                <w:sz w:val="16"/>
                <w:szCs w:val="16"/>
                <w:lang w:val="en-GB"/>
              </w:rPr>
              <w:t>490,059</w:t>
            </w:r>
          </w:p>
        </w:tc>
        <w:tc>
          <w:tcPr>
            <w:tcW w:w="676" w:type="dxa"/>
            <w:shd w:val="clear" w:color="auto" w:fill="FFFFFF"/>
          </w:tcPr>
          <w:p w14:paraId="7530E15E" w14:textId="7CB33F37" w:rsidR="00864B35" w:rsidRPr="00A63960" w:rsidRDefault="00864B35" w:rsidP="00864B35">
            <w:pPr>
              <w:pStyle w:val="CETBodytext"/>
              <w:ind w:right="-1"/>
              <w:rPr>
                <w:rFonts w:cs="Arial"/>
                <w:sz w:val="16"/>
                <w:szCs w:val="16"/>
              </w:rPr>
            </w:pPr>
            <w:r w:rsidRPr="00A63960">
              <w:rPr>
                <w:rFonts w:cs="Arial"/>
                <w:sz w:val="16"/>
                <w:szCs w:val="16"/>
                <w:lang w:val="en-GB"/>
              </w:rPr>
              <w:t>492,394</w:t>
            </w:r>
          </w:p>
        </w:tc>
        <w:tc>
          <w:tcPr>
            <w:tcW w:w="676" w:type="dxa"/>
            <w:shd w:val="clear" w:color="auto" w:fill="FFFFFF"/>
          </w:tcPr>
          <w:p w14:paraId="6F42C1E4" w14:textId="5E908EC3" w:rsidR="00864B35" w:rsidRPr="00A63960" w:rsidRDefault="00864B35" w:rsidP="00864B35">
            <w:pPr>
              <w:pStyle w:val="CETBodytext"/>
              <w:ind w:right="-1"/>
              <w:rPr>
                <w:rFonts w:cs="Arial"/>
                <w:sz w:val="16"/>
                <w:szCs w:val="16"/>
              </w:rPr>
            </w:pPr>
            <w:r w:rsidRPr="00A63960">
              <w:rPr>
                <w:rFonts w:cs="Arial"/>
                <w:sz w:val="16"/>
                <w:szCs w:val="16"/>
                <w:lang w:val="en-GB"/>
              </w:rPr>
              <w:t>526,973</w:t>
            </w:r>
          </w:p>
        </w:tc>
        <w:tc>
          <w:tcPr>
            <w:tcW w:w="676" w:type="dxa"/>
            <w:shd w:val="clear" w:color="auto" w:fill="FFFFFF"/>
          </w:tcPr>
          <w:p w14:paraId="6F1533A6" w14:textId="36C3FB1C" w:rsidR="00864B35" w:rsidRPr="00A63960" w:rsidRDefault="00864B35" w:rsidP="00864B35">
            <w:pPr>
              <w:pStyle w:val="CETBodytext"/>
              <w:ind w:right="-1"/>
              <w:rPr>
                <w:rFonts w:cs="Arial"/>
                <w:sz w:val="16"/>
                <w:szCs w:val="16"/>
              </w:rPr>
            </w:pPr>
            <w:r w:rsidRPr="00A63960">
              <w:rPr>
                <w:rFonts w:cs="Arial"/>
                <w:sz w:val="16"/>
                <w:szCs w:val="16"/>
                <w:lang w:val="en-GB"/>
              </w:rPr>
              <w:t>484,509</w:t>
            </w:r>
          </w:p>
        </w:tc>
        <w:tc>
          <w:tcPr>
            <w:tcW w:w="676" w:type="dxa"/>
            <w:shd w:val="clear" w:color="auto" w:fill="FFFFFF"/>
          </w:tcPr>
          <w:p w14:paraId="1B6B4FD5" w14:textId="6E9D4F10" w:rsidR="00864B35" w:rsidRPr="00A63960" w:rsidRDefault="00864B35" w:rsidP="00864B35">
            <w:pPr>
              <w:pStyle w:val="CETBodytext"/>
              <w:ind w:right="-1"/>
              <w:rPr>
                <w:rFonts w:cs="Arial"/>
                <w:sz w:val="16"/>
                <w:szCs w:val="16"/>
              </w:rPr>
            </w:pPr>
            <w:r w:rsidRPr="00A63960">
              <w:rPr>
                <w:rFonts w:cs="Arial"/>
                <w:sz w:val="16"/>
                <w:szCs w:val="16"/>
                <w:lang w:val="en-GB"/>
              </w:rPr>
              <w:t>499,117</w:t>
            </w:r>
          </w:p>
        </w:tc>
        <w:tc>
          <w:tcPr>
            <w:tcW w:w="787" w:type="dxa"/>
            <w:shd w:val="clear" w:color="auto" w:fill="FFFFFF"/>
          </w:tcPr>
          <w:p w14:paraId="7EE260D6" w14:textId="73ABA38E" w:rsidR="00864B35" w:rsidRPr="00A63960" w:rsidRDefault="00864B35" w:rsidP="00864B35">
            <w:pPr>
              <w:pStyle w:val="CETBodytext"/>
              <w:ind w:right="-1"/>
              <w:rPr>
                <w:rFonts w:cs="Arial"/>
                <w:sz w:val="16"/>
                <w:szCs w:val="16"/>
              </w:rPr>
            </w:pPr>
            <w:r w:rsidRPr="00A63960">
              <w:rPr>
                <w:sz w:val="16"/>
                <w:szCs w:val="16"/>
                <w:lang w:val="en-GB"/>
              </w:rPr>
              <w:t>500,396</w:t>
            </w:r>
          </w:p>
        </w:tc>
        <w:tc>
          <w:tcPr>
            <w:tcW w:w="567" w:type="dxa"/>
            <w:shd w:val="clear" w:color="auto" w:fill="FFFFFF"/>
          </w:tcPr>
          <w:p w14:paraId="4DA9F65D" w14:textId="74939B59" w:rsidR="00864B35" w:rsidRPr="00A63960" w:rsidRDefault="00864B35" w:rsidP="00864B35">
            <w:pPr>
              <w:pStyle w:val="CETBodytext"/>
              <w:ind w:right="-1"/>
              <w:rPr>
                <w:rFonts w:cs="Arial"/>
                <w:sz w:val="16"/>
                <w:szCs w:val="16"/>
              </w:rPr>
            </w:pPr>
            <w:r w:rsidRPr="00A63960">
              <w:rPr>
                <w:sz w:val="16"/>
                <w:szCs w:val="16"/>
                <w:lang w:val="en-GB"/>
              </w:rPr>
              <w:t>15,182</w:t>
            </w:r>
          </w:p>
        </w:tc>
      </w:tr>
      <w:tr w:rsidR="00A63960" w:rsidRPr="00A63960" w14:paraId="63CE8B04" w14:textId="77777777" w:rsidTr="002D0DF7">
        <w:trPr>
          <w:trHeight w:val="107"/>
        </w:trPr>
        <w:tc>
          <w:tcPr>
            <w:tcW w:w="675" w:type="dxa"/>
            <w:shd w:val="clear" w:color="auto" w:fill="FFFFFF"/>
          </w:tcPr>
          <w:p w14:paraId="6FB1552B" w14:textId="77777777" w:rsidR="00864B35" w:rsidRPr="00A63960" w:rsidRDefault="00864B35" w:rsidP="00864B35">
            <w:pPr>
              <w:pStyle w:val="CETBodytext"/>
              <w:ind w:right="-1"/>
              <w:rPr>
                <w:rFonts w:cs="Arial"/>
                <w:sz w:val="16"/>
                <w:szCs w:val="16"/>
              </w:rPr>
            </w:pPr>
            <w:r w:rsidRPr="00A63960">
              <w:rPr>
                <w:rFonts w:cs="Arial"/>
                <w:sz w:val="16"/>
                <w:szCs w:val="16"/>
              </w:rPr>
              <w:t>ρ=0.5</w:t>
            </w:r>
          </w:p>
        </w:tc>
        <w:tc>
          <w:tcPr>
            <w:tcW w:w="676" w:type="dxa"/>
            <w:shd w:val="clear" w:color="auto" w:fill="FFFFFF"/>
          </w:tcPr>
          <w:p w14:paraId="011D5513" w14:textId="63521BC1" w:rsidR="00864B35" w:rsidRPr="00A63960" w:rsidRDefault="00864B35" w:rsidP="00864B35">
            <w:pPr>
              <w:pStyle w:val="CETBodytext"/>
              <w:ind w:right="-1"/>
              <w:rPr>
                <w:rFonts w:cs="Arial"/>
                <w:sz w:val="16"/>
                <w:szCs w:val="16"/>
              </w:rPr>
            </w:pPr>
            <w:r w:rsidRPr="00A63960">
              <w:rPr>
                <w:rFonts w:cs="Arial"/>
                <w:sz w:val="16"/>
                <w:szCs w:val="16"/>
                <w:lang w:val="en-GB"/>
              </w:rPr>
              <w:t>489,823</w:t>
            </w:r>
          </w:p>
        </w:tc>
        <w:tc>
          <w:tcPr>
            <w:tcW w:w="676" w:type="dxa"/>
            <w:shd w:val="clear" w:color="auto" w:fill="FFFFFF"/>
          </w:tcPr>
          <w:p w14:paraId="5D557685" w14:textId="35F4CE2D" w:rsidR="00864B35" w:rsidRPr="00A63960" w:rsidRDefault="00864B35" w:rsidP="00864B35">
            <w:pPr>
              <w:pStyle w:val="CETBodytext"/>
              <w:ind w:right="-1"/>
              <w:rPr>
                <w:rFonts w:cs="Arial"/>
                <w:sz w:val="16"/>
                <w:szCs w:val="16"/>
              </w:rPr>
            </w:pPr>
            <w:r w:rsidRPr="00A63960">
              <w:rPr>
                <w:rFonts w:cs="Arial"/>
                <w:sz w:val="16"/>
                <w:szCs w:val="16"/>
                <w:lang w:val="en-GB"/>
              </w:rPr>
              <w:t>527,008</w:t>
            </w:r>
          </w:p>
        </w:tc>
        <w:tc>
          <w:tcPr>
            <w:tcW w:w="676" w:type="dxa"/>
            <w:shd w:val="clear" w:color="auto" w:fill="FFFFFF"/>
            <w:vAlign w:val="center"/>
          </w:tcPr>
          <w:p w14:paraId="32B0A422" w14:textId="43BC454D" w:rsidR="00864B35" w:rsidRPr="00A63960" w:rsidRDefault="00864B35" w:rsidP="00864B35">
            <w:pPr>
              <w:pStyle w:val="CETBodytext"/>
              <w:ind w:right="-1"/>
              <w:rPr>
                <w:rFonts w:cs="Arial"/>
                <w:sz w:val="16"/>
                <w:szCs w:val="16"/>
              </w:rPr>
            </w:pPr>
            <w:r w:rsidRPr="00A63960">
              <w:rPr>
                <w:rFonts w:cs="Arial"/>
                <w:sz w:val="16"/>
                <w:szCs w:val="16"/>
                <w:lang w:val="en-GB"/>
              </w:rPr>
              <w:t>510,075</w:t>
            </w:r>
          </w:p>
        </w:tc>
        <w:tc>
          <w:tcPr>
            <w:tcW w:w="676" w:type="dxa"/>
            <w:shd w:val="clear" w:color="auto" w:fill="FFFFFF"/>
          </w:tcPr>
          <w:p w14:paraId="3D958D29" w14:textId="74CA0890" w:rsidR="00864B35" w:rsidRPr="00A63960" w:rsidRDefault="00864B35" w:rsidP="00864B35">
            <w:pPr>
              <w:pStyle w:val="CETBodytext"/>
              <w:ind w:right="-1"/>
              <w:rPr>
                <w:rFonts w:cs="Arial"/>
                <w:sz w:val="16"/>
                <w:szCs w:val="16"/>
              </w:rPr>
            </w:pPr>
            <w:r w:rsidRPr="00A63960">
              <w:rPr>
                <w:rFonts w:cs="Arial"/>
                <w:sz w:val="16"/>
                <w:szCs w:val="16"/>
                <w:lang w:val="en-GB"/>
              </w:rPr>
              <w:t>491,142</w:t>
            </w:r>
          </w:p>
        </w:tc>
        <w:tc>
          <w:tcPr>
            <w:tcW w:w="676" w:type="dxa"/>
            <w:shd w:val="clear" w:color="auto" w:fill="FFFFFF"/>
          </w:tcPr>
          <w:p w14:paraId="2D552B72" w14:textId="0DC84C5E" w:rsidR="00864B35" w:rsidRPr="00A63960" w:rsidRDefault="00864B35" w:rsidP="00864B35">
            <w:pPr>
              <w:pStyle w:val="CETBodytext"/>
              <w:ind w:right="-1"/>
              <w:rPr>
                <w:rFonts w:cs="Arial"/>
                <w:sz w:val="16"/>
                <w:szCs w:val="16"/>
              </w:rPr>
            </w:pPr>
            <w:r w:rsidRPr="00A63960">
              <w:rPr>
                <w:rFonts w:cs="Arial"/>
                <w:sz w:val="16"/>
                <w:szCs w:val="16"/>
                <w:lang w:val="en-GB"/>
              </w:rPr>
              <w:t>484,974</w:t>
            </w:r>
          </w:p>
        </w:tc>
        <w:tc>
          <w:tcPr>
            <w:tcW w:w="676" w:type="dxa"/>
            <w:shd w:val="clear" w:color="auto" w:fill="FFFFFF"/>
            <w:vAlign w:val="center"/>
          </w:tcPr>
          <w:p w14:paraId="37708E2E" w14:textId="2E2B3550" w:rsidR="00864B35" w:rsidRPr="00A63960" w:rsidRDefault="00864B35" w:rsidP="00864B35">
            <w:pPr>
              <w:pStyle w:val="CETBodytext"/>
              <w:ind w:right="-1"/>
              <w:rPr>
                <w:rFonts w:cs="Arial"/>
                <w:sz w:val="16"/>
                <w:szCs w:val="16"/>
              </w:rPr>
            </w:pPr>
            <w:r w:rsidRPr="00A63960">
              <w:rPr>
                <w:sz w:val="16"/>
                <w:szCs w:val="16"/>
              </w:rPr>
              <w:t>487,216</w:t>
            </w:r>
          </w:p>
        </w:tc>
        <w:tc>
          <w:tcPr>
            <w:tcW w:w="676" w:type="dxa"/>
            <w:shd w:val="clear" w:color="auto" w:fill="FFFFFF"/>
          </w:tcPr>
          <w:p w14:paraId="740B4569" w14:textId="038D2562" w:rsidR="00864B35" w:rsidRPr="00A63960" w:rsidRDefault="00864B35" w:rsidP="00864B35">
            <w:pPr>
              <w:pStyle w:val="CETBodytext"/>
              <w:ind w:right="-1"/>
              <w:rPr>
                <w:rFonts w:cs="Arial"/>
                <w:sz w:val="16"/>
                <w:szCs w:val="16"/>
              </w:rPr>
            </w:pPr>
            <w:r w:rsidRPr="00A63960">
              <w:rPr>
                <w:rFonts w:cs="Arial"/>
                <w:sz w:val="16"/>
                <w:szCs w:val="16"/>
                <w:lang w:val="en-GB"/>
              </w:rPr>
              <w:t>487,328</w:t>
            </w:r>
          </w:p>
        </w:tc>
        <w:tc>
          <w:tcPr>
            <w:tcW w:w="676" w:type="dxa"/>
            <w:shd w:val="clear" w:color="auto" w:fill="FFFFFF"/>
          </w:tcPr>
          <w:p w14:paraId="6F72D104" w14:textId="6AC1BBEF" w:rsidR="00864B35" w:rsidRPr="00A63960" w:rsidRDefault="00864B35" w:rsidP="00864B35">
            <w:pPr>
              <w:pStyle w:val="CETBodytext"/>
              <w:ind w:right="-1"/>
              <w:rPr>
                <w:rFonts w:cs="Arial"/>
                <w:sz w:val="16"/>
                <w:szCs w:val="16"/>
              </w:rPr>
            </w:pPr>
            <w:r w:rsidRPr="00A63960">
              <w:rPr>
                <w:rFonts w:cs="Arial"/>
                <w:sz w:val="16"/>
                <w:szCs w:val="16"/>
                <w:lang w:val="en-GB"/>
              </w:rPr>
              <w:t>520,601</w:t>
            </w:r>
          </w:p>
        </w:tc>
        <w:tc>
          <w:tcPr>
            <w:tcW w:w="676" w:type="dxa"/>
            <w:shd w:val="clear" w:color="auto" w:fill="FFFFFF"/>
          </w:tcPr>
          <w:p w14:paraId="22C97AAB" w14:textId="17853C96" w:rsidR="00864B35" w:rsidRPr="00A63960" w:rsidRDefault="00864B35" w:rsidP="00864B35">
            <w:pPr>
              <w:pStyle w:val="CETBodytext"/>
              <w:ind w:right="-1"/>
              <w:rPr>
                <w:rFonts w:cs="Arial"/>
                <w:sz w:val="16"/>
                <w:szCs w:val="16"/>
              </w:rPr>
            </w:pPr>
            <w:r w:rsidRPr="00A63960">
              <w:rPr>
                <w:rFonts w:cs="Arial"/>
                <w:sz w:val="16"/>
                <w:szCs w:val="16"/>
                <w:lang w:val="en-GB"/>
              </w:rPr>
              <w:t>481,801</w:t>
            </w:r>
          </w:p>
        </w:tc>
        <w:tc>
          <w:tcPr>
            <w:tcW w:w="676" w:type="dxa"/>
            <w:shd w:val="clear" w:color="auto" w:fill="FFFFFF"/>
          </w:tcPr>
          <w:p w14:paraId="2673C179" w14:textId="23EF1BA4" w:rsidR="00864B35" w:rsidRPr="00A63960" w:rsidRDefault="00864B35" w:rsidP="00864B35">
            <w:pPr>
              <w:pStyle w:val="CETBodytext"/>
              <w:ind w:right="-1"/>
              <w:rPr>
                <w:rFonts w:cs="Arial"/>
                <w:sz w:val="16"/>
                <w:szCs w:val="16"/>
              </w:rPr>
            </w:pPr>
            <w:r w:rsidRPr="00A63960">
              <w:rPr>
                <w:rFonts w:cs="Arial"/>
                <w:sz w:val="16"/>
                <w:szCs w:val="16"/>
                <w:lang w:val="en-GB"/>
              </w:rPr>
              <w:t>495,328</w:t>
            </w:r>
          </w:p>
        </w:tc>
        <w:tc>
          <w:tcPr>
            <w:tcW w:w="787" w:type="dxa"/>
            <w:shd w:val="clear" w:color="auto" w:fill="FFFFFF"/>
          </w:tcPr>
          <w:p w14:paraId="41D20025" w14:textId="1AAE6949" w:rsidR="00864B35" w:rsidRPr="00A63960" w:rsidRDefault="00864B35" w:rsidP="00864B35">
            <w:pPr>
              <w:pStyle w:val="CETBodytext"/>
              <w:ind w:right="-1"/>
              <w:rPr>
                <w:rFonts w:cs="Arial"/>
                <w:sz w:val="16"/>
                <w:szCs w:val="16"/>
              </w:rPr>
            </w:pPr>
            <w:r w:rsidRPr="00A63960">
              <w:rPr>
                <w:sz w:val="16"/>
                <w:szCs w:val="16"/>
                <w:lang w:val="en-GB"/>
              </w:rPr>
              <w:t>497,530</w:t>
            </w:r>
          </w:p>
        </w:tc>
        <w:tc>
          <w:tcPr>
            <w:tcW w:w="567" w:type="dxa"/>
            <w:shd w:val="clear" w:color="auto" w:fill="FFFFFF"/>
          </w:tcPr>
          <w:p w14:paraId="305C6655" w14:textId="5DBBA4B5" w:rsidR="00864B35" w:rsidRPr="00A63960" w:rsidRDefault="00864B35" w:rsidP="00864B35">
            <w:pPr>
              <w:pStyle w:val="CETBodytext"/>
              <w:ind w:right="-1"/>
              <w:rPr>
                <w:rFonts w:cs="Arial"/>
                <w:sz w:val="16"/>
                <w:szCs w:val="16"/>
              </w:rPr>
            </w:pPr>
            <w:r w:rsidRPr="00A63960">
              <w:rPr>
                <w:sz w:val="16"/>
                <w:szCs w:val="16"/>
                <w:lang w:val="en-GB"/>
              </w:rPr>
              <w:t>15,097</w:t>
            </w:r>
          </w:p>
        </w:tc>
      </w:tr>
      <w:tr w:rsidR="00A63960" w:rsidRPr="00A63960" w14:paraId="7E67EF73" w14:textId="77777777" w:rsidTr="002D0DF7">
        <w:trPr>
          <w:trHeight w:val="107"/>
        </w:trPr>
        <w:tc>
          <w:tcPr>
            <w:tcW w:w="675" w:type="dxa"/>
            <w:shd w:val="clear" w:color="auto" w:fill="FFFFFF"/>
          </w:tcPr>
          <w:p w14:paraId="05B804E1" w14:textId="77777777" w:rsidR="00864B35" w:rsidRPr="00A63960" w:rsidRDefault="00864B35" w:rsidP="00864B35">
            <w:pPr>
              <w:pStyle w:val="CETBodytext"/>
              <w:ind w:right="-1"/>
              <w:rPr>
                <w:rFonts w:cs="Arial"/>
                <w:sz w:val="16"/>
                <w:szCs w:val="16"/>
              </w:rPr>
            </w:pPr>
            <w:r w:rsidRPr="00A63960">
              <w:rPr>
                <w:rFonts w:cs="Arial"/>
                <w:sz w:val="16"/>
                <w:szCs w:val="16"/>
              </w:rPr>
              <w:t>ρ=0.75</w:t>
            </w:r>
          </w:p>
        </w:tc>
        <w:tc>
          <w:tcPr>
            <w:tcW w:w="676" w:type="dxa"/>
            <w:shd w:val="clear" w:color="auto" w:fill="FFFFFF"/>
          </w:tcPr>
          <w:p w14:paraId="7F9FD8D7" w14:textId="5FFF988C" w:rsidR="00864B35" w:rsidRPr="00A63960" w:rsidRDefault="00864B35" w:rsidP="00864B35">
            <w:pPr>
              <w:pStyle w:val="CETBodytext"/>
              <w:ind w:right="-1"/>
              <w:rPr>
                <w:rFonts w:cs="Arial"/>
                <w:sz w:val="16"/>
                <w:szCs w:val="16"/>
              </w:rPr>
            </w:pPr>
            <w:r w:rsidRPr="00A63960">
              <w:rPr>
                <w:rFonts w:cs="Arial"/>
                <w:sz w:val="16"/>
                <w:szCs w:val="16"/>
                <w:lang w:val="en-GB"/>
              </w:rPr>
              <w:t>479,076</w:t>
            </w:r>
          </w:p>
        </w:tc>
        <w:tc>
          <w:tcPr>
            <w:tcW w:w="676" w:type="dxa"/>
            <w:shd w:val="clear" w:color="auto" w:fill="FFFFFF"/>
          </w:tcPr>
          <w:p w14:paraId="324EBDA5" w14:textId="0B965790" w:rsidR="00864B35" w:rsidRPr="00A63960" w:rsidRDefault="00864B35" w:rsidP="00864B35">
            <w:pPr>
              <w:pStyle w:val="CETBodytext"/>
              <w:ind w:right="-1"/>
              <w:rPr>
                <w:rFonts w:cs="Arial"/>
                <w:sz w:val="16"/>
                <w:szCs w:val="16"/>
              </w:rPr>
            </w:pPr>
            <w:r w:rsidRPr="00A63960">
              <w:rPr>
                <w:rFonts w:cs="Arial"/>
                <w:sz w:val="16"/>
                <w:szCs w:val="16"/>
                <w:lang w:val="en-GB"/>
              </w:rPr>
              <w:t>527,916</w:t>
            </w:r>
          </w:p>
        </w:tc>
        <w:tc>
          <w:tcPr>
            <w:tcW w:w="676" w:type="dxa"/>
            <w:shd w:val="clear" w:color="auto" w:fill="FFFFFF"/>
            <w:vAlign w:val="center"/>
          </w:tcPr>
          <w:p w14:paraId="11CE416E" w14:textId="28BB8273" w:rsidR="00864B35" w:rsidRPr="00A63960" w:rsidRDefault="00864B35" w:rsidP="00864B35">
            <w:pPr>
              <w:pStyle w:val="CETBodytext"/>
              <w:ind w:right="-1"/>
              <w:rPr>
                <w:rFonts w:cs="Arial"/>
                <w:sz w:val="16"/>
                <w:szCs w:val="16"/>
              </w:rPr>
            </w:pPr>
            <w:r w:rsidRPr="00A63960">
              <w:rPr>
                <w:rFonts w:cs="Arial"/>
                <w:sz w:val="16"/>
                <w:szCs w:val="16"/>
                <w:lang w:val="en-GB"/>
              </w:rPr>
              <w:t>515,739</w:t>
            </w:r>
          </w:p>
        </w:tc>
        <w:tc>
          <w:tcPr>
            <w:tcW w:w="676" w:type="dxa"/>
            <w:shd w:val="clear" w:color="auto" w:fill="FFFFFF"/>
          </w:tcPr>
          <w:p w14:paraId="30B0CE50" w14:textId="05B779AC" w:rsidR="00864B35" w:rsidRPr="00A63960" w:rsidRDefault="00864B35" w:rsidP="00864B35">
            <w:pPr>
              <w:pStyle w:val="CETBodytext"/>
              <w:ind w:right="-1"/>
              <w:rPr>
                <w:rFonts w:cs="Arial"/>
                <w:sz w:val="16"/>
                <w:szCs w:val="16"/>
              </w:rPr>
            </w:pPr>
            <w:r w:rsidRPr="00A63960">
              <w:rPr>
                <w:rFonts w:cs="Arial"/>
                <w:sz w:val="16"/>
                <w:szCs w:val="16"/>
                <w:lang w:val="en-GB"/>
              </w:rPr>
              <w:t>492,355</w:t>
            </w:r>
          </w:p>
        </w:tc>
        <w:tc>
          <w:tcPr>
            <w:tcW w:w="676" w:type="dxa"/>
            <w:shd w:val="clear" w:color="auto" w:fill="FFFFFF"/>
          </w:tcPr>
          <w:p w14:paraId="09E79321" w14:textId="58266AA5" w:rsidR="00864B35" w:rsidRPr="00A63960" w:rsidRDefault="00864B35" w:rsidP="00864B35">
            <w:pPr>
              <w:pStyle w:val="CETBodytext"/>
              <w:ind w:right="-1"/>
              <w:rPr>
                <w:rFonts w:cs="Arial"/>
                <w:sz w:val="16"/>
                <w:szCs w:val="16"/>
              </w:rPr>
            </w:pPr>
            <w:r w:rsidRPr="00A63960">
              <w:rPr>
                <w:sz w:val="16"/>
                <w:szCs w:val="16"/>
              </w:rPr>
              <w:t>483,265</w:t>
            </w:r>
          </w:p>
        </w:tc>
        <w:tc>
          <w:tcPr>
            <w:tcW w:w="676" w:type="dxa"/>
            <w:shd w:val="clear" w:color="auto" w:fill="FFFFFF"/>
          </w:tcPr>
          <w:p w14:paraId="14041815" w14:textId="4AA9040C" w:rsidR="00864B35" w:rsidRPr="00A63960" w:rsidRDefault="00864B35" w:rsidP="00864B35">
            <w:pPr>
              <w:pStyle w:val="CETBodytext"/>
              <w:ind w:right="-1"/>
              <w:rPr>
                <w:rFonts w:cs="Arial"/>
                <w:sz w:val="16"/>
                <w:szCs w:val="16"/>
              </w:rPr>
            </w:pPr>
            <w:r w:rsidRPr="00A63960">
              <w:rPr>
                <w:rFonts w:cs="Arial"/>
                <w:sz w:val="16"/>
                <w:szCs w:val="16"/>
                <w:lang w:val="en-GB"/>
              </w:rPr>
              <w:t>487,862</w:t>
            </w:r>
          </w:p>
        </w:tc>
        <w:tc>
          <w:tcPr>
            <w:tcW w:w="676" w:type="dxa"/>
            <w:shd w:val="clear" w:color="auto" w:fill="FFFFFF"/>
          </w:tcPr>
          <w:p w14:paraId="7C1C8EDA" w14:textId="58DFD294" w:rsidR="00864B35" w:rsidRPr="00A63960" w:rsidRDefault="00864B35" w:rsidP="00864B35">
            <w:pPr>
              <w:pStyle w:val="CETBodytext"/>
              <w:ind w:right="-1"/>
              <w:rPr>
                <w:rFonts w:cs="Arial"/>
                <w:sz w:val="16"/>
                <w:szCs w:val="16"/>
              </w:rPr>
            </w:pPr>
            <w:r w:rsidRPr="00A63960">
              <w:rPr>
                <w:rFonts w:cs="Arial"/>
                <w:sz w:val="16"/>
                <w:szCs w:val="16"/>
                <w:lang w:val="en-GB"/>
              </w:rPr>
              <w:t>485,752</w:t>
            </w:r>
          </w:p>
        </w:tc>
        <w:tc>
          <w:tcPr>
            <w:tcW w:w="676" w:type="dxa"/>
            <w:shd w:val="clear" w:color="auto" w:fill="FFFFFF"/>
          </w:tcPr>
          <w:p w14:paraId="6EA14E5C" w14:textId="2553ABA6" w:rsidR="00864B35" w:rsidRPr="00A63960" w:rsidRDefault="00864B35" w:rsidP="00864B35">
            <w:pPr>
              <w:pStyle w:val="CETBodytext"/>
              <w:ind w:right="-1"/>
              <w:rPr>
                <w:rFonts w:cs="Arial"/>
                <w:sz w:val="16"/>
                <w:szCs w:val="16"/>
              </w:rPr>
            </w:pPr>
            <w:r w:rsidRPr="00A63960">
              <w:rPr>
                <w:rFonts w:cs="Arial"/>
                <w:sz w:val="16"/>
                <w:szCs w:val="16"/>
                <w:lang w:val="en-GB"/>
              </w:rPr>
              <w:t>517,718</w:t>
            </w:r>
          </w:p>
        </w:tc>
        <w:tc>
          <w:tcPr>
            <w:tcW w:w="676" w:type="dxa"/>
            <w:shd w:val="clear" w:color="auto" w:fill="FFFFFF"/>
          </w:tcPr>
          <w:p w14:paraId="3D48015B" w14:textId="6D72110B" w:rsidR="00864B35" w:rsidRPr="00A63960" w:rsidRDefault="00864B35" w:rsidP="00864B35">
            <w:pPr>
              <w:pStyle w:val="CETBodytext"/>
              <w:ind w:right="-1"/>
              <w:rPr>
                <w:rFonts w:cs="Arial"/>
                <w:sz w:val="16"/>
                <w:szCs w:val="16"/>
              </w:rPr>
            </w:pPr>
            <w:r w:rsidRPr="00A63960">
              <w:rPr>
                <w:rFonts w:cs="Arial"/>
                <w:sz w:val="16"/>
                <w:szCs w:val="16"/>
                <w:lang w:val="en-GB"/>
              </w:rPr>
              <w:t>482,582</w:t>
            </w:r>
          </w:p>
        </w:tc>
        <w:tc>
          <w:tcPr>
            <w:tcW w:w="676" w:type="dxa"/>
            <w:shd w:val="clear" w:color="auto" w:fill="FFFFFF"/>
          </w:tcPr>
          <w:p w14:paraId="0E68C31F" w14:textId="27041BC0" w:rsidR="00864B35" w:rsidRPr="00A63960" w:rsidRDefault="00864B35" w:rsidP="00864B35">
            <w:pPr>
              <w:pStyle w:val="CETBodytext"/>
              <w:ind w:right="-1"/>
              <w:rPr>
                <w:rFonts w:cs="Arial"/>
                <w:sz w:val="16"/>
                <w:szCs w:val="16"/>
              </w:rPr>
            </w:pPr>
            <w:r w:rsidRPr="00A63960">
              <w:rPr>
                <w:rFonts w:cs="Arial"/>
                <w:sz w:val="16"/>
                <w:szCs w:val="16"/>
                <w:lang w:val="en-GB"/>
              </w:rPr>
              <w:t>495,029</w:t>
            </w:r>
          </w:p>
        </w:tc>
        <w:tc>
          <w:tcPr>
            <w:tcW w:w="787" w:type="dxa"/>
            <w:shd w:val="clear" w:color="auto" w:fill="FFFFFF"/>
          </w:tcPr>
          <w:p w14:paraId="6412458A" w14:textId="3009E22C" w:rsidR="00864B35" w:rsidRPr="00A63960" w:rsidRDefault="00864B35" w:rsidP="00864B35">
            <w:pPr>
              <w:pStyle w:val="CETBodytext"/>
              <w:ind w:right="-1"/>
              <w:rPr>
                <w:rFonts w:cs="Arial"/>
                <w:sz w:val="16"/>
                <w:szCs w:val="16"/>
              </w:rPr>
            </w:pPr>
            <w:r w:rsidRPr="00A63960">
              <w:rPr>
                <w:sz w:val="16"/>
                <w:szCs w:val="16"/>
                <w:lang w:val="en-GB"/>
              </w:rPr>
              <w:t>496,729</w:t>
            </w:r>
          </w:p>
        </w:tc>
        <w:tc>
          <w:tcPr>
            <w:tcW w:w="567" w:type="dxa"/>
            <w:shd w:val="clear" w:color="auto" w:fill="FFFFFF"/>
          </w:tcPr>
          <w:p w14:paraId="2C02B1B3" w14:textId="02AAABDE" w:rsidR="00864B35" w:rsidRPr="00A63960" w:rsidRDefault="00864B35" w:rsidP="00864B35">
            <w:pPr>
              <w:pStyle w:val="CETBodytext"/>
              <w:ind w:right="-1"/>
              <w:rPr>
                <w:rFonts w:cs="Arial"/>
                <w:sz w:val="16"/>
                <w:szCs w:val="16"/>
              </w:rPr>
            </w:pPr>
            <w:r w:rsidRPr="00A63960">
              <w:rPr>
                <w:sz w:val="16"/>
                <w:szCs w:val="16"/>
                <w:lang w:val="en-GB"/>
              </w:rPr>
              <w:t>16,397</w:t>
            </w:r>
          </w:p>
        </w:tc>
      </w:tr>
      <w:tr w:rsidR="00A63960" w:rsidRPr="00A63960" w14:paraId="0CDE472A" w14:textId="77777777" w:rsidTr="002D0DF7">
        <w:trPr>
          <w:trHeight w:val="107"/>
        </w:trPr>
        <w:tc>
          <w:tcPr>
            <w:tcW w:w="675" w:type="dxa"/>
            <w:shd w:val="clear" w:color="auto" w:fill="FFFFFF"/>
          </w:tcPr>
          <w:p w14:paraId="7459FD4B" w14:textId="77777777" w:rsidR="00864B35" w:rsidRPr="00A63960" w:rsidRDefault="00864B35" w:rsidP="00864B35">
            <w:pPr>
              <w:pStyle w:val="CETBodytext"/>
              <w:ind w:right="-1"/>
              <w:rPr>
                <w:rFonts w:cs="Arial"/>
                <w:sz w:val="16"/>
                <w:szCs w:val="16"/>
              </w:rPr>
            </w:pPr>
            <w:r w:rsidRPr="00A63960">
              <w:rPr>
                <w:rFonts w:cs="Arial"/>
                <w:sz w:val="16"/>
                <w:szCs w:val="16"/>
              </w:rPr>
              <w:t>ρ=1</w:t>
            </w:r>
          </w:p>
        </w:tc>
        <w:tc>
          <w:tcPr>
            <w:tcW w:w="676" w:type="dxa"/>
            <w:shd w:val="clear" w:color="auto" w:fill="FFFFFF"/>
            <w:vAlign w:val="center"/>
          </w:tcPr>
          <w:p w14:paraId="3B572374" w14:textId="6B8C201A" w:rsidR="00864B35" w:rsidRPr="00A63960" w:rsidRDefault="00864B35" w:rsidP="00864B35">
            <w:pPr>
              <w:pStyle w:val="CETBodytext"/>
              <w:ind w:right="-1"/>
              <w:rPr>
                <w:rFonts w:cs="Arial"/>
                <w:sz w:val="16"/>
                <w:szCs w:val="16"/>
              </w:rPr>
            </w:pPr>
            <w:r w:rsidRPr="00A63960">
              <w:rPr>
                <w:rFonts w:cs="Arial"/>
                <w:sz w:val="16"/>
                <w:szCs w:val="16"/>
                <w:lang w:val="en-GB"/>
              </w:rPr>
              <w:t>493,247</w:t>
            </w:r>
          </w:p>
        </w:tc>
        <w:tc>
          <w:tcPr>
            <w:tcW w:w="676" w:type="dxa"/>
            <w:shd w:val="clear" w:color="auto" w:fill="FFFFFF"/>
          </w:tcPr>
          <w:p w14:paraId="18F7E0B3" w14:textId="21A9E02B" w:rsidR="00864B35" w:rsidRPr="00A63960" w:rsidRDefault="00864B35" w:rsidP="00864B35">
            <w:pPr>
              <w:pStyle w:val="CETBodytext"/>
              <w:ind w:right="-1"/>
              <w:rPr>
                <w:rFonts w:cs="Arial"/>
                <w:sz w:val="16"/>
                <w:szCs w:val="16"/>
              </w:rPr>
            </w:pPr>
            <w:r w:rsidRPr="00A63960">
              <w:rPr>
                <w:rFonts w:cs="Arial"/>
                <w:sz w:val="16"/>
                <w:szCs w:val="16"/>
                <w:lang w:val="en-GB"/>
              </w:rPr>
              <w:t>528,824</w:t>
            </w:r>
          </w:p>
        </w:tc>
        <w:tc>
          <w:tcPr>
            <w:tcW w:w="676" w:type="dxa"/>
            <w:shd w:val="clear" w:color="auto" w:fill="FFFFFF"/>
            <w:vAlign w:val="center"/>
          </w:tcPr>
          <w:p w14:paraId="7873F868" w14:textId="3C8849B3" w:rsidR="00864B35" w:rsidRPr="00A63960" w:rsidRDefault="00864B35" w:rsidP="00864B35">
            <w:pPr>
              <w:pStyle w:val="CETBodytext"/>
              <w:ind w:right="-1"/>
              <w:rPr>
                <w:rFonts w:cs="Arial"/>
                <w:sz w:val="16"/>
                <w:szCs w:val="16"/>
              </w:rPr>
            </w:pPr>
            <w:r w:rsidRPr="00A63960">
              <w:rPr>
                <w:rFonts w:cs="Arial"/>
                <w:sz w:val="16"/>
                <w:szCs w:val="16"/>
                <w:lang w:val="en-GB"/>
              </w:rPr>
              <w:t>521,404</w:t>
            </w:r>
          </w:p>
        </w:tc>
        <w:tc>
          <w:tcPr>
            <w:tcW w:w="676" w:type="dxa"/>
            <w:shd w:val="clear" w:color="auto" w:fill="FFFFFF"/>
          </w:tcPr>
          <w:p w14:paraId="140DB5A1" w14:textId="6AC36A9D" w:rsidR="00864B35" w:rsidRPr="00A63960" w:rsidRDefault="00864B35" w:rsidP="00864B35">
            <w:pPr>
              <w:pStyle w:val="CETBodytext"/>
              <w:ind w:right="-1"/>
              <w:rPr>
                <w:rFonts w:cs="Arial"/>
                <w:sz w:val="16"/>
                <w:szCs w:val="16"/>
              </w:rPr>
            </w:pPr>
            <w:r w:rsidRPr="00A63960">
              <w:rPr>
                <w:rFonts w:cs="Arial"/>
                <w:sz w:val="16"/>
                <w:szCs w:val="16"/>
                <w:lang w:val="en-GB"/>
              </w:rPr>
              <w:t>493,569</w:t>
            </w:r>
          </w:p>
        </w:tc>
        <w:tc>
          <w:tcPr>
            <w:tcW w:w="676" w:type="dxa"/>
            <w:shd w:val="clear" w:color="auto" w:fill="FFFFFF"/>
          </w:tcPr>
          <w:p w14:paraId="6CFDA11A" w14:textId="54D61422" w:rsidR="00864B35" w:rsidRPr="00A63960" w:rsidRDefault="00864B35" w:rsidP="00864B35">
            <w:pPr>
              <w:pStyle w:val="CETBodytext"/>
              <w:ind w:right="-1"/>
              <w:rPr>
                <w:rFonts w:cs="Arial"/>
                <w:sz w:val="16"/>
                <w:szCs w:val="16"/>
              </w:rPr>
            </w:pPr>
            <w:r w:rsidRPr="00A63960">
              <w:rPr>
                <w:sz w:val="16"/>
                <w:szCs w:val="16"/>
              </w:rPr>
              <w:t>481,556</w:t>
            </w:r>
          </w:p>
        </w:tc>
        <w:tc>
          <w:tcPr>
            <w:tcW w:w="676" w:type="dxa"/>
            <w:shd w:val="clear" w:color="auto" w:fill="FFFFFF"/>
          </w:tcPr>
          <w:p w14:paraId="591A4473" w14:textId="510D0CDC" w:rsidR="00864B35" w:rsidRPr="00A63960" w:rsidRDefault="00864B35" w:rsidP="00864B35">
            <w:pPr>
              <w:pStyle w:val="CETBodytext"/>
              <w:ind w:right="-1"/>
              <w:rPr>
                <w:rFonts w:cs="Arial"/>
                <w:sz w:val="16"/>
                <w:szCs w:val="16"/>
              </w:rPr>
            </w:pPr>
            <w:r w:rsidRPr="00A63960">
              <w:rPr>
                <w:sz w:val="16"/>
                <w:szCs w:val="16"/>
              </w:rPr>
              <w:t>488,509</w:t>
            </w:r>
          </w:p>
        </w:tc>
        <w:tc>
          <w:tcPr>
            <w:tcW w:w="676" w:type="dxa"/>
            <w:shd w:val="clear" w:color="auto" w:fill="FFFFFF"/>
          </w:tcPr>
          <w:p w14:paraId="5FC0E018" w14:textId="1D9E5787" w:rsidR="00864B35" w:rsidRPr="00A63960" w:rsidRDefault="00864B35" w:rsidP="00864B35">
            <w:pPr>
              <w:pStyle w:val="CETBodytext"/>
              <w:ind w:right="-1"/>
              <w:rPr>
                <w:rFonts w:cs="Arial"/>
                <w:sz w:val="16"/>
                <w:szCs w:val="16"/>
              </w:rPr>
            </w:pPr>
            <w:r w:rsidRPr="00A63960">
              <w:rPr>
                <w:rFonts w:cs="Arial"/>
                <w:sz w:val="16"/>
                <w:szCs w:val="16"/>
                <w:lang w:val="en-GB"/>
              </w:rPr>
              <w:t>484,177</w:t>
            </w:r>
          </w:p>
        </w:tc>
        <w:tc>
          <w:tcPr>
            <w:tcW w:w="676" w:type="dxa"/>
            <w:shd w:val="clear" w:color="auto" w:fill="FFFFFF"/>
          </w:tcPr>
          <w:p w14:paraId="0561DD47" w14:textId="15ECC165" w:rsidR="00864B35" w:rsidRPr="00A63960" w:rsidRDefault="00864B35" w:rsidP="00864B35">
            <w:pPr>
              <w:pStyle w:val="CETBodytext"/>
              <w:ind w:right="-1"/>
              <w:rPr>
                <w:rFonts w:cs="Arial"/>
                <w:sz w:val="16"/>
                <w:szCs w:val="16"/>
              </w:rPr>
            </w:pPr>
            <w:r w:rsidRPr="00A63960">
              <w:rPr>
                <w:rFonts w:cs="Arial"/>
                <w:sz w:val="16"/>
                <w:szCs w:val="16"/>
                <w:lang w:val="en-GB"/>
              </w:rPr>
              <w:t>514,836</w:t>
            </w:r>
          </w:p>
        </w:tc>
        <w:tc>
          <w:tcPr>
            <w:tcW w:w="676" w:type="dxa"/>
            <w:shd w:val="clear" w:color="auto" w:fill="FFFFFF"/>
          </w:tcPr>
          <w:p w14:paraId="16729721" w14:textId="4C04C8EF" w:rsidR="00864B35" w:rsidRPr="00A63960" w:rsidRDefault="00864B35" w:rsidP="00864B35">
            <w:pPr>
              <w:pStyle w:val="CETBodytext"/>
              <w:ind w:right="-1"/>
              <w:rPr>
                <w:rFonts w:cs="Arial"/>
                <w:sz w:val="16"/>
                <w:szCs w:val="16"/>
              </w:rPr>
            </w:pPr>
            <w:r w:rsidRPr="00A63960">
              <w:rPr>
                <w:rFonts w:cs="Arial"/>
                <w:sz w:val="16"/>
                <w:szCs w:val="16"/>
                <w:lang w:val="en-GB"/>
              </w:rPr>
              <w:t>483,364</w:t>
            </w:r>
          </w:p>
        </w:tc>
        <w:tc>
          <w:tcPr>
            <w:tcW w:w="676" w:type="dxa"/>
            <w:shd w:val="clear" w:color="auto" w:fill="FFFFFF"/>
          </w:tcPr>
          <w:p w14:paraId="451C9884" w14:textId="63A95EED" w:rsidR="00864B35" w:rsidRPr="00A63960" w:rsidRDefault="00864B35" w:rsidP="00864B35">
            <w:pPr>
              <w:pStyle w:val="CETBodytext"/>
              <w:ind w:right="-1"/>
              <w:rPr>
                <w:rFonts w:cs="Arial"/>
                <w:sz w:val="16"/>
                <w:szCs w:val="16"/>
              </w:rPr>
            </w:pPr>
            <w:r w:rsidRPr="00A63960">
              <w:rPr>
                <w:rFonts w:cs="Arial"/>
                <w:sz w:val="16"/>
                <w:szCs w:val="16"/>
                <w:lang w:val="en-GB"/>
              </w:rPr>
              <w:t>494,730</w:t>
            </w:r>
          </w:p>
        </w:tc>
        <w:tc>
          <w:tcPr>
            <w:tcW w:w="787" w:type="dxa"/>
            <w:shd w:val="clear" w:color="auto" w:fill="FFFFFF"/>
          </w:tcPr>
          <w:p w14:paraId="7513DD63" w14:textId="063684DC" w:rsidR="00864B35" w:rsidRPr="00A63960" w:rsidRDefault="00864B35" w:rsidP="00864B35">
            <w:pPr>
              <w:pStyle w:val="CETBodytext"/>
              <w:ind w:right="-1"/>
              <w:rPr>
                <w:rFonts w:cs="Arial"/>
                <w:sz w:val="16"/>
                <w:szCs w:val="16"/>
              </w:rPr>
            </w:pPr>
            <w:r w:rsidRPr="00A63960">
              <w:rPr>
                <w:sz w:val="16"/>
                <w:szCs w:val="16"/>
                <w:lang w:val="en-GB"/>
              </w:rPr>
              <w:t>498,422</w:t>
            </w:r>
          </w:p>
        </w:tc>
        <w:tc>
          <w:tcPr>
            <w:tcW w:w="567" w:type="dxa"/>
            <w:shd w:val="clear" w:color="auto" w:fill="FFFFFF"/>
          </w:tcPr>
          <w:p w14:paraId="16210C37" w14:textId="68901DA4" w:rsidR="00864B35" w:rsidRPr="00A63960" w:rsidRDefault="00864B35" w:rsidP="00864B35">
            <w:pPr>
              <w:pStyle w:val="CETBodytext"/>
              <w:ind w:right="-1"/>
              <w:rPr>
                <w:rFonts w:cs="Arial"/>
                <w:sz w:val="16"/>
                <w:szCs w:val="16"/>
              </w:rPr>
            </w:pPr>
            <w:r w:rsidRPr="00A63960">
              <w:rPr>
                <w:sz w:val="16"/>
                <w:szCs w:val="16"/>
                <w:lang w:val="en-GB"/>
              </w:rPr>
              <w:t>16,119</w:t>
            </w:r>
          </w:p>
        </w:tc>
      </w:tr>
    </w:tbl>
    <w:p w14:paraId="64EB96D3" w14:textId="6C83C707" w:rsidR="00596A6B" w:rsidRPr="00A63960" w:rsidRDefault="00596A6B" w:rsidP="00596A6B">
      <w:pPr>
        <w:pStyle w:val="CETHeading1"/>
        <w:rPr>
          <w:lang w:val="bg-BG"/>
        </w:rPr>
      </w:pPr>
      <w:r w:rsidRPr="00A63960">
        <w:t>Conclusions</w:t>
      </w:r>
    </w:p>
    <w:p w14:paraId="21E325DB" w14:textId="5CAAE909" w:rsidR="00A73C16" w:rsidRPr="00A63960" w:rsidRDefault="00596A6B" w:rsidP="00110FFE">
      <w:pPr>
        <w:pStyle w:val="CETBodytext"/>
        <w:rPr>
          <w:lang w:val="en-GB"/>
        </w:rPr>
      </w:pPr>
      <w:r w:rsidRPr="00A63960">
        <w:rPr>
          <w:lang w:val="en-GB"/>
        </w:rPr>
        <w:t xml:space="preserve">The research represents </w:t>
      </w:r>
      <w:r w:rsidRPr="006E515C">
        <w:rPr>
          <w:highlight w:val="yellow"/>
          <w:lang w:val="en-GB"/>
        </w:rPr>
        <w:t xml:space="preserve">an </w:t>
      </w:r>
      <w:r w:rsidR="006E515C" w:rsidRPr="006E515C">
        <w:rPr>
          <w:highlight w:val="yellow"/>
          <w:lang w:val="en-GB"/>
        </w:rPr>
        <w:t xml:space="preserve">application of already developed robust optimization approach (Kirilova et al., 2022b) for optimal design of a sustainable </w:t>
      </w:r>
      <w:r w:rsidR="006E515C" w:rsidRPr="009E14F2">
        <w:rPr>
          <w:highlight w:val="yellow"/>
          <w:lang w:val="en-GB"/>
        </w:rPr>
        <w:t xml:space="preserve">dairy supply chain </w:t>
      </w:r>
      <w:r w:rsidR="00A21668">
        <w:rPr>
          <w:highlight w:val="yellow"/>
          <w:lang w:val="en-GB"/>
        </w:rPr>
        <w:t xml:space="preserve">operating </w:t>
      </w:r>
      <w:r w:rsidR="006E515C" w:rsidRPr="009E14F2">
        <w:rPr>
          <w:highlight w:val="yellow"/>
          <w:lang w:val="en-GB"/>
        </w:rPr>
        <w:t xml:space="preserve">under uncertain products demands. A </w:t>
      </w:r>
      <w:r w:rsidR="006E515C" w:rsidRPr="009E14F2">
        <w:rPr>
          <w:highlight w:val="yellow"/>
          <w:lang w:val="en-GB"/>
        </w:rPr>
        <w:lastRenderedPageBreak/>
        <w:t xml:space="preserve">new case study </w:t>
      </w:r>
      <w:r w:rsidR="006C2118">
        <w:rPr>
          <w:highlight w:val="yellow"/>
          <w:lang w:val="en-GB"/>
        </w:rPr>
        <w:t>is</w:t>
      </w:r>
      <w:r w:rsidR="006E515C" w:rsidRPr="009E14F2">
        <w:rPr>
          <w:highlight w:val="yellow"/>
          <w:lang w:val="en-GB"/>
        </w:rPr>
        <w:t xml:space="preserve"> considered</w:t>
      </w:r>
      <w:r w:rsidR="006C2118">
        <w:rPr>
          <w:highlight w:val="yellow"/>
          <w:lang w:val="en-GB"/>
        </w:rPr>
        <w:t>, which involves the</w:t>
      </w:r>
      <w:r w:rsidR="006E515C" w:rsidRPr="009E14F2">
        <w:rPr>
          <w:highlight w:val="yellow"/>
          <w:lang w:val="en-GB"/>
        </w:rPr>
        <w:t xml:space="preserve"> </w:t>
      </w:r>
      <w:r w:rsidRPr="009E14F2">
        <w:rPr>
          <w:highlight w:val="yellow"/>
          <w:lang w:val="en-GB"/>
        </w:rPr>
        <w:t>production of two products according two recipes in a production complex comprising three milk suppliers, two dairies and three markets.</w:t>
      </w:r>
      <w:r w:rsidRPr="00A63960">
        <w:rPr>
          <w:lang w:val="en-GB"/>
        </w:rPr>
        <w:t xml:space="preserve"> Several robust optimization problems have been formulated and solved under different random realizations of products demands taking into account economic and environmental considerations. The nominal data for the product demands were randomly generated at four uncertainty levels using uniform distribution in a specified uncertainty set. Two performance measures were used to evaluate the optimization models: the mean and standard deviation of the objective function values under random realizations.</w:t>
      </w:r>
      <w:r w:rsidR="009E14F2">
        <w:rPr>
          <w:lang w:val="en-GB"/>
        </w:rPr>
        <w:t xml:space="preserve"> </w:t>
      </w:r>
      <w:r w:rsidRPr="00A63960">
        <w:rPr>
          <w:lang w:val="en-GB"/>
        </w:rPr>
        <w:t>The obtained results show that the increase in the uncertainty level leads to a decrease in the supply chain profit with a relatively small standard deviation. At the uncertainty level of 0.75, the lowest mean value of the supply chain profit of 531,877 BGN was obtained. The results for the supply chain total costs show that they also do not change significantly with an increase in the uncertainty level.</w:t>
      </w:r>
    </w:p>
    <w:p w14:paraId="459D05E6" w14:textId="77777777" w:rsidR="00600535" w:rsidRPr="00A63960" w:rsidRDefault="00600535" w:rsidP="00600535">
      <w:pPr>
        <w:pStyle w:val="CETAcknowledgementstitle"/>
      </w:pPr>
      <w:r w:rsidRPr="00A63960">
        <w:t>Acknowledgments</w:t>
      </w:r>
    </w:p>
    <w:p w14:paraId="149D1F48" w14:textId="09BD4600" w:rsidR="00647190" w:rsidRPr="00A63960" w:rsidRDefault="00B71A1C" w:rsidP="004C08C8">
      <w:pPr>
        <w:pStyle w:val="CETBodytext"/>
        <w:rPr>
          <w:lang w:val="en-GB"/>
        </w:rPr>
      </w:pPr>
      <w:r w:rsidRPr="00BE5E18">
        <w:rPr>
          <w:highlight w:val="yellow"/>
          <w:lang w:val="en-GB"/>
        </w:rPr>
        <w:t xml:space="preserve">The study represents results obtained under project “Sustainable supply chains in terms of environmental, economic and social criteria” funded </w:t>
      </w:r>
      <w:r w:rsidR="006C2118">
        <w:rPr>
          <w:highlight w:val="yellow"/>
          <w:lang w:val="en-GB"/>
        </w:rPr>
        <w:t xml:space="preserve">by </w:t>
      </w:r>
      <w:r w:rsidR="00BE5E18" w:rsidRPr="00BE5E18">
        <w:rPr>
          <w:highlight w:val="yellow"/>
          <w:lang w:val="en-GB"/>
        </w:rPr>
        <w:t xml:space="preserve">Bulgarian Science Fund </w:t>
      </w:r>
      <w:r w:rsidRPr="00BE5E18">
        <w:rPr>
          <w:highlight w:val="yellow"/>
          <w:lang w:val="en-GB"/>
        </w:rPr>
        <w:t>under Contract No. КΠ-06-Н37/5/06.12.19.</w:t>
      </w:r>
    </w:p>
    <w:p w14:paraId="4F1327F8" w14:textId="037E0547" w:rsidR="00600535" w:rsidRPr="00A63960" w:rsidRDefault="00600535" w:rsidP="00600535">
      <w:pPr>
        <w:pStyle w:val="CETReference"/>
      </w:pPr>
      <w:r w:rsidRPr="00A63960">
        <w:t>References</w:t>
      </w:r>
    </w:p>
    <w:p w14:paraId="2BDC0B3A" w14:textId="77777777" w:rsidR="006F03E0" w:rsidRPr="00A63960" w:rsidRDefault="005E56D1" w:rsidP="006F03E0">
      <w:pPr>
        <w:pStyle w:val="CETReferencetext"/>
      </w:pPr>
      <w:r w:rsidRPr="00A63960">
        <w:t>Ben-Tal A., Golany B., Nemirovski A., Vial J.P., 2005, Retailer-supplier flexible commitments contracts: a robust optimization approach, Manufacturing and Service Operation Management, 7, 248-271.</w:t>
      </w:r>
    </w:p>
    <w:p w14:paraId="2835D8E7" w14:textId="114AD3B4" w:rsidR="006F03E0" w:rsidRPr="00A63960" w:rsidRDefault="006F03E0" w:rsidP="006F03E0">
      <w:pPr>
        <w:pStyle w:val="CETReferencetext"/>
      </w:pPr>
      <w:r w:rsidRPr="00A63960">
        <w:t>Berman B., Swani K., 2010, Managing product safety of imported Chinese goods, Business Horizons, 53(1), 39-48.</w:t>
      </w:r>
    </w:p>
    <w:p w14:paraId="7EA85237" w14:textId="1C1EC23B" w:rsidR="004C08C8" w:rsidRPr="00A63960" w:rsidRDefault="004C08C8" w:rsidP="006F03E0">
      <w:pPr>
        <w:pStyle w:val="CETReferencetext"/>
      </w:pPr>
      <w:r w:rsidRPr="00A63960">
        <w:t>Drofenik J., Pahor B., Kravanja Z., and Pintaric Z. N., 2021, Scenario analysis of changes in the food supply chain, Chemical Engineering Transactions, 88, 721-726.</w:t>
      </w:r>
    </w:p>
    <w:p w14:paraId="5F330687" w14:textId="275D2C69" w:rsidR="00132C17" w:rsidRPr="00A63960" w:rsidRDefault="005E56D1" w:rsidP="005E56D1">
      <w:pPr>
        <w:pStyle w:val="CETReferencetext"/>
      </w:pPr>
      <w:r w:rsidRPr="00A63960">
        <w:t>Dutta P., Shrivastava H., 2020, The design and planning of an integrated supply chain for perishable products under uncertainties: A case study in milk industry, Journal of Modelling in Management, 15(4), 1301-1337.</w:t>
      </w:r>
    </w:p>
    <w:p w14:paraId="3C7D9116" w14:textId="76A2A704" w:rsidR="002B5B5C" w:rsidRPr="00A63960" w:rsidRDefault="002B5B5C" w:rsidP="005E56D1">
      <w:pPr>
        <w:pStyle w:val="CETReferencetext"/>
      </w:pPr>
      <w:r w:rsidRPr="00A63960">
        <w:t>Foroozesh N., Karimi B., and Mousavi S. M., 2022, Green-resilient supply chain network design for perishable products considering route risk and horizontal collaboration under robust interval-valued type-2 fuzzy uncertainty: A case study in food industry, Journal of environmental management, 307, 114470.</w:t>
      </w:r>
    </w:p>
    <w:p w14:paraId="049A5493" w14:textId="77777777" w:rsidR="00632A92" w:rsidRPr="00A63960" w:rsidRDefault="00132C17" w:rsidP="005E56D1">
      <w:pPr>
        <w:pStyle w:val="CETReferencetext"/>
      </w:pPr>
      <w:r w:rsidRPr="00A63960">
        <w:t>Gao J., You F., 2018, Tackling uncertain performances of multiple stakeholders in the design and optimization of decentralized supply chains, Chemical Engineering Transactions, 70, 73-78.</w:t>
      </w:r>
    </w:p>
    <w:p w14:paraId="10E6B965" w14:textId="01BD3318" w:rsidR="00A977A0" w:rsidRPr="00A63960" w:rsidRDefault="00632A92" w:rsidP="005E56D1">
      <w:pPr>
        <w:pStyle w:val="CETReferencetext"/>
      </w:pPr>
      <w:r w:rsidRPr="00A63960">
        <w:t>Jouzdani J., Fathian M., Makui A., Heydari M., 2020, Robust design and planning for a multi-mode multi-product supply network: a dairy industry case study, Operational Research, 20,1811-1840.</w:t>
      </w:r>
    </w:p>
    <w:p w14:paraId="525DC076" w14:textId="78BF122E" w:rsidR="00C42670" w:rsidRPr="00A63960" w:rsidRDefault="00C42670" w:rsidP="005E56D1">
      <w:pPr>
        <w:pStyle w:val="CETReferencetext"/>
      </w:pPr>
      <w:r w:rsidRPr="00A63960">
        <w:t>Kaviyani-Charati M., Ameli M., Souraki F. H., and Jabbarzadeh, A., 2022, Sustainable network design for a non-profit food bank supply chain with a heterogeneous fleet under uncertainty, Computers &amp; Industrial Engineering, 171, 108442.</w:t>
      </w:r>
    </w:p>
    <w:p w14:paraId="139B9C8A" w14:textId="05D62738" w:rsidR="00CD0BDE" w:rsidRPr="00A63960" w:rsidRDefault="00BF6E26" w:rsidP="005E56D1">
      <w:pPr>
        <w:pStyle w:val="CETReferencetext"/>
      </w:pPr>
      <w:r w:rsidRPr="00A63960">
        <w:t xml:space="preserve">Kirilova E., Vaklieva-Bancheva N., Vladova R., Petrova T., Ivanov B., Nikolova D., Dzhelil Y., </w:t>
      </w:r>
      <w:r w:rsidR="005077C0" w:rsidRPr="00A63960">
        <w:rPr>
          <w:lang w:val="bg-BG"/>
        </w:rPr>
        <w:t>2022</w:t>
      </w:r>
      <w:r w:rsidR="009047A0" w:rsidRPr="00A63960">
        <w:rPr>
          <w:lang w:val="en-US"/>
        </w:rPr>
        <w:t>a</w:t>
      </w:r>
      <w:r w:rsidR="005077C0" w:rsidRPr="00A63960">
        <w:rPr>
          <w:lang w:val="bg-BG"/>
        </w:rPr>
        <w:t xml:space="preserve">, </w:t>
      </w:r>
      <w:r w:rsidRPr="00A63960">
        <w:t>An approach for a sustainable decision-making in product portfolio design of dairy supply chain in terms of environmental, economic and social criteria, Clean Technologies and Environmental Policy, 24, 213-227.</w:t>
      </w:r>
    </w:p>
    <w:p w14:paraId="4FA2E3CD" w14:textId="03AB4DD7" w:rsidR="00A23195" w:rsidRPr="00A63960" w:rsidRDefault="00CD0BDE" w:rsidP="00A23195">
      <w:pPr>
        <w:pStyle w:val="CETReferencetext"/>
      </w:pPr>
      <w:r w:rsidRPr="00A63960">
        <w:t>Kirilova E., Vaklieva-Bancheva N., Vladova R., Petrova T., Nikolova D., Ganev E., Dzhelil Y., 2022</w:t>
      </w:r>
      <w:r w:rsidR="009047A0" w:rsidRPr="00A63960">
        <w:t>b</w:t>
      </w:r>
      <w:r w:rsidRPr="00A63960">
        <w:t>, Impact of product demand uncertainties on the optimal design of a sustainable dairy supply chain: a case study of Bulgaria, Engineering Transactions, 94, 547-552.</w:t>
      </w:r>
      <w:r w:rsidR="00A23195" w:rsidRPr="00A63960">
        <w:t xml:space="preserve"> </w:t>
      </w:r>
    </w:p>
    <w:p w14:paraId="32DB98D7" w14:textId="77777777" w:rsidR="001C2E01" w:rsidRPr="00A63960" w:rsidRDefault="00A23195" w:rsidP="001C2E01">
      <w:pPr>
        <w:pStyle w:val="CETReferencetext"/>
      </w:pPr>
      <w:r w:rsidRPr="00A63960">
        <w:t>Kirilova E., Vaklieva-Bancheva N., 2017, Environmentally friendly management of dairy supply chain for designing a green products' portfolio, Journal of Cleaner Production, 167, 34-39.</w:t>
      </w:r>
    </w:p>
    <w:p w14:paraId="24C0DF48" w14:textId="77777777" w:rsidR="001C2E01" w:rsidRPr="00A63960" w:rsidRDefault="006442CD" w:rsidP="001C2E01">
      <w:pPr>
        <w:pStyle w:val="CETReferencetext"/>
      </w:pPr>
      <w:r w:rsidRPr="00A63960">
        <w:t>Stefansdottir B., Grunow M., 2018, Selecting new product designs and processing technologies under uncertainty: Two-stage stochastic model and application to a food supply chain, International Journal of Production Economics, 201, 89-101.</w:t>
      </w:r>
    </w:p>
    <w:p w14:paraId="14E46CF6" w14:textId="77777777" w:rsidR="00835859" w:rsidRPr="00A63960" w:rsidRDefault="001C2E01" w:rsidP="00835859">
      <w:pPr>
        <w:pStyle w:val="CETReferencetext"/>
      </w:pPr>
      <w:r w:rsidRPr="00A63960">
        <w:t>Touil A., Echchatbi A., Charkaoui A., 2019, Integrated production and distribution in milk Supply chain under uncertainty with Hurwicz criterion, International Journal of Supply and Operations Management, 6(1), 30-50.</w:t>
      </w:r>
    </w:p>
    <w:p w14:paraId="240E6F44" w14:textId="50518FAC" w:rsidR="00835859" w:rsidRPr="00A63960" w:rsidRDefault="00835859" w:rsidP="00835859">
      <w:pPr>
        <w:pStyle w:val="CETReferencetext"/>
      </w:pPr>
      <w:r w:rsidRPr="00A63960">
        <w:t>Tüzemen A., Yapraklı T.Ş., 2022, The effect of supply chain orientation on supply chain risk and uncertainty: An application on members of dairy products supply chain in erzurum city in Turkey, Emirates Journal of Food and Agriculture, 34(4), 304-315.</w:t>
      </w:r>
    </w:p>
    <w:p w14:paraId="7FCB8D72" w14:textId="77777777" w:rsidR="005F28D0" w:rsidRPr="00A63960" w:rsidRDefault="00C40E7F" w:rsidP="001C2E01">
      <w:pPr>
        <w:pStyle w:val="CETReferencetext"/>
      </w:pPr>
      <w:r w:rsidRPr="00A63960">
        <w:t>Yang G. Q., Liu Y.K., Yang K., 2015, Multi-objective biogeography-based optimization for supply chain network design under uncertainty, Computers &amp; Industrial Engineering, 85, 145-156.</w:t>
      </w:r>
    </w:p>
    <w:p w14:paraId="63E62453" w14:textId="1F02D5A3" w:rsidR="00253F92" w:rsidRPr="00A63960" w:rsidRDefault="005F28D0" w:rsidP="00BE5E18">
      <w:pPr>
        <w:pStyle w:val="CETReferencetext"/>
      </w:pPr>
      <w:r w:rsidRPr="00A63960">
        <w:t>Yavari M., Geraeli M., 2019, Heuristic method for robust optimization model for green closed-loop supply chain network design of perishable goods, Journal of Cleaner Production, 226, 282-305.</w:t>
      </w:r>
    </w:p>
    <w:sectPr w:rsidR="00253F92" w:rsidRPr="00A63960"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20C2C" w14:textId="77777777" w:rsidR="002D79D0" w:rsidRDefault="002D79D0" w:rsidP="004F5E36">
      <w:r>
        <w:separator/>
      </w:r>
    </w:p>
  </w:endnote>
  <w:endnote w:type="continuationSeparator" w:id="0">
    <w:p w14:paraId="0609223B" w14:textId="77777777" w:rsidR="002D79D0" w:rsidRDefault="002D79D0"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auto"/>
    <w:pitch w:val="variable"/>
    <w:sig w:usb0="00000000" w:usb1="08080000" w:usb2="00000010" w:usb3="00000000" w:csb0="00100000"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E6638" w14:textId="77777777" w:rsidR="002D79D0" w:rsidRDefault="002D79D0" w:rsidP="004F5E36">
      <w:r>
        <w:separator/>
      </w:r>
    </w:p>
  </w:footnote>
  <w:footnote w:type="continuationSeparator" w:id="0">
    <w:p w14:paraId="323EBE4B" w14:textId="77777777" w:rsidR="002D79D0" w:rsidRDefault="002D79D0" w:rsidP="004F5E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6"/>
  </w:num>
  <w:num w:numId="20">
    <w:abstractNumId w:val="15"/>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117CB"/>
    <w:rsid w:val="000159CD"/>
    <w:rsid w:val="0003148D"/>
    <w:rsid w:val="00031EEC"/>
    <w:rsid w:val="000470C1"/>
    <w:rsid w:val="00051566"/>
    <w:rsid w:val="000562A9"/>
    <w:rsid w:val="00062A9A"/>
    <w:rsid w:val="00064746"/>
    <w:rsid w:val="00065058"/>
    <w:rsid w:val="00066AD9"/>
    <w:rsid w:val="000825B3"/>
    <w:rsid w:val="00086C39"/>
    <w:rsid w:val="0009061E"/>
    <w:rsid w:val="00091D9E"/>
    <w:rsid w:val="000A03B2"/>
    <w:rsid w:val="000A0470"/>
    <w:rsid w:val="000D0268"/>
    <w:rsid w:val="000D05AE"/>
    <w:rsid w:val="000D27AB"/>
    <w:rsid w:val="000D34BE"/>
    <w:rsid w:val="000E0A2D"/>
    <w:rsid w:val="000E102F"/>
    <w:rsid w:val="000E36F1"/>
    <w:rsid w:val="000E3A73"/>
    <w:rsid w:val="000E414A"/>
    <w:rsid w:val="000E5E9E"/>
    <w:rsid w:val="000E7E13"/>
    <w:rsid w:val="000F093C"/>
    <w:rsid w:val="000F30B6"/>
    <w:rsid w:val="000F787B"/>
    <w:rsid w:val="00110FFE"/>
    <w:rsid w:val="0012091F"/>
    <w:rsid w:val="00122279"/>
    <w:rsid w:val="00122561"/>
    <w:rsid w:val="0012397D"/>
    <w:rsid w:val="00126BC2"/>
    <w:rsid w:val="001308B6"/>
    <w:rsid w:val="0013121F"/>
    <w:rsid w:val="00131FE6"/>
    <w:rsid w:val="0013263F"/>
    <w:rsid w:val="00132C17"/>
    <w:rsid w:val="001331DF"/>
    <w:rsid w:val="00134DE4"/>
    <w:rsid w:val="0014034D"/>
    <w:rsid w:val="00144D16"/>
    <w:rsid w:val="00150E59"/>
    <w:rsid w:val="00152DE3"/>
    <w:rsid w:val="00164CF9"/>
    <w:rsid w:val="001667A6"/>
    <w:rsid w:val="00181DBC"/>
    <w:rsid w:val="00184855"/>
    <w:rsid w:val="00184AD6"/>
    <w:rsid w:val="00191954"/>
    <w:rsid w:val="00196843"/>
    <w:rsid w:val="001A4AF7"/>
    <w:rsid w:val="001B0349"/>
    <w:rsid w:val="001B102A"/>
    <w:rsid w:val="001B1E93"/>
    <w:rsid w:val="001B65C1"/>
    <w:rsid w:val="001C2E01"/>
    <w:rsid w:val="001C684B"/>
    <w:rsid w:val="001D0CFB"/>
    <w:rsid w:val="001D21AF"/>
    <w:rsid w:val="001D53FC"/>
    <w:rsid w:val="001E1FC1"/>
    <w:rsid w:val="001F42A5"/>
    <w:rsid w:val="001F7817"/>
    <w:rsid w:val="001F7B9D"/>
    <w:rsid w:val="00201C93"/>
    <w:rsid w:val="002224B4"/>
    <w:rsid w:val="002312A7"/>
    <w:rsid w:val="002353BB"/>
    <w:rsid w:val="002412DA"/>
    <w:rsid w:val="00242909"/>
    <w:rsid w:val="002447EF"/>
    <w:rsid w:val="00250058"/>
    <w:rsid w:val="00251550"/>
    <w:rsid w:val="00253F92"/>
    <w:rsid w:val="00256765"/>
    <w:rsid w:val="00260F5B"/>
    <w:rsid w:val="00263B05"/>
    <w:rsid w:val="0027221A"/>
    <w:rsid w:val="00273E44"/>
    <w:rsid w:val="00275B61"/>
    <w:rsid w:val="00280FAF"/>
    <w:rsid w:val="00282656"/>
    <w:rsid w:val="00292B1B"/>
    <w:rsid w:val="00296B83"/>
    <w:rsid w:val="002A3E17"/>
    <w:rsid w:val="002A6A52"/>
    <w:rsid w:val="002B4015"/>
    <w:rsid w:val="002B5B5C"/>
    <w:rsid w:val="002B632A"/>
    <w:rsid w:val="002B78CE"/>
    <w:rsid w:val="002C1B9C"/>
    <w:rsid w:val="002C2FB6"/>
    <w:rsid w:val="002D0DF7"/>
    <w:rsid w:val="002D1F17"/>
    <w:rsid w:val="002D79D0"/>
    <w:rsid w:val="002E0EB1"/>
    <w:rsid w:val="002E5FA7"/>
    <w:rsid w:val="002F3309"/>
    <w:rsid w:val="003008CE"/>
    <w:rsid w:val="003009B7"/>
    <w:rsid w:val="00300E56"/>
    <w:rsid w:val="0030152C"/>
    <w:rsid w:val="0030469C"/>
    <w:rsid w:val="00321CA6"/>
    <w:rsid w:val="00323763"/>
    <w:rsid w:val="00323C5F"/>
    <w:rsid w:val="003345D6"/>
    <w:rsid w:val="00334C09"/>
    <w:rsid w:val="00337859"/>
    <w:rsid w:val="00370896"/>
    <w:rsid w:val="003723D4"/>
    <w:rsid w:val="003764BF"/>
    <w:rsid w:val="003768E7"/>
    <w:rsid w:val="00381905"/>
    <w:rsid w:val="00384CC8"/>
    <w:rsid w:val="003871FD"/>
    <w:rsid w:val="00393D44"/>
    <w:rsid w:val="003A1E30"/>
    <w:rsid w:val="003A1E66"/>
    <w:rsid w:val="003A2829"/>
    <w:rsid w:val="003A6FC6"/>
    <w:rsid w:val="003A7D1C"/>
    <w:rsid w:val="003B304B"/>
    <w:rsid w:val="003B3146"/>
    <w:rsid w:val="003D7D2E"/>
    <w:rsid w:val="003F015E"/>
    <w:rsid w:val="00400414"/>
    <w:rsid w:val="0041446B"/>
    <w:rsid w:val="00415526"/>
    <w:rsid w:val="00420AF5"/>
    <w:rsid w:val="0044071E"/>
    <w:rsid w:val="004429C4"/>
    <w:rsid w:val="0044329C"/>
    <w:rsid w:val="00453E24"/>
    <w:rsid w:val="00457456"/>
    <w:rsid w:val="004577FE"/>
    <w:rsid w:val="00457B9C"/>
    <w:rsid w:val="0046164A"/>
    <w:rsid w:val="004628D2"/>
    <w:rsid w:val="00462DCD"/>
    <w:rsid w:val="004648AD"/>
    <w:rsid w:val="004703A9"/>
    <w:rsid w:val="00475FE7"/>
    <w:rsid w:val="004760DE"/>
    <w:rsid w:val="004763D7"/>
    <w:rsid w:val="00491BB7"/>
    <w:rsid w:val="004A004E"/>
    <w:rsid w:val="004A24CF"/>
    <w:rsid w:val="004C08C8"/>
    <w:rsid w:val="004C3D1D"/>
    <w:rsid w:val="004C3D84"/>
    <w:rsid w:val="004C7913"/>
    <w:rsid w:val="004E4DD6"/>
    <w:rsid w:val="004F0BFC"/>
    <w:rsid w:val="004F5E36"/>
    <w:rsid w:val="00500E9B"/>
    <w:rsid w:val="005077C0"/>
    <w:rsid w:val="00507B47"/>
    <w:rsid w:val="00507BEF"/>
    <w:rsid w:val="00507CC9"/>
    <w:rsid w:val="005119A5"/>
    <w:rsid w:val="00516AAC"/>
    <w:rsid w:val="005278B7"/>
    <w:rsid w:val="00532016"/>
    <w:rsid w:val="005346C8"/>
    <w:rsid w:val="005414CA"/>
    <w:rsid w:val="00543E7D"/>
    <w:rsid w:val="00547A68"/>
    <w:rsid w:val="005531C9"/>
    <w:rsid w:val="00564CBF"/>
    <w:rsid w:val="00567424"/>
    <w:rsid w:val="00570C43"/>
    <w:rsid w:val="00571D14"/>
    <w:rsid w:val="0057387E"/>
    <w:rsid w:val="005831EF"/>
    <w:rsid w:val="00596A6B"/>
    <w:rsid w:val="005A41BB"/>
    <w:rsid w:val="005B2110"/>
    <w:rsid w:val="005B61E6"/>
    <w:rsid w:val="005C77E1"/>
    <w:rsid w:val="005D668A"/>
    <w:rsid w:val="005D6A2F"/>
    <w:rsid w:val="005E1A82"/>
    <w:rsid w:val="005E56D1"/>
    <w:rsid w:val="005E794C"/>
    <w:rsid w:val="005E7C48"/>
    <w:rsid w:val="005F0A28"/>
    <w:rsid w:val="005F0E5E"/>
    <w:rsid w:val="005F28D0"/>
    <w:rsid w:val="00600535"/>
    <w:rsid w:val="00602C01"/>
    <w:rsid w:val="00610CD6"/>
    <w:rsid w:val="00620DEE"/>
    <w:rsid w:val="00621F92"/>
    <w:rsid w:val="0062280A"/>
    <w:rsid w:val="00625639"/>
    <w:rsid w:val="00631B33"/>
    <w:rsid w:val="00632A92"/>
    <w:rsid w:val="0064184D"/>
    <w:rsid w:val="006422CC"/>
    <w:rsid w:val="006442CD"/>
    <w:rsid w:val="00645F3B"/>
    <w:rsid w:val="00647190"/>
    <w:rsid w:val="00660E3E"/>
    <w:rsid w:val="00662E74"/>
    <w:rsid w:val="00680C23"/>
    <w:rsid w:val="00692E4E"/>
    <w:rsid w:val="00693766"/>
    <w:rsid w:val="006A3281"/>
    <w:rsid w:val="006B4888"/>
    <w:rsid w:val="006C2118"/>
    <w:rsid w:val="006C2E45"/>
    <w:rsid w:val="006C359C"/>
    <w:rsid w:val="006C5579"/>
    <w:rsid w:val="006D0B6B"/>
    <w:rsid w:val="006D6C24"/>
    <w:rsid w:val="006D6E8B"/>
    <w:rsid w:val="006E515C"/>
    <w:rsid w:val="006E737D"/>
    <w:rsid w:val="006F03E0"/>
    <w:rsid w:val="007042C4"/>
    <w:rsid w:val="007102E3"/>
    <w:rsid w:val="00713973"/>
    <w:rsid w:val="00720A24"/>
    <w:rsid w:val="00732386"/>
    <w:rsid w:val="0073514D"/>
    <w:rsid w:val="007447F3"/>
    <w:rsid w:val="00745D43"/>
    <w:rsid w:val="0075499F"/>
    <w:rsid w:val="007661C8"/>
    <w:rsid w:val="0077098D"/>
    <w:rsid w:val="0077475A"/>
    <w:rsid w:val="007931FA"/>
    <w:rsid w:val="007A4861"/>
    <w:rsid w:val="007A7BBA"/>
    <w:rsid w:val="007B0C50"/>
    <w:rsid w:val="007B48F9"/>
    <w:rsid w:val="007C1A43"/>
    <w:rsid w:val="007D0951"/>
    <w:rsid w:val="007D7C01"/>
    <w:rsid w:val="0080013E"/>
    <w:rsid w:val="00813288"/>
    <w:rsid w:val="00813DF7"/>
    <w:rsid w:val="008168FC"/>
    <w:rsid w:val="00830996"/>
    <w:rsid w:val="008345F1"/>
    <w:rsid w:val="00835859"/>
    <w:rsid w:val="008366BA"/>
    <w:rsid w:val="00864B35"/>
    <w:rsid w:val="00865A4F"/>
    <w:rsid w:val="00865B07"/>
    <w:rsid w:val="008667EA"/>
    <w:rsid w:val="0087637F"/>
    <w:rsid w:val="00884523"/>
    <w:rsid w:val="00892AD5"/>
    <w:rsid w:val="008A1512"/>
    <w:rsid w:val="008A4380"/>
    <w:rsid w:val="008B7C03"/>
    <w:rsid w:val="008D32B9"/>
    <w:rsid w:val="008D433B"/>
    <w:rsid w:val="008D4A16"/>
    <w:rsid w:val="008E24EB"/>
    <w:rsid w:val="008E566E"/>
    <w:rsid w:val="008E6DE2"/>
    <w:rsid w:val="00901607"/>
    <w:rsid w:val="0090161A"/>
    <w:rsid w:val="00901EB6"/>
    <w:rsid w:val="009036B4"/>
    <w:rsid w:val="009047A0"/>
    <w:rsid w:val="00904C62"/>
    <w:rsid w:val="00913CA6"/>
    <w:rsid w:val="00922BA8"/>
    <w:rsid w:val="00924DAC"/>
    <w:rsid w:val="00927058"/>
    <w:rsid w:val="009336A7"/>
    <w:rsid w:val="00942750"/>
    <w:rsid w:val="009450CE"/>
    <w:rsid w:val="009459BB"/>
    <w:rsid w:val="00947179"/>
    <w:rsid w:val="0095164B"/>
    <w:rsid w:val="00954090"/>
    <w:rsid w:val="009573E7"/>
    <w:rsid w:val="00963E05"/>
    <w:rsid w:val="00964A45"/>
    <w:rsid w:val="00967843"/>
    <w:rsid w:val="00967D54"/>
    <w:rsid w:val="00971028"/>
    <w:rsid w:val="00981755"/>
    <w:rsid w:val="00991ED8"/>
    <w:rsid w:val="00993B84"/>
    <w:rsid w:val="00996483"/>
    <w:rsid w:val="00996F5A"/>
    <w:rsid w:val="009A51BA"/>
    <w:rsid w:val="009A7FF2"/>
    <w:rsid w:val="009B041A"/>
    <w:rsid w:val="009B62FF"/>
    <w:rsid w:val="009C37C3"/>
    <w:rsid w:val="009C7C86"/>
    <w:rsid w:val="009D2FF7"/>
    <w:rsid w:val="009E14F2"/>
    <w:rsid w:val="009E2246"/>
    <w:rsid w:val="009E7884"/>
    <w:rsid w:val="009E788A"/>
    <w:rsid w:val="009F0E08"/>
    <w:rsid w:val="00A06BEC"/>
    <w:rsid w:val="00A169E9"/>
    <w:rsid w:val="00A1763D"/>
    <w:rsid w:val="00A17CEC"/>
    <w:rsid w:val="00A21668"/>
    <w:rsid w:val="00A23195"/>
    <w:rsid w:val="00A27EF0"/>
    <w:rsid w:val="00A313FD"/>
    <w:rsid w:val="00A42361"/>
    <w:rsid w:val="00A50B20"/>
    <w:rsid w:val="00A51390"/>
    <w:rsid w:val="00A60D13"/>
    <w:rsid w:val="00A60EBC"/>
    <w:rsid w:val="00A63960"/>
    <w:rsid w:val="00A7223D"/>
    <w:rsid w:val="00A72745"/>
    <w:rsid w:val="00A73C16"/>
    <w:rsid w:val="00A76EFC"/>
    <w:rsid w:val="00A87D50"/>
    <w:rsid w:val="00A91010"/>
    <w:rsid w:val="00A977A0"/>
    <w:rsid w:val="00A97F29"/>
    <w:rsid w:val="00AA702E"/>
    <w:rsid w:val="00AA7C6F"/>
    <w:rsid w:val="00AA7D26"/>
    <w:rsid w:val="00AB0964"/>
    <w:rsid w:val="00AB5011"/>
    <w:rsid w:val="00AC7368"/>
    <w:rsid w:val="00AD16B9"/>
    <w:rsid w:val="00AE377D"/>
    <w:rsid w:val="00AE60A3"/>
    <w:rsid w:val="00AF0EBA"/>
    <w:rsid w:val="00AF5B28"/>
    <w:rsid w:val="00B02C8A"/>
    <w:rsid w:val="00B14217"/>
    <w:rsid w:val="00B15AD9"/>
    <w:rsid w:val="00B17FBD"/>
    <w:rsid w:val="00B315A6"/>
    <w:rsid w:val="00B31813"/>
    <w:rsid w:val="00B33365"/>
    <w:rsid w:val="00B57B36"/>
    <w:rsid w:val="00B57E6F"/>
    <w:rsid w:val="00B71988"/>
    <w:rsid w:val="00B71A1C"/>
    <w:rsid w:val="00B72201"/>
    <w:rsid w:val="00B7387B"/>
    <w:rsid w:val="00B8686D"/>
    <w:rsid w:val="00B93F69"/>
    <w:rsid w:val="00BA60D4"/>
    <w:rsid w:val="00BB1DDC"/>
    <w:rsid w:val="00BC30C9"/>
    <w:rsid w:val="00BC4D08"/>
    <w:rsid w:val="00BD077D"/>
    <w:rsid w:val="00BE16A5"/>
    <w:rsid w:val="00BE3E58"/>
    <w:rsid w:val="00BE5E18"/>
    <w:rsid w:val="00BE7A29"/>
    <w:rsid w:val="00BF6E26"/>
    <w:rsid w:val="00C01616"/>
    <w:rsid w:val="00C0162B"/>
    <w:rsid w:val="00C068ED"/>
    <w:rsid w:val="00C22E0C"/>
    <w:rsid w:val="00C27704"/>
    <w:rsid w:val="00C345B1"/>
    <w:rsid w:val="00C40142"/>
    <w:rsid w:val="00C40E7F"/>
    <w:rsid w:val="00C42670"/>
    <w:rsid w:val="00C463A1"/>
    <w:rsid w:val="00C52C3C"/>
    <w:rsid w:val="00C52D42"/>
    <w:rsid w:val="00C57182"/>
    <w:rsid w:val="00C57863"/>
    <w:rsid w:val="00C640AF"/>
    <w:rsid w:val="00C655FD"/>
    <w:rsid w:val="00C74021"/>
    <w:rsid w:val="00C75407"/>
    <w:rsid w:val="00C870A8"/>
    <w:rsid w:val="00C94434"/>
    <w:rsid w:val="00CA0D4A"/>
    <w:rsid w:val="00CA0D75"/>
    <w:rsid w:val="00CA1C95"/>
    <w:rsid w:val="00CA5A9C"/>
    <w:rsid w:val="00CC293E"/>
    <w:rsid w:val="00CC4C20"/>
    <w:rsid w:val="00CD0BDE"/>
    <w:rsid w:val="00CD3517"/>
    <w:rsid w:val="00CD5C02"/>
    <w:rsid w:val="00CD5FE2"/>
    <w:rsid w:val="00CE7C68"/>
    <w:rsid w:val="00CF1046"/>
    <w:rsid w:val="00D0118A"/>
    <w:rsid w:val="00D02B4C"/>
    <w:rsid w:val="00D040C4"/>
    <w:rsid w:val="00D20AD1"/>
    <w:rsid w:val="00D3349C"/>
    <w:rsid w:val="00D41AF3"/>
    <w:rsid w:val="00D46B7E"/>
    <w:rsid w:val="00D57C84"/>
    <w:rsid w:val="00D6057D"/>
    <w:rsid w:val="00D648EC"/>
    <w:rsid w:val="00D65CBD"/>
    <w:rsid w:val="00D707D6"/>
    <w:rsid w:val="00D71640"/>
    <w:rsid w:val="00D75A44"/>
    <w:rsid w:val="00D836C5"/>
    <w:rsid w:val="00D84576"/>
    <w:rsid w:val="00DA1399"/>
    <w:rsid w:val="00DA24C6"/>
    <w:rsid w:val="00DA4D7B"/>
    <w:rsid w:val="00DA5BD0"/>
    <w:rsid w:val="00DB35FC"/>
    <w:rsid w:val="00DC7FF7"/>
    <w:rsid w:val="00DD271C"/>
    <w:rsid w:val="00DE264A"/>
    <w:rsid w:val="00DE4449"/>
    <w:rsid w:val="00DE6F05"/>
    <w:rsid w:val="00DF5072"/>
    <w:rsid w:val="00E02D18"/>
    <w:rsid w:val="00E03D3F"/>
    <w:rsid w:val="00E041E7"/>
    <w:rsid w:val="00E05AD8"/>
    <w:rsid w:val="00E23CA1"/>
    <w:rsid w:val="00E33DD7"/>
    <w:rsid w:val="00E409A8"/>
    <w:rsid w:val="00E41645"/>
    <w:rsid w:val="00E50C12"/>
    <w:rsid w:val="00E52624"/>
    <w:rsid w:val="00E65B91"/>
    <w:rsid w:val="00E70033"/>
    <w:rsid w:val="00E7209D"/>
    <w:rsid w:val="00E72EAD"/>
    <w:rsid w:val="00E77223"/>
    <w:rsid w:val="00E84FC8"/>
    <w:rsid w:val="00E8528B"/>
    <w:rsid w:val="00E85B94"/>
    <w:rsid w:val="00E8752B"/>
    <w:rsid w:val="00E9230A"/>
    <w:rsid w:val="00E978D0"/>
    <w:rsid w:val="00EA0E81"/>
    <w:rsid w:val="00EA399B"/>
    <w:rsid w:val="00EA4613"/>
    <w:rsid w:val="00EA7F91"/>
    <w:rsid w:val="00EB1523"/>
    <w:rsid w:val="00EC0E49"/>
    <w:rsid w:val="00EC101F"/>
    <w:rsid w:val="00EC1D9F"/>
    <w:rsid w:val="00EE0131"/>
    <w:rsid w:val="00EE17B0"/>
    <w:rsid w:val="00EF06D9"/>
    <w:rsid w:val="00F3049E"/>
    <w:rsid w:val="00F30C64"/>
    <w:rsid w:val="00F32BA2"/>
    <w:rsid w:val="00F32CDB"/>
    <w:rsid w:val="00F35285"/>
    <w:rsid w:val="00F565FE"/>
    <w:rsid w:val="00F63A70"/>
    <w:rsid w:val="00F63D8C"/>
    <w:rsid w:val="00F7534E"/>
    <w:rsid w:val="00F93EDF"/>
    <w:rsid w:val="00FA1802"/>
    <w:rsid w:val="00FA21D0"/>
    <w:rsid w:val="00FA5F5F"/>
    <w:rsid w:val="00FB730C"/>
    <w:rsid w:val="00FC2695"/>
    <w:rsid w:val="00FC3E03"/>
    <w:rsid w:val="00FC3FC1"/>
    <w:rsid w:val="00FE50C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3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paragraph" w:customStyle="1" w:styleId="Els-1storder-head">
    <w:name w:val="Els-1storder-head"/>
    <w:next w:val="Normal"/>
    <w:rsid w:val="00110FFE"/>
    <w:pPr>
      <w:keepNext/>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Normal"/>
    <w:rsid w:val="00110FFE"/>
    <w:pPr>
      <w:keepNext/>
      <w:suppressAutoHyphens/>
      <w:spacing w:before="240" w:after="240" w:line="240" w:lineRule="exact"/>
      <w:ind w:left="-90"/>
    </w:pPr>
    <w:rPr>
      <w:rFonts w:ascii="Times New Roman" w:eastAsia="SimSun" w:hAnsi="Times New Roman" w:cs="Times New Roman"/>
      <w:i/>
      <w:sz w:val="20"/>
      <w:szCs w:val="20"/>
      <w:lang w:val="en-US"/>
    </w:rPr>
  </w:style>
  <w:style w:type="paragraph" w:customStyle="1" w:styleId="Els-3rdorder-head">
    <w:name w:val="Els-3rdorder-head"/>
    <w:next w:val="Normal"/>
    <w:rsid w:val="00110FFE"/>
    <w:pPr>
      <w:keepNext/>
      <w:suppressAutoHyphens/>
      <w:spacing w:before="240" w:after="0" w:line="240" w:lineRule="exact"/>
      <w:ind w:left="-90"/>
    </w:pPr>
    <w:rPr>
      <w:rFonts w:ascii="Times New Roman" w:eastAsia="SimSun" w:hAnsi="Times New Roman" w:cs="Times New Roman"/>
      <w:i/>
      <w:sz w:val="20"/>
      <w:szCs w:val="20"/>
      <w:lang w:val="en-US"/>
    </w:rPr>
  </w:style>
  <w:style w:type="paragraph" w:customStyle="1" w:styleId="Els-4thorder-head">
    <w:name w:val="Els-4thorder-head"/>
    <w:next w:val="Normal"/>
    <w:rsid w:val="00110FFE"/>
    <w:pPr>
      <w:keepNext/>
      <w:suppressAutoHyphens/>
      <w:spacing w:before="240" w:after="0" w:line="240" w:lineRule="exact"/>
      <w:ind w:left="-90"/>
    </w:pPr>
    <w:rPr>
      <w:rFonts w:ascii="Times New Roman" w:eastAsia="SimSun" w:hAnsi="Times New Roman" w:cs="Times New Roman"/>
      <w:i/>
      <w:sz w:val="20"/>
      <w:szCs w:val="20"/>
      <w:lang w:val="en-US"/>
    </w:rPr>
  </w:style>
  <w:style w:type="paragraph" w:customStyle="1" w:styleId="Els-caption">
    <w:name w:val="Els-caption"/>
    <w:rsid w:val="000E5E9E"/>
    <w:pPr>
      <w:keepLines/>
      <w:spacing w:before="200" w:after="240" w:line="200" w:lineRule="exact"/>
    </w:pPr>
    <w:rPr>
      <w:rFonts w:ascii="Times New Roman" w:eastAsia="SimSun" w:hAnsi="Times New Roman" w:cs="Times New Roman"/>
      <w:sz w:val="16"/>
      <w:szCs w:val="20"/>
      <w:lang w:val="en-US"/>
    </w:rPr>
  </w:style>
  <w:style w:type="paragraph" w:customStyle="1" w:styleId="Text">
    <w:name w:val="Text"/>
    <w:basedOn w:val="Normal"/>
    <w:rsid w:val="004429C4"/>
    <w:pPr>
      <w:widowControl w:val="0"/>
      <w:tabs>
        <w:tab w:val="clear" w:pos="7100"/>
      </w:tabs>
      <w:autoSpaceDE w:val="0"/>
      <w:autoSpaceDN w:val="0"/>
      <w:spacing w:line="252" w:lineRule="auto"/>
      <w:ind w:firstLine="202"/>
    </w:pPr>
    <w:rPr>
      <w:rFonts w:ascii="Times New Roman" w:eastAsia="PMingLiU" w:hAnsi="Times New Roman"/>
      <w:sz w:val="20"/>
      <w:lang w:val="en-US"/>
    </w:rPr>
  </w:style>
  <w:style w:type="paragraph" w:customStyle="1" w:styleId="TableTitle">
    <w:name w:val="Table Title"/>
    <w:basedOn w:val="Normal"/>
    <w:next w:val="Text"/>
    <w:rsid w:val="004429C4"/>
    <w:pPr>
      <w:tabs>
        <w:tab w:val="clear" w:pos="7100"/>
      </w:tabs>
      <w:autoSpaceDE w:val="0"/>
      <w:autoSpaceDN w:val="0"/>
      <w:spacing w:line="240" w:lineRule="auto"/>
      <w:jc w:val="center"/>
    </w:pPr>
    <w:rPr>
      <w:rFonts w:ascii="Times New Roman" w:eastAsia="PMingLiU" w:hAnsi="Times New Roman"/>
      <w:smallCaps/>
      <w:sz w:val="16"/>
      <w:lang w:val="en-US"/>
    </w:rPr>
  </w:style>
  <w:style w:type="paragraph" w:customStyle="1" w:styleId="Els-body-text">
    <w:name w:val="Els-body-text"/>
    <w:rsid w:val="00292B1B"/>
    <w:pPr>
      <w:spacing w:after="0" w:line="240" w:lineRule="exact"/>
      <w:ind w:firstLine="238"/>
      <w:jc w:val="both"/>
    </w:pPr>
    <w:rPr>
      <w:rFonts w:ascii="Times New Roman" w:eastAsia="SimSu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46CDB-C63A-4758-9687-F054DE289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3959</Words>
  <Characters>22571</Characters>
  <Application>Microsoft Office Word</Application>
  <DocSecurity>0</DocSecurity>
  <Lines>188</Lines>
  <Paragraphs>52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Windows User</cp:lastModifiedBy>
  <cp:revision>27</cp:revision>
  <cp:lastPrinted>2015-05-12T18:31:00Z</cp:lastPrinted>
  <dcterms:created xsi:type="dcterms:W3CDTF">2023-05-03T12:49:00Z</dcterms:created>
  <dcterms:modified xsi:type="dcterms:W3CDTF">2023-07-17T07:51:00Z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