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2ABE30D6"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D46B7E">
              <w:rPr>
                <w:rFonts w:cs="Arial"/>
                <w:b/>
                <w:bCs/>
                <w:i/>
                <w:iCs/>
                <w:color w:val="000066"/>
                <w:sz w:val="22"/>
                <w:szCs w:val="22"/>
                <w:lang w:eastAsia="it-IT"/>
              </w:rPr>
              <w:t>9</w:t>
            </w:r>
            <w:r w:rsidR="004C3D84">
              <w:rPr>
                <w:rFonts w:cs="Arial"/>
                <w:b/>
                <w:bCs/>
                <w:i/>
                <w:iCs/>
                <w:color w:val="000066"/>
                <w:sz w:val="22"/>
                <w:szCs w:val="22"/>
                <w:lang w:eastAsia="it-IT"/>
              </w:rPr>
              <w:t>6</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7B48F9">
              <w:rPr>
                <w:rFonts w:cs="Arial"/>
                <w:b/>
                <w:bCs/>
                <w:i/>
                <w:iCs/>
                <w:color w:val="000066"/>
                <w:sz w:val="22"/>
                <w:szCs w:val="22"/>
                <w:lang w:eastAsia="it-IT"/>
              </w:rPr>
              <w:t>2</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2E218E1D" w:rsidR="00300E56" w:rsidRPr="0044071E" w:rsidRDefault="00300E56" w:rsidP="00B57E6F">
            <w:pPr>
              <w:ind w:left="-107"/>
              <w:outlineLvl w:val="2"/>
              <w:rPr>
                <w:rFonts w:ascii="Tahoma" w:hAnsi="Tahoma" w:cs="Tahoma"/>
                <w:bCs/>
                <w:color w:val="000000"/>
                <w:sz w:val="14"/>
                <w:szCs w:val="14"/>
                <w:lang w:val="it-IT" w:eastAsia="it-IT"/>
              </w:rPr>
            </w:pPr>
            <w:r w:rsidRPr="0044071E">
              <w:rPr>
                <w:rFonts w:ascii="Tahoma" w:hAnsi="Tahoma" w:cs="Tahoma"/>
                <w:iCs/>
                <w:color w:val="333333"/>
                <w:sz w:val="14"/>
                <w:szCs w:val="14"/>
                <w:lang w:val="it-IT" w:eastAsia="it-IT"/>
              </w:rPr>
              <w:t>Guest Editors:</w:t>
            </w:r>
            <w:r w:rsidR="001D21AF" w:rsidRPr="0044071E">
              <w:rPr>
                <w:rFonts w:ascii="Tahoma" w:hAnsi="Tahoma" w:cs="Tahoma"/>
                <w:color w:val="000000"/>
                <w:sz w:val="14"/>
                <w:szCs w:val="14"/>
                <w:shd w:val="clear" w:color="auto" w:fill="FFFFFF"/>
                <w:lang w:val="it-IT"/>
              </w:rPr>
              <w:t xml:space="preserve"> </w:t>
            </w:r>
            <w:r w:rsidR="004C3D84" w:rsidRPr="00892CFD">
              <w:rPr>
                <w:sz w:val="14"/>
                <w:szCs w:val="14"/>
                <w:lang w:val="it-IT"/>
              </w:rPr>
              <w:t xml:space="preserve">David </w:t>
            </w:r>
            <w:proofErr w:type="spellStart"/>
            <w:r w:rsidR="004C3D84" w:rsidRPr="00892CFD">
              <w:rPr>
                <w:sz w:val="14"/>
                <w:szCs w:val="14"/>
                <w:lang w:val="it-IT"/>
              </w:rPr>
              <w:t>Bogle</w:t>
            </w:r>
            <w:proofErr w:type="spellEnd"/>
            <w:r w:rsidR="004C3D84" w:rsidRPr="00892CFD">
              <w:rPr>
                <w:sz w:val="14"/>
                <w:szCs w:val="14"/>
                <w:lang w:val="it-IT"/>
              </w:rPr>
              <w:t>, Flavio Manenti, Piero Salatino</w:t>
            </w:r>
          </w:p>
          <w:p w14:paraId="1B0F1814" w14:textId="17CEC68E" w:rsidR="000A03B2" w:rsidRPr="00B57B36" w:rsidRDefault="00FA5F5F" w:rsidP="001D21A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E72EAD">
              <w:rPr>
                <w:rFonts w:ascii="Tahoma" w:hAnsi="Tahoma" w:cs="Tahoma"/>
                <w:iCs/>
                <w:color w:val="333333"/>
                <w:sz w:val="14"/>
                <w:szCs w:val="14"/>
                <w:lang w:eastAsia="it-IT"/>
              </w:rPr>
              <w:t>2</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978-88-</w:t>
            </w:r>
            <w:r w:rsidR="008D32B9" w:rsidRPr="00EF06D9">
              <w:rPr>
                <w:rFonts w:ascii="Tahoma" w:hAnsi="Tahoma" w:cs="Tahoma"/>
                <w:sz w:val="14"/>
                <w:szCs w:val="14"/>
              </w:rPr>
              <w:t>95608</w:t>
            </w:r>
            <w:r w:rsidR="00D46B7E">
              <w:rPr>
                <w:rFonts w:ascii="Tahoma" w:hAnsi="Tahoma" w:cs="Tahoma"/>
                <w:sz w:val="14"/>
                <w:szCs w:val="14"/>
              </w:rPr>
              <w:t>-</w:t>
            </w:r>
            <w:r w:rsidR="001D21AF">
              <w:rPr>
                <w:rFonts w:ascii="Tahoma" w:hAnsi="Tahoma" w:cs="Tahoma"/>
                <w:sz w:val="14"/>
                <w:szCs w:val="14"/>
              </w:rPr>
              <w:t>9</w:t>
            </w:r>
            <w:r w:rsidR="008D4A16">
              <w:rPr>
                <w:rFonts w:ascii="Tahoma" w:hAnsi="Tahoma" w:cs="Tahoma"/>
                <w:sz w:val="14"/>
                <w:szCs w:val="14"/>
              </w:rPr>
              <w:t>5</w:t>
            </w:r>
            <w:r w:rsidR="00D46B7E">
              <w:rPr>
                <w:rFonts w:ascii="Tahoma" w:hAnsi="Tahoma" w:cs="Tahoma"/>
                <w:sz w:val="14"/>
                <w:szCs w:val="14"/>
              </w:rPr>
              <w:t>-</w:t>
            </w:r>
            <w:r w:rsidR="008D4A16">
              <w:rPr>
                <w:rFonts w:ascii="Tahoma" w:hAnsi="Tahoma" w:cs="Tahoma"/>
                <w:sz w:val="14"/>
                <w:szCs w:val="14"/>
              </w:rPr>
              <w:t>2</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10DAA130" w14:textId="77777777" w:rsidR="000A03B2" w:rsidRPr="00B57B36" w:rsidRDefault="000A03B2" w:rsidP="000A03B2">
      <w:pPr>
        <w:pStyle w:val="CETAuthors"/>
        <w:sectPr w:rsidR="000A03B2" w:rsidRPr="00B57B36" w:rsidSect="00CD5FE2">
          <w:type w:val="continuous"/>
          <w:pgSz w:w="11906" w:h="16838" w:code="9"/>
          <w:pgMar w:top="1701" w:right="1418" w:bottom="1701" w:left="1701" w:header="1701" w:footer="0" w:gutter="0"/>
          <w:cols w:space="708"/>
          <w:titlePg/>
          <w:docGrid w:linePitch="360"/>
        </w:sectPr>
      </w:pPr>
    </w:p>
    <w:p w14:paraId="2E667253" w14:textId="1100F94D" w:rsidR="00E978D0" w:rsidRPr="00B57B36" w:rsidRDefault="00892CFD" w:rsidP="00E978D0">
      <w:pPr>
        <w:pStyle w:val="CETTitle"/>
      </w:pPr>
      <w:r w:rsidRPr="00892CFD">
        <w:t xml:space="preserve">HOOP® </w:t>
      </w:r>
      <w:r w:rsidRPr="00892CFD">
        <w:rPr>
          <w:rFonts w:ascii="Cambria Math" w:hAnsi="Cambria Math" w:cs="Cambria Math"/>
        </w:rPr>
        <w:t>‐</w:t>
      </w:r>
      <w:r w:rsidRPr="00892CFD">
        <w:t xml:space="preserve"> Advanced chemical recycling technology for mixed plastics </w:t>
      </w:r>
    </w:p>
    <w:p w14:paraId="0488FED2" w14:textId="79DA9EE1" w:rsidR="00B57E6F" w:rsidRPr="00162D42" w:rsidRDefault="00056C30" w:rsidP="00B57E6F">
      <w:pPr>
        <w:pStyle w:val="CETAuthors"/>
        <w:rPr>
          <w:lang w:val="it-IT"/>
        </w:rPr>
      </w:pPr>
      <w:r w:rsidRPr="00162D42">
        <w:rPr>
          <w:lang w:val="it-IT"/>
        </w:rPr>
        <w:t>Fabio Adelfi</w:t>
      </w:r>
    </w:p>
    <w:p w14:paraId="6B2D21B3" w14:textId="530E1E8A" w:rsidR="00B57E6F" w:rsidRPr="00F34481" w:rsidRDefault="00056C30" w:rsidP="00B57E6F">
      <w:pPr>
        <w:pStyle w:val="CETAddress"/>
        <w:rPr>
          <w:lang w:val="it-IT"/>
        </w:rPr>
      </w:pPr>
      <w:r w:rsidRPr="00F34481">
        <w:rPr>
          <w:lang w:val="it-IT"/>
        </w:rPr>
        <w:t>Versalis (Eni)</w:t>
      </w:r>
      <w:r w:rsidR="00F34481" w:rsidRPr="00F34481">
        <w:rPr>
          <w:lang w:val="it-IT"/>
        </w:rPr>
        <w:t>, Via Taliercio 14, 46100 M</w:t>
      </w:r>
      <w:r w:rsidR="00F34481">
        <w:rPr>
          <w:lang w:val="it-IT"/>
        </w:rPr>
        <w:t>antova</w:t>
      </w:r>
    </w:p>
    <w:p w14:paraId="73F1267A" w14:textId="090F6D3B" w:rsidR="00B57E6F" w:rsidRPr="00162D42" w:rsidRDefault="00F34481" w:rsidP="00B57E6F">
      <w:pPr>
        <w:pStyle w:val="CETemail"/>
        <w:rPr>
          <w:lang w:val="en-US"/>
        </w:rPr>
      </w:pPr>
      <w:r w:rsidRPr="00162D42">
        <w:rPr>
          <w:lang w:val="en-US"/>
        </w:rPr>
        <w:t>fabio.adelfi@versalis.eni.com</w:t>
      </w:r>
    </w:p>
    <w:p w14:paraId="33034F73" w14:textId="77777777" w:rsidR="005C5ABD" w:rsidRPr="005C5ABD" w:rsidRDefault="005C5ABD" w:rsidP="005C5ABD">
      <w:pPr>
        <w:pStyle w:val="CETBodytext"/>
        <w:rPr>
          <w:rFonts w:eastAsiaTheme="minorHAnsi"/>
        </w:rPr>
      </w:pPr>
      <w:r w:rsidRPr="005C5ABD">
        <w:rPr>
          <w:rFonts w:eastAsiaTheme="minorHAnsi"/>
        </w:rPr>
        <w:t>HOOP® is the advanced chemical recycling technology via pyrolysis of mixed plastics developed by Versalis.</w:t>
      </w:r>
    </w:p>
    <w:p w14:paraId="210BCB51" w14:textId="77777777" w:rsidR="005C5ABD" w:rsidRPr="005C5ABD" w:rsidRDefault="005C5ABD" w:rsidP="005C5ABD">
      <w:pPr>
        <w:pStyle w:val="CETBodytext"/>
        <w:rPr>
          <w:rFonts w:eastAsiaTheme="minorHAnsi"/>
        </w:rPr>
      </w:pPr>
      <w:r w:rsidRPr="005C5ABD">
        <w:rPr>
          <w:rFonts w:eastAsiaTheme="minorHAnsi"/>
        </w:rPr>
        <w:t>With this technology it is possible to recover as raw material the fraction of mixed plastic waste that cannot</w:t>
      </w:r>
    </w:p>
    <w:p w14:paraId="5C83A26A" w14:textId="77777777" w:rsidR="005C5ABD" w:rsidRPr="005C5ABD" w:rsidRDefault="005C5ABD" w:rsidP="005C5ABD">
      <w:pPr>
        <w:pStyle w:val="CETBodytext"/>
        <w:rPr>
          <w:rFonts w:eastAsiaTheme="minorHAnsi"/>
        </w:rPr>
      </w:pPr>
      <w:r w:rsidRPr="005C5ABD">
        <w:rPr>
          <w:rFonts w:eastAsiaTheme="minorHAnsi"/>
        </w:rPr>
        <w:t>be mechanically recycled and is sent to waste</w:t>
      </w:r>
      <w:r w:rsidRPr="005C5ABD">
        <w:rPr>
          <w:rFonts w:ascii="Cambria Math" w:eastAsiaTheme="minorHAnsi" w:hAnsi="Cambria Math" w:cs="Cambria Math"/>
        </w:rPr>
        <w:t>‐</w:t>
      </w:r>
      <w:r w:rsidRPr="005C5ABD">
        <w:rPr>
          <w:rFonts w:eastAsiaTheme="minorHAnsi"/>
        </w:rPr>
        <w:t>to</w:t>
      </w:r>
      <w:r w:rsidRPr="005C5ABD">
        <w:rPr>
          <w:rFonts w:ascii="Cambria Math" w:eastAsiaTheme="minorHAnsi" w:hAnsi="Cambria Math" w:cs="Cambria Math"/>
        </w:rPr>
        <w:t>‐</w:t>
      </w:r>
      <w:r w:rsidRPr="005C5ABD">
        <w:rPr>
          <w:rFonts w:eastAsiaTheme="minorHAnsi"/>
        </w:rPr>
        <w:t>energy or landfill. With this technology it is possible to</w:t>
      </w:r>
    </w:p>
    <w:p w14:paraId="40FA9AFE" w14:textId="77777777" w:rsidR="005C5ABD" w:rsidRPr="005C5ABD" w:rsidRDefault="005C5ABD" w:rsidP="005C5ABD">
      <w:pPr>
        <w:pStyle w:val="CETBodytext"/>
        <w:rPr>
          <w:rFonts w:eastAsiaTheme="minorHAnsi"/>
        </w:rPr>
      </w:pPr>
      <w:r w:rsidRPr="005C5ABD">
        <w:rPr>
          <w:rFonts w:eastAsiaTheme="minorHAnsi"/>
        </w:rPr>
        <w:t>convert the mixed plastic waste into a raw material to be used as feedstock in the production cycles of the</w:t>
      </w:r>
    </w:p>
    <w:p w14:paraId="6918DDFC" w14:textId="77777777" w:rsidR="005C5ABD" w:rsidRPr="005C5ABD" w:rsidRDefault="005C5ABD" w:rsidP="005C5ABD">
      <w:pPr>
        <w:pStyle w:val="CETBodytext"/>
        <w:rPr>
          <w:rFonts w:eastAsiaTheme="minorHAnsi"/>
        </w:rPr>
      </w:pPr>
      <w:r w:rsidRPr="005C5ABD">
        <w:rPr>
          <w:rFonts w:eastAsiaTheme="minorHAnsi"/>
        </w:rPr>
        <w:t>chemical industry replacing the traditional raw material based on fossil sources to produce new plastic</w:t>
      </w:r>
    </w:p>
    <w:p w14:paraId="7A08F2F8" w14:textId="77777777" w:rsidR="005C5ABD" w:rsidRPr="005C5ABD" w:rsidRDefault="005C5ABD" w:rsidP="005C5ABD">
      <w:pPr>
        <w:pStyle w:val="CETBodytext"/>
        <w:rPr>
          <w:rFonts w:eastAsiaTheme="minorHAnsi"/>
        </w:rPr>
      </w:pPr>
      <w:r w:rsidRPr="005C5ABD">
        <w:rPr>
          <w:rFonts w:eastAsiaTheme="minorHAnsi"/>
        </w:rPr>
        <w:t>exactly equivalent to the virgin one and suitable for any application (</w:t>
      </w:r>
      <w:proofErr w:type="gramStart"/>
      <w:r w:rsidRPr="005C5ABD">
        <w:rPr>
          <w:rFonts w:eastAsiaTheme="minorHAnsi"/>
        </w:rPr>
        <w:t>e.g.</w:t>
      </w:r>
      <w:proofErr w:type="gramEnd"/>
      <w:r w:rsidRPr="005C5ABD">
        <w:rPr>
          <w:rFonts w:eastAsiaTheme="minorHAnsi"/>
        </w:rPr>
        <w:t xml:space="preserve"> food contact, high tech, etc.). In this</w:t>
      </w:r>
    </w:p>
    <w:p w14:paraId="445E1FE9" w14:textId="77777777" w:rsidR="005C5ABD" w:rsidRPr="005C5ABD" w:rsidRDefault="005C5ABD" w:rsidP="005C5ABD">
      <w:pPr>
        <w:pStyle w:val="CETBodytext"/>
        <w:rPr>
          <w:rFonts w:eastAsiaTheme="minorHAnsi"/>
        </w:rPr>
      </w:pPr>
      <w:r w:rsidRPr="005C5ABD">
        <w:rPr>
          <w:rFonts w:eastAsiaTheme="minorHAnsi"/>
        </w:rPr>
        <w:t>way the plastic cycle is theoretically endless.</w:t>
      </w:r>
    </w:p>
    <w:p w14:paraId="69FB0562" w14:textId="77777777" w:rsidR="005C5ABD" w:rsidRPr="005C5ABD" w:rsidRDefault="005C5ABD" w:rsidP="005C5ABD">
      <w:pPr>
        <w:pStyle w:val="CETBodytext"/>
        <w:rPr>
          <w:rFonts w:eastAsiaTheme="minorHAnsi"/>
        </w:rPr>
      </w:pPr>
      <w:r w:rsidRPr="005C5ABD">
        <w:rPr>
          <w:rFonts w:eastAsiaTheme="minorHAnsi"/>
        </w:rPr>
        <w:t>HOOP® technology foresees two</w:t>
      </w:r>
      <w:r w:rsidRPr="005C5ABD">
        <w:rPr>
          <w:rFonts w:ascii="Cambria Math" w:eastAsiaTheme="minorHAnsi" w:hAnsi="Cambria Math" w:cs="Cambria Math"/>
        </w:rPr>
        <w:t>‐</w:t>
      </w:r>
      <w:r w:rsidRPr="005C5ABD">
        <w:rPr>
          <w:rFonts w:eastAsiaTheme="minorHAnsi"/>
        </w:rPr>
        <w:t>step pyrolysis with separate reactors with an advanced reactor heating</w:t>
      </w:r>
    </w:p>
    <w:p w14:paraId="5E0A7557" w14:textId="77777777" w:rsidR="005C5ABD" w:rsidRPr="005C5ABD" w:rsidRDefault="005C5ABD" w:rsidP="005C5ABD">
      <w:pPr>
        <w:pStyle w:val="CETBodytext"/>
        <w:rPr>
          <w:rFonts w:eastAsiaTheme="minorHAnsi"/>
        </w:rPr>
      </w:pPr>
      <w:r w:rsidRPr="005C5ABD">
        <w:rPr>
          <w:rFonts w:eastAsiaTheme="minorHAnsi"/>
        </w:rPr>
        <w:t>system that makes the temperature extremely homogeneous throughout the reactor. The operating</w:t>
      </w:r>
    </w:p>
    <w:p w14:paraId="5244644B" w14:textId="77777777" w:rsidR="005C5ABD" w:rsidRPr="005C5ABD" w:rsidRDefault="005C5ABD" w:rsidP="005C5ABD">
      <w:pPr>
        <w:pStyle w:val="CETBodytext"/>
        <w:rPr>
          <w:rFonts w:eastAsiaTheme="minorHAnsi"/>
        </w:rPr>
      </w:pPr>
      <w:r w:rsidRPr="005C5ABD">
        <w:rPr>
          <w:rFonts w:eastAsiaTheme="minorHAnsi"/>
        </w:rPr>
        <w:t xml:space="preserve">conditions are continuously tuned </w:t>
      </w:r>
      <w:proofErr w:type="gramStart"/>
      <w:r w:rsidRPr="005C5ABD">
        <w:rPr>
          <w:rFonts w:eastAsiaTheme="minorHAnsi"/>
        </w:rPr>
        <w:t>on the basis of</w:t>
      </w:r>
      <w:proofErr w:type="gramEnd"/>
      <w:r w:rsidRPr="005C5ABD">
        <w:rPr>
          <w:rFonts w:eastAsiaTheme="minorHAnsi"/>
        </w:rPr>
        <w:t xml:space="preserve"> "online" monitoring of the composition of the input</w:t>
      </w:r>
    </w:p>
    <w:p w14:paraId="24C87B59" w14:textId="77777777" w:rsidR="005C5ABD" w:rsidRPr="005C5ABD" w:rsidRDefault="005C5ABD" w:rsidP="005C5ABD">
      <w:pPr>
        <w:pStyle w:val="CETBodytext"/>
        <w:rPr>
          <w:rFonts w:eastAsiaTheme="minorHAnsi"/>
        </w:rPr>
      </w:pPr>
      <w:r w:rsidRPr="005C5ABD">
        <w:rPr>
          <w:rFonts w:eastAsiaTheme="minorHAnsi"/>
        </w:rPr>
        <w:t>material made with spectroscopic techniques, making the system flexible on the characteristics of the plastic</w:t>
      </w:r>
    </w:p>
    <w:p w14:paraId="3A30C09A" w14:textId="07C1FA1C" w:rsidR="005C5ABD" w:rsidRPr="005C5ABD" w:rsidRDefault="005C5ABD" w:rsidP="005C5ABD">
      <w:pPr>
        <w:pStyle w:val="CETBodytext"/>
        <w:rPr>
          <w:rFonts w:eastAsiaTheme="minorHAnsi"/>
        </w:rPr>
      </w:pPr>
      <w:r w:rsidRPr="005C5ABD">
        <w:rPr>
          <w:rFonts w:eastAsiaTheme="minorHAnsi"/>
        </w:rPr>
        <w:t>material fed</w:t>
      </w:r>
      <w:r>
        <w:rPr>
          <w:rFonts w:eastAsiaTheme="minorHAnsi"/>
        </w:rPr>
        <w:t xml:space="preserve"> </w:t>
      </w:r>
      <w:r w:rsidRPr="005C5ABD">
        <w:rPr>
          <w:rFonts w:eastAsiaTheme="minorHAnsi"/>
        </w:rPr>
        <w:t>and maximizing the yield and quality of the produced oil in all conditions. The result is a material</w:t>
      </w:r>
    </w:p>
    <w:p w14:paraId="7B59A16B" w14:textId="42E58E52" w:rsidR="005C5ABD" w:rsidRPr="005C5ABD" w:rsidRDefault="005C5ABD" w:rsidP="005C5ABD">
      <w:pPr>
        <w:pStyle w:val="CETBodytext"/>
        <w:rPr>
          <w:rFonts w:eastAsiaTheme="minorHAnsi"/>
        </w:rPr>
      </w:pPr>
      <w:r w:rsidRPr="005C5ABD">
        <w:rPr>
          <w:rFonts w:eastAsiaTheme="minorHAnsi"/>
        </w:rPr>
        <w:t>recovery above 80</w:t>
      </w:r>
      <w:r w:rsidR="000C4EBD">
        <w:rPr>
          <w:rFonts w:eastAsiaTheme="minorHAnsi"/>
        </w:rPr>
        <w:t xml:space="preserve"> </w:t>
      </w:r>
      <w:r w:rsidRPr="005C5ABD">
        <w:rPr>
          <w:rFonts w:eastAsiaTheme="minorHAnsi"/>
        </w:rPr>
        <w:t>%.</w:t>
      </w:r>
    </w:p>
    <w:p w14:paraId="38927F08" w14:textId="218E3050" w:rsidR="005C5ABD" w:rsidRPr="005C5ABD" w:rsidRDefault="005C5ABD" w:rsidP="005C5ABD">
      <w:pPr>
        <w:pStyle w:val="CETBodytext"/>
        <w:rPr>
          <w:rFonts w:eastAsiaTheme="minorHAnsi"/>
        </w:rPr>
      </w:pPr>
      <w:r w:rsidRPr="005C5ABD">
        <w:rPr>
          <w:rFonts w:eastAsiaTheme="minorHAnsi"/>
        </w:rPr>
        <w:t>Versalis will build a first plant with 6,000 ton/y capacity at the Mant</w:t>
      </w:r>
      <w:r w:rsidR="003E5CFD">
        <w:rPr>
          <w:rFonts w:eastAsiaTheme="minorHAnsi"/>
        </w:rPr>
        <w:t>ova</w:t>
      </w:r>
      <w:r w:rsidRPr="005C5ABD">
        <w:rPr>
          <w:rFonts w:eastAsiaTheme="minorHAnsi"/>
        </w:rPr>
        <w:t xml:space="preserve"> site, with the aim of a subsequent</w:t>
      </w:r>
    </w:p>
    <w:p w14:paraId="37A61FCE" w14:textId="409B3C24" w:rsidR="00DA24C6" w:rsidRDefault="005C5ABD" w:rsidP="005C5ABD">
      <w:pPr>
        <w:pStyle w:val="CETBodytext"/>
        <w:rPr>
          <w:rFonts w:eastAsiaTheme="minorHAnsi"/>
        </w:rPr>
      </w:pPr>
      <w:r w:rsidRPr="005C5ABD">
        <w:rPr>
          <w:rFonts w:eastAsiaTheme="minorHAnsi"/>
        </w:rPr>
        <w:t>scale</w:t>
      </w:r>
      <w:r w:rsidRPr="005C5ABD">
        <w:rPr>
          <w:rFonts w:ascii="Cambria Math" w:eastAsiaTheme="minorHAnsi" w:hAnsi="Cambria Math" w:cs="Cambria Math"/>
        </w:rPr>
        <w:t>‐</w:t>
      </w:r>
      <w:r w:rsidRPr="005C5ABD">
        <w:rPr>
          <w:rFonts w:eastAsiaTheme="minorHAnsi"/>
        </w:rPr>
        <w:t>up in its national production sites.</w:t>
      </w:r>
    </w:p>
    <w:p w14:paraId="476B2F2E" w14:textId="77777777" w:rsidR="00600535" w:rsidRPr="00B57B36" w:rsidRDefault="00600535" w:rsidP="00600535">
      <w:pPr>
        <w:pStyle w:val="CETHeading1"/>
        <w:rPr>
          <w:lang w:val="en-GB"/>
        </w:rPr>
      </w:pPr>
      <w:r w:rsidRPr="00B57B36">
        <w:rPr>
          <w:lang w:val="en-GB"/>
        </w:rPr>
        <w:t>Introduction</w:t>
      </w:r>
    </w:p>
    <w:p w14:paraId="5CED6772" w14:textId="122529DC" w:rsidR="00867A9E" w:rsidRPr="00123F26" w:rsidRDefault="00CB5D97" w:rsidP="00123F26">
      <w:pPr>
        <w:pStyle w:val="CETBodytext"/>
        <w:rPr>
          <w:rFonts w:eastAsia="Arial Nova"/>
        </w:rPr>
      </w:pPr>
      <w:r w:rsidRPr="00123F26">
        <w:rPr>
          <w:rFonts w:eastAsia="Arial Nova"/>
        </w:rPr>
        <w:t>In</w:t>
      </w:r>
      <w:r w:rsidR="005A5F52" w:rsidRPr="00123F26">
        <w:rPr>
          <w:rFonts w:eastAsia="Arial Nova"/>
        </w:rPr>
        <w:t xml:space="preserve"> 2020</w:t>
      </w:r>
      <w:r w:rsidR="008C40CC" w:rsidRPr="00123F26">
        <w:rPr>
          <w:rFonts w:eastAsia="Arial Nova"/>
        </w:rPr>
        <w:t>,</w:t>
      </w:r>
      <w:r w:rsidR="009D3DDE" w:rsidRPr="00123F26">
        <w:rPr>
          <w:rFonts w:eastAsia="Arial Nova"/>
        </w:rPr>
        <w:t xml:space="preserve"> </w:t>
      </w:r>
      <w:r w:rsidR="00570C23" w:rsidRPr="00123F26">
        <w:rPr>
          <w:rFonts w:eastAsia="Arial Nova"/>
        </w:rPr>
        <w:t>more than 29</w:t>
      </w:r>
      <w:r w:rsidR="00735206">
        <w:rPr>
          <w:rFonts w:eastAsia="Arial Nova"/>
        </w:rPr>
        <w:t>,000,000</w:t>
      </w:r>
      <w:r w:rsidR="00570C23" w:rsidRPr="00123F26">
        <w:rPr>
          <w:rFonts w:eastAsia="Arial Nova"/>
        </w:rPr>
        <w:t xml:space="preserve"> </w:t>
      </w:r>
      <w:r w:rsidR="009F313A" w:rsidRPr="00123F26">
        <w:rPr>
          <w:rFonts w:eastAsia="Arial Nova"/>
        </w:rPr>
        <w:t>tons</w:t>
      </w:r>
      <w:r w:rsidR="00570C23" w:rsidRPr="00123F26">
        <w:rPr>
          <w:rFonts w:eastAsia="Arial Nova"/>
        </w:rPr>
        <w:t xml:space="preserve"> of post-consumer </w:t>
      </w:r>
      <w:r w:rsidR="00C454E3" w:rsidRPr="00123F26">
        <w:rPr>
          <w:rFonts w:eastAsia="Arial Nova"/>
        </w:rPr>
        <w:t xml:space="preserve">plastic </w:t>
      </w:r>
      <w:r w:rsidR="00570C23" w:rsidRPr="00123F26">
        <w:rPr>
          <w:rFonts w:eastAsia="Arial Nova"/>
        </w:rPr>
        <w:t>waste were collected in the EU27+3</w:t>
      </w:r>
      <w:r w:rsidR="00C309A9" w:rsidRPr="00123F26">
        <w:rPr>
          <w:rFonts w:eastAsia="Arial Nova"/>
        </w:rPr>
        <w:t xml:space="preserve">. </w:t>
      </w:r>
      <w:r w:rsidR="00F36FC3" w:rsidRPr="00123F26">
        <w:rPr>
          <w:rFonts w:eastAsia="Arial Nova"/>
        </w:rPr>
        <w:t>The implementation of recycling processes, mainly mechanical, has made it possible to achieve important objectives: from 2006 to 20</w:t>
      </w:r>
      <w:r w:rsidR="008D7BB9" w:rsidRPr="00123F26">
        <w:rPr>
          <w:rFonts w:eastAsia="Arial Nova"/>
        </w:rPr>
        <w:t>20</w:t>
      </w:r>
      <w:r w:rsidR="00F36FC3" w:rsidRPr="00123F26">
        <w:rPr>
          <w:rFonts w:eastAsia="Arial Nova"/>
        </w:rPr>
        <w:t xml:space="preserve"> the </w:t>
      </w:r>
      <w:r w:rsidR="00683BE0" w:rsidRPr="00123F26">
        <w:rPr>
          <w:rFonts w:eastAsia="Arial Nova"/>
        </w:rPr>
        <w:t xml:space="preserve">amount of </w:t>
      </w:r>
      <w:r w:rsidR="004D24D3" w:rsidRPr="00123F26">
        <w:rPr>
          <w:rFonts w:eastAsia="Arial Nova"/>
        </w:rPr>
        <w:t xml:space="preserve">post-consumer </w:t>
      </w:r>
      <w:r w:rsidR="00C454E3" w:rsidRPr="00123F26">
        <w:rPr>
          <w:rFonts w:eastAsia="Arial Nova"/>
        </w:rPr>
        <w:t xml:space="preserve">plastic </w:t>
      </w:r>
      <w:r w:rsidR="004D24D3" w:rsidRPr="00123F26">
        <w:rPr>
          <w:rFonts w:eastAsia="Arial Nova"/>
        </w:rPr>
        <w:t xml:space="preserve">waste collected has increased </w:t>
      </w:r>
      <w:r w:rsidR="00EB3F0C" w:rsidRPr="00123F26">
        <w:rPr>
          <w:rFonts w:eastAsia="Arial Nova"/>
        </w:rPr>
        <w:t xml:space="preserve">by about 20% and the </w:t>
      </w:r>
      <w:r w:rsidR="00F36FC3" w:rsidRPr="00123F26">
        <w:rPr>
          <w:rFonts w:eastAsia="Arial Nova"/>
        </w:rPr>
        <w:t>share destined for recycling has doubled</w:t>
      </w:r>
      <w:r w:rsidR="00E50325" w:rsidRPr="00123F26">
        <w:rPr>
          <w:rFonts w:eastAsia="Arial Nova"/>
        </w:rPr>
        <w:t xml:space="preserve"> (fr</w:t>
      </w:r>
      <w:r w:rsidR="000C4EBD">
        <w:rPr>
          <w:rFonts w:eastAsia="Arial Nova"/>
        </w:rPr>
        <w:t>o</w:t>
      </w:r>
      <w:r w:rsidR="00E50325" w:rsidRPr="00123F26">
        <w:rPr>
          <w:rFonts w:eastAsia="Arial Nova"/>
        </w:rPr>
        <w:t>m 4</w:t>
      </w:r>
      <w:r w:rsidR="000C4EBD">
        <w:rPr>
          <w:rFonts w:eastAsia="Arial Nova"/>
        </w:rPr>
        <w:t>.</w:t>
      </w:r>
      <w:r w:rsidR="00E50325" w:rsidRPr="00123F26">
        <w:rPr>
          <w:rFonts w:eastAsia="Arial Nova"/>
        </w:rPr>
        <w:t xml:space="preserve">7 </w:t>
      </w:r>
      <w:r w:rsidR="00735206">
        <w:rPr>
          <w:rFonts w:eastAsia="Arial Nova"/>
        </w:rPr>
        <w:t>x 10</w:t>
      </w:r>
      <w:r w:rsidR="004B4E6A" w:rsidRPr="004B4E6A">
        <w:rPr>
          <w:rFonts w:eastAsia="Arial Nova"/>
          <w:vertAlign w:val="superscript"/>
        </w:rPr>
        <w:t>6</w:t>
      </w:r>
      <w:r w:rsidR="004B4E6A">
        <w:rPr>
          <w:rFonts w:eastAsia="Arial Nova"/>
          <w:vertAlign w:val="superscript"/>
        </w:rPr>
        <w:t xml:space="preserve"> </w:t>
      </w:r>
      <w:r w:rsidR="00E50325" w:rsidRPr="00123F26">
        <w:rPr>
          <w:rFonts w:eastAsia="Arial Nova"/>
        </w:rPr>
        <w:t>to 10</w:t>
      </w:r>
      <w:r w:rsidR="000C4EBD">
        <w:rPr>
          <w:rFonts w:eastAsia="Arial Nova"/>
        </w:rPr>
        <w:t>.</w:t>
      </w:r>
      <w:r w:rsidR="00E50325" w:rsidRPr="00123F26">
        <w:rPr>
          <w:rFonts w:eastAsia="Arial Nova"/>
        </w:rPr>
        <w:t xml:space="preserve">2 </w:t>
      </w:r>
      <w:r w:rsidR="004B4E6A">
        <w:rPr>
          <w:rFonts w:eastAsia="Arial Nova"/>
        </w:rPr>
        <w:t>x 10</w:t>
      </w:r>
      <w:r w:rsidR="004B4E6A" w:rsidRPr="004B4E6A">
        <w:rPr>
          <w:rFonts w:eastAsia="Arial Nova"/>
          <w:vertAlign w:val="superscript"/>
        </w:rPr>
        <w:t>6</w:t>
      </w:r>
      <w:r w:rsidR="004B4E6A">
        <w:rPr>
          <w:rFonts w:eastAsia="Arial Nova"/>
          <w:vertAlign w:val="superscript"/>
        </w:rPr>
        <w:t xml:space="preserve"> </w:t>
      </w:r>
      <w:r w:rsidR="009F313A" w:rsidRPr="00123F26">
        <w:rPr>
          <w:rFonts w:eastAsia="Arial Nova"/>
        </w:rPr>
        <w:t>tons</w:t>
      </w:r>
      <w:r w:rsidR="00E50325" w:rsidRPr="00123F26">
        <w:rPr>
          <w:rFonts w:eastAsia="Arial Nova"/>
        </w:rPr>
        <w:t xml:space="preserve"> per year</w:t>
      </w:r>
      <w:r w:rsidR="00154F97" w:rsidRPr="00123F26">
        <w:rPr>
          <w:rFonts w:eastAsia="Arial Nova"/>
        </w:rPr>
        <w:t xml:space="preserve">). Still, </w:t>
      </w:r>
      <w:r w:rsidR="00660298" w:rsidRPr="00123F26">
        <w:rPr>
          <w:rFonts w:eastAsia="Arial Nova"/>
        </w:rPr>
        <w:t xml:space="preserve">over 23% </w:t>
      </w:r>
      <w:r w:rsidR="00154F97" w:rsidRPr="00123F26">
        <w:rPr>
          <w:rFonts w:eastAsia="Arial Nova"/>
        </w:rPr>
        <w:t xml:space="preserve">of the collected plastic waste </w:t>
      </w:r>
      <w:r w:rsidR="00660298" w:rsidRPr="00123F26">
        <w:rPr>
          <w:rFonts w:eastAsia="Arial Nova"/>
        </w:rPr>
        <w:t>was sent to landfill and more than 40% was sent to energy recovery operations</w:t>
      </w:r>
      <w:r w:rsidR="006F3E0A" w:rsidRPr="00123F26">
        <w:rPr>
          <w:rFonts w:eastAsia="Arial Nova"/>
        </w:rPr>
        <w:t>.</w:t>
      </w:r>
      <w:r w:rsidR="00867A9E" w:rsidRPr="00123F26">
        <w:rPr>
          <w:rFonts w:eastAsia="Arial Nova"/>
        </w:rPr>
        <w:t xml:space="preserve"> (Source Plastics Europe “the Fact”). </w:t>
      </w:r>
      <w:r w:rsidR="00660298" w:rsidRPr="00123F26">
        <w:rPr>
          <w:rFonts w:eastAsia="Arial Nova"/>
        </w:rPr>
        <w:t>This is not only a source of CO</w:t>
      </w:r>
      <w:r w:rsidR="00660298" w:rsidRPr="000C4EBD">
        <w:rPr>
          <w:rFonts w:eastAsia="Arial Nova"/>
          <w:vertAlign w:val="subscript"/>
        </w:rPr>
        <w:t>2</w:t>
      </w:r>
      <w:r w:rsidR="00660298" w:rsidRPr="00123F26">
        <w:rPr>
          <w:rFonts w:eastAsia="Arial Nova"/>
        </w:rPr>
        <w:t xml:space="preserve"> emissions but also a waste of valuable resources.</w:t>
      </w:r>
    </w:p>
    <w:p w14:paraId="2AF1BBAE" w14:textId="5E4F09B5" w:rsidR="000D52C0" w:rsidRPr="00123F26" w:rsidRDefault="00DC29FD" w:rsidP="00123F26">
      <w:pPr>
        <w:pStyle w:val="CETBodytext"/>
        <w:rPr>
          <w:rFonts w:eastAsia="Arial Nova"/>
        </w:rPr>
      </w:pPr>
      <w:r w:rsidRPr="00123F26">
        <w:rPr>
          <w:rFonts w:eastAsia="Arial Nova"/>
        </w:rPr>
        <w:t xml:space="preserve">One of the main reasons is related to the specific composition of the plastic products. In fact, modern trends and market needs lead to the production of products specifically designed for the desired application. Many of these are made up of heterogeneous and colored materials, some have additives </w:t>
      </w:r>
      <w:r w:rsidR="00B11CE4" w:rsidRPr="00123F26">
        <w:rPr>
          <w:rFonts w:eastAsia="Arial Nova"/>
        </w:rPr>
        <w:t>to</w:t>
      </w:r>
      <w:r w:rsidRPr="00123F26">
        <w:rPr>
          <w:rFonts w:eastAsia="Arial Nova"/>
        </w:rPr>
        <w:t xml:space="preserve"> improve their performance</w:t>
      </w:r>
      <w:r w:rsidR="00B12CFC" w:rsidRPr="00123F26">
        <w:rPr>
          <w:rFonts w:eastAsia="Arial Nova"/>
        </w:rPr>
        <w:t>s</w:t>
      </w:r>
      <w:r w:rsidRPr="00123F26">
        <w:rPr>
          <w:rFonts w:eastAsia="Arial Nova"/>
        </w:rPr>
        <w:t xml:space="preserve">, or are characterized by complex structures, such as multilayer, to meet specific food storage or hygiene requirements. </w:t>
      </w:r>
      <w:r w:rsidR="00B11CE4" w:rsidRPr="00123F26">
        <w:rPr>
          <w:rFonts w:eastAsia="Arial Nova"/>
        </w:rPr>
        <w:t>Therefore</w:t>
      </w:r>
      <w:r w:rsidRPr="00123F26">
        <w:rPr>
          <w:rFonts w:eastAsia="Arial Nova"/>
        </w:rPr>
        <w:t>, the specific structure of these materials generally makes them difficult to rework efficiently while maintaining good quality</w:t>
      </w:r>
      <w:r w:rsidR="0052631E" w:rsidRPr="00123F26">
        <w:rPr>
          <w:rFonts w:eastAsia="Arial Nova"/>
        </w:rPr>
        <w:t>. M</w:t>
      </w:r>
      <w:r w:rsidRPr="00123F26">
        <w:rPr>
          <w:rFonts w:eastAsia="Arial Nova"/>
        </w:rPr>
        <w:t xml:space="preserve">echanical recycling is </w:t>
      </w:r>
      <w:r w:rsidR="00D40537" w:rsidRPr="00123F26">
        <w:rPr>
          <w:rFonts w:eastAsia="Arial Nova"/>
        </w:rPr>
        <w:t xml:space="preserve">therefore </w:t>
      </w:r>
      <w:r w:rsidR="00123F26" w:rsidRPr="00123F26">
        <w:rPr>
          <w:rFonts w:eastAsia="Arial Nova"/>
        </w:rPr>
        <w:t>hampered,</w:t>
      </w:r>
      <w:r w:rsidRPr="00123F26">
        <w:rPr>
          <w:rFonts w:eastAsia="Arial Nova"/>
        </w:rPr>
        <w:t xml:space="preserve"> and</w:t>
      </w:r>
      <w:r w:rsidR="00D40537" w:rsidRPr="00123F26">
        <w:rPr>
          <w:rFonts w:eastAsia="Arial Nova"/>
        </w:rPr>
        <w:t>,</w:t>
      </w:r>
      <w:r w:rsidRPr="00123F26">
        <w:rPr>
          <w:rFonts w:eastAsia="Arial Nova"/>
        </w:rPr>
        <w:t xml:space="preserve"> in fact</w:t>
      </w:r>
      <w:r w:rsidR="00D40537" w:rsidRPr="00123F26">
        <w:rPr>
          <w:rFonts w:eastAsia="Arial Nova"/>
        </w:rPr>
        <w:t>,</w:t>
      </w:r>
      <w:r w:rsidRPr="00123F26">
        <w:rPr>
          <w:rFonts w:eastAsia="Arial Nova"/>
        </w:rPr>
        <w:t xml:space="preserve"> the recycled material can no longer be used in original applications but is downgraded to </w:t>
      </w:r>
      <w:r w:rsidR="006F071E" w:rsidRPr="00123F26">
        <w:rPr>
          <w:rFonts w:eastAsia="Arial Nova"/>
        </w:rPr>
        <w:t xml:space="preserve">lower quality </w:t>
      </w:r>
      <w:r w:rsidRPr="00123F26">
        <w:rPr>
          <w:rFonts w:eastAsia="Arial Nova"/>
        </w:rPr>
        <w:t>industrial applications.</w:t>
      </w:r>
      <w:r w:rsidR="006F071E" w:rsidRPr="00123F26">
        <w:rPr>
          <w:rFonts w:eastAsia="Arial Nova"/>
        </w:rPr>
        <w:t xml:space="preserve"> </w:t>
      </w:r>
      <w:r w:rsidR="005E6F5D" w:rsidRPr="00123F26">
        <w:rPr>
          <w:rFonts w:eastAsia="Arial Nova"/>
        </w:rPr>
        <w:t>I</w:t>
      </w:r>
      <w:r w:rsidR="00476B59" w:rsidRPr="00123F26">
        <w:t>n addition, even for items that are easy to identify and separate (</w:t>
      </w:r>
      <w:proofErr w:type="gramStart"/>
      <w:r w:rsidR="005E6F5D" w:rsidRPr="00123F26">
        <w:rPr>
          <w:rFonts w:eastAsia="Arial Nova"/>
        </w:rPr>
        <w:t>e.g.</w:t>
      </w:r>
      <w:proofErr w:type="gramEnd"/>
      <w:r w:rsidR="005E6F5D" w:rsidRPr="00123F26">
        <w:rPr>
          <w:rFonts w:eastAsia="Arial Nova"/>
        </w:rPr>
        <w:t xml:space="preserve"> PET </w:t>
      </w:r>
      <w:r w:rsidR="00476B59" w:rsidRPr="00123F26">
        <w:t xml:space="preserve">bottles and </w:t>
      </w:r>
      <w:r w:rsidR="005E6F5D" w:rsidRPr="00123F26">
        <w:rPr>
          <w:rFonts w:eastAsia="Arial Nova"/>
        </w:rPr>
        <w:t xml:space="preserve">HDPE </w:t>
      </w:r>
      <w:r w:rsidR="00476B59" w:rsidRPr="00123F26">
        <w:t>flacons), the number of “recycles” that can be done is limited due to the decrease in characteristics that each recycling step determines.</w:t>
      </w:r>
    </w:p>
    <w:p w14:paraId="18BA014C" w14:textId="77777777" w:rsidR="00210F2F" w:rsidRPr="004F0614" w:rsidRDefault="00210F2F" w:rsidP="00210F2F">
      <w:pPr>
        <w:pStyle w:val="CETBodytext"/>
        <w:rPr>
          <w:rFonts w:eastAsia="Arial Nova"/>
        </w:rPr>
      </w:pPr>
    </w:p>
    <w:p w14:paraId="77A0AA76" w14:textId="77777777" w:rsidR="00EF7034" w:rsidRDefault="00EF7034" w:rsidP="00123F26">
      <w:pPr>
        <w:pStyle w:val="CETBodytext"/>
        <w:rPr>
          <w:rFonts w:eastAsia="Arial Nova"/>
        </w:rPr>
      </w:pPr>
    </w:p>
    <w:p w14:paraId="603BDADF" w14:textId="353C10D0" w:rsidR="00EF7034" w:rsidRDefault="00882067" w:rsidP="001D3031">
      <w:pPr>
        <w:pStyle w:val="CETBodytext"/>
        <w:jc w:val="left"/>
        <w:rPr>
          <w:rFonts w:eastAsia="Arial Nova"/>
        </w:rPr>
      </w:pPr>
      <w:r>
        <w:rPr>
          <w:rFonts w:eastAsia="Arial Nova"/>
          <w:noProof/>
        </w:rPr>
        <w:lastRenderedPageBreak/>
        <w:drawing>
          <wp:inline distT="0" distB="0" distL="0" distR="0" wp14:anchorId="1EDDD478" wp14:editId="4EE6B1C9">
            <wp:extent cx="3957851" cy="2579119"/>
            <wp:effectExtent l="0" t="0" r="508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a:stretch/>
                  </pic:blipFill>
                  <pic:spPr bwMode="auto">
                    <a:xfrm>
                      <a:off x="0" y="0"/>
                      <a:ext cx="4028345" cy="2625056"/>
                    </a:xfrm>
                    <a:prstGeom prst="rect">
                      <a:avLst/>
                    </a:prstGeom>
                    <a:noFill/>
                    <a:ln>
                      <a:noFill/>
                    </a:ln>
                    <a:extLst>
                      <a:ext uri="{53640926-AAD7-44D8-BBD7-CCE9431645EC}">
                        <a14:shadowObscured xmlns:a14="http://schemas.microsoft.com/office/drawing/2010/main"/>
                      </a:ext>
                    </a:extLst>
                  </pic:spPr>
                </pic:pic>
              </a:graphicData>
            </a:graphic>
          </wp:inline>
        </w:drawing>
      </w:r>
    </w:p>
    <w:p w14:paraId="5C5DDE18" w14:textId="3779CE45" w:rsidR="00882067" w:rsidRPr="00415F6D" w:rsidRDefault="00882067" w:rsidP="00415F6D">
      <w:pPr>
        <w:pStyle w:val="CETCaption"/>
        <w:rPr>
          <w:rFonts w:ascii="Arial Nova" w:eastAsia="Arial Nova" w:hAnsi="Arial Nova" w:cs="Arial Nova"/>
          <w:iCs/>
          <w:szCs w:val="18"/>
          <w:lang w:val="en-US"/>
        </w:rPr>
      </w:pPr>
      <w:r w:rsidRPr="001D3031">
        <w:rPr>
          <w:rStyle w:val="CETCaptionCarattere"/>
          <w:rFonts w:eastAsia="Arial Nova"/>
        </w:rPr>
        <w:t xml:space="preserve">Figure 1. </w:t>
      </w:r>
      <w:r w:rsidRPr="001D3031">
        <w:rPr>
          <w:rStyle w:val="CETCaptionCarattere"/>
          <w:rFonts w:eastAsia="Arial Nova"/>
          <w:lang w:val="en-US"/>
        </w:rPr>
        <w:t>Evolution of post-consumer p</w:t>
      </w:r>
      <w:proofErr w:type="spellStart"/>
      <w:r w:rsidRPr="001D3031">
        <w:rPr>
          <w:rStyle w:val="CETCaptionCarattere"/>
          <w:rFonts w:eastAsia="Arial Nova"/>
        </w:rPr>
        <w:t>lastic</w:t>
      </w:r>
      <w:proofErr w:type="spellEnd"/>
      <w:r w:rsidRPr="001D3031">
        <w:rPr>
          <w:rStyle w:val="CETCaptionCarattere"/>
          <w:rFonts w:eastAsia="Arial Nova"/>
        </w:rPr>
        <w:t xml:space="preserve"> waste in EU27</w:t>
      </w:r>
      <w:r>
        <w:rPr>
          <w:rFonts w:ascii="Arial Nova" w:eastAsia="Arial Nova" w:hAnsi="Arial Nova" w:cs="Arial Nova"/>
          <w:iCs/>
          <w:szCs w:val="18"/>
        </w:rPr>
        <w:t>+3</w:t>
      </w:r>
    </w:p>
    <w:p w14:paraId="32D075CF" w14:textId="219AE5FA" w:rsidR="00210F2F" w:rsidRPr="00123F26" w:rsidRDefault="00210F2F" w:rsidP="00123F26">
      <w:pPr>
        <w:pStyle w:val="CETBodytext"/>
        <w:rPr>
          <w:rFonts w:eastAsia="Arial Nova"/>
        </w:rPr>
      </w:pPr>
      <w:r w:rsidRPr="00123F26">
        <w:rPr>
          <w:rFonts w:eastAsia="Arial Nova"/>
        </w:rPr>
        <w:t xml:space="preserve">For this </w:t>
      </w:r>
      <w:r w:rsidR="009C7B5C" w:rsidRPr="00123F26">
        <w:rPr>
          <w:rFonts w:eastAsia="Arial Nova"/>
        </w:rPr>
        <w:t>reason,</w:t>
      </w:r>
      <w:r w:rsidRPr="00123F26">
        <w:rPr>
          <w:rFonts w:eastAsia="Arial Nova"/>
        </w:rPr>
        <w:t xml:space="preserve"> it is essential to develop other recycling technologies that complement mechanical </w:t>
      </w:r>
      <w:r w:rsidR="00B420C6" w:rsidRPr="00123F26">
        <w:rPr>
          <w:rFonts w:eastAsia="Arial Nova"/>
        </w:rPr>
        <w:t>recycling</w:t>
      </w:r>
      <w:r w:rsidRPr="00123F26">
        <w:rPr>
          <w:rFonts w:eastAsia="Arial Nova"/>
        </w:rPr>
        <w:t xml:space="preserve"> </w:t>
      </w:r>
      <w:proofErr w:type="gramStart"/>
      <w:r w:rsidRPr="00123F26">
        <w:rPr>
          <w:rFonts w:eastAsia="Arial Nova"/>
        </w:rPr>
        <w:t>in order to</w:t>
      </w:r>
      <w:proofErr w:type="gramEnd"/>
      <w:r w:rsidRPr="00123F26">
        <w:rPr>
          <w:rFonts w:eastAsia="Arial Nova"/>
        </w:rPr>
        <w:t xml:space="preserve"> </w:t>
      </w:r>
      <w:r w:rsidR="00B420C6" w:rsidRPr="00123F26">
        <w:rPr>
          <w:rFonts w:eastAsia="Arial Nova"/>
        </w:rPr>
        <w:t>fill</w:t>
      </w:r>
      <w:r w:rsidR="00AD3A35" w:rsidRPr="00123F26">
        <w:rPr>
          <w:rFonts w:eastAsia="Arial Nova"/>
        </w:rPr>
        <w:t xml:space="preserve"> the gap in the recycling loop and change the way we approach plastic recycling</w:t>
      </w:r>
      <w:r w:rsidRPr="00123F26">
        <w:rPr>
          <w:rFonts w:eastAsia="Arial Nova"/>
        </w:rPr>
        <w:t>.</w:t>
      </w:r>
    </w:p>
    <w:p w14:paraId="02445EB2" w14:textId="79EE6ECB" w:rsidR="00210F2F" w:rsidRPr="00123F26" w:rsidRDefault="00210F2F" w:rsidP="00123F26">
      <w:pPr>
        <w:pStyle w:val="CETBodytext"/>
        <w:rPr>
          <w:rFonts w:eastAsia="Arial Nova"/>
        </w:rPr>
      </w:pPr>
      <w:r w:rsidRPr="00123F26">
        <w:rPr>
          <w:rFonts w:eastAsia="Arial Nova"/>
        </w:rPr>
        <w:t xml:space="preserve">Chemical recycling includes those technologies that aim to convert plastic waste into chemicals. These are processes in which the chemical structure of the polymer is modified and converted into chemical constituent elements, including monomers, which are then reused as raw material in chemical processes </w:t>
      </w:r>
      <w:proofErr w:type="gramStart"/>
      <w:r w:rsidRPr="00123F26">
        <w:rPr>
          <w:rFonts w:eastAsia="Arial Nova"/>
        </w:rPr>
        <w:t>for the production of</w:t>
      </w:r>
      <w:proofErr w:type="gramEnd"/>
      <w:r w:rsidRPr="00123F26">
        <w:rPr>
          <w:rFonts w:eastAsia="Arial Nova"/>
        </w:rPr>
        <w:t xml:space="preserve"> new polymers</w:t>
      </w:r>
      <w:r w:rsidR="00AD3A35" w:rsidRPr="00123F26">
        <w:rPr>
          <w:rFonts w:eastAsia="Arial Nova"/>
        </w:rPr>
        <w:t>,</w:t>
      </w:r>
      <w:r w:rsidRPr="00123F26">
        <w:rPr>
          <w:rFonts w:eastAsia="Arial Nova"/>
        </w:rPr>
        <w:t xml:space="preserve"> equivalent to those produced </w:t>
      </w:r>
      <w:r w:rsidR="00AD3A35" w:rsidRPr="00123F26">
        <w:rPr>
          <w:rFonts w:eastAsia="Arial Nova"/>
        </w:rPr>
        <w:t>from</w:t>
      </w:r>
      <w:r w:rsidRPr="00123F26">
        <w:rPr>
          <w:rFonts w:eastAsia="Arial Nova"/>
        </w:rPr>
        <w:t xml:space="preserve"> fossil raw materials.</w:t>
      </w:r>
    </w:p>
    <w:p w14:paraId="7269F4C7" w14:textId="01647627" w:rsidR="00162D42" w:rsidRPr="00123F26" w:rsidRDefault="00210F2F" w:rsidP="00123F26">
      <w:pPr>
        <w:pStyle w:val="CETBodytext"/>
        <w:rPr>
          <w:rFonts w:eastAsia="Arial Nova"/>
        </w:rPr>
      </w:pPr>
      <w:r w:rsidRPr="00123F26">
        <w:rPr>
          <w:rFonts w:eastAsia="Arial Nova"/>
        </w:rPr>
        <w:t>These processes currently exist on a pilot or demonstration scale and require further research and development efforts for industrial scale scale-up and subsequent commercialization (</w:t>
      </w:r>
      <w:proofErr w:type="spellStart"/>
      <w:r w:rsidRPr="00123F26">
        <w:rPr>
          <w:rFonts w:eastAsia="Arial Nova"/>
        </w:rPr>
        <w:t>Cefic</w:t>
      </w:r>
      <w:proofErr w:type="spellEnd"/>
      <w:r w:rsidRPr="00123F26">
        <w:rPr>
          <w:rFonts w:eastAsia="Arial Nova"/>
        </w:rPr>
        <w:t xml:space="preserve"> Position Paper</w:t>
      </w:r>
      <w:r w:rsidR="00AC23EE">
        <w:rPr>
          <w:rFonts w:eastAsia="Arial Nova"/>
        </w:rPr>
        <w:t>:</w:t>
      </w:r>
      <w:r w:rsidRPr="00123F26">
        <w:rPr>
          <w:rFonts w:eastAsia="Arial Nova"/>
        </w:rPr>
        <w:t xml:space="preserve"> Introducing chemical recycling: Plastic waste becoming a resource</w:t>
      </w:r>
      <w:r w:rsidR="00AC23EE">
        <w:rPr>
          <w:rFonts w:eastAsia="Arial Nova"/>
        </w:rPr>
        <w:t>, 2020</w:t>
      </w:r>
      <w:r w:rsidRPr="00123F26">
        <w:rPr>
          <w:rFonts w:eastAsia="Arial Nova"/>
        </w:rPr>
        <w:t>).</w:t>
      </w:r>
    </w:p>
    <w:p w14:paraId="52F611EC" w14:textId="65F30801" w:rsidR="00162D42" w:rsidRPr="00E34D40" w:rsidRDefault="00E34D40" w:rsidP="00162D42">
      <w:pPr>
        <w:rPr>
          <w:sz w:val="24"/>
          <w:szCs w:val="24"/>
          <w:lang w:val="en-US"/>
        </w:rPr>
      </w:pPr>
      <w:r w:rsidRPr="00E34D40">
        <w:rPr>
          <w:rFonts w:eastAsia="Arial Nova"/>
          <w:lang w:val="en-US"/>
        </w:rPr>
        <w:t xml:space="preserve">Versalis has developed an innovative </w:t>
      </w:r>
      <w:r w:rsidR="00AD6366">
        <w:rPr>
          <w:rFonts w:eastAsia="Arial Nova"/>
          <w:lang w:val="en-US"/>
        </w:rPr>
        <w:t>technology</w:t>
      </w:r>
      <w:r w:rsidRPr="00E34D40">
        <w:rPr>
          <w:rFonts w:eastAsia="Arial Nova"/>
          <w:lang w:val="en-US"/>
        </w:rPr>
        <w:t xml:space="preserve"> to transform </w:t>
      </w:r>
      <w:r>
        <w:rPr>
          <w:rFonts w:eastAsia="Arial Nova"/>
          <w:lang w:val="en-US"/>
        </w:rPr>
        <w:t>non-</w:t>
      </w:r>
      <w:r w:rsidRPr="00E34D40">
        <w:rPr>
          <w:rFonts w:eastAsia="Arial Nova"/>
          <w:lang w:val="en-US"/>
        </w:rPr>
        <w:t>mechanically</w:t>
      </w:r>
      <w:r>
        <w:rPr>
          <w:rFonts w:eastAsia="Arial Nova"/>
          <w:lang w:val="en-US"/>
        </w:rPr>
        <w:t xml:space="preserve"> </w:t>
      </w:r>
      <w:r w:rsidRPr="00E34D40">
        <w:rPr>
          <w:rFonts w:eastAsia="Arial Nova"/>
          <w:lang w:val="en-US"/>
        </w:rPr>
        <w:t>recyclable mixed plastic</w:t>
      </w:r>
      <w:r>
        <w:rPr>
          <w:rFonts w:eastAsia="Arial Nova"/>
          <w:lang w:val="en-US"/>
        </w:rPr>
        <w:t xml:space="preserve"> waste</w:t>
      </w:r>
      <w:r w:rsidR="006050FC">
        <w:rPr>
          <w:rFonts w:eastAsia="Arial Nova"/>
          <w:lang w:val="en-US"/>
        </w:rPr>
        <w:t xml:space="preserve">. </w:t>
      </w:r>
      <w:r w:rsidRPr="00E34D40">
        <w:rPr>
          <w:rFonts w:eastAsia="Arial Nova"/>
          <w:lang w:val="en-US"/>
        </w:rPr>
        <w:t xml:space="preserve">Hoop® is an advanced pyrolysis technology </w:t>
      </w:r>
      <w:r w:rsidR="00556880">
        <w:rPr>
          <w:rFonts w:eastAsia="Arial Nova"/>
          <w:lang w:val="en-US"/>
        </w:rPr>
        <w:t>that converts mixed plasti</w:t>
      </w:r>
      <w:r w:rsidR="00D9231B">
        <w:rPr>
          <w:rFonts w:eastAsia="Arial Nova"/>
          <w:lang w:val="en-US"/>
        </w:rPr>
        <w:t>c</w:t>
      </w:r>
      <w:r w:rsidR="00556880">
        <w:rPr>
          <w:rFonts w:eastAsia="Arial Nova"/>
          <w:lang w:val="en-US"/>
        </w:rPr>
        <w:t xml:space="preserve"> waste in a raw material to be used</w:t>
      </w:r>
      <w:r w:rsidR="00AF550E">
        <w:rPr>
          <w:rFonts w:eastAsia="Arial Nova"/>
          <w:lang w:val="en-US"/>
        </w:rPr>
        <w:t xml:space="preserve"> </w:t>
      </w:r>
      <w:proofErr w:type="gramStart"/>
      <w:r w:rsidR="00AF550E">
        <w:rPr>
          <w:rFonts w:eastAsia="Arial Nova"/>
          <w:lang w:val="en-US"/>
        </w:rPr>
        <w:t>for the production of</w:t>
      </w:r>
      <w:proofErr w:type="gramEnd"/>
      <w:r w:rsidRPr="00E34D40">
        <w:rPr>
          <w:rFonts w:eastAsia="Arial Nova"/>
          <w:lang w:val="en-US"/>
        </w:rPr>
        <w:t xml:space="preserve"> new virgin polymers suitable for each application and with characteristics identical to those that come from fossil sources.</w:t>
      </w:r>
    </w:p>
    <w:p w14:paraId="467B4AD6" w14:textId="74B594A4" w:rsidR="007974FB" w:rsidRDefault="007974FB" w:rsidP="00843289">
      <w:pPr>
        <w:pStyle w:val="CETHeading1"/>
      </w:pPr>
      <w:bookmarkStart w:id="0" w:name="_Toc384210257"/>
      <w:bookmarkStart w:id="1" w:name="_Toc72924612"/>
      <w:r>
        <w:t xml:space="preserve">Technology development </w:t>
      </w:r>
      <w:bookmarkEnd w:id="0"/>
      <w:bookmarkEnd w:id="1"/>
    </w:p>
    <w:p w14:paraId="6E541E3C" w14:textId="689F4307" w:rsidR="005E4886" w:rsidRPr="002E5D36" w:rsidRDefault="005E4886" w:rsidP="005E4886">
      <w:pPr>
        <w:pStyle w:val="CETBodytext"/>
      </w:pPr>
      <w:r w:rsidRPr="002E5D36">
        <w:t>Hoop</w:t>
      </w:r>
      <w:r w:rsidRPr="00744D65">
        <w:t>®</w:t>
      </w:r>
      <w:r w:rsidRPr="002E5D36">
        <w:t xml:space="preserve"> project is part o</w:t>
      </w:r>
      <w:r>
        <w:t>f</w:t>
      </w:r>
      <w:r w:rsidRPr="002E5D36">
        <w:t xml:space="preserve"> the research and development activities that Versalis is carrying out on recycling of post-consumer plastic waste. </w:t>
      </w:r>
    </w:p>
    <w:p w14:paraId="32E72B2A" w14:textId="1EBCB042" w:rsidR="00EE7CD5" w:rsidRDefault="00EE7CD5" w:rsidP="005D508C">
      <w:pPr>
        <w:pStyle w:val="CETBodytext"/>
      </w:pPr>
      <w:r w:rsidRPr="00EE7CD5">
        <w:t>The conversion of plastics into liquids through the pyrolysis process consists of</w:t>
      </w:r>
      <w:r>
        <w:t xml:space="preserve"> </w:t>
      </w:r>
      <w:r w:rsidRPr="00EE7CD5">
        <w:t>thermal decomposition of the material in an oxygen-free environment. Plastics waste contains various types of polymers that can degrade</w:t>
      </w:r>
      <w:r w:rsidR="005D508C">
        <w:t xml:space="preserve"> forming a wide spectrum of products: monomers, a mixture of waxy materials, paraffins olefins and aromatics. Depending on the starting polymers and the operating conditions of the decomposition, it is possible to obtain mixtures of compounds that can be both in the state liquid </w:t>
      </w:r>
      <w:r w:rsidR="00956A31">
        <w:t>or</w:t>
      </w:r>
      <w:r w:rsidR="005D508C">
        <w:t xml:space="preserve"> gaseous at ambient conditions.</w:t>
      </w:r>
    </w:p>
    <w:p w14:paraId="77B9DB98" w14:textId="46370F7F" w:rsidR="00277776" w:rsidRPr="00EE7CD5" w:rsidRDefault="00277776" w:rsidP="00277776">
      <w:pPr>
        <w:pStyle w:val="CETBodytext"/>
      </w:pPr>
      <w:r>
        <w:t xml:space="preserve">Pyrolysis is a process governed by kinetics and therefore very dependent on the technological solutions that are used. The main parameter that controls the pyrolysis of plastic materials is the temperature. </w:t>
      </w:r>
      <w:r w:rsidR="00AF22AB">
        <w:t>It c</w:t>
      </w:r>
      <w:r>
        <w:t>an</w:t>
      </w:r>
      <w:r w:rsidR="002C04B7">
        <w:t xml:space="preserve"> </w:t>
      </w:r>
      <w:r>
        <w:t xml:space="preserve">be </w:t>
      </w:r>
      <w:r w:rsidR="002C04B7">
        <w:t>“</w:t>
      </w:r>
      <w:r>
        <w:t>low</w:t>
      </w:r>
      <w:r w:rsidR="002C04B7">
        <w:t>”</w:t>
      </w:r>
      <w:r>
        <w:t xml:space="preserve"> (&lt;</w:t>
      </w:r>
      <w:r w:rsidR="00FE7EC7">
        <w:t xml:space="preserve"> </w:t>
      </w:r>
      <w:r>
        <w:t xml:space="preserve">400 ° C) or </w:t>
      </w:r>
      <w:r w:rsidR="002C04B7">
        <w:t>“</w:t>
      </w:r>
      <w:r>
        <w:t>high</w:t>
      </w:r>
      <w:r w:rsidR="002C04B7">
        <w:t>”</w:t>
      </w:r>
      <w:r>
        <w:t xml:space="preserve"> (&gt; 600 ° C). The operating pressure is usually </w:t>
      </w:r>
      <w:r w:rsidR="00AF22AB">
        <w:t>“</w:t>
      </w:r>
      <w:r>
        <w:t>low</w:t>
      </w:r>
      <w:r w:rsidR="00AF22AB">
        <w:t>”</w:t>
      </w:r>
      <w:r w:rsidR="00435BE7">
        <w:t xml:space="preserve"> (</w:t>
      </w:r>
      <w:r>
        <w:t xml:space="preserve">slightly </w:t>
      </w:r>
      <w:r w:rsidR="007F0C00">
        <w:t xml:space="preserve">above the </w:t>
      </w:r>
      <w:r>
        <w:t>atmospheric pressure</w:t>
      </w:r>
      <w:r w:rsidR="00435BE7">
        <w:t>)</w:t>
      </w:r>
      <w:r w:rsidR="002E07FD">
        <w:t xml:space="preserve">. </w:t>
      </w:r>
      <w:r>
        <w:t xml:space="preserve">The pyrolysis processes of plastics </w:t>
      </w:r>
      <w:r w:rsidR="00F91D51">
        <w:t>provide</w:t>
      </w:r>
      <w:r>
        <w:t xml:space="preserve"> two families of products: </w:t>
      </w:r>
      <w:r w:rsidR="00D301EB">
        <w:t xml:space="preserve">carbonized </w:t>
      </w:r>
      <w:r>
        <w:t>solid material</w:t>
      </w:r>
      <w:r w:rsidR="002E07FD">
        <w:t xml:space="preserve"> </w:t>
      </w:r>
      <w:r>
        <w:t>and volatile material, which</w:t>
      </w:r>
      <w:r w:rsidR="00697F33">
        <w:t>,</w:t>
      </w:r>
      <w:r>
        <w:t xml:space="preserve"> cooled to ambient conditions</w:t>
      </w:r>
      <w:r w:rsidR="00697F33">
        <w:t>,</w:t>
      </w:r>
      <w:r>
        <w:t xml:space="preserve"> forms</w:t>
      </w:r>
      <w:r w:rsidR="00D301EB">
        <w:t xml:space="preserve"> </w:t>
      </w:r>
      <w:r>
        <w:t>liquids</w:t>
      </w:r>
      <w:r w:rsidR="00D301EB">
        <w:t>,</w:t>
      </w:r>
      <w:r>
        <w:t xml:space="preserve"> waxes and non-condensable.</w:t>
      </w:r>
    </w:p>
    <w:p w14:paraId="33CD8EAA" w14:textId="09D9CD9E" w:rsidR="00024898" w:rsidRDefault="00024898" w:rsidP="00024898">
      <w:pPr>
        <w:pStyle w:val="CETBodytext"/>
      </w:pPr>
      <w:r>
        <w:t xml:space="preserve">The pyrolysis processes are carried out </w:t>
      </w:r>
      <w:r w:rsidR="00FE7EC7">
        <w:t>with different technologies</w:t>
      </w:r>
      <w:r>
        <w:t>. However, there are two aspects that characterize</w:t>
      </w:r>
      <w:r w:rsidR="00D62A4A">
        <w:t xml:space="preserve"> all</w:t>
      </w:r>
      <w:r>
        <w:t xml:space="preserve"> the technologies for converting plastics into liquids:</w:t>
      </w:r>
    </w:p>
    <w:p w14:paraId="7F4096D9" w14:textId="5B599625" w:rsidR="00024898" w:rsidRDefault="00024898" w:rsidP="00024898">
      <w:pPr>
        <w:pStyle w:val="CETBodytext"/>
        <w:numPr>
          <w:ilvl w:val="0"/>
          <w:numId w:val="27"/>
        </w:numPr>
      </w:pPr>
      <w:r>
        <w:t xml:space="preserve">The quality / characteristic of the raw </w:t>
      </w:r>
      <w:proofErr w:type="gramStart"/>
      <w:r>
        <w:t>material</w:t>
      </w:r>
      <w:r w:rsidR="003E13D1">
        <w:t>;</w:t>
      </w:r>
      <w:proofErr w:type="gramEnd"/>
    </w:p>
    <w:p w14:paraId="2A0013E4" w14:textId="16E1E5C2" w:rsidR="00024898" w:rsidRDefault="000E6501" w:rsidP="00AB54E6">
      <w:pPr>
        <w:pStyle w:val="CETBodytext"/>
        <w:numPr>
          <w:ilvl w:val="0"/>
          <w:numId w:val="27"/>
        </w:numPr>
      </w:pPr>
      <w:r>
        <w:t xml:space="preserve">The conditions / methods of heat exchange that allow </w:t>
      </w:r>
      <w:r w:rsidR="000F68D1">
        <w:t>the</w:t>
      </w:r>
      <w:r>
        <w:t xml:space="preserve"> chemical reactions (cracking)</w:t>
      </w:r>
      <w:r w:rsidR="003E13D1">
        <w:t>.</w:t>
      </w:r>
    </w:p>
    <w:p w14:paraId="05402304" w14:textId="3C12DC31" w:rsidR="00E21414" w:rsidRDefault="00554383" w:rsidP="00554383">
      <w:pPr>
        <w:pStyle w:val="CETBodytext"/>
      </w:pPr>
      <w:r>
        <w:t>The first aspect has a substantial impact on the entire process, it determines its technological choices, product quality and, ultimately, costs.</w:t>
      </w:r>
    </w:p>
    <w:p w14:paraId="3034ABF9" w14:textId="3786EFB2" w:rsidR="000347B5" w:rsidRDefault="000347B5" w:rsidP="000347B5">
      <w:pPr>
        <w:pStyle w:val="CETBodytext"/>
      </w:pPr>
      <w:r>
        <w:t xml:space="preserve">The second aspect, on the other hand, has an impact on the technological choices and on the </w:t>
      </w:r>
      <w:r w:rsidR="0025006D">
        <w:t>operation</w:t>
      </w:r>
      <w:r>
        <w:t xml:space="preserve">. The process is governed by heat exchange, </w:t>
      </w:r>
      <w:r w:rsidR="009E7560">
        <w:t>an efficient conversion of plastics into liquid require</w:t>
      </w:r>
      <w:r w:rsidR="006050FC">
        <w:t>s</w:t>
      </w:r>
      <w:r w:rsidR="009E7560">
        <w:t xml:space="preserve"> an</w:t>
      </w:r>
      <w:r>
        <w:t xml:space="preserve"> efficient </w:t>
      </w:r>
      <w:r w:rsidR="0025006D">
        <w:t xml:space="preserve">and controlled </w:t>
      </w:r>
      <w:r w:rsidR="009E7560">
        <w:t>heat exchange</w:t>
      </w:r>
      <w:r>
        <w:t xml:space="preserve">. </w:t>
      </w:r>
      <w:r w:rsidR="009E7560">
        <w:t>The</w:t>
      </w:r>
      <w:r>
        <w:t xml:space="preserve"> problem </w:t>
      </w:r>
      <w:r w:rsidR="009E7560">
        <w:t xml:space="preserve">is </w:t>
      </w:r>
      <w:r>
        <w:t>that plastic</w:t>
      </w:r>
      <w:r w:rsidR="00B609C4">
        <w:t xml:space="preserve"> material</w:t>
      </w:r>
      <w:r w:rsidR="000F68D1">
        <w:t>s</w:t>
      </w:r>
      <w:r>
        <w:t xml:space="preserve"> are not suitable for heat exchange since they are</w:t>
      </w:r>
      <w:r w:rsidR="00B609C4">
        <w:t xml:space="preserve"> </w:t>
      </w:r>
      <w:r>
        <w:t>insulating</w:t>
      </w:r>
      <w:r w:rsidR="00B609C4">
        <w:t xml:space="preserve"> materials</w:t>
      </w:r>
      <w:r>
        <w:t xml:space="preserve"> and therefore the process is complex</w:t>
      </w:r>
      <w:r w:rsidR="00E64384">
        <w:t>,</w:t>
      </w:r>
      <w:r>
        <w:t xml:space="preserve"> especially in terms of</w:t>
      </w:r>
      <w:r w:rsidR="002B20E5">
        <w:t xml:space="preserve"> </w:t>
      </w:r>
      <w:r w:rsidR="003C150B">
        <w:t xml:space="preserve">temperature </w:t>
      </w:r>
      <w:r>
        <w:t>homogeneity.</w:t>
      </w:r>
    </w:p>
    <w:p w14:paraId="3F7176EB" w14:textId="5594711B" w:rsidR="000347B5" w:rsidRDefault="000347B5" w:rsidP="000347B5">
      <w:pPr>
        <w:pStyle w:val="CETBodytext"/>
      </w:pPr>
      <w:r>
        <w:lastRenderedPageBreak/>
        <w:t>These two aspects are the elements that most characterize the different technologies of</w:t>
      </w:r>
      <w:r w:rsidR="00985C43">
        <w:t xml:space="preserve"> </w:t>
      </w:r>
      <w:r>
        <w:t>conversion of plastics to liquids that have been developed over the years.</w:t>
      </w:r>
    </w:p>
    <w:p w14:paraId="723CFF15" w14:textId="05796234" w:rsidR="00EF07BE" w:rsidRDefault="00BF5356" w:rsidP="00EF07BE">
      <w:pPr>
        <w:pStyle w:val="CETBodytext"/>
      </w:pPr>
      <w:r>
        <w:t xml:space="preserve">The development of Hoop® Technology started with the selection of an existing technology to be </w:t>
      </w:r>
      <w:r w:rsidR="004605A2">
        <w:t xml:space="preserve">further developed and upgraded. </w:t>
      </w:r>
      <w:r w:rsidR="00EF07BE" w:rsidRPr="00EF07BE">
        <w:t xml:space="preserve">Twenty different processes have been </w:t>
      </w:r>
      <w:r w:rsidR="002631EB">
        <w:t>p</w:t>
      </w:r>
      <w:r w:rsidR="00EF07BE" w:rsidRPr="00EF07BE">
        <w:t>reliminary asses</w:t>
      </w:r>
      <w:r w:rsidR="002631EB">
        <w:t>sed</w:t>
      </w:r>
      <w:r w:rsidR="00EF07BE" w:rsidRPr="00EF07BE">
        <w:t xml:space="preserve"> </w:t>
      </w:r>
      <w:proofErr w:type="gramStart"/>
      <w:r w:rsidR="00EF07BE" w:rsidRPr="00EF07BE">
        <w:t>in order to</w:t>
      </w:r>
      <w:proofErr w:type="gramEnd"/>
      <w:r w:rsidR="00EF07BE" w:rsidRPr="00EF07BE">
        <w:t xml:space="preserve"> evaluate the different technologies according to a list of criteria:</w:t>
      </w:r>
    </w:p>
    <w:p w14:paraId="2912CA2F" w14:textId="2586DD10" w:rsidR="00EF07BE" w:rsidRPr="00EF07BE" w:rsidRDefault="00EF07BE" w:rsidP="00252128">
      <w:pPr>
        <w:pStyle w:val="CETBodytext"/>
        <w:numPr>
          <w:ilvl w:val="0"/>
          <w:numId w:val="28"/>
        </w:numPr>
      </w:pPr>
      <w:r w:rsidRPr="00EF07BE">
        <w:t xml:space="preserve">Accepted quality of the </w:t>
      </w:r>
      <w:proofErr w:type="gramStart"/>
      <w:r w:rsidRPr="00EF07BE">
        <w:t>feedstock</w:t>
      </w:r>
      <w:r w:rsidR="00252128">
        <w:t>;</w:t>
      </w:r>
      <w:proofErr w:type="gramEnd"/>
    </w:p>
    <w:p w14:paraId="50E322CC" w14:textId="41DB6C67" w:rsidR="00EF07BE" w:rsidRPr="00EF07BE" w:rsidRDefault="00EF07BE" w:rsidP="00252128">
      <w:pPr>
        <w:pStyle w:val="CETBodytext"/>
        <w:numPr>
          <w:ilvl w:val="0"/>
          <w:numId w:val="28"/>
        </w:numPr>
      </w:pPr>
      <w:r w:rsidRPr="00EF07BE">
        <w:t xml:space="preserve">Type of </w:t>
      </w:r>
      <w:proofErr w:type="gramStart"/>
      <w:r w:rsidRPr="00EF07BE">
        <w:t>operation</w:t>
      </w:r>
      <w:r w:rsidR="00252128">
        <w:t>;</w:t>
      </w:r>
      <w:proofErr w:type="gramEnd"/>
    </w:p>
    <w:p w14:paraId="34BACF04" w14:textId="19DA9119" w:rsidR="00EF07BE" w:rsidRPr="00EF07BE" w:rsidRDefault="00EF07BE" w:rsidP="00252128">
      <w:pPr>
        <w:pStyle w:val="CETBodytext"/>
        <w:numPr>
          <w:ilvl w:val="0"/>
          <w:numId w:val="28"/>
        </w:numPr>
      </w:pPr>
      <w:r w:rsidRPr="00EF07BE">
        <w:t xml:space="preserve">Type of </w:t>
      </w:r>
      <w:proofErr w:type="gramStart"/>
      <w:r w:rsidRPr="00EF07BE">
        <w:t>process</w:t>
      </w:r>
      <w:r w:rsidR="00252128">
        <w:t>;</w:t>
      </w:r>
      <w:proofErr w:type="gramEnd"/>
    </w:p>
    <w:p w14:paraId="7DA49D4C" w14:textId="70FD3236" w:rsidR="00EF07BE" w:rsidRPr="00EF07BE" w:rsidRDefault="00EF07BE" w:rsidP="00252128">
      <w:pPr>
        <w:pStyle w:val="CETBodytext"/>
        <w:numPr>
          <w:ilvl w:val="0"/>
          <w:numId w:val="28"/>
        </w:numPr>
      </w:pPr>
      <w:r w:rsidRPr="00EF07BE">
        <w:t xml:space="preserve">Type of main </w:t>
      </w:r>
      <w:proofErr w:type="gramStart"/>
      <w:r w:rsidRPr="00EF07BE">
        <w:t>reactor</w:t>
      </w:r>
      <w:r w:rsidR="00252128">
        <w:t>;</w:t>
      </w:r>
      <w:proofErr w:type="gramEnd"/>
    </w:p>
    <w:p w14:paraId="2F336C70" w14:textId="3C7C426B" w:rsidR="00EF07BE" w:rsidRPr="00EF07BE" w:rsidRDefault="00EF07BE" w:rsidP="00252128">
      <w:pPr>
        <w:pStyle w:val="CETBodytext"/>
        <w:numPr>
          <w:ilvl w:val="0"/>
          <w:numId w:val="28"/>
        </w:numPr>
      </w:pPr>
      <w:r w:rsidRPr="00EF07BE">
        <w:t xml:space="preserve">Products and byproducts </w:t>
      </w:r>
      <w:proofErr w:type="gramStart"/>
      <w:r w:rsidRPr="00EF07BE">
        <w:t>yield</w:t>
      </w:r>
      <w:r w:rsidR="00252128">
        <w:t>;</w:t>
      </w:r>
      <w:proofErr w:type="gramEnd"/>
    </w:p>
    <w:p w14:paraId="62D3DA07" w14:textId="2E2F08CB" w:rsidR="00EF07BE" w:rsidRPr="00EF07BE" w:rsidRDefault="00EF07BE" w:rsidP="00252128">
      <w:pPr>
        <w:pStyle w:val="CETBodytext"/>
        <w:numPr>
          <w:ilvl w:val="0"/>
          <w:numId w:val="28"/>
        </w:numPr>
      </w:pPr>
      <w:r w:rsidRPr="00EF07BE">
        <w:t>Technology Readiness Level</w:t>
      </w:r>
      <w:r w:rsidR="00A113EF">
        <w:t xml:space="preserve"> (TRL</w:t>
      </w:r>
      <w:proofErr w:type="gramStart"/>
      <w:r w:rsidR="00A113EF">
        <w:t>)</w:t>
      </w:r>
      <w:r w:rsidR="00252128">
        <w:t>;</w:t>
      </w:r>
      <w:proofErr w:type="gramEnd"/>
    </w:p>
    <w:p w14:paraId="36030992" w14:textId="65D9851A" w:rsidR="000D2809" w:rsidRDefault="00EF07BE" w:rsidP="00415F6D">
      <w:pPr>
        <w:pStyle w:val="CETBodytext"/>
        <w:numPr>
          <w:ilvl w:val="0"/>
          <w:numId w:val="28"/>
        </w:numPr>
      </w:pPr>
      <w:r w:rsidRPr="00EF07BE">
        <w:rPr>
          <w:lang w:val="en-GB"/>
        </w:rPr>
        <w:t>Operated size</w:t>
      </w:r>
      <w:r w:rsidR="000C5BA6">
        <w:rPr>
          <w:lang w:val="en-GB"/>
        </w:rPr>
        <w:t>.</w:t>
      </w:r>
    </w:p>
    <w:p w14:paraId="3947E638" w14:textId="12295B49" w:rsidR="00E21414" w:rsidRDefault="000D2809" w:rsidP="00E21414">
      <w:pPr>
        <w:pStyle w:val="CETBodytext"/>
      </w:pPr>
      <w:r>
        <w:t>The table</w:t>
      </w:r>
      <w:r w:rsidR="00DA2981">
        <w:t xml:space="preserve"> 1</w:t>
      </w:r>
      <w:r>
        <w:t xml:space="preserve"> below</w:t>
      </w:r>
      <w:r w:rsidR="004605A2">
        <w:t>,</w:t>
      </w:r>
      <w:r>
        <w:t xml:space="preserve"> summarizes the results of such preliminary assessment:</w:t>
      </w:r>
    </w:p>
    <w:p w14:paraId="6771087F" w14:textId="1B043CE9" w:rsidR="00AE7190" w:rsidRPr="00AE7190" w:rsidRDefault="00AE7190" w:rsidP="00AE7190">
      <w:pPr>
        <w:pStyle w:val="CETTabletitle"/>
      </w:pPr>
      <w:r w:rsidRPr="00B57B36">
        <w:t xml:space="preserve">Table 1: </w:t>
      </w:r>
      <w:r>
        <w:t>Preliminary assessment of pyrolysis technologies</w:t>
      </w:r>
    </w:p>
    <w:tbl>
      <w:tblPr>
        <w:tblW w:w="8789"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410"/>
        <w:gridCol w:w="1984"/>
        <w:gridCol w:w="2197"/>
        <w:gridCol w:w="2198"/>
      </w:tblGrid>
      <w:tr w:rsidR="00A113EF" w:rsidRPr="00B57B36" w14:paraId="2E890CE4" w14:textId="77777777" w:rsidTr="00A113EF">
        <w:tc>
          <w:tcPr>
            <w:tcW w:w="8789" w:type="dxa"/>
            <w:gridSpan w:val="4"/>
            <w:tcBorders>
              <w:top w:val="single" w:sz="12" w:space="0" w:color="008000"/>
              <w:bottom w:val="single" w:sz="6" w:space="0" w:color="008000"/>
            </w:tcBorders>
            <w:shd w:val="clear" w:color="auto" w:fill="FFFFFF"/>
          </w:tcPr>
          <w:p w14:paraId="283B947F" w14:textId="0DF4899F" w:rsidR="00A113EF" w:rsidRPr="00B57B36" w:rsidRDefault="00A113EF" w:rsidP="006B5F60">
            <w:pPr>
              <w:pStyle w:val="CETBodytext"/>
              <w:ind w:right="-1"/>
              <w:rPr>
                <w:rFonts w:cs="Arial"/>
                <w:szCs w:val="18"/>
                <w:lang w:val="en-GB"/>
              </w:rPr>
            </w:pPr>
            <w:r>
              <w:rPr>
                <w:lang w:val="en-GB"/>
              </w:rPr>
              <w:t>Pyrolysis Technology Assessment</w:t>
            </w:r>
          </w:p>
        </w:tc>
      </w:tr>
      <w:tr w:rsidR="00A113EF" w:rsidRPr="00B57B36" w14:paraId="7C729E72" w14:textId="77777777" w:rsidTr="004A6B75">
        <w:tc>
          <w:tcPr>
            <w:tcW w:w="2410" w:type="dxa"/>
            <w:shd w:val="clear" w:color="auto" w:fill="FFFFFF"/>
          </w:tcPr>
          <w:p w14:paraId="185273A2" w14:textId="77777777" w:rsidR="00A113EF" w:rsidRPr="000D2809" w:rsidRDefault="00A113EF" w:rsidP="00A113EF">
            <w:pPr>
              <w:pStyle w:val="CETBodytext"/>
            </w:pPr>
            <w:r w:rsidRPr="000D2809">
              <w:t>Feedstock quality</w:t>
            </w:r>
          </w:p>
          <w:p w14:paraId="5AC06490" w14:textId="1E1ECCE4" w:rsidR="00A113EF" w:rsidRPr="00B57B36" w:rsidRDefault="004A6B75" w:rsidP="006B5F60">
            <w:pPr>
              <w:pStyle w:val="CETBodytext"/>
              <w:rPr>
                <w:lang w:val="en-GB"/>
              </w:rPr>
            </w:pPr>
            <w:r>
              <w:rPr>
                <w:lang w:val="en-GB"/>
              </w:rPr>
              <w:t>(</w:t>
            </w:r>
            <w:r w:rsidR="00333AA2">
              <w:rPr>
                <w:lang w:val="en-GB"/>
              </w:rPr>
              <w:t># of Technology provider</w:t>
            </w:r>
            <w:r>
              <w:rPr>
                <w:lang w:val="en-GB"/>
              </w:rPr>
              <w:t>)</w:t>
            </w:r>
          </w:p>
        </w:tc>
        <w:tc>
          <w:tcPr>
            <w:tcW w:w="1984" w:type="dxa"/>
            <w:shd w:val="clear" w:color="auto" w:fill="FFFFFF"/>
          </w:tcPr>
          <w:p w14:paraId="11867102" w14:textId="77777777" w:rsidR="00A113EF" w:rsidRDefault="00333AA2" w:rsidP="006B5F60">
            <w:pPr>
              <w:pStyle w:val="CETBodytext"/>
              <w:rPr>
                <w:lang w:val="en-GB"/>
              </w:rPr>
            </w:pPr>
            <w:r>
              <w:rPr>
                <w:lang w:val="en-GB"/>
              </w:rPr>
              <w:t>Unsorted</w:t>
            </w:r>
          </w:p>
          <w:p w14:paraId="21DECB12" w14:textId="6DAA1285" w:rsidR="00AC6C75" w:rsidRPr="00B57B36" w:rsidRDefault="00AC6C75" w:rsidP="006B5F60">
            <w:pPr>
              <w:pStyle w:val="CETBodytext"/>
              <w:rPr>
                <w:lang w:val="en-GB"/>
              </w:rPr>
            </w:pPr>
            <w:r>
              <w:rPr>
                <w:lang w:val="en-GB"/>
              </w:rPr>
              <w:t>1</w:t>
            </w:r>
          </w:p>
        </w:tc>
        <w:tc>
          <w:tcPr>
            <w:tcW w:w="2197" w:type="dxa"/>
            <w:shd w:val="clear" w:color="auto" w:fill="FFFFFF"/>
          </w:tcPr>
          <w:p w14:paraId="6F6BAD03" w14:textId="77777777" w:rsidR="00A113EF" w:rsidRDefault="00333AA2" w:rsidP="006B5F60">
            <w:pPr>
              <w:pStyle w:val="CETBodytext"/>
              <w:rPr>
                <w:lang w:val="en-GB"/>
              </w:rPr>
            </w:pPr>
            <w:r>
              <w:rPr>
                <w:lang w:val="en-GB"/>
              </w:rPr>
              <w:t>Limited Sorting</w:t>
            </w:r>
          </w:p>
          <w:p w14:paraId="7B213472" w14:textId="10D93BE3" w:rsidR="00AC6C75" w:rsidRPr="00B57B36" w:rsidRDefault="00AC6C75" w:rsidP="006B5F60">
            <w:pPr>
              <w:pStyle w:val="CETBodytext"/>
              <w:rPr>
                <w:lang w:val="en-GB"/>
              </w:rPr>
            </w:pPr>
            <w:r>
              <w:rPr>
                <w:lang w:val="en-GB"/>
              </w:rPr>
              <w:t>2</w:t>
            </w:r>
          </w:p>
        </w:tc>
        <w:tc>
          <w:tcPr>
            <w:tcW w:w="2198" w:type="dxa"/>
            <w:shd w:val="clear" w:color="auto" w:fill="FFFFFF"/>
          </w:tcPr>
          <w:p w14:paraId="0A7D3CB5" w14:textId="77777777" w:rsidR="00A113EF" w:rsidRDefault="00333AA2" w:rsidP="006B5F60">
            <w:pPr>
              <w:pStyle w:val="CETBodytext"/>
              <w:ind w:right="-1"/>
              <w:rPr>
                <w:rFonts w:cs="Arial"/>
                <w:szCs w:val="18"/>
                <w:lang w:val="en-GB"/>
              </w:rPr>
            </w:pPr>
            <w:r>
              <w:rPr>
                <w:rFonts w:cs="Arial"/>
                <w:szCs w:val="18"/>
                <w:lang w:val="en-GB"/>
              </w:rPr>
              <w:t>Sorted</w:t>
            </w:r>
          </w:p>
          <w:p w14:paraId="43E6017C" w14:textId="5ABB46DC" w:rsidR="00AC6C75" w:rsidRPr="00B57B36" w:rsidRDefault="00AC6C75" w:rsidP="006B5F60">
            <w:pPr>
              <w:pStyle w:val="CETBodytext"/>
              <w:ind w:right="-1"/>
              <w:rPr>
                <w:rFonts w:cs="Arial"/>
                <w:szCs w:val="18"/>
                <w:lang w:val="en-GB"/>
              </w:rPr>
            </w:pPr>
            <w:r>
              <w:rPr>
                <w:rFonts w:cs="Arial"/>
                <w:szCs w:val="18"/>
                <w:lang w:val="en-GB"/>
              </w:rPr>
              <w:t>17</w:t>
            </w:r>
          </w:p>
        </w:tc>
      </w:tr>
      <w:tr w:rsidR="00A113EF" w:rsidRPr="00B57B36" w14:paraId="1AF328EF" w14:textId="77777777" w:rsidTr="004A6B75">
        <w:tc>
          <w:tcPr>
            <w:tcW w:w="2410" w:type="dxa"/>
            <w:shd w:val="clear" w:color="auto" w:fill="FFFFFF"/>
          </w:tcPr>
          <w:p w14:paraId="543570FA" w14:textId="3E7AB227" w:rsidR="00A113EF" w:rsidRPr="00B57B36" w:rsidRDefault="00A113EF" w:rsidP="006B5F60">
            <w:pPr>
              <w:pStyle w:val="CETBodytext"/>
              <w:ind w:right="-1"/>
              <w:rPr>
                <w:rFonts w:cs="Arial"/>
                <w:szCs w:val="18"/>
                <w:lang w:val="en-GB"/>
              </w:rPr>
            </w:pPr>
            <w:r>
              <w:rPr>
                <w:rFonts w:cs="Arial"/>
                <w:szCs w:val="18"/>
                <w:lang w:val="en-GB"/>
              </w:rPr>
              <w:t>Operation</w:t>
            </w:r>
          </w:p>
        </w:tc>
        <w:tc>
          <w:tcPr>
            <w:tcW w:w="1984" w:type="dxa"/>
            <w:shd w:val="clear" w:color="auto" w:fill="FFFFFF"/>
          </w:tcPr>
          <w:p w14:paraId="213C0083" w14:textId="15CD4AB1" w:rsidR="00A113EF" w:rsidRPr="00B57B36" w:rsidRDefault="00AC6C75" w:rsidP="006B5F60">
            <w:pPr>
              <w:pStyle w:val="CETBodytext"/>
              <w:ind w:right="-1"/>
              <w:rPr>
                <w:rFonts w:cs="Arial"/>
                <w:szCs w:val="18"/>
                <w:lang w:val="en-GB"/>
              </w:rPr>
            </w:pPr>
            <w:r>
              <w:rPr>
                <w:rFonts w:cs="Arial"/>
                <w:szCs w:val="18"/>
                <w:lang w:val="en-GB"/>
              </w:rPr>
              <w:t>Batchwise</w:t>
            </w:r>
          </w:p>
        </w:tc>
        <w:tc>
          <w:tcPr>
            <w:tcW w:w="2197" w:type="dxa"/>
            <w:shd w:val="clear" w:color="auto" w:fill="FFFFFF"/>
          </w:tcPr>
          <w:p w14:paraId="15EC6554" w14:textId="10E4BBA0" w:rsidR="00A113EF" w:rsidRPr="00B57B36" w:rsidRDefault="004A6B75" w:rsidP="006B5F60">
            <w:pPr>
              <w:pStyle w:val="CETBodytext"/>
              <w:ind w:right="-1"/>
              <w:rPr>
                <w:rFonts w:cs="Arial"/>
                <w:szCs w:val="18"/>
                <w:lang w:val="en-GB"/>
              </w:rPr>
            </w:pPr>
            <w:r>
              <w:rPr>
                <w:rFonts w:cs="Arial"/>
                <w:szCs w:val="18"/>
                <w:lang w:val="en-GB"/>
              </w:rPr>
              <w:t>Semi-batch</w:t>
            </w:r>
          </w:p>
        </w:tc>
        <w:tc>
          <w:tcPr>
            <w:tcW w:w="2198" w:type="dxa"/>
            <w:shd w:val="clear" w:color="auto" w:fill="FFFFFF"/>
          </w:tcPr>
          <w:p w14:paraId="28F802C9" w14:textId="49852CAE" w:rsidR="00A113EF" w:rsidRPr="00B57B36" w:rsidRDefault="004A6B75" w:rsidP="006B5F60">
            <w:pPr>
              <w:pStyle w:val="CETBodytext"/>
              <w:ind w:right="-1"/>
              <w:rPr>
                <w:rFonts w:cs="Arial"/>
                <w:szCs w:val="18"/>
                <w:lang w:val="en-GB"/>
              </w:rPr>
            </w:pPr>
            <w:r>
              <w:rPr>
                <w:rFonts w:cs="Arial"/>
                <w:szCs w:val="18"/>
                <w:lang w:val="en-GB"/>
              </w:rPr>
              <w:t>Continuous</w:t>
            </w:r>
          </w:p>
        </w:tc>
      </w:tr>
      <w:tr w:rsidR="00A113EF" w:rsidRPr="00B57B36" w14:paraId="2591A054" w14:textId="77777777" w:rsidTr="004A6B75">
        <w:tc>
          <w:tcPr>
            <w:tcW w:w="2410" w:type="dxa"/>
            <w:shd w:val="clear" w:color="auto" w:fill="FFFFFF"/>
          </w:tcPr>
          <w:p w14:paraId="49E720EA" w14:textId="77777777" w:rsidR="00A113EF" w:rsidRDefault="00A113EF" w:rsidP="006B5F60">
            <w:pPr>
              <w:pStyle w:val="CETBodytext"/>
              <w:ind w:right="-1"/>
              <w:rPr>
                <w:rFonts w:cs="Arial"/>
                <w:szCs w:val="18"/>
                <w:lang w:val="en-GB"/>
              </w:rPr>
            </w:pPr>
          </w:p>
        </w:tc>
        <w:tc>
          <w:tcPr>
            <w:tcW w:w="1984" w:type="dxa"/>
            <w:shd w:val="clear" w:color="auto" w:fill="FFFFFF"/>
          </w:tcPr>
          <w:p w14:paraId="42E69B8F" w14:textId="12FFE1A5" w:rsidR="00A113EF" w:rsidRPr="00B57B36" w:rsidRDefault="004A6B75" w:rsidP="006B5F60">
            <w:pPr>
              <w:pStyle w:val="CETBodytext"/>
              <w:ind w:right="-1"/>
              <w:rPr>
                <w:rFonts w:cs="Arial"/>
                <w:szCs w:val="18"/>
                <w:lang w:val="en-GB"/>
              </w:rPr>
            </w:pPr>
            <w:r>
              <w:rPr>
                <w:rFonts w:cs="Arial"/>
                <w:szCs w:val="18"/>
                <w:lang w:val="en-GB"/>
              </w:rPr>
              <w:t>0</w:t>
            </w:r>
          </w:p>
        </w:tc>
        <w:tc>
          <w:tcPr>
            <w:tcW w:w="2197" w:type="dxa"/>
            <w:shd w:val="clear" w:color="auto" w:fill="FFFFFF"/>
          </w:tcPr>
          <w:p w14:paraId="23EA8721" w14:textId="7D803BB9" w:rsidR="00A113EF" w:rsidRPr="00B57B36" w:rsidRDefault="004A6B75" w:rsidP="006B5F60">
            <w:pPr>
              <w:pStyle w:val="CETBodytext"/>
              <w:ind w:right="-1"/>
              <w:rPr>
                <w:rFonts w:cs="Arial"/>
                <w:szCs w:val="18"/>
                <w:lang w:val="en-GB"/>
              </w:rPr>
            </w:pPr>
            <w:r>
              <w:rPr>
                <w:rFonts w:cs="Arial"/>
                <w:szCs w:val="18"/>
                <w:lang w:val="en-GB"/>
              </w:rPr>
              <w:t>5</w:t>
            </w:r>
          </w:p>
        </w:tc>
        <w:tc>
          <w:tcPr>
            <w:tcW w:w="2198" w:type="dxa"/>
            <w:shd w:val="clear" w:color="auto" w:fill="FFFFFF"/>
          </w:tcPr>
          <w:p w14:paraId="774ED015" w14:textId="3D2566B4" w:rsidR="00A113EF" w:rsidRPr="00B57B36" w:rsidRDefault="004A6B75" w:rsidP="006B5F60">
            <w:pPr>
              <w:pStyle w:val="CETBodytext"/>
              <w:ind w:right="-1"/>
              <w:rPr>
                <w:rFonts w:cs="Arial"/>
                <w:szCs w:val="18"/>
                <w:lang w:val="en-GB"/>
              </w:rPr>
            </w:pPr>
            <w:r>
              <w:rPr>
                <w:rFonts w:cs="Arial"/>
                <w:szCs w:val="18"/>
                <w:lang w:val="en-GB"/>
              </w:rPr>
              <w:t>15</w:t>
            </w:r>
          </w:p>
        </w:tc>
      </w:tr>
      <w:tr w:rsidR="00A113EF" w:rsidRPr="00B57B36" w14:paraId="73BA391B" w14:textId="77777777" w:rsidTr="004A6B75">
        <w:tc>
          <w:tcPr>
            <w:tcW w:w="2410" w:type="dxa"/>
            <w:shd w:val="clear" w:color="auto" w:fill="FFFFFF"/>
          </w:tcPr>
          <w:p w14:paraId="27EAB50D" w14:textId="12F16FFF" w:rsidR="00A113EF" w:rsidRDefault="00A113EF" w:rsidP="006B5F60">
            <w:pPr>
              <w:pStyle w:val="CETBodytext"/>
              <w:ind w:right="-1"/>
              <w:rPr>
                <w:rFonts w:cs="Arial"/>
                <w:szCs w:val="18"/>
                <w:lang w:val="en-GB"/>
              </w:rPr>
            </w:pPr>
            <w:r>
              <w:rPr>
                <w:rFonts w:cs="Arial"/>
                <w:szCs w:val="18"/>
                <w:lang w:val="en-GB"/>
              </w:rPr>
              <w:t>Process</w:t>
            </w:r>
          </w:p>
        </w:tc>
        <w:tc>
          <w:tcPr>
            <w:tcW w:w="1984" w:type="dxa"/>
            <w:shd w:val="clear" w:color="auto" w:fill="FFFFFF"/>
          </w:tcPr>
          <w:p w14:paraId="72306DB7" w14:textId="68406414" w:rsidR="00A113EF" w:rsidRPr="00B57B36" w:rsidRDefault="002A4CD2" w:rsidP="006B5F60">
            <w:pPr>
              <w:pStyle w:val="CETBodytext"/>
              <w:ind w:right="-1"/>
              <w:rPr>
                <w:rFonts w:cs="Arial"/>
                <w:szCs w:val="18"/>
                <w:lang w:val="en-GB"/>
              </w:rPr>
            </w:pPr>
            <w:r>
              <w:rPr>
                <w:rFonts w:cs="Arial"/>
                <w:szCs w:val="18"/>
                <w:lang w:val="en-GB"/>
              </w:rPr>
              <w:t>Thermal</w:t>
            </w:r>
          </w:p>
        </w:tc>
        <w:tc>
          <w:tcPr>
            <w:tcW w:w="2197" w:type="dxa"/>
            <w:shd w:val="clear" w:color="auto" w:fill="FFFFFF"/>
          </w:tcPr>
          <w:p w14:paraId="46EDF5F3" w14:textId="5D10C47E" w:rsidR="00A113EF" w:rsidRPr="00B57B36" w:rsidRDefault="002A4CD2" w:rsidP="006B5F60">
            <w:pPr>
              <w:pStyle w:val="CETBodytext"/>
              <w:ind w:right="-1"/>
              <w:rPr>
                <w:rFonts w:cs="Arial"/>
                <w:szCs w:val="18"/>
                <w:lang w:val="en-GB"/>
              </w:rPr>
            </w:pPr>
            <w:r>
              <w:rPr>
                <w:rFonts w:cs="Arial"/>
                <w:szCs w:val="18"/>
                <w:lang w:val="en-GB"/>
              </w:rPr>
              <w:t>Catalytic</w:t>
            </w:r>
          </w:p>
        </w:tc>
        <w:tc>
          <w:tcPr>
            <w:tcW w:w="2198" w:type="dxa"/>
            <w:shd w:val="clear" w:color="auto" w:fill="FFFFFF"/>
          </w:tcPr>
          <w:p w14:paraId="3201377B" w14:textId="42248808" w:rsidR="00A113EF" w:rsidRPr="00B57B36" w:rsidRDefault="002A4CD2" w:rsidP="006B5F60">
            <w:pPr>
              <w:pStyle w:val="CETBodytext"/>
              <w:ind w:right="-1"/>
              <w:rPr>
                <w:rFonts w:cs="Arial"/>
                <w:szCs w:val="18"/>
                <w:lang w:val="en-GB"/>
              </w:rPr>
            </w:pPr>
            <w:r>
              <w:rPr>
                <w:rFonts w:cs="Arial"/>
                <w:szCs w:val="18"/>
                <w:lang w:val="en-GB"/>
              </w:rPr>
              <w:t>Other</w:t>
            </w:r>
          </w:p>
        </w:tc>
      </w:tr>
      <w:tr w:rsidR="00A113EF" w:rsidRPr="00B57B36" w14:paraId="122A10C9" w14:textId="77777777" w:rsidTr="004A6B75">
        <w:tc>
          <w:tcPr>
            <w:tcW w:w="2410" w:type="dxa"/>
            <w:shd w:val="clear" w:color="auto" w:fill="FFFFFF"/>
          </w:tcPr>
          <w:p w14:paraId="01A92D9D" w14:textId="77777777" w:rsidR="00A113EF" w:rsidRDefault="00A113EF" w:rsidP="006B5F60">
            <w:pPr>
              <w:pStyle w:val="CETBodytext"/>
              <w:ind w:right="-1"/>
              <w:rPr>
                <w:rFonts w:cs="Arial"/>
                <w:szCs w:val="18"/>
                <w:lang w:val="en-GB"/>
              </w:rPr>
            </w:pPr>
          </w:p>
        </w:tc>
        <w:tc>
          <w:tcPr>
            <w:tcW w:w="1984" w:type="dxa"/>
            <w:shd w:val="clear" w:color="auto" w:fill="FFFFFF"/>
          </w:tcPr>
          <w:p w14:paraId="52479934" w14:textId="66B1F792" w:rsidR="00A113EF" w:rsidRPr="00B57B36" w:rsidRDefault="002A4CD2" w:rsidP="006B5F60">
            <w:pPr>
              <w:pStyle w:val="CETBodytext"/>
              <w:ind w:right="-1"/>
              <w:rPr>
                <w:rFonts w:cs="Arial"/>
                <w:szCs w:val="18"/>
                <w:lang w:val="en-GB"/>
              </w:rPr>
            </w:pPr>
            <w:r>
              <w:rPr>
                <w:rFonts w:cs="Arial"/>
                <w:szCs w:val="18"/>
                <w:lang w:val="en-GB"/>
              </w:rPr>
              <w:t>10</w:t>
            </w:r>
          </w:p>
        </w:tc>
        <w:tc>
          <w:tcPr>
            <w:tcW w:w="2197" w:type="dxa"/>
            <w:shd w:val="clear" w:color="auto" w:fill="FFFFFF"/>
          </w:tcPr>
          <w:p w14:paraId="1FCD5070" w14:textId="547388E9" w:rsidR="00A113EF" w:rsidRPr="00B57B36" w:rsidRDefault="002A4CD2" w:rsidP="006B5F60">
            <w:pPr>
              <w:pStyle w:val="CETBodytext"/>
              <w:ind w:right="-1"/>
              <w:rPr>
                <w:rFonts w:cs="Arial"/>
                <w:szCs w:val="18"/>
                <w:lang w:val="en-GB"/>
              </w:rPr>
            </w:pPr>
            <w:r>
              <w:rPr>
                <w:rFonts w:cs="Arial"/>
                <w:szCs w:val="18"/>
                <w:lang w:val="en-GB"/>
              </w:rPr>
              <w:t>9</w:t>
            </w:r>
          </w:p>
        </w:tc>
        <w:tc>
          <w:tcPr>
            <w:tcW w:w="2198" w:type="dxa"/>
            <w:shd w:val="clear" w:color="auto" w:fill="FFFFFF"/>
          </w:tcPr>
          <w:p w14:paraId="229390E3" w14:textId="6F58298F" w:rsidR="00A113EF" w:rsidRPr="00B57B36" w:rsidRDefault="002A4CD2" w:rsidP="006B5F60">
            <w:pPr>
              <w:pStyle w:val="CETBodytext"/>
              <w:ind w:right="-1"/>
              <w:rPr>
                <w:rFonts w:cs="Arial"/>
                <w:szCs w:val="18"/>
                <w:lang w:val="en-GB"/>
              </w:rPr>
            </w:pPr>
            <w:r>
              <w:rPr>
                <w:rFonts w:cs="Arial"/>
                <w:szCs w:val="18"/>
                <w:lang w:val="en-GB"/>
              </w:rPr>
              <w:t>1</w:t>
            </w:r>
          </w:p>
        </w:tc>
      </w:tr>
      <w:tr w:rsidR="00A113EF" w:rsidRPr="00B57B36" w14:paraId="0E497B1F" w14:textId="77777777" w:rsidTr="004A6B75">
        <w:tc>
          <w:tcPr>
            <w:tcW w:w="2410" w:type="dxa"/>
            <w:shd w:val="clear" w:color="auto" w:fill="FFFFFF"/>
          </w:tcPr>
          <w:p w14:paraId="326503C9" w14:textId="01339F6C" w:rsidR="00A113EF" w:rsidRDefault="00A113EF" w:rsidP="006B5F60">
            <w:pPr>
              <w:pStyle w:val="CETBodytext"/>
              <w:ind w:right="-1"/>
              <w:rPr>
                <w:rFonts w:cs="Arial"/>
                <w:szCs w:val="18"/>
                <w:lang w:val="en-GB"/>
              </w:rPr>
            </w:pPr>
            <w:r>
              <w:rPr>
                <w:rFonts w:cs="Arial"/>
                <w:szCs w:val="18"/>
                <w:lang w:val="en-GB"/>
              </w:rPr>
              <w:t>Reactor</w:t>
            </w:r>
          </w:p>
        </w:tc>
        <w:tc>
          <w:tcPr>
            <w:tcW w:w="1984" w:type="dxa"/>
            <w:shd w:val="clear" w:color="auto" w:fill="FFFFFF"/>
          </w:tcPr>
          <w:p w14:paraId="684F15DA" w14:textId="6277B1B3" w:rsidR="00A113EF" w:rsidRPr="00B57B36" w:rsidRDefault="002A4CD2" w:rsidP="006B5F60">
            <w:pPr>
              <w:pStyle w:val="CETBodytext"/>
              <w:ind w:right="-1"/>
              <w:rPr>
                <w:rFonts w:cs="Arial"/>
                <w:szCs w:val="18"/>
                <w:lang w:val="en-GB"/>
              </w:rPr>
            </w:pPr>
            <w:r>
              <w:rPr>
                <w:rFonts w:cs="Arial"/>
                <w:szCs w:val="18"/>
                <w:lang w:val="en-GB"/>
              </w:rPr>
              <w:t>Mobile</w:t>
            </w:r>
          </w:p>
        </w:tc>
        <w:tc>
          <w:tcPr>
            <w:tcW w:w="2197" w:type="dxa"/>
            <w:shd w:val="clear" w:color="auto" w:fill="FFFFFF"/>
          </w:tcPr>
          <w:p w14:paraId="3D063240" w14:textId="74115E5F" w:rsidR="00A113EF" w:rsidRPr="00B57B36" w:rsidRDefault="002A4CD2" w:rsidP="006B5F60">
            <w:pPr>
              <w:pStyle w:val="CETBodytext"/>
              <w:ind w:right="-1"/>
              <w:rPr>
                <w:rFonts w:cs="Arial"/>
                <w:szCs w:val="18"/>
                <w:lang w:val="en-GB"/>
              </w:rPr>
            </w:pPr>
            <w:r>
              <w:rPr>
                <w:rFonts w:cs="Arial"/>
                <w:szCs w:val="18"/>
                <w:lang w:val="en-GB"/>
              </w:rPr>
              <w:t>Fixed</w:t>
            </w:r>
          </w:p>
        </w:tc>
        <w:tc>
          <w:tcPr>
            <w:tcW w:w="2198" w:type="dxa"/>
            <w:shd w:val="clear" w:color="auto" w:fill="FFFFFF"/>
          </w:tcPr>
          <w:p w14:paraId="31C283DD" w14:textId="384F5106" w:rsidR="00A113EF" w:rsidRPr="00B57B36" w:rsidRDefault="002A4CD2" w:rsidP="006B5F60">
            <w:pPr>
              <w:pStyle w:val="CETBodytext"/>
              <w:ind w:right="-1"/>
              <w:rPr>
                <w:rFonts w:cs="Arial"/>
                <w:szCs w:val="18"/>
                <w:lang w:val="en-GB"/>
              </w:rPr>
            </w:pPr>
            <w:r>
              <w:rPr>
                <w:rFonts w:cs="Arial"/>
                <w:szCs w:val="18"/>
                <w:lang w:val="en-GB"/>
              </w:rPr>
              <w:t>Other</w:t>
            </w:r>
          </w:p>
        </w:tc>
      </w:tr>
      <w:tr w:rsidR="00A113EF" w:rsidRPr="00B57B36" w14:paraId="71651875" w14:textId="77777777" w:rsidTr="004A6B75">
        <w:tc>
          <w:tcPr>
            <w:tcW w:w="2410" w:type="dxa"/>
            <w:shd w:val="clear" w:color="auto" w:fill="FFFFFF"/>
          </w:tcPr>
          <w:p w14:paraId="2A7CCF60" w14:textId="77777777" w:rsidR="00A113EF" w:rsidRDefault="00A113EF" w:rsidP="006B5F60">
            <w:pPr>
              <w:pStyle w:val="CETBodytext"/>
              <w:ind w:right="-1"/>
              <w:rPr>
                <w:rFonts w:cs="Arial"/>
                <w:szCs w:val="18"/>
                <w:lang w:val="en-GB"/>
              </w:rPr>
            </w:pPr>
          </w:p>
        </w:tc>
        <w:tc>
          <w:tcPr>
            <w:tcW w:w="1984" w:type="dxa"/>
            <w:shd w:val="clear" w:color="auto" w:fill="FFFFFF"/>
          </w:tcPr>
          <w:p w14:paraId="112C720A" w14:textId="2EA57EB9" w:rsidR="00A113EF" w:rsidRPr="00B57B36" w:rsidRDefault="002A4CD2" w:rsidP="006B5F60">
            <w:pPr>
              <w:pStyle w:val="CETBodytext"/>
              <w:ind w:right="-1"/>
              <w:rPr>
                <w:rFonts w:cs="Arial"/>
                <w:szCs w:val="18"/>
                <w:lang w:val="en-GB"/>
              </w:rPr>
            </w:pPr>
            <w:r>
              <w:rPr>
                <w:rFonts w:cs="Arial"/>
                <w:szCs w:val="18"/>
                <w:lang w:val="en-GB"/>
              </w:rPr>
              <w:t>13</w:t>
            </w:r>
          </w:p>
        </w:tc>
        <w:tc>
          <w:tcPr>
            <w:tcW w:w="2197" w:type="dxa"/>
            <w:shd w:val="clear" w:color="auto" w:fill="FFFFFF"/>
          </w:tcPr>
          <w:p w14:paraId="711FAD24" w14:textId="5939DE90" w:rsidR="00A113EF" w:rsidRPr="00B57B36" w:rsidRDefault="00026D38" w:rsidP="006B5F60">
            <w:pPr>
              <w:pStyle w:val="CETBodytext"/>
              <w:ind w:right="-1"/>
              <w:rPr>
                <w:rFonts w:cs="Arial"/>
                <w:szCs w:val="18"/>
                <w:lang w:val="en-GB"/>
              </w:rPr>
            </w:pPr>
            <w:r>
              <w:rPr>
                <w:rFonts w:cs="Arial"/>
                <w:szCs w:val="18"/>
                <w:lang w:val="en-GB"/>
              </w:rPr>
              <w:t>2</w:t>
            </w:r>
          </w:p>
        </w:tc>
        <w:tc>
          <w:tcPr>
            <w:tcW w:w="2198" w:type="dxa"/>
            <w:shd w:val="clear" w:color="auto" w:fill="FFFFFF"/>
          </w:tcPr>
          <w:p w14:paraId="6742312A" w14:textId="1C1C1EA5" w:rsidR="00A113EF" w:rsidRPr="00B57B36" w:rsidRDefault="00026D38" w:rsidP="006B5F60">
            <w:pPr>
              <w:pStyle w:val="CETBodytext"/>
              <w:ind w:right="-1"/>
              <w:rPr>
                <w:rFonts w:cs="Arial"/>
                <w:szCs w:val="18"/>
                <w:lang w:val="en-GB"/>
              </w:rPr>
            </w:pPr>
            <w:r>
              <w:rPr>
                <w:rFonts w:cs="Arial"/>
                <w:szCs w:val="18"/>
                <w:lang w:val="en-GB"/>
              </w:rPr>
              <w:t>5</w:t>
            </w:r>
          </w:p>
        </w:tc>
      </w:tr>
      <w:tr w:rsidR="00A113EF" w:rsidRPr="00B57B36" w14:paraId="54B2B023" w14:textId="77777777" w:rsidTr="004A6B75">
        <w:tc>
          <w:tcPr>
            <w:tcW w:w="2410" w:type="dxa"/>
            <w:shd w:val="clear" w:color="auto" w:fill="FFFFFF"/>
          </w:tcPr>
          <w:p w14:paraId="32B6E2A7" w14:textId="6D381EF0" w:rsidR="00A113EF" w:rsidRDefault="00A113EF" w:rsidP="006B5F60">
            <w:pPr>
              <w:pStyle w:val="CETBodytext"/>
              <w:ind w:right="-1"/>
              <w:rPr>
                <w:rFonts w:cs="Arial"/>
                <w:szCs w:val="18"/>
                <w:lang w:val="en-GB"/>
              </w:rPr>
            </w:pPr>
            <w:r>
              <w:rPr>
                <w:rFonts w:cs="Arial"/>
                <w:szCs w:val="18"/>
                <w:lang w:val="en-GB"/>
              </w:rPr>
              <w:t>TRL</w:t>
            </w:r>
          </w:p>
        </w:tc>
        <w:tc>
          <w:tcPr>
            <w:tcW w:w="1984" w:type="dxa"/>
            <w:shd w:val="clear" w:color="auto" w:fill="FFFFFF"/>
          </w:tcPr>
          <w:p w14:paraId="2D21FA82" w14:textId="1058F4D4" w:rsidR="00A113EF" w:rsidRPr="00B57B36" w:rsidRDefault="00026D38" w:rsidP="006B5F60">
            <w:pPr>
              <w:pStyle w:val="CETBodytext"/>
              <w:ind w:right="-1"/>
              <w:rPr>
                <w:rFonts w:cs="Arial"/>
                <w:szCs w:val="18"/>
                <w:lang w:val="en-GB"/>
              </w:rPr>
            </w:pPr>
            <w:r>
              <w:rPr>
                <w:rFonts w:cs="Arial"/>
                <w:szCs w:val="18"/>
                <w:lang w:val="en-GB"/>
              </w:rPr>
              <w:t>&lt; 5</w:t>
            </w:r>
          </w:p>
        </w:tc>
        <w:tc>
          <w:tcPr>
            <w:tcW w:w="2197" w:type="dxa"/>
            <w:shd w:val="clear" w:color="auto" w:fill="FFFFFF"/>
          </w:tcPr>
          <w:p w14:paraId="0B941EE7" w14:textId="5500E66E" w:rsidR="00A113EF" w:rsidRPr="00B57B36" w:rsidRDefault="00026D38" w:rsidP="006B5F60">
            <w:pPr>
              <w:pStyle w:val="CETBodytext"/>
              <w:ind w:right="-1"/>
              <w:rPr>
                <w:rFonts w:cs="Arial"/>
                <w:szCs w:val="18"/>
                <w:lang w:val="en-GB"/>
              </w:rPr>
            </w:pPr>
            <w:r>
              <w:rPr>
                <w:rFonts w:cs="Arial"/>
                <w:szCs w:val="18"/>
                <w:lang w:val="en-GB"/>
              </w:rPr>
              <w:t>5 to 8</w:t>
            </w:r>
          </w:p>
        </w:tc>
        <w:tc>
          <w:tcPr>
            <w:tcW w:w="2198" w:type="dxa"/>
            <w:shd w:val="clear" w:color="auto" w:fill="FFFFFF"/>
          </w:tcPr>
          <w:p w14:paraId="4C7236F2" w14:textId="080ACEC2" w:rsidR="00A113EF" w:rsidRPr="00B57B36" w:rsidRDefault="00026D38" w:rsidP="00026D38">
            <w:pPr>
              <w:pStyle w:val="CETBodytext"/>
              <w:ind w:right="-1"/>
              <w:rPr>
                <w:rFonts w:cs="Arial"/>
                <w:szCs w:val="18"/>
                <w:lang w:val="en-GB"/>
              </w:rPr>
            </w:pPr>
            <w:r w:rsidRPr="00026D38">
              <w:rPr>
                <w:rFonts w:cs="Arial"/>
                <w:szCs w:val="18"/>
                <w:lang w:val="en-GB"/>
              </w:rPr>
              <w:t>&gt;</w:t>
            </w:r>
            <w:r>
              <w:rPr>
                <w:rFonts w:cs="Arial"/>
                <w:szCs w:val="18"/>
                <w:lang w:val="en-GB"/>
              </w:rPr>
              <w:t xml:space="preserve"> 6</w:t>
            </w:r>
          </w:p>
        </w:tc>
      </w:tr>
      <w:tr w:rsidR="00A113EF" w:rsidRPr="00B57B36" w14:paraId="2B6A7C0A" w14:textId="77777777" w:rsidTr="004A6B75">
        <w:tc>
          <w:tcPr>
            <w:tcW w:w="2410" w:type="dxa"/>
            <w:shd w:val="clear" w:color="auto" w:fill="FFFFFF"/>
          </w:tcPr>
          <w:p w14:paraId="65B78E36" w14:textId="77777777" w:rsidR="00A113EF" w:rsidRDefault="00A113EF" w:rsidP="006B5F60">
            <w:pPr>
              <w:pStyle w:val="CETBodytext"/>
              <w:ind w:right="-1"/>
              <w:rPr>
                <w:rFonts w:cs="Arial"/>
                <w:szCs w:val="18"/>
                <w:lang w:val="en-GB"/>
              </w:rPr>
            </w:pPr>
          </w:p>
        </w:tc>
        <w:tc>
          <w:tcPr>
            <w:tcW w:w="1984" w:type="dxa"/>
            <w:shd w:val="clear" w:color="auto" w:fill="FFFFFF"/>
          </w:tcPr>
          <w:p w14:paraId="4DD7AC18" w14:textId="1D1B8B0C" w:rsidR="00A113EF" w:rsidRPr="00B57B36" w:rsidRDefault="00026D38" w:rsidP="006B5F60">
            <w:pPr>
              <w:pStyle w:val="CETBodytext"/>
              <w:ind w:right="-1"/>
              <w:rPr>
                <w:rFonts w:cs="Arial"/>
                <w:szCs w:val="18"/>
                <w:lang w:val="en-GB"/>
              </w:rPr>
            </w:pPr>
            <w:r>
              <w:rPr>
                <w:rFonts w:cs="Arial"/>
                <w:szCs w:val="18"/>
                <w:lang w:val="en-GB"/>
              </w:rPr>
              <w:t>1</w:t>
            </w:r>
          </w:p>
        </w:tc>
        <w:tc>
          <w:tcPr>
            <w:tcW w:w="2197" w:type="dxa"/>
            <w:shd w:val="clear" w:color="auto" w:fill="FFFFFF"/>
          </w:tcPr>
          <w:p w14:paraId="65F205EF" w14:textId="7D5334D9" w:rsidR="00A113EF" w:rsidRPr="00B57B36" w:rsidRDefault="00026D38" w:rsidP="006B5F60">
            <w:pPr>
              <w:pStyle w:val="CETBodytext"/>
              <w:ind w:right="-1"/>
              <w:rPr>
                <w:rFonts w:cs="Arial"/>
                <w:szCs w:val="18"/>
                <w:lang w:val="en-GB"/>
              </w:rPr>
            </w:pPr>
            <w:r>
              <w:rPr>
                <w:rFonts w:cs="Arial"/>
                <w:szCs w:val="18"/>
                <w:lang w:val="en-GB"/>
              </w:rPr>
              <w:t>19</w:t>
            </w:r>
          </w:p>
        </w:tc>
        <w:tc>
          <w:tcPr>
            <w:tcW w:w="2198" w:type="dxa"/>
            <w:shd w:val="clear" w:color="auto" w:fill="FFFFFF"/>
          </w:tcPr>
          <w:p w14:paraId="10DA8D46" w14:textId="6BBF09DD" w:rsidR="00A113EF" w:rsidRPr="00B57B36" w:rsidRDefault="00DA2981" w:rsidP="006B5F60">
            <w:pPr>
              <w:pStyle w:val="CETBodytext"/>
              <w:ind w:right="-1"/>
              <w:rPr>
                <w:rFonts w:cs="Arial"/>
                <w:szCs w:val="18"/>
                <w:lang w:val="en-GB"/>
              </w:rPr>
            </w:pPr>
            <w:r>
              <w:rPr>
                <w:rFonts w:cs="Arial"/>
                <w:szCs w:val="18"/>
                <w:lang w:val="en-GB"/>
              </w:rPr>
              <w:t>0</w:t>
            </w:r>
          </w:p>
        </w:tc>
      </w:tr>
      <w:tr w:rsidR="00A113EF" w:rsidRPr="00B57B36" w14:paraId="18B51602" w14:textId="77777777" w:rsidTr="004A6B75">
        <w:tc>
          <w:tcPr>
            <w:tcW w:w="2410" w:type="dxa"/>
            <w:shd w:val="clear" w:color="auto" w:fill="FFFFFF"/>
          </w:tcPr>
          <w:p w14:paraId="0901A026" w14:textId="62629321" w:rsidR="00A113EF" w:rsidRDefault="00A113EF" w:rsidP="006B5F60">
            <w:pPr>
              <w:pStyle w:val="CETBodytext"/>
              <w:ind w:right="-1"/>
              <w:rPr>
                <w:rFonts w:cs="Arial"/>
                <w:szCs w:val="18"/>
                <w:lang w:val="en-GB"/>
              </w:rPr>
            </w:pPr>
            <w:r>
              <w:rPr>
                <w:rFonts w:cs="Arial"/>
                <w:szCs w:val="18"/>
                <w:lang w:val="en-GB"/>
              </w:rPr>
              <w:t>Size Operated</w:t>
            </w:r>
          </w:p>
        </w:tc>
        <w:tc>
          <w:tcPr>
            <w:tcW w:w="1984" w:type="dxa"/>
            <w:shd w:val="clear" w:color="auto" w:fill="FFFFFF"/>
          </w:tcPr>
          <w:p w14:paraId="1E698548" w14:textId="4660D803" w:rsidR="00A113EF" w:rsidRPr="00B57B36" w:rsidRDefault="00DA2981" w:rsidP="006B5F60">
            <w:pPr>
              <w:pStyle w:val="CETBodytext"/>
              <w:ind w:right="-1"/>
              <w:rPr>
                <w:rFonts w:cs="Arial"/>
                <w:szCs w:val="18"/>
                <w:lang w:val="en-GB"/>
              </w:rPr>
            </w:pPr>
            <w:r>
              <w:rPr>
                <w:rFonts w:cs="Arial"/>
                <w:szCs w:val="18"/>
                <w:lang w:val="en-GB"/>
              </w:rPr>
              <w:t>&lt; 10 t/d</w:t>
            </w:r>
          </w:p>
        </w:tc>
        <w:tc>
          <w:tcPr>
            <w:tcW w:w="2197" w:type="dxa"/>
            <w:shd w:val="clear" w:color="auto" w:fill="FFFFFF"/>
          </w:tcPr>
          <w:p w14:paraId="512AECD4" w14:textId="56FE92E2" w:rsidR="00A113EF" w:rsidRPr="00B57B36" w:rsidRDefault="00DA2981" w:rsidP="006B5F60">
            <w:pPr>
              <w:pStyle w:val="CETBodytext"/>
              <w:ind w:right="-1"/>
              <w:rPr>
                <w:rFonts w:cs="Arial"/>
                <w:szCs w:val="18"/>
                <w:lang w:val="en-GB"/>
              </w:rPr>
            </w:pPr>
            <w:r>
              <w:rPr>
                <w:rFonts w:cs="Arial"/>
                <w:szCs w:val="18"/>
                <w:lang w:val="en-GB"/>
              </w:rPr>
              <w:t>10÷20 t/d</w:t>
            </w:r>
          </w:p>
        </w:tc>
        <w:tc>
          <w:tcPr>
            <w:tcW w:w="2198" w:type="dxa"/>
            <w:shd w:val="clear" w:color="auto" w:fill="FFFFFF"/>
          </w:tcPr>
          <w:p w14:paraId="76CC5A67" w14:textId="5E1B7BCB" w:rsidR="00A113EF" w:rsidRPr="00B57B36" w:rsidRDefault="00DA2981" w:rsidP="00DA2981">
            <w:pPr>
              <w:pStyle w:val="CETBodytext"/>
              <w:ind w:right="-1"/>
              <w:rPr>
                <w:rFonts w:cs="Arial"/>
                <w:szCs w:val="18"/>
                <w:lang w:val="en-GB"/>
              </w:rPr>
            </w:pPr>
            <w:r w:rsidRPr="00DA2981">
              <w:rPr>
                <w:rFonts w:cs="Arial"/>
                <w:szCs w:val="18"/>
                <w:lang w:val="en-GB"/>
              </w:rPr>
              <w:t>&gt;</w:t>
            </w:r>
            <w:r>
              <w:rPr>
                <w:rFonts w:cs="Arial"/>
                <w:szCs w:val="18"/>
                <w:lang w:val="en-GB"/>
              </w:rPr>
              <w:t xml:space="preserve"> 20 t/d</w:t>
            </w:r>
          </w:p>
        </w:tc>
      </w:tr>
      <w:tr w:rsidR="00026D38" w:rsidRPr="00B57B36" w14:paraId="11A5B4F3" w14:textId="77777777" w:rsidTr="004A6B75">
        <w:tc>
          <w:tcPr>
            <w:tcW w:w="2410" w:type="dxa"/>
            <w:shd w:val="clear" w:color="auto" w:fill="FFFFFF"/>
          </w:tcPr>
          <w:p w14:paraId="5AC8018F" w14:textId="77777777" w:rsidR="00026D38" w:rsidRDefault="00026D38" w:rsidP="006B5F60">
            <w:pPr>
              <w:pStyle w:val="CETBodytext"/>
              <w:ind w:right="-1"/>
              <w:rPr>
                <w:rFonts w:cs="Arial"/>
                <w:szCs w:val="18"/>
                <w:lang w:val="en-GB"/>
              </w:rPr>
            </w:pPr>
          </w:p>
        </w:tc>
        <w:tc>
          <w:tcPr>
            <w:tcW w:w="1984" w:type="dxa"/>
            <w:shd w:val="clear" w:color="auto" w:fill="FFFFFF"/>
          </w:tcPr>
          <w:p w14:paraId="45F09F65" w14:textId="2EF470A4" w:rsidR="00026D38" w:rsidRPr="00B57B36" w:rsidRDefault="00DA2981" w:rsidP="006B5F60">
            <w:pPr>
              <w:pStyle w:val="CETBodytext"/>
              <w:ind w:right="-1"/>
              <w:rPr>
                <w:rFonts w:cs="Arial"/>
                <w:szCs w:val="18"/>
                <w:lang w:val="en-GB"/>
              </w:rPr>
            </w:pPr>
            <w:r>
              <w:rPr>
                <w:rFonts w:cs="Arial"/>
                <w:szCs w:val="18"/>
                <w:lang w:val="en-GB"/>
              </w:rPr>
              <w:t>4</w:t>
            </w:r>
          </w:p>
        </w:tc>
        <w:tc>
          <w:tcPr>
            <w:tcW w:w="2197" w:type="dxa"/>
            <w:shd w:val="clear" w:color="auto" w:fill="FFFFFF"/>
          </w:tcPr>
          <w:p w14:paraId="3B1FB45E" w14:textId="729218EB" w:rsidR="00026D38" w:rsidRPr="00B57B36" w:rsidRDefault="00DA2981" w:rsidP="006B5F60">
            <w:pPr>
              <w:pStyle w:val="CETBodytext"/>
              <w:ind w:right="-1"/>
              <w:rPr>
                <w:rFonts w:cs="Arial"/>
                <w:szCs w:val="18"/>
                <w:lang w:val="en-GB"/>
              </w:rPr>
            </w:pPr>
            <w:r>
              <w:rPr>
                <w:rFonts w:cs="Arial"/>
                <w:szCs w:val="18"/>
                <w:lang w:val="en-GB"/>
              </w:rPr>
              <w:t>4</w:t>
            </w:r>
          </w:p>
        </w:tc>
        <w:tc>
          <w:tcPr>
            <w:tcW w:w="2198" w:type="dxa"/>
            <w:shd w:val="clear" w:color="auto" w:fill="FFFFFF"/>
          </w:tcPr>
          <w:p w14:paraId="4A574959" w14:textId="69D2EB4D" w:rsidR="00026D38" w:rsidRPr="00B57B36" w:rsidRDefault="00DA2981" w:rsidP="006B5F60">
            <w:pPr>
              <w:pStyle w:val="CETBodytext"/>
              <w:ind w:right="-1"/>
              <w:rPr>
                <w:rFonts w:cs="Arial"/>
                <w:szCs w:val="18"/>
                <w:lang w:val="en-GB"/>
              </w:rPr>
            </w:pPr>
            <w:r>
              <w:rPr>
                <w:rFonts w:cs="Arial"/>
                <w:szCs w:val="18"/>
                <w:lang w:val="en-GB"/>
              </w:rPr>
              <w:t>4</w:t>
            </w:r>
          </w:p>
        </w:tc>
      </w:tr>
    </w:tbl>
    <w:p w14:paraId="234FA219" w14:textId="77777777" w:rsidR="00AE7190" w:rsidRDefault="00AE7190" w:rsidP="00E21414">
      <w:pPr>
        <w:pStyle w:val="CETBodytext"/>
      </w:pPr>
    </w:p>
    <w:p w14:paraId="2E84EBD2" w14:textId="11FE86A2" w:rsidR="004804CE" w:rsidRDefault="004804CE" w:rsidP="004804CE">
      <w:pPr>
        <w:pStyle w:val="CETBodytext"/>
      </w:pPr>
      <w:r>
        <w:t>Among these technologies, six have been selected with the aim of creating a representative sample of the technology panel, by placing attention to include, among the technologies chosen, the greatest possible variety</w:t>
      </w:r>
    </w:p>
    <w:p w14:paraId="70D2A571" w14:textId="6C7F9D4F" w:rsidR="000D2809" w:rsidRDefault="004804CE" w:rsidP="004804CE">
      <w:pPr>
        <w:pStyle w:val="CETBodytext"/>
      </w:pPr>
      <w:r>
        <w:t>of the main features</w:t>
      </w:r>
      <w:r w:rsidR="00235FF3">
        <w:t>.</w:t>
      </w:r>
    </w:p>
    <w:p w14:paraId="0E76E470" w14:textId="02FFCA4D" w:rsidR="009945B3" w:rsidRPr="009945B3" w:rsidRDefault="009945B3" w:rsidP="009945B3">
      <w:pPr>
        <w:pStyle w:val="CETBodytext"/>
      </w:pPr>
      <w:r w:rsidRPr="009945B3">
        <w:t>A «fe</w:t>
      </w:r>
      <w:r w:rsidR="00C51108">
        <w:t>a</w:t>
      </w:r>
      <w:r w:rsidRPr="009945B3">
        <w:t>sibility study level» design</w:t>
      </w:r>
      <w:r w:rsidR="00C2294E">
        <w:t xml:space="preserve"> </w:t>
      </w:r>
      <w:r w:rsidR="00C2294E" w:rsidRPr="009945B3">
        <w:t xml:space="preserve">has been developed </w:t>
      </w:r>
      <w:r w:rsidRPr="009945B3">
        <w:t xml:space="preserve">per each of the shortlisted technology provider. The boundary conditions and the final purpose was the same. </w:t>
      </w:r>
    </w:p>
    <w:p w14:paraId="02265E1B" w14:textId="618A4E6F" w:rsidR="009945B3" w:rsidRDefault="009945B3" w:rsidP="009945B3">
      <w:pPr>
        <w:pStyle w:val="CETBodytext"/>
      </w:pPr>
      <w:r w:rsidRPr="009945B3">
        <w:t>The comparison of the results of the feasibility allowed to define a ranking in the technologies.</w:t>
      </w:r>
    </w:p>
    <w:p w14:paraId="7A8B7781" w14:textId="77777777" w:rsidR="00415F6D" w:rsidRDefault="00415F6D" w:rsidP="00847BB0">
      <w:pPr>
        <w:pStyle w:val="CETBodytext"/>
      </w:pPr>
    </w:p>
    <w:p w14:paraId="566D9CFA" w14:textId="7A16A45A" w:rsidR="00847BB0" w:rsidRPr="00847BB0" w:rsidRDefault="00847BB0" w:rsidP="00847BB0">
      <w:pPr>
        <w:pStyle w:val="CETBodytext"/>
      </w:pPr>
      <w:r w:rsidRPr="00847BB0">
        <w:t xml:space="preserve">Based on the detailed analysis of the panel of pyrolysis technology there was an evidence that the </w:t>
      </w:r>
      <w:r w:rsidR="00B3591E">
        <w:t>technology</w:t>
      </w:r>
      <w:r w:rsidRPr="00847BB0">
        <w:t xml:space="preserve"> originally developed </w:t>
      </w:r>
      <w:r w:rsidR="008C1D86">
        <w:t xml:space="preserve">by the Italian company </w:t>
      </w:r>
      <w:r w:rsidR="00812D2E">
        <w:t>“</w:t>
      </w:r>
      <w:proofErr w:type="spellStart"/>
      <w:r w:rsidR="00812D2E">
        <w:t>Servizi</w:t>
      </w:r>
      <w:proofErr w:type="spellEnd"/>
      <w:r w:rsidR="00812D2E">
        <w:t xml:space="preserve"> di </w:t>
      </w:r>
      <w:proofErr w:type="spellStart"/>
      <w:r w:rsidR="00812D2E">
        <w:t>Ricerche</w:t>
      </w:r>
      <w:proofErr w:type="spellEnd"/>
      <w:r w:rsidR="00812D2E">
        <w:t xml:space="preserve"> e </w:t>
      </w:r>
      <w:proofErr w:type="spellStart"/>
      <w:proofErr w:type="gramStart"/>
      <w:r w:rsidR="00812D2E">
        <w:t>Sviluppo</w:t>
      </w:r>
      <w:proofErr w:type="spellEnd"/>
      <w:r w:rsidR="00812D2E">
        <w:t>“ (</w:t>
      </w:r>
      <w:proofErr w:type="gramEnd"/>
      <w:r w:rsidR="00812D2E">
        <w:t>SRS)</w:t>
      </w:r>
      <w:r w:rsidR="00FA5E9E">
        <w:t>,</w:t>
      </w:r>
      <w:r w:rsidR="00812D2E">
        <w:t xml:space="preserve"> </w:t>
      </w:r>
      <w:r w:rsidRPr="00847BB0">
        <w:t xml:space="preserve">to convert a pre-sorted raw material derived from rich polyolefins mixed plastic waste in </w:t>
      </w:r>
      <w:r w:rsidR="00FA5E9E">
        <w:t>diesel fuel for motor vehicles,</w:t>
      </w:r>
      <w:r w:rsidRPr="00847BB0">
        <w:t xml:space="preserve"> is</w:t>
      </w:r>
      <w:r w:rsidR="00812D2E">
        <w:t xml:space="preserve"> the </w:t>
      </w:r>
      <w:r w:rsidR="00CE1B42">
        <w:t>best option in terms of</w:t>
      </w:r>
      <w:r w:rsidR="00415F6D">
        <w:t>:</w:t>
      </w:r>
    </w:p>
    <w:p w14:paraId="061EA98B" w14:textId="012A8C1E" w:rsidR="008C1D86" w:rsidRDefault="008C1D86" w:rsidP="00CE1B42">
      <w:pPr>
        <w:pStyle w:val="CETBodytext"/>
        <w:numPr>
          <w:ilvl w:val="0"/>
          <w:numId w:val="28"/>
        </w:numPr>
      </w:pPr>
      <w:r>
        <w:t xml:space="preserve">Cost of the oil </w:t>
      </w:r>
      <w:proofErr w:type="gramStart"/>
      <w:r>
        <w:t>produced</w:t>
      </w:r>
      <w:r w:rsidR="00FA5E9E">
        <w:t>;</w:t>
      </w:r>
      <w:proofErr w:type="gramEnd"/>
    </w:p>
    <w:p w14:paraId="615AF955" w14:textId="71E25958" w:rsidR="008C1D86" w:rsidRDefault="00FA5E9E" w:rsidP="00CE1B42">
      <w:pPr>
        <w:pStyle w:val="CETBodytext"/>
        <w:numPr>
          <w:ilvl w:val="0"/>
          <w:numId w:val="28"/>
        </w:numPr>
      </w:pPr>
      <w:r>
        <w:t>C</w:t>
      </w:r>
      <w:r w:rsidR="008C1D86">
        <w:t xml:space="preserve">arbon </w:t>
      </w:r>
      <w:proofErr w:type="gramStart"/>
      <w:r w:rsidR="008C1D86">
        <w:t>footprint</w:t>
      </w:r>
      <w:r>
        <w:t>;</w:t>
      </w:r>
      <w:proofErr w:type="gramEnd"/>
    </w:p>
    <w:p w14:paraId="7A1C28C9" w14:textId="4287ED35" w:rsidR="008C1D86" w:rsidRDefault="008C1D86" w:rsidP="00CE1B42">
      <w:pPr>
        <w:pStyle w:val="CETBodytext"/>
        <w:numPr>
          <w:ilvl w:val="0"/>
          <w:numId w:val="28"/>
        </w:numPr>
      </w:pPr>
      <w:r>
        <w:t xml:space="preserve">Oil </w:t>
      </w:r>
      <w:proofErr w:type="gramStart"/>
      <w:r>
        <w:t>quality</w:t>
      </w:r>
      <w:r w:rsidR="00FA5E9E">
        <w:t>;</w:t>
      </w:r>
      <w:proofErr w:type="gramEnd"/>
    </w:p>
    <w:p w14:paraId="2555B157" w14:textId="74B42AAD" w:rsidR="008C1D86" w:rsidRDefault="008C1D86" w:rsidP="00CE1B42">
      <w:pPr>
        <w:pStyle w:val="CETBodytext"/>
        <w:numPr>
          <w:ilvl w:val="0"/>
          <w:numId w:val="28"/>
        </w:numPr>
      </w:pPr>
      <w:r>
        <w:t>Development potential in terms of:</w:t>
      </w:r>
    </w:p>
    <w:p w14:paraId="6A38849B" w14:textId="138A7D88" w:rsidR="008C1D86" w:rsidRDefault="008C1D86" w:rsidP="00CE1B42">
      <w:pPr>
        <w:pStyle w:val="CETBodytext"/>
        <w:numPr>
          <w:ilvl w:val="1"/>
          <w:numId w:val="28"/>
        </w:numPr>
      </w:pPr>
      <w:r>
        <w:t xml:space="preserve">Management of a wide variety of raw </w:t>
      </w:r>
      <w:proofErr w:type="gramStart"/>
      <w:r>
        <w:t>materials</w:t>
      </w:r>
      <w:r w:rsidR="00FA5E9E">
        <w:t>;</w:t>
      </w:r>
      <w:proofErr w:type="gramEnd"/>
    </w:p>
    <w:p w14:paraId="154426DF" w14:textId="610EAAAB" w:rsidR="008C1D86" w:rsidRDefault="008C1D86" w:rsidP="00CE1B42">
      <w:pPr>
        <w:pStyle w:val="CETBodytext"/>
        <w:numPr>
          <w:ilvl w:val="1"/>
          <w:numId w:val="28"/>
        </w:numPr>
      </w:pPr>
      <w:r>
        <w:t xml:space="preserve">Improvement of the yield and quality of the oil and gas </w:t>
      </w:r>
      <w:proofErr w:type="gramStart"/>
      <w:r>
        <w:t>produced</w:t>
      </w:r>
      <w:r w:rsidR="00FA5E9E">
        <w:t>;</w:t>
      </w:r>
      <w:proofErr w:type="gramEnd"/>
    </w:p>
    <w:p w14:paraId="1AB188FD" w14:textId="0AB63C30" w:rsidR="00E21414" w:rsidRDefault="008C1D86" w:rsidP="00CE1B42">
      <w:pPr>
        <w:pStyle w:val="CETBodytext"/>
        <w:numPr>
          <w:ilvl w:val="1"/>
          <w:numId w:val="28"/>
        </w:numPr>
      </w:pPr>
      <w:r>
        <w:t>Possibility of process improvement</w:t>
      </w:r>
      <w:r w:rsidR="00FA5E9E">
        <w:t>.</w:t>
      </w:r>
    </w:p>
    <w:p w14:paraId="005BC456" w14:textId="5B87CF70" w:rsidR="00E21414" w:rsidRDefault="00E21414" w:rsidP="00E21414">
      <w:pPr>
        <w:pStyle w:val="CETBodytext"/>
      </w:pPr>
    </w:p>
    <w:p w14:paraId="1E60EAFF" w14:textId="683B8803" w:rsidR="005E4886" w:rsidRDefault="005E4886" w:rsidP="0058142B">
      <w:pPr>
        <w:pStyle w:val="CETBodytext"/>
      </w:pPr>
      <w:r w:rsidRPr="007B6693">
        <w:t xml:space="preserve">Starting from this know-how, made available by SRS, </w:t>
      </w:r>
      <w:r>
        <w:t>Versalis is</w:t>
      </w:r>
      <w:r w:rsidRPr="007B6693">
        <w:t xml:space="preserve"> develop</w:t>
      </w:r>
      <w:r>
        <w:t>ing</w:t>
      </w:r>
      <w:r w:rsidRPr="007B6693">
        <w:t xml:space="preserve"> and customiz</w:t>
      </w:r>
      <w:r>
        <w:t>ing</w:t>
      </w:r>
      <w:r w:rsidRPr="007B6693">
        <w:t xml:space="preserve"> a new technology</w:t>
      </w:r>
      <w:r>
        <w:t xml:space="preserve"> (Versalis Hoop® technology)</w:t>
      </w:r>
      <w:r w:rsidRPr="007B6693">
        <w:t xml:space="preserve"> that aims to recycle mixed plastic waste to produce liquid and gaseous hydrocarbons that can be used as raw material in the production cycles of monomers or other chemical intermediates (</w:t>
      </w:r>
      <w:proofErr w:type="gramStart"/>
      <w:r w:rsidRPr="007B6693">
        <w:t>i</w:t>
      </w:r>
      <w:r>
        <w:t>.</w:t>
      </w:r>
      <w:r w:rsidRPr="007B6693">
        <w:t>e</w:t>
      </w:r>
      <w:r>
        <w:t>.</w:t>
      </w:r>
      <w:proofErr w:type="gramEnd"/>
      <w:r w:rsidRPr="007B6693">
        <w:t xml:space="preserve"> feedstock for Steam Cracking plants in place of or mixed with virgin naphtha).</w:t>
      </w:r>
    </w:p>
    <w:p w14:paraId="0BCEFC0D" w14:textId="2C80E878" w:rsidR="005E4886" w:rsidRDefault="005E4886" w:rsidP="005E4886">
      <w:pPr>
        <w:rPr>
          <w:lang w:val="en-US"/>
        </w:rPr>
      </w:pPr>
      <w:r w:rsidRPr="007B6693">
        <w:rPr>
          <w:lang w:val="en-US"/>
        </w:rPr>
        <w:t xml:space="preserve">The development activities </w:t>
      </w:r>
      <w:r>
        <w:rPr>
          <w:lang w:val="en-US"/>
        </w:rPr>
        <w:t>started with</w:t>
      </w:r>
      <w:r w:rsidRPr="007B6693">
        <w:rPr>
          <w:lang w:val="en-US"/>
        </w:rPr>
        <w:t xml:space="preserve"> a first phase of implementation of improvement</w:t>
      </w:r>
      <w:r>
        <w:rPr>
          <w:lang w:val="en-US"/>
        </w:rPr>
        <w:t>s</w:t>
      </w:r>
      <w:r w:rsidRPr="007B6693">
        <w:rPr>
          <w:lang w:val="en-US"/>
        </w:rPr>
        <w:t xml:space="preserve"> </w:t>
      </w:r>
      <w:r>
        <w:rPr>
          <w:lang w:val="en-US"/>
        </w:rPr>
        <w:t>of</w:t>
      </w:r>
      <w:r w:rsidRPr="007B6693">
        <w:rPr>
          <w:lang w:val="en-US"/>
        </w:rPr>
        <w:t xml:space="preserve"> the original </w:t>
      </w:r>
      <w:r>
        <w:rPr>
          <w:lang w:val="en-US"/>
        </w:rPr>
        <w:t xml:space="preserve">SRS </w:t>
      </w:r>
      <w:r w:rsidRPr="007B6693">
        <w:rPr>
          <w:lang w:val="en-US"/>
        </w:rPr>
        <w:t>technology, followed by the design phase of the first DEMO plant of the n</w:t>
      </w:r>
      <w:r>
        <w:rPr>
          <w:lang w:val="en-US"/>
        </w:rPr>
        <w:t>ew Versalis Hoop®</w:t>
      </w:r>
      <w:r w:rsidRPr="007B6693">
        <w:rPr>
          <w:lang w:val="en-US"/>
        </w:rPr>
        <w:t xml:space="preserve"> technology, which will be built by Versalis at the Mant</w:t>
      </w:r>
      <w:r>
        <w:rPr>
          <w:lang w:val="en-US"/>
        </w:rPr>
        <w:t>ova</w:t>
      </w:r>
      <w:r w:rsidRPr="007B6693">
        <w:rPr>
          <w:lang w:val="en-US"/>
        </w:rPr>
        <w:t xml:space="preserve"> industrial site</w:t>
      </w:r>
      <w:r w:rsidR="00935C8F">
        <w:rPr>
          <w:lang w:val="en-US"/>
        </w:rPr>
        <w:t xml:space="preserve"> </w:t>
      </w:r>
      <w:r w:rsidRPr="007B6693">
        <w:rPr>
          <w:lang w:val="en-US"/>
        </w:rPr>
        <w:t xml:space="preserve">(installed capacity of approximately 6 </w:t>
      </w:r>
      <w:proofErr w:type="spellStart"/>
      <w:r w:rsidRPr="007B6693">
        <w:rPr>
          <w:lang w:val="en-US"/>
        </w:rPr>
        <w:t>kton</w:t>
      </w:r>
      <w:proofErr w:type="spellEnd"/>
      <w:r w:rsidRPr="007B6693">
        <w:rPr>
          <w:lang w:val="en-US"/>
        </w:rPr>
        <w:t>/y of mixed waste a</w:t>
      </w:r>
      <w:r>
        <w:rPr>
          <w:lang w:val="en-US"/>
        </w:rPr>
        <w:t>s</w:t>
      </w:r>
      <w:r w:rsidRPr="007B6693">
        <w:rPr>
          <w:lang w:val="en-US"/>
        </w:rPr>
        <w:t xml:space="preserve"> input).</w:t>
      </w:r>
    </w:p>
    <w:p w14:paraId="356CA245" w14:textId="77777777" w:rsidR="005E4886" w:rsidRDefault="005E4886" w:rsidP="005E4886">
      <w:pPr>
        <w:rPr>
          <w:lang w:val="en-US"/>
        </w:rPr>
      </w:pPr>
      <w:r>
        <w:rPr>
          <w:lang w:val="en-US"/>
        </w:rPr>
        <w:t>To support and to guide the technology development,</w:t>
      </w:r>
      <w:r w:rsidRPr="007C75AB">
        <w:rPr>
          <w:lang w:val="en-US"/>
        </w:rPr>
        <w:t xml:space="preserve"> </w:t>
      </w:r>
      <w:r>
        <w:rPr>
          <w:lang w:val="en-US"/>
        </w:rPr>
        <w:t>V</w:t>
      </w:r>
      <w:r w:rsidRPr="007C75AB">
        <w:rPr>
          <w:lang w:val="en-US"/>
        </w:rPr>
        <w:t xml:space="preserve">ersalis </w:t>
      </w:r>
      <w:r>
        <w:rPr>
          <w:lang w:val="en-US"/>
        </w:rPr>
        <w:t xml:space="preserve">has </w:t>
      </w:r>
      <w:r w:rsidRPr="007C75AB">
        <w:rPr>
          <w:lang w:val="en-US"/>
        </w:rPr>
        <w:t>carried out an in-depth program of experimental and analytical tests in the laboratories of the Versalis research center in Mant</w:t>
      </w:r>
      <w:r>
        <w:rPr>
          <w:lang w:val="en-US"/>
        </w:rPr>
        <w:t>ova.</w:t>
      </w:r>
    </w:p>
    <w:p w14:paraId="65F20B5A" w14:textId="1D7A10D7" w:rsidR="005E4886" w:rsidRDefault="005E4886" w:rsidP="005E4886">
      <w:pPr>
        <w:rPr>
          <w:lang w:val="en-US"/>
        </w:rPr>
      </w:pPr>
      <w:r>
        <w:rPr>
          <w:lang w:val="en-US"/>
        </w:rPr>
        <w:lastRenderedPageBreak/>
        <w:t xml:space="preserve">The first step was the implementation of a lab scale pyrolysis reactor </w:t>
      </w:r>
      <w:r w:rsidRPr="007C75AB">
        <w:rPr>
          <w:lang w:val="en-US"/>
        </w:rPr>
        <w:t>that reproduced the experimental results shared by SRS with reference to the running</w:t>
      </w:r>
      <w:r>
        <w:rPr>
          <w:lang w:val="en-US"/>
        </w:rPr>
        <w:t xml:space="preserve"> performed on the SRS </w:t>
      </w:r>
      <w:r w:rsidR="008267B5">
        <w:rPr>
          <w:lang w:val="en-US"/>
        </w:rPr>
        <w:t>pilot p</w:t>
      </w:r>
      <w:r>
        <w:rPr>
          <w:lang w:val="en-US"/>
        </w:rPr>
        <w:t>lant.</w:t>
      </w:r>
    </w:p>
    <w:p w14:paraId="13969F06" w14:textId="77777777" w:rsidR="005279A6" w:rsidRDefault="005279A6" w:rsidP="005E4886">
      <w:pPr>
        <w:rPr>
          <w:lang w:val="en-US"/>
        </w:rPr>
      </w:pPr>
    </w:p>
    <w:p w14:paraId="0259FC28" w14:textId="28605B2D" w:rsidR="00643BA9" w:rsidRDefault="00643BA9" w:rsidP="005E4886">
      <w:pPr>
        <w:rPr>
          <w:lang w:val="en-US"/>
        </w:rPr>
      </w:pPr>
      <w:r>
        <w:rPr>
          <w:noProof/>
          <w:lang w:val="en-US"/>
        </w:rPr>
        <w:drawing>
          <wp:inline distT="0" distB="0" distL="0" distR="0" wp14:anchorId="11F52D96" wp14:editId="1F0B6C29">
            <wp:extent cx="2947840" cy="2395182"/>
            <wp:effectExtent l="0" t="0" r="5080" b="571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55625" cy="2401508"/>
                    </a:xfrm>
                    <a:prstGeom prst="rect">
                      <a:avLst/>
                    </a:prstGeom>
                    <a:noFill/>
                    <a:ln>
                      <a:noFill/>
                    </a:ln>
                  </pic:spPr>
                </pic:pic>
              </a:graphicData>
            </a:graphic>
          </wp:inline>
        </w:drawing>
      </w:r>
    </w:p>
    <w:p w14:paraId="365CC2DE" w14:textId="453713BA" w:rsidR="00643BA9" w:rsidRPr="005279A6" w:rsidRDefault="00643BA9" w:rsidP="005279A6">
      <w:pPr>
        <w:pStyle w:val="CETCaption"/>
        <w:rPr>
          <w:rFonts w:ascii="Arial Nova" w:eastAsia="Arial Nova" w:hAnsi="Arial Nova" w:cs="Arial Nova"/>
          <w:iCs/>
          <w:szCs w:val="18"/>
          <w:lang w:val="en-US"/>
        </w:rPr>
      </w:pPr>
      <w:r w:rsidRPr="001D3031">
        <w:rPr>
          <w:rStyle w:val="CETCaptionCarattere"/>
          <w:rFonts w:eastAsia="Arial Nova"/>
        </w:rPr>
        <w:t xml:space="preserve">Figure </w:t>
      </w:r>
      <w:r w:rsidR="005279A6">
        <w:rPr>
          <w:rStyle w:val="CETCaptionCarattere"/>
          <w:rFonts w:eastAsia="Arial Nova"/>
        </w:rPr>
        <w:t>2</w:t>
      </w:r>
      <w:r w:rsidRPr="001D3031">
        <w:rPr>
          <w:rStyle w:val="CETCaptionCarattere"/>
          <w:rFonts w:eastAsia="Arial Nova"/>
        </w:rPr>
        <w:t xml:space="preserve">. </w:t>
      </w:r>
      <w:r>
        <w:rPr>
          <w:rStyle w:val="CETCaptionCarattere"/>
          <w:rFonts w:eastAsia="Arial Nova"/>
          <w:lang w:val="en-US"/>
        </w:rPr>
        <w:t>Hoop</w:t>
      </w:r>
      <w:r w:rsidR="005279A6">
        <w:rPr>
          <w:rStyle w:val="CETCaptionCarattere"/>
          <w:rFonts w:eastAsia="Arial Nova"/>
          <w:lang w:val="en-US"/>
        </w:rPr>
        <w:t>® lab-scale pyrolysis reactor</w:t>
      </w:r>
    </w:p>
    <w:p w14:paraId="180B1B0D" w14:textId="1B3AB402" w:rsidR="00542DB5" w:rsidRDefault="005E4886" w:rsidP="0035490B">
      <w:pPr>
        <w:rPr>
          <w:lang w:val="en-US"/>
        </w:rPr>
      </w:pPr>
      <w:r>
        <w:rPr>
          <w:lang w:val="en-US"/>
        </w:rPr>
        <w:t>O</w:t>
      </w:r>
      <w:r w:rsidRPr="00C3251F">
        <w:rPr>
          <w:lang w:val="en-US"/>
        </w:rPr>
        <w:t xml:space="preserve">nce the </w:t>
      </w:r>
      <w:r>
        <w:rPr>
          <w:lang w:val="en-US"/>
        </w:rPr>
        <w:t>implementation</w:t>
      </w:r>
      <w:r w:rsidRPr="00C3251F">
        <w:rPr>
          <w:lang w:val="en-US"/>
        </w:rPr>
        <w:t xml:space="preserve"> of </w:t>
      </w:r>
      <w:r>
        <w:rPr>
          <w:lang w:val="en-US"/>
        </w:rPr>
        <w:t>such</w:t>
      </w:r>
      <w:r w:rsidRPr="00C3251F">
        <w:rPr>
          <w:lang w:val="en-US"/>
        </w:rPr>
        <w:t xml:space="preserve"> laboratory apparatus</w:t>
      </w:r>
      <w:r>
        <w:rPr>
          <w:lang w:val="en-US"/>
        </w:rPr>
        <w:t>,</w:t>
      </w:r>
      <w:r w:rsidRPr="00C3251F">
        <w:rPr>
          <w:lang w:val="en-US"/>
        </w:rPr>
        <w:t xml:space="preserve"> capable of reproducing exactly the results of the </w:t>
      </w:r>
      <w:r w:rsidR="00D91340">
        <w:rPr>
          <w:lang w:val="en-US"/>
        </w:rPr>
        <w:t xml:space="preserve">pilot </w:t>
      </w:r>
      <w:r w:rsidRPr="00C3251F">
        <w:rPr>
          <w:lang w:val="en-US"/>
        </w:rPr>
        <w:t>plant</w:t>
      </w:r>
      <w:r>
        <w:rPr>
          <w:lang w:val="en-US"/>
        </w:rPr>
        <w:t xml:space="preserve"> based on the original SRS technology,</w:t>
      </w:r>
      <w:r w:rsidRPr="00C3251F">
        <w:rPr>
          <w:lang w:val="en-US"/>
        </w:rPr>
        <w:t xml:space="preserve"> was finalized, it was possible to evaluate the effects of the improvements to be implemented in the new </w:t>
      </w:r>
      <w:r>
        <w:rPr>
          <w:lang w:val="en-US"/>
        </w:rPr>
        <w:t xml:space="preserve">Versalis Hoop® </w:t>
      </w:r>
      <w:r w:rsidRPr="00C3251F">
        <w:rPr>
          <w:lang w:val="en-US"/>
        </w:rPr>
        <w:t>technology (</w:t>
      </w:r>
      <w:proofErr w:type="gramStart"/>
      <w:r w:rsidRPr="00C3251F">
        <w:rPr>
          <w:lang w:val="en-US"/>
        </w:rPr>
        <w:t>e</w:t>
      </w:r>
      <w:r>
        <w:rPr>
          <w:lang w:val="en-US"/>
        </w:rPr>
        <w:t>.</w:t>
      </w:r>
      <w:r w:rsidRPr="00C3251F">
        <w:rPr>
          <w:lang w:val="en-US"/>
        </w:rPr>
        <w:t>g</w:t>
      </w:r>
      <w:r>
        <w:rPr>
          <w:lang w:val="en-US"/>
        </w:rPr>
        <w:t>.</w:t>
      </w:r>
      <w:proofErr w:type="gramEnd"/>
      <w:r w:rsidRPr="00C3251F">
        <w:rPr>
          <w:lang w:val="en-US"/>
        </w:rPr>
        <w:t xml:space="preserve"> variation of operating conditions, introduction of catalysts</w:t>
      </w:r>
      <w:r w:rsidR="00B3591E">
        <w:rPr>
          <w:lang w:val="en-US"/>
        </w:rPr>
        <w:t>,</w:t>
      </w:r>
      <w:r w:rsidRPr="00C3251F">
        <w:rPr>
          <w:lang w:val="en-US"/>
        </w:rPr>
        <w:t xml:space="preserve"> etc.) as well as the variation of the raw material fed to the pyrolysis.</w:t>
      </w:r>
      <w:r w:rsidR="00186AF9">
        <w:rPr>
          <w:lang w:val="en-US"/>
        </w:rPr>
        <w:t xml:space="preserve"> </w:t>
      </w:r>
      <w:r w:rsidR="00957840">
        <w:rPr>
          <w:lang w:val="en-US"/>
        </w:rPr>
        <w:t xml:space="preserve">The different raw material </w:t>
      </w:r>
      <w:r w:rsidR="005521EF">
        <w:rPr>
          <w:lang w:val="en-US"/>
        </w:rPr>
        <w:t>has been</w:t>
      </w:r>
      <w:r w:rsidR="00957840">
        <w:rPr>
          <w:lang w:val="en-US"/>
        </w:rPr>
        <w:t xml:space="preserve"> </w:t>
      </w:r>
      <w:r w:rsidR="003B36F3">
        <w:rPr>
          <w:lang w:val="en-US"/>
        </w:rPr>
        <w:t xml:space="preserve">classified </w:t>
      </w:r>
      <w:r w:rsidR="005521EF">
        <w:rPr>
          <w:lang w:val="en-US"/>
        </w:rPr>
        <w:t xml:space="preserve">according to a set of </w:t>
      </w:r>
      <w:r w:rsidR="00542DB5">
        <w:rPr>
          <w:lang w:val="en-US"/>
        </w:rPr>
        <w:t>main parameters</w:t>
      </w:r>
      <w:r w:rsidR="005521EF">
        <w:rPr>
          <w:lang w:val="en-US"/>
        </w:rPr>
        <w:t>.</w:t>
      </w:r>
    </w:p>
    <w:p w14:paraId="4F31DE3C" w14:textId="77777777" w:rsidR="004E768E" w:rsidRPr="003C06B8" w:rsidRDefault="004E768E" w:rsidP="00523DE3">
      <w:pPr>
        <w:rPr>
          <w:lang w:val="en-US"/>
        </w:rPr>
      </w:pPr>
    </w:p>
    <w:p w14:paraId="55BA6B4D" w14:textId="204AFD7B" w:rsidR="00542DB5" w:rsidRPr="003C06B8" w:rsidRDefault="00FC2F3E" w:rsidP="0035490B">
      <w:pPr>
        <w:rPr>
          <w:lang w:val="en-US"/>
        </w:rPr>
      </w:pPr>
      <w:r>
        <w:rPr>
          <w:lang w:val="en-US"/>
        </w:rPr>
        <w:t xml:space="preserve">According to the </w:t>
      </w:r>
      <w:r w:rsidR="00D72EB8">
        <w:rPr>
          <w:lang w:val="en-US"/>
        </w:rPr>
        <w:t>evaluation of such parameters it is possible to tune the</w:t>
      </w:r>
      <w:r w:rsidR="00E905EC">
        <w:rPr>
          <w:lang w:val="en-US"/>
        </w:rPr>
        <w:t xml:space="preserve"> operating condition of the pyrolysis process </w:t>
      </w:r>
      <w:proofErr w:type="gramStart"/>
      <w:r w:rsidR="00E905EC">
        <w:rPr>
          <w:lang w:val="en-US"/>
        </w:rPr>
        <w:t>in order to</w:t>
      </w:r>
      <w:proofErr w:type="gramEnd"/>
      <w:r w:rsidR="00E905EC">
        <w:rPr>
          <w:lang w:val="en-US"/>
        </w:rPr>
        <w:t xml:space="preserve"> reach in every condition the best results in terms of yield and quality.</w:t>
      </w:r>
    </w:p>
    <w:p w14:paraId="11AA596F" w14:textId="42234FA3" w:rsidR="005E4886" w:rsidRPr="00B0029D" w:rsidRDefault="00814191" w:rsidP="008E21D5">
      <w:pPr>
        <w:pStyle w:val="CETBodytext"/>
        <w:rPr>
          <w:rStyle w:val="CETBodytextCarattere"/>
        </w:rPr>
      </w:pPr>
      <w:r w:rsidRPr="00417289">
        <w:t>As example</w:t>
      </w:r>
      <w:r w:rsidR="0035490B" w:rsidRPr="00417289">
        <w:t>,</w:t>
      </w:r>
      <w:r w:rsidRPr="00417289">
        <w:t xml:space="preserve"> in </w:t>
      </w:r>
      <w:r w:rsidR="00186AF9" w:rsidRPr="00417289">
        <w:rPr>
          <w:rStyle w:val="CETBodytextCarattere"/>
        </w:rPr>
        <w:t>Figure 3</w:t>
      </w:r>
      <w:r w:rsidR="00931FC5">
        <w:rPr>
          <w:rStyle w:val="CETBodytextCarattere"/>
        </w:rPr>
        <w:t xml:space="preserve"> and Figure 4 below</w:t>
      </w:r>
      <w:r w:rsidR="00AD0419">
        <w:rPr>
          <w:rStyle w:val="CETBodytextCarattere"/>
        </w:rPr>
        <w:t xml:space="preserve">, </w:t>
      </w:r>
      <w:r w:rsidR="002F3DE7" w:rsidRPr="00417289">
        <w:rPr>
          <w:rStyle w:val="CETBodytextCarattere"/>
        </w:rPr>
        <w:t xml:space="preserve">is </w:t>
      </w:r>
      <w:r w:rsidR="00186AF9" w:rsidRPr="00417289">
        <w:rPr>
          <w:rStyle w:val="CETBodytextCarattere"/>
        </w:rPr>
        <w:t>show</w:t>
      </w:r>
      <w:r w:rsidRPr="00417289">
        <w:rPr>
          <w:rStyle w:val="CETBodytextCarattere"/>
        </w:rPr>
        <w:t>n</w:t>
      </w:r>
      <w:r w:rsidR="00186AF9" w:rsidRPr="00417289">
        <w:rPr>
          <w:rStyle w:val="CETBodytextCarattere"/>
        </w:rPr>
        <w:t xml:space="preserve"> the effect of </w:t>
      </w:r>
      <w:r w:rsidR="00482062" w:rsidRPr="00417289">
        <w:rPr>
          <w:rStyle w:val="CETBodytextCarattere"/>
        </w:rPr>
        <w:t>the tuning of the process parameters</w:t>
      </w:r>
      <w:r w:rsidR="00854871" w:rsidRPr="00417289">
        <w:rPr>
          <w:rStyle w:val="CETBodytextCarattere"/>
        </w:rPr>
        <w:t xml:space="preserve"> on</w:t>
      </w:r>
      <w:r w:rsidR="00B00B5D">
        <w:rPr>
          <w:rStyle w:val="CETBodytextCarattere"/>
        </w:rPr>
        <w:t xml:space="preserve"> products yield and</w:t>
      </w:r>
      <w:r w:rsidR="00854871" w:rsidRPr="00417289">
        <w:rPr>
          <w:rStyle w:val="CETBodytextCarattere"/>
        </w:rPr>
        <w:t xml:space="preserve"> </w:t>
      </w:r>
      <w:r w:rsidR="00EA45F7">
        <w:rPr>
          <w:rStyle w:val="CETBodytextCarattere"/>
        </w:rPr>
        <w:t>r-</w:t>
      </w:r>
      <w:r w:rsidR="00854871" w:rsidRPr="00417289">
        <w:rPr>
          <w:rStyle w:val="CETBodytextCarattere"/>
        </w:rPr>
        <w:t>oil composition</w:t>
      </w:r>
      <w:r w:rsidR="00931FC5">
        <w:rPr>
          <w:rStyle w:val="CETBodytextCarattere"/>
        </w:rPr>
        <w:t xml:space="preserve"> </w:t>
      </w:r>
      <w:r w:rsidR="00AD0419">
        <w:rPr>
          <w:rStyle w:val="CETBodytextCarattere"/>
        </w:rPr>
        <w:t>for two different raw materials.</w:t>
      </w:r>
      <w:r w:rsidR="004D274D" w:rsidRPr="004D274D">
        <w:t xml:space="preserve"> </w:t>
      </w:r>
      <w:r w:rsidR="004D274D" w:rsidRPr="004D274D">
        <w:rPr>
          <w:rStyle w:val="CETBodytextCarattere"/>
        </w:rPr>
        <w:t>“Relative quality (</w:t>
      </w:r>
      <w:proofErr w:type="spellStart"/>
      <w:r w:rsidR="004D274D" w:rsidRPr="004D274D">
        <w:rPr>
          <w:rStyle w:val="CETBodytextCarattere"/>
        </w:rPr>
        <w:t>a.u</w:t>
      </w:r>
      <w:proofErr w:type="spellEnd"/>
      <w:r w:rsidR="004D274D" w:rsidRPr="004D274D">
        <w:rPr>
          <w:rStyle w:val="CETBodytextCarattere"/>
        </w:rPr>
        <w:t>.)</w:t>
      </w:r>
      <w:r w:rsidR="004D274D">
        <w:rPr>
          <w:rStyle w:val="CETBodytextCarattere"/>
        </w:rPr>
        <w:t>”</w:t>
      </w:r>
      <w:r w:rsidR="004D274D" w:rsidRPr="004D274D">
        <w:rPr>
          <w:rStyle w:val="CETBodytextCarattere"/>
        </w:rPr>
        <w:t xml:space="preserve"> refers to an internal parameter which takes into account the chemical composition of the </w:t>
      </w:r>
      <w:r w:rsidR="00871B63">
        <w:rPr>
          <w:rStyle w:val="CETBodytextCarattere"/>
        </w:rPr>
        <w:t>r-</w:t>
      </w:r>
      <w:r w:rsidR="004D274D" w:rsidRPr="004D274D">
        <w:rPr>
          <w:rStyle w:val="CETBodytextCarattere"/>
        </w:rPr>
        <w:t xml:space="preserve">oil (based of PONA distribution) and provides a direct estimate of the goodness of such </w:t>
      </w:r>
      <w:r w:rsidR="00417289">
        <w:rPr>
          <w:rStyle w:val="CETBodytextCarattere"/>
        </w:rPr>
        <w:t>product</w:t>
      </w:r>
      <w:r w:rsidR="004D274D" w:rsidRPr="004D274D">
        <w:rPr>
          <w:rStyle w:val="CETBodytextCarattere"/>
        </w:rPr>
        <w:t xml:space="preserve"> for subsequent usage (</w:t>
      </w:r>
      <w:proofErr w:type="gramStart"/>
      <w:r w:rsidR="004D274D" w:rsidRPr="004D274D">
        <w:rPr>
          <w:rStyle w:val="CETBodytextCarattere"/>
        </w:rPr>
        <w:t>e.g.</w:t>
      </w:r>
      <w:proofErr w:type="gramEnd"/>
      <w:r w:rsidR="004D274D" w:rsidRPr="004D274D">
        <w:rPr>
          <w:rStyle w:val="CETBodytextCarattere"/>
        </w:rPr>
        <w:t xml:space="preserve"> co-feeding to steam cracking)</w:t>
      </w:r>
      <w:r w:rsidR="004D274D">
        <w:rPr>
          <w:rStyle w:val="CETBodytextCarattere"/>
        </w:rPr>
        <w:t>.</w:t>
      </w:r>
      <w:r w:rsidR="006B6D03" w:rsidRPr="00B0029D">
        <w:rPr>
          <w:rStyle w:val="CETBodytextCarattere"/>
        </w:rPr>
        <w:t xml:space="preserve"> </w:t>
      </w:r>
      <w:r w:rsidR="00491263" w:rsidRPr="00B0029D">
        <w:rPr>
          <w:rStyle w:val="CETBodytextCarattere"/>
        </w:rPr>
        <w:t xml:space="preserve">According to such experimental results it has been possible to improve the </w:t>
      </w:r>
      <w:r w:rsidR="00F36D01" w:rsidRPr="00B0029D">
        <w:rPr>
          <w:rStyle w:val="CETBodytextCarattere"/>
        </w:rPr>
        <w:t>overall process</w:t>
      </w:r>
      <w:r w:rsidR="00B0029D" w:rsidRPr="00B0029D">
        <w:rPr>
          <w:rStyle w:val="CETBodytextCarattere"/>
        </w:rPr>
        <w:t xml:space="preserve"> as detailed in the following paragraph</w:t>
      </w:r>
      <w:r w:rsidR="00B0029D">
        <w:rPr>
          <w:rStyle w:val="CETBodytextCarattere"/>
        </w:rPr>
        <w:t>.</w:t>
      </w:r>
    </w:p>
    <w:p w14:paraId="39283D01" w14:textId="45EFFEC7" w:rsidR="00623AFF" w:rsidRDefault="00623AFF" w:rsidP="005E4886">
      <w:pPr>
        <w:rPr>
          <w:lang w:val="en-US"/>
        </w:rPr>
      </w:pPr>
    </w:p>
    <w:p w14:paraId="17EB9167" w14:textId="50D4DAD9" w:rsidR="00D63C27" w:rsidRDefault="00D47880" w:rsidP="005E4886">
      <w:pPr>
        <w:rPr>
          <w:lang w:val="en-US"/>
        </w:rPr>
      </w:pPr>
      <w:r>
        <w:rPr>
          <w:noProof/>
          <w:lang w:val="en-US"/>
        </w:rPr>
        <w:drawing>
          <wp:inline distT="0" distB="0" distL="0" distR="0" wp14:anchorId="4F826057" wp14:editId="42C9AC77">
            <wp:extent cx="3774937" cy="2722729"/>
            <wp:effectExtent l="0" t="0" r="0" b="190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4762" cy="2744241"/>
                    </a:xfrm>
                    <a:prstGeom prst="rect">
                      <a:avLst/>
                    </a:prstGeom>
                    <a:noFill/>
                  </pic:spPr>
                </pic:pic>
              </a:graphicData>
            </a:graphic>
          </wp:inline>
        </w:drawing>
      </w:r>
    </w:p>
    <w:p w14:paraId="177CE69B" w14:textId="67902E04" w:rsidR="00D63C27" w:rsidRPr="00D63C27" w:rsidRDefault="00D63C27" w:rsidP="00D63C27">
      <w:pPr>
        <w:pStyle w:val="CETCaption"/>
        <w:rPr>
          <w:rFonts w:ascii="Arial Nova" w:eastAsia="Arial Nova" w:hAnsi="Arial Nova" w:cs="Arial Nova"/>
          <w:iCs/>
          <w:szCs w:val="18"/>
          <w:lang w:val="en-US"/>
        </w:rPr>
      </w:pPr>
      <w:r w:rsidRPr="001D3031">
        <w:rPr>
          <w:rStyle w:val="CETCaptionCarattere"/>
          <w:rFonts w:eastAsia="Arial Nova"/>
        </w:rPr>
        <w:t xml:space="preserve">Figure </w:t>
      </w:r>
      <w:r>
        <w:rPr>
          <w:rStyle w:val="CETCaptionCarattere"/>
          <w:rFonts w:eastAsia="Arial Nova"/>
        </w:rPr>
        <w:t>3</w:t>
      </w:r>
      <w:r w:rsidRPr="001D3031">
        <w:rPr>
          <w:rStyle w:val="CETCaptionCarattere"/>
          <w:rFonts w:eastAsia="Arial Nova"/>
        </w:rPr>
        <w:t xml:space="preserve">. </w:t>
      </w:r>
      <w:r w:rsidRPr="00D63C27">
        <w:rPr>
          <w:rStyle w:val="CETCaptionCarattere"/>
          <w:rFonts w:eastAsia="Arial Nova"/>
          <w:lang w:val="en-US"/>
        </w:rPr>
        <w:t xml:space="preserve">Effect </w:t>
      </w:r>
      <w:r w:rsidR="00C74716">
        <w:rPr>
          <w:rStyle w:val="CETCaptionCarattere"/>
          <w:rFonts w:eastAsia="Arial Nova"/>
          <w:lang w:val="en-US"/>
        </w:rPr>
        <w:t xml:space="preserve">of variation of process condition </w:t>
      </w:r>
      <w:r w:rsidR="00B00B5D">
        <w:rPr>
          <w:rStyle w:val="CETCaptionCarattere"/>
          <w:rFonts w:eastAsia="Arial Nova"/>
          <w:lang w:val="en-US"/>
        </w:rPr>
        <w:t>on yield</w:t>
      </w:r>
    </w:p>
    <w:p w14:paraId="71DACAC7" w14:textId="160BA894" w:rsidR="00B95894" w:rsidRDefault="00D25FA2" w:rsidP="00F85476">
      <w:pPr>
        <w:pStyle w:val="CETCaption"/>
        <w:rPr>
          <w:rStyle w:val="CETCaptionCarattere"/>
          <w:rFonts w:eastAsia="Arial Nova"/>
          <w:lang w:val="en-US"/>
        </w:rPr>
      </w:pPr>
      <w:r>
        <w:rPr>
          <w:rStyle w:val="CETCaptionCarattere"/>
          <w:rFonts w:eastAsia="Arial Nova"/>
          <w:noProof/>
          <w:lang w:val="en-US"/>
        </w:rPr>
        <w:lastRenderedPageBreak/>
        <w:drawing>
          <wp:inline distT="0" distB="0" distL="0" distR="0" wp14:anchorId="77BEB617" wp14:editId="62A340D4">
            <wp:extent cx="4505874" cy="2059106"/>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52757" cy="2080531"/>
                    </a:xfrm>
                    <a:prstGeom prst="rect">
                      <a:avLst/>
                    </a:prstGeom>
                    <a:noFill/>
                  </pic:spPr>
                </pic:pic>
              </a:graphicData>
            </a:graphic>
          </wp:inline>
        </w:drawing>
      </w:r>
    </w:p>
    <w:p w14:paraId="22FEEB65" w14:textId="1D3B94BA" w:rsidR="00F85476" w:rsidRPr="00F85476" w:rsidRDefault="00F85476" w:rsidP="00F85476">
      <w:pPr>
        <w:pStyle w:val="CETCaption"/>
        <w:rPr>
          <w:rStyle w:val="CETCaptionCarattere"/>
          <w:rFonts w:eastAsia="Arial Nova"/>
          <w:lang w:val="en-US"/>
        </w:rPr>
      </w:pPr>
      <w:r>
        <w:rPr>
          <w:rStyle w:val="CETCaptionCarattere"/>
          <w:rFonts w:eastAsia="Arial Nova"/>
          <w:lang w:val="en-US"/>
        </w:rPr>
        <w:t xml:space="preserve">Figure 4: </w:t>
      </w:r>
      <w:r w:rsidR="00415731" w:rsidRPr="00D63C27">
        <w:rPr>
          <w:rStyle w:val="CETCaptionCarattere"/>
          <w:rFonts w:eastAsia="Arial Nova"/>
          <w:lang w:val="en-US"/>
        </w:rPr>
        <w:t xml:space="preserve">Effect </w:t>
      </w:r>
      <w:r w:rsidR="00415731">
        <w:rPr>
          <w:rStyle w:val="CETCaptionCarattere"/>
          <w:rFonts w:eastAsia="Arial Nova"/>
          <w:lang w:val="en-US"/>
        </w:rPr>
        <w:t xml:space="preserve">of variation of process condition </w:t>
      </w:r>
      <w:r w:rsidR="00415731" w:rsidRPr="00D63C27">
        <w:rPr>
          <w:rStyle w:val="CETCaptionCarattere"/>
          <w:rFonts w:eastAsia="Arial Nova"/>
          <w:lang w:val="en-US"/>
        </w:rPr>
        <w:t xml:space="preserve">on </w:t>
      </w:r>
      <w:r w:rsidR="00B00B5D">
        <w:rPr>
          <w:rStyle w:val="CETCaptionCarattere"/>
          <w:rFonts w:eastAsia="Arial Nova"/>
          <w:lang w:val="en-US"/>
        </w:rPr>
        <w:t>r-oil composition and quality</w:t>
      </w:r>
    </w:p>
    <w:p w14:paraId="2B2D5F98" w14:textId="7C854F65" w:rsidR="001443D4" w:rsidRPr="00F17F30" w:rsidRDefault="001443D4" w:rsidP="001443D4">
      <w:pPr>
        <w:pStyle w:val="CETHeading1"/>
        <w:rPr>
          <w:lang w:val="it-IT"/>
        </w:rPr>
      </w:pPr>
      <w:proofErr w:type="spellStart"/>
      <w:r w:rsidRPr="00F17F30">
        <w:rPr>
          <w:lang w:val="it-IT"/>
        </w:rPr>
        <w:t>Hoop</w:t>
      </w:r>
      <w:proofErr w:type="spellEnd"/>
      <w:r w:rsidRPr="00F17F30">
        <w:rPr>
          <w:lang w:val="it-IT"/>
        </w:rPr>
        <w:t>®</w:t>
      </w:r>
      <w:r>
        <w:rPr>
          <w:lang w:val="it-IT"/>
        </w:rPr>
        <w:t xml:space="preserve"> Technology</w:t>
      </w:r>
      <w:r w:rsidRPr="00F17F30">
        <w:rPr>
          <w:lang w:val="it-IT"/>
        </w:rPr>
        <w:t xml:space="preserve"> </w:t>
      </w:r>
    </w:p>
    <w:p w14:paraId="4F4D8051" w14:textId="758A9287" w:rsidR="00F87C2F" w:rsidRDefault="00C41DC4" w:rsidP="00F87C2F">
      <w:pPr>
        <w:pStyle w:val="CETBodytext"/>
      </w:pPr>
      <w:r w:rsidRPr="00C41DC4">
        <w:t>Chemical recycling via pyrolysis is a process that is divided into 2 phases: preparation and pyrolysis.</w:t>
      </w:r>
    </w:p>
    <w:p w14:paraId="702B8B09" w14:textId="070B6EBA" w:rsidR="00A47310" w:rsidRDefault="00A47310" w:rsidP="00A47310">
      <w:pPr>
        <w:pStyle w:val="CETBodytext"/>
        <w:rPr>
          <w:rFonts w:eastAsia="Arial Nova"/>
        </w:rPr>
      </w:pPr>
      <w:r w:rsidRPr="0003490F">
        <w:rPr>
          <w:rFonts w:eastAsia="Arial Nova"/>
        </w:rPr>
        <w:t>Preparation:</w:t>
      </w:r>
      <w:r w:rsidRPr="00342D7F">
        <w:rPr>
          <w:rFonts w:eastAsia="Arial Nova"/>
        </w:rPr>
        <w:t xml:space="preserve"> The mixed plastic waste (</w:t>
      </w:r>
      <w:proofErr w:type="spellStart"/>
      <w:r w:rsidRPr="00342D7F">
        <w:rPr>
          <w:rFonts w:eastAsia="Arial Nova"/>
        </w:rPr>
        <w:t>Plasmix</w:t>
      </w:r>
      <w:proofErr w:type="spellEnd"/>
      <w:r w:rsidRPr="00342D7F">
        <w:rPr>
          <w:rFonts w:eastAsia="Arial Nova"/>
        </w:rPr>
        <w:t xml:space="preserve">) is subjected to a </w:t>
      </w:r>
      <w:r>
        <w:rPr>
          <w:rFonts w:eastAsia="Arial Nova"/>
        </w:rPr>
        <w:t>sorting,</w:t>
      </w:r>
      <w:r w:rsidRPr="00342D7F">
        <w:rPr>
          <w:rFonts w:eastAsia="Arial Nova"/>
        </w:rPr>
        <w:t xml:space="preserve"> grinding and compaction treatment with the aim of removing any non-plastic materials and PVC. The material is also compacted to give a homogeneous physical shape</w:t>
      </w:r>
      <w:r>
        <w:rPr>
          <w:rFonts w:eastAsia="Arial Nova"/>
        </w:rPr>
        <w:t xml:space="preserve">, </w:t>
      </w:r>
      <w:r w:rsidRPr="00342D7F">
        <w:rPr>
          <w:rFonts w:eastAsia="Arial Nova"/>
        </w:rPr>
        <w:t>suitable for feeding to the pyrolysis plant.</w:t>
      </w:r>
    </w:p>
    <w:p w14:paraId="752D590E" w14:textId="696C0266" w:rsidR="00A47310" w:rsidRPr="00342D7F" w:rsidRDefault="00A47310" w:rsidP="00A47310">
      <w:pPr>
        <w:pStyle w:val="CETBodytext"/>
        <w:rPr>
          <w:rFonts w:eastAsia="Arial Nova"/>
        </w:rPr>
      </w:pPr>
      <w:r w:rsidRPr="0003490F">
        <w:rPr>
          <w:rFonts w:eastAsia="Arial Nova"/>
        </w:rPr>
        <w:t>Pyrolysis:</w:t>
      </w:r>
      <w:r w:rsidRPr="00342D7F">
        <w:rPr>
          <w:rFonts w:eastAsia="Arial Nova"/>
        </w:rPr>
        <w:t xml:space="preserve"> The plastic material is heated in the reactors at a temperature between 300° C and 500° C in absence of oxygen. As shown in Fig</w:t>
      </w:r>
      <w:r w:rsidR="0001486B">
        <w:rPr>
          <w:rFonts w:eastAsia="Arial Nova"/>
        </w:rPr>
        <w:t>ure</w:t>
      </w:r>
      <w:r w:rsidRPr="00342D7F">
        <w:rPr>
          <w:rFonts w:eastAsia="Arial Nova"/>
        </w:rPr>
        <w:t xml:space="preserve"> </w:t>
      </w:r>
      <w:r>
        <w:rPr>
          <w:rFonts w:eastAsia="Arial Nova"/>
        </w:rPr>
        <w:t>4</w:t>
      </w:r>
      <w:r w:rsidRPr="00342D7F">
        <w:rPr>
          <w:rFonts w:eastAsia="Arial Nova"/>
        </w:rPr>
        <w:t>, there are three flows outgoing from the plant:</w:t>
      </w:r>
    </w:p>
    <w:p w14:paraId="67BE5303" w14:textId="77777777" w:rsidR="00A47310" w:rsidRPr="00342D7F" w:rsidRDefault="00A47310" w:rsidP="00A47310">
      <w:pPr>
        <w:pStyle w:val="CETBodytext"/>
        <w:numPr>
          <w:ilvl w:val="0"/>
          <w:numId w:val="31"/>
        </w:numPr>
        <w:rPr>
          <w:rFonts w:eastAsia="Arial Nova"/>
        </w:rPr>
      </w:pPr>
      <w:r w:rsidRPr="00342D7F">
        <w:rPr>
          <w:rFonts w:eastAsia="Arial Nova"/>
        </w:rPr>
        <w:t xml:space="preserve">liquid product (r-oil): it will be fed as feedstock to steam cracking </w:t>
      </w:r>
      <w:proofErr w:type="gramStart"/>
      <w:r w:rsidRPr="00342D7F">
        <w:rPr>
          <w:rFonts w:eastAsia="Arial Nova"/>
        </w:rPr>
        <w:t>plant;</w:t>
      </w:r>
      <w:proofErr w:type="gramEnd"/>
    </w:p>
    <w:p w14:paraId="0B838DB5" w14:textId="77777777" w:rsidR="00A47310" w:rsidRPr="00342D7F" w:rsidRDefault="00A47310" w:rsidP="00A47310">
      <w:pPr>
        <w:pStyle w:val="CETBodytext"/>
        <w:numPr>
          <w:ilvl w:val="0"/>
          <w:numId w:val="31"/>
        </w:numPr>
        <w:rPr>
          <w:rFonts w:eastAsia="Arial Nova"/>
        </w:rPr>
      </w:pPr>
      <w:r w:rsidRPr="00342D7F">
        <w:rPr>
          <w:rFonts w:eastAsia="Arial Nova"/>
        </w:rPr>
        <w:t xml:space="preserve">gaseous product (r-gas): it will be fed as feedstock to steam cracking </w:t>
      </w:r>
      <w:proofErr w:type="gramStart"/>
      <w:r w:rsidRPr="00342D7F">
        <w:rPr>
          <w:rFonts w:eastAsia="Arial Nova"/>
        </w:rPr>
        <w:t>plant;</w:t>
      </w:r>
      <w:proofErr w:type="gramEnd"/>
    </w:p>
    <w:p w14:paraId="50E016A5" w14:textId="77777777" w:rsidR="00A47310" w:rsidRDefault="00A47310" w:rsidP="00A47310">
      <w:pPr>
        <w:pStyle w:val="CETBodytext"/>
        <w:numPr>
          <w:ilvl w:val="0"/>
          <w:numId w:val="31"/>
        </w:numPr>
        <w:rPr>
          <w:rFonts w:eastAsia="Arial Nova"/>
        </w:rPr>
      </w:pPr>
      <w:r w:rsidRPr="00342D7F">
        <w:rPr>
          <w:rFonts w:eastAsia="Arial Nova"/>
        </w:rPr>
        <w:t>solid co-product (r-char): product with a high carbon content that can be used as a raw material in various industrial processes or as a fuel.</w:t>
      </w:r>
    </w:p>
    <w:p w14:paraId="6B407EE9" w14:textId="0B5A919B" w:rsidR="00F87C2F" w:rsidRDefault="00F87C2F" w:rsidP="00F87C2F">
      <w:pPr>
        <w:pStyle w:val="CETBodytext"/>
        <w:rPr>
          <w:lang w:val="it-IT"/>
        </w:rPr>
      </w:pPr>
    </w:p>
    <w:p w14:paraId="3F07A879" w14:textId="10890068" w:rsidR="00D87686" w:rsidRDefault="004E7740" w:rsidP="00F87C2F">
      <w:pPr>
        <w:pStyle w:val="CETBodytext"/>
        <w:rPr>
          <w:lang w:val="it-IT"/>
        </w:rPr>
      </w:pPr>
      <w:r>
        <w:rPr>
          <w:noProof/>
          <w:lang w:val="it-IT"/>
        </w:rPr>
        <w:drawing>
          <wp:inline distT="0" distB="0" distL="0" distR="0" wp14:anchorId="397B6144" wp14:editId="63A350AB">
            <wp:extent cx="5439903" cy="1125633"/>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0622" cy="1136128"/>
                    </a:xfrm>
                    <a:prstGeom prst="rect">
                      <a:avLst/>
                    </a:prstGeom>
                    <a:noFill/>
                  </pic:spPr>
                </pic:pic>
              </a:graphicData>
            </a:graphic>
          </wp:inline>
        </w:drawing>
      </w:r>
    </w:p>
    <w:p w14:paraId="37D092B6" w14:textId="60870DFD" w:rsidR="00933488" w:rsidRPr="009F313A" w:rsidRDefault="00C41DC4" w:rsidP="00A47310">
      <w:pPr>
        <w:pStyle w:val="CETCaption"/>
        <w:rPr>
          <w:rFonts w:ascii="Arial Nova" w:eastAsia="Arial Nova" w:hAnsi="Arial Nova" w:cs="Arial Nova"/>
          <w:iCs/>
          <w:szCs w:val="18"/>
          <w:lang w:val="en-US"/>
        </w:rPr>
      </w:pPr>
      <w:r w:rsidRPr="001D3031">
        <w:rPr>
          <w:rStyle w:val="CETCaptionCarattere"/>
          <w:rFonts w:eastAsia="Arial Nova"/>
        </w:rPr>
        <w:t xml:space="preserve">Figure </w:t>
      </w:r>
      <w:r w:rsidR="001E61E3">
        <w:rPr>
          <w:rStyle w:val="CETCaptionCarattere"/>
          <w:rFonts w:eastAsia="Arial Nova"/>
        </w:rPr>
        <w:t>5</w:t>
      </w:r>
      <w:r w:rsidRPr="001D3031">
        <w:rPr>
          <w:rStyle w:val="CETCaptionCarattere"/>
          <w:rFonts w:eastAsia="Arial Nova"/>
        </w:rPr>
        <w:t xml:space="preserve">. </w:t>
      </w:r>
      <w:r w:rsidR="00AE7D77" w:rsidRPr="009F313A">
        <w:rPr>
          <w:rStyle w:val="CETCaptionCarattere"/>
          <w:rFonts w:eastAsia="Arial Nova"/>
          <w:lang w:val="en-US"/>
        </w:rPr>
        <w:t>Chemical recycling via pyrolysis</w:t>
      </w:r>
    </w:p>
    <w:p w14:paraId="3208012F" w14:textId="1DFA350D" w:rsidR="00342D7F" w:rsidRDefault="00342D7F" w:rsidP="00342D7F">
      <w:pPr>
        <w:pStyle w:val="CETBodytext"/>
        <w:rPr>
          <w:rFonts w:eastAsia="Arial Nova"/>
        </w:rPr>
      </w:pPr>
      <w:r w:rsidRPr="00342D7F">
        <w:rPr>
          <w:rFonts w:eastAsia="Arial Nova"/>
        </w:rPr>
        <w:t xml:space="preserve">The HOOP® technology is characterized by a pyrolysis in two steps with separate reactors, </w:t>
      </w:r>
      <w:r w:rsidR="00933488">
        <w:rPr>
          <w:rFonts w:eastAsia="Arial Nova"/>
        </w:rPr>
        <w:t>the second step</w:t>
      </w:r>
      <w:r w:rsidRPr="00342D7F">
        <w:rPr>
          <w:rFonts w:eastAsia="Arial Nova"/>
        </w:rPr>
        <w:t xml:space="preserve"> allow</w:t>
      </w:r>
      <w:r w:rsidR="00D64813">
        <w:rPr>
          <w:rFonts w:eastAsia="Arial Nova"/>
        </w:rPr>
        <w:t>s</w:t>
      </w:r>
      <w:r w:rsidRPr="00342D7F">
        <w:rPr>
          <w:rFonts w:eastAsia="Arial Nova"/>
        </w:rPr>
        <w:t xml:space="preserve"> a "finishing" of the reaction in temperature conditions different from those of the first step. </w:t>
      </w:r>
    </w:p>
    <w:p w14:paraId="28FAF206" w14:textId="3319602C" w:rsidR="0009368B" w:rsidRPr="0009368B" w:rsidRDefault="0009368B" w:rsidP="0009368B">
      <w:pPr>
        <w:pStyle w:val="CETBodytext"/>
        <w:rPr>
          <w:rFonts w:eastAsia="Arial Nova"/>
        </w:rPr>
      </w:pPr>
      <w:r w:rsidRPr="0009368B">
        <w:rPr>
          <w:rFonts w:eastAsia="Arial Nova"/>
        </w:rPr>
        <w:t xml:space="preserve">This technology uses an advanced reactor heating system that makes the temperature extremely homogeneous: temperature and pressure are </w:t>
      </w:r>
      <w:r w:rsidR="0045013D">
        <w:rPr>
          <w:rFonts w:eastAsia="Arial Nova"/>
        </w:rPr>
        <w:t>continuously tuned</w:t>
      </w:r>
      <w:r w:rsidRPr="0009368B">
        <w:rPr>
          <w:rFonts w:eastAsia="Arial Nova"/>
        </w:rPr>
        <w:t xml:space="preserve"> </w:t>
      </w:r>
      <w:proofErr w:type="gramStart"/>
      <w:r w:rsidRPr="0009368B">
        <w:rPr>
          <w:rFonts w:eastAsia="Arial Nova"/>
        </w:rPr>
        <w:t>on the basis of</w:t>
      </w:r>
      <w:proofErr w:type="gramEnd"/>
      <w:r w:rsidRPr="0009368B">
        <w:rPr>
          <w:rFonts w:eastAsia="Arial Nova"/>
        </w:rPr>
        <w:t xml:space="preserve"> "online" monitoring of the composition of the input material. This monitoring of the raw material is carried out continuously </w:t>
      </w:r>
      <w:r w:rsidR="0087303B" w:rsidRPr="0009368B">
        <w:rPr>
          <w:rFonts w:eastAsia="Arial Nova"/>
        </w:rPr>
        <w:t>with</w:t>
      </w:r>
      <w:r w:rsidRPr="0009368B">
        <w:rPr>
          <w:rFonts w:eastAsia="Arial Nova"/>
        </w:rPr>
        <w:t xml:space="preserve"> spectroscopic techniques which represent a Versalis know-how, already successfully applied in it</w:t>
      </w:r>
      <w:r w:rsidR="003A2293">
        <w:rPr>
          <w:rFonts w:eastAsia="Arial Nova"/>
        </w:rPr>
        <w:t>s polymers</w:t>
      </w:r>
      <w:r w:rsidRPr="0009368B">
        <w:rPr>
          <w:rFonts w:eastAsia="Arial Nova"/>
        </w:rPr>
        <w:t xml:space="preserve"> production plants.</w:t>
      </w:r>
    </w:p>
    <w:p w14:paraId="3E239F9B" w14:textId="10DEB970" w:rsidR="0009368B" w:rsidRPr="0009368B" w:rsidRDefault="0009368B" w:rsidP="0009368B">
      <w:pPr>
        <w:pStyle w:val="CETBodytext"/>
        <w:rPr>
          <w:rFonts w:eastAsia="Arial Nova"/>
        </w:rPr>
      </w:pPr>
      <w:r w:rsidRPr="0009368B">
        <w:rPr>
          <w:rFonts w:eastAsia="Arial Nova"/>
        </w:rPr>
        <w:t xml:space="preserve">The real-time control of </w:t>
      </w:r>
      <w:r w:rsidR="003A2293">
        <w:rPr>
          <w:rFonts w:eastAsia="Arial Nova"/>
        </w:rPr>
        <w:t>the input to</w:t>
      </w:r>
      <w:r w:rsidRPr="0009368B">
        <w:rPr>
          <w:rFonts w:eastAsia="Arial Nova"/>
        </w:rPr>
        <w:t xml:space="preserve"> the reactor</w:t>
      </w:r>
      <w:r w:rsidR="003A2293">
        <w:rPr>
          <w:rFonts w:eastAsia="Arial Nova"/>
        </w:rPr>
        <w:t>s</w:t>
      </w:r>
      <w:r w:rsidRPr="0009368B">
        <w:rPr>
          <w:rFonts w:eastAsia="Arial Nova"/>
        </w:rPr>
        <w:t xml:space="preserve"> and the precise control of the reaction temperature and pressure </w:t>
      </w:r>
      <w:proofErr w:type="gramStart"/>
      <w:r w:rsidRPr="0009368B">
        <w:rPr>
          <w:rFonts w:eastAsia="Arial Nova"/>
        </w:rPr>
        <w:t>make</w:t>
      </w:r>
      <w:proofErr w:type="gramEnd"/>
      <w:r w:rsidRPr="0009368B">
        <w:rPr>
          <w:rFonts w:eastAsia="Arial Nova"/>
        </w:rPr>
        <w:t xml:space="preserve"> the system flexible on the characteristics of the plastic material </w:t>
      </w:r>
      <w:r w:rsidR="003A2293">
        <w:rPr>
          <w:rFonts w:eastAsia="Arial Nova"/>
        </w:rPr>
        <w:t>fed</w:t>
      </w:r>
      <w:r w:rsidRPr="0009368B">
        <w:rPr>
          <w:rFonts w:eastAsia="Arial Nova"/>
        </w:rPr>
        <w:t xml:space="preserve">, maximizing the yield and quality of the </w:t>
      </w:r>
      <w:r w:rsidR="003A2293">
        <w:rPr>
          <w:rFonts w:eastAsia="Arial Nova"/>
        </w:rPr>
        <w:t>produced</w:t>
      </w:r>
      <w:r w:rsidRPr="0009368B">
        <w:rPr>
          <w:rFonts w:eastAsia="Arial Nova"/>
        </w:rPr>
        <w:t xml:space="preserve"> </w:t>
      </w:r>
      <w:r w:rsidR="003A2293">
        <w:rPr>
          <w:rFonts w:eastAsia="Arial Nova"/>
        </w:rPr>
        <w:t>r-</w:t>
      </w:r>
      <w:r w:rsidRPr="0009368B">
        <w:rPr>
          <w:rFonts w:eastAsia="Arial Nova"/>
        </w:rPr>
        <w:t>oil in all conditions.</w:t>
      </w:r>
    </w:p>
    <w:p w14:paraId="77AEC576" w14:textId="77777777" w:rsidR="0009368B" w:rsidRPr="0009368B" w:rsidRDefault="0009368B" w:rsidP="0009368B">
      <w:pPr>
        <w:pStyle w:val="CETBodytext"/>
        <w:rPr>
          <w:rFonts w:eastAsia="Arial Nova"/>
        </w:rPr>
      </w:pPr>
      <w:r w:rsidRPr="0009368B">
        <w:rPr>
          <w:rFonts w:eastAsia="Arial Nova"/>
        </w:rPr>
        <w:t>The pyrolysis oil leaving the reactors is subjected to a purification and treatment process to further improve its quality.</w:t>
      </w:r>
    </w:p>
    <w:p w14:paraId="06DA3D00" w14:textId="59A32B06" w:rsidR="0009368B" w:rsidRDefault="00145E0D" w:rsidP="00145E0D">
      <w:pPr>
        <w:pStyle w:val="CETBodytext"/>
        <w:rPr>
          <w:rFonts w:eastAsia="Arial Nova"/>
        </w:rPr>
      </w:pPr>
      <w:r w:rsidRPr="00145E0D">
        <w:rPr>
          <w:rFonts w:eastAsia="Arial Nova"/>
        </w:rPr>
        <w:t>The result is a material</w:t>
      </w:r>
      <w:r>
        <w:rPr>
          <w:rFonts w:eastAsia="Arial Nova"/>
        </w:rPr>
        <w:t xml:space="preserve"> </w:t>
      </w:r>
      <w:r w:rsidRPr="00145E0D">
        <w:rPr>
          <w:rFonts w:eastAsia="Arial Nova"/>
        </w:rPr>
        <w:t>recovery</w:t>
      </w:r>
      <w:r w:rsidR="00455AD8">
        <w:rPr>
          <w:rFonts w:eastAsia="Arial Nova"/>
        </w:rPr>
        <w:t>, as r-oil,</w:t>
      </w:r>
      <w:r w:rsidRPr="00145E0D">
        <w:rPr>
          <w:rFonts w:eastAsia="Arial Nova"/>
        </w:rPr>
        <w:t xml:space="preserve"> above 80%</w:t>
      </w:r>
      <w:r>
        <w:rPr>
          <w:rFonts w:eastAsia="Arial Nova"/>
        </w:rPr>
        <w:t xml:space="preserve">. </w:t>
      </w:r>
      <w:r w:rsidR="0009368B" w:rsidRPr="0009368B">
        <w:rPr>
          <w:rFonts w:eastAsia="Arial Nova"/>
        </w:rPr>
        <w:t xml:space="preserve">The quality of the products is </w:t>
      </w:r>
      <w:proofErr w:type="gramStart"/>
      <w:r w:rsidR="0009368B" w:rsidRPr="0009368B">
        <w:rPr>
          <w:rFonts w:eastAsia="Arial Nova"/>
        </w:rPr>
        <w:t>similar to</w:t>
      </w:r>
      <w:proofErr w:type="gramEnd"/>
      <w:r w:rsidR="0009368B" w:rsidRPr="0009368B">
        <w:rPr>
          <w:rFonts w:eastAsia="Arial Nova"/>
        </w:rPr>
        <w:t xml:space="preserve"> that of traditional feedstocks from fossil sources and therefore suitable for feeding them to steam cracking plants for the subsequent production of polymers that are completely equivalent to those produced </w:t>
      </w:r>
      <w:r>
        <w:rPr>
          <w:rFonts w:eastAsia="Arial Nova"/>
        </w:rPr>
        <w:t>from fossil sources</w:t>
      </w:r>
      <w:r w:rsidR="0009368B" w:rsidRPr="0009368B">
        <w:rPr>
          <w:rFonts w:eastAsia="Arial Nova"/>
        </w:rPr>
        <w:t>.</w:t>
      </w:r>
    </w:p>
    <w:p w14:paraId="5FDC7D9B" w14:textId="77777777" w:rsidR="00145E0D" w:rsidRPr="0009368B" w:rsidRDefault="00145E0D" w:rsidP="00145E0D">
      <w:pPr>
        <w:pStyle w:val="CETBodytext"/>
        <w:rPr>
          <w:rFonts w:eastAsia="Arial Nova"/>
        </w:rPr>
      </w:pPr>
    </w:p>
    <w:p w14:paraId="4F23EA3B" w14:textId="2FAC8997" w:rsidR="009A0BCA" w:rsidRPr="009A0BCA" w:rsidRDefault="0009368B" w:rsidP="009A0BCA">
      <w:pPr>
        <w:pStyle w:val="CETBodytext"/>
        <w:rPr>
          <w:rFonts w:eastAsia="Arial Nova"/>
        </w:rPr>
      </w:pPr>
      <w:r w:rsidRPr="0009368B">
        <w:rPr>
          <w:rFonts w:eastAsia="Arial Nova"/>
        </w:rPr>
        <w:t>The maximum recovery of m</w:t>
      </w:r>
      <w:r w:rsidR="003A2293">
        <w:rPr>
          <w:rFonts w:eastAsia="Arial Nova"/>
        </w:rPr>
        <w:t>aterial</w:t>
      </w:r>
      <w:r w:rsidRPr="0009368B">
        <w:rPr>
          <w:rFonts w:eastAsia="Arial Nova"/>
        </w:rPr>
        <w:t xml:space="preserve"> </w:t>
      </w:r>
      <w:r w:rsidR="00D90799">
        <w:rPr>
          <w:rFonts w:eastAsia="Arial Nova"/>
        </w:rPr>
        <w:t>leads</w:t>
      </w:r>
      <w:r w:rsidRPr="0009368B">
        <w:rPr>
          <w:rFonts w:eastAsia="Arial Nova"/>
        </w:rPr>
        <w:t xml:space="preserve"> the maximum amount of carbon that remains in the cycle in the form of a product and is not released into the atmosphere as CO</w:t>
      </w:r>
      <w:r w:rsidRPr="005E2499">
        <w:rPr>
          <w:rFonts w:eastAsia="Arial Nova"/>
          <w:vertAlign w:val="subscript"/>
        </w:rPr>
        <w:t xml:space="preserve">2 </w:t>
      </w:r>
      <w:r w:rsidRPr="0009368B">
        <w:rPr>
          <w:rFonts w:eastAsia="Arial Nova"/>
        </w:rPr>
        <w:t xml:space="preserve">in the incineration processes. It is estimated that </w:t>
      </w:r>
      <w:r w:rsidRPr="0009368B">
        <w:rPr>
          <w:rFonts w:eastAsia="Arial Nova"/>
        </w:rPr>
        <w:lastRenderedPageBreak/>
        <w:t>with chemical recycling it is possible to avoid the release into the atmosphere of about 1.5 tons of CO</w:t>
      </w:r>
      <w:r w:rsidRPr="005E2499">
        <w:rPr>
          <w:rFonts w:eastAsia="Arial Nova"/>
          <w:vertAlign w:val="subscript"/>
        </w:rPr>
        <w:t>2</w:t>
      </w:r>
      <w:r w:rsidRPr="0009368B">
        <w:rPr>
          <w:rFonts w:eastAsia="Arial Nova"/>
        </w:rPr>
        <w:t xml:space="preserve"> per ton of recycled plastic waste compared to the current waste-to-energy destiny.</w:t>
      </w:r>
    </w:p>
    <w:p w14:paraId="7C9CB89C" w14:textId="77777777" w:rsidR="009A0BCA" w:rsidRPr="009F313A" w:rsidRDefault="009A0BCA" w:rsidP="005E4886">
      <w:pPr>
        <w:rPr>
          <w:lang w:val="en-US"/>
        </w:rPr>
      </w:pPr>
    </w:p>
    <w:p w14:paraId="1D99A21D" w14:textId="5C2FDF41" w:rsidR="00AC1B0B" w:rsidRPr="001443D4" w:rsidRDefault="00BB3129" w:rsidP="005E4886">
      <w:pPr>
        <w:rPr>
          <w:lang w:val="it-IT"/>
        </w:rPr>
      </w:pPr>
      <w:r>
        <w:rPr>
          <w:noProof/>
          <w:sz w:val="24"/>
          <w:szCs w:val="24"/>
          <w:lang w:val="it-IT"/>
        </w:rPr>
        <mc:AlternateContent>
          <mc:Choice Requires="wps">
            <w:drawing>
              <wp:anchor distT="0" distB="0" distL="114300" distR="114300" simplePos="0" relativeHeight="251659264" behindDoc="0" locked="0" layoutInCell="1" allowOverlap="1" wp14:anchorId="3394BAE6" wp14:editId="76B526D7">
                <wp:simplePos x="0" y="0"/>
                <wp:positionH relativeFrom="column">
                  <wp:posOffset>4106014</wp:posOffset>
                </wp:positionH>
                <wp:positionV relativeFrom="paragraph">
                  <wp:posOffset>1785895</wp:posOffset>
                </wp:positionV>
                <wp:extent cx="1228299" cy="272576"/>
                <wp:effectExtent l="0" t="0" r="10160" b="13335"/>
                <wp:wrapNone/>
                <wp:docPr id="64" name="Rettangolo 64"/>
                <wp:cNvGraphicFramePr/>
                <a:graphic xmlns:a="http://schemas.openxmlformats.org/drawingml/2006/main">
                  <a:graphicData uri="http://schemas.microsoft.com/office/word/2010/wordprocessingShape">
                    <wps:wsp>
                      <wps:cNvSpPr/>
                      <wps:spPr>
                        <a:xfrm>
                          <a:off x="0" y="0"/>
                          <a:ext cx="1228299" cy="272576"/>
                        </a:xfrm>
                        <a:prstGeom prst="rect">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31CBB" w14:textId="4B935CFF" w:rsidR="009A0BCA" w:rsidRPr="009A0BCA" w:rsidRDefault="009A0BCA" w:rsidP="009A0BCA">
                            <w:pPr>
                              <w:spacing w:line="240" w:lineRule="auto"/>
                              <w:jc w:val="center"/>
                              <w:rPr>
                                <w:b/>
                                <w:bCs/>
                                <w:color w:val="000000" w:themeColor="text1"/>
                                <w:sz w:val="12"/>
                                <w:szCs w:val="14"/>
                              </w:rPr>
                            </w:pPr>
                            <w:r w:rsidRPr="009A0BCA">
                              <w:rPr>
                                <w:b/>
                                <w:bCs/>
                                <w:color w:val="000000" w:themeColor="text1"/>
                                <w:sz w:val="12"/>
                                <w:szCs w:val="14"/>
                              </w:rPr>
                              <w:t>STEAM CRACKING PLANT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4BAE6" id="Rettangolo 64" o:spid="_x0000_s1026" style="position:absolute;left:0;text-align:left;margin-left:323.3pt;margin-top:140.6pt;width:96.7pt;height:21.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" fillcolor="#92d050" strokecolor="#92d050" strokeweight="2pt">
                <v:textbox>
                  <w:txbxContent>
                    <w:p w14:paraId="00931CBB" w14:textId="4B935CFF" w:rsidR="009A0BCA" w:rsidRPr="009A0BCA" w:rsidRDefault="009A0BCA" w:rsidP="009A0BCA">
                      <w:pPr>
                        <w:spacing w:line="240" w:lineRule="auto"/>
                        <w:jc w:val="center"/>
                        <w:rPr>
                          <w:b/>
                          <w:bCs/>
                          <w:color w:val="000000" w:themeColor="text1"/>
                          <w:sz w:val="12"/>
                          <w:szCs w:val="14"/>
                        </w:rPr>
                      </w:pPr>
                      <w:r w:rsidRPr="009A0BCA">
                        <w:rPr>
                          <w:b/>
                          <w:bCs/>
                          <w:color w:val="000000" w:themeColor="text1"/>
                          <w:sz w:val="12"/>
                          <w:szCs w:val="14"/>
                        </w:rPr>
                        <w:t>STEAM CRACKING PLANT</w:t>
                      </w:r>
                    </w:p>
                  </w:txbxContent>
                </v:textbox>
              </v:rect>
            </w:pict>
          </mc:Fallback>
        </mc:AlternateContent>
      </w:r>
      <w:r w:rsidR="00610B04">
        <w:rPr>
          <w:noProof/>
          <w:sz w:val="24"/>
          <w:szCs w:val="24"/>
          <w:lang w:val="it-IT"/>
        </w:rPr>
        <w:drawing>
          <wp:inline distT="0" distB="0" distL="0" distR="0" wp14:anchorId="468BFCAD" wp14:editId="0369559D">
            <wp:extent cx="5433335" cy="2131719"/>
            <wp:effectExtent l="0" t="0" r="0" b="1905"/>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0000" cy="2169645"/>
                    </a:xfrm>
                    <a:prstGeom prst="rect">
                      <a:avLst/>
                    </a:prstGeom>
                    <a:noFill/>
                  </pic:spPr>
                </pic:pic>
              </a:graphicData>
            </a:graphic>
          </wp:inline>
        </w:drawing>
      </w:r>
    </w:p>
    <w:p w14:paraId="79B2CB1F" w14:textId="3B591371" w:rsidR="00610B04" w:rsidRDefault="00610B04" w:rsidP="00610B04">
      <w:pPr>
        <w:pStyle w:val="CETCaption"/>
        <w:rPr>
          <w:rStyle w:val="CETCaptionCarattere"/>
          <w:rFonts w:eastAsia="Arial Nova"/>
        </w:rPr>
      </w:pPr>
      <w:r w:rsidRPr="001D3031">
        <w:rPr>
          <w:rStyle w:val="CETCaptionCarattere"/>
          <w:rFonts w:eastAsia="Arial Nova"/>
        </w:rPr>
        <w:t xml:space="preserve">Figure </w:t>
      </w:r>
      <w:r w:rsidR="001E61E3">
        <w:rPr>
          <w:rStyle w:val="CETCaptionCarattere"/>
          <w:rFonts w:eastAsia="Arial Nova"/>
        </w:rPr>
        <w:t>6</w:t>
      </w:r>
      <w:r w:rsidRPr="001D3031">
        <w:rPr>
          <w:rStyle w:val="CETCaptionCarattere"/>
          <w:rFonts w:eastAsia="Arial Nova"/>
        </w:rPr>
        <w:t xml:space="preserve">. </w:t>
      </w:r>
      <w:r>
        <w:rPr>
          <w:rStyle w:val="CETCaptionCarattere"/>
          <w:rFonts w:eastAsia="Arial Nova"/>
        </w:rPr>
        <w:t>Simplified process scheme</w:t>
      </w:r>
    </w:p>
    <w:p w14:paraId="1F5CB124" w14:textId="0D4A913A" w:rsidR="001D2005" w:rsidRPr="00F17F30" w:rsidRDefault="00610B04" w:rsidP="001D2005">
      <w:pPr>
        <w:pStyle w:val="CETHeading1"/>
        <w:rPr>
          <w:lang w:val="it-IT"/>
        </w:rPr>
      </w:pPr>
      <w:r w:rsidRPr="001A7D5D">
        <w:t xml:space="preserve">Industrial </w:t>
      </w:r>
      <w:r w:rsidR="004A160D" w:rsidRPr="001A7D5D">
        <w:t>development</w:t>
      </w:r>
    </w:p>
    <w:p w14:paraId="7A8CB47B" w14:textId="5917C3B8" w:rsidR="004A160D" w:rsidRPr="004A160D" w:rsidRDefault="004A160D" w:rsidP="004A160D">
      <w:pPr>
        <w:pStyle w:val="CETBodytext"/>
        <w:rPr>
          <w:rFonts w:eastAsia="Arial Nova"/>
        </w:rPr>
      </w:pPr>
      <w:r w:rsidRPr="004A160D">
        <w:rPr>
          <w:rFonts w:eastAsia="Arial Nova"/>
        </w:rPr>
        <w:t>Versalis is starting the construction of a demonstration plant with 6,000 tons / year of plastic material</w:t>
      </w:r>
      <w:r>
        <w:rPr>
          <w:rFonts w:eastAsia="Arial Nova"/>
        </w:rPr>
        <w:t xml:space="preserve"> processed.</w:t>
      </w:r>
      <w:r w:rsidRPr="004A160D">
        <w:rPr>
          <w:rFonts w:eastAsia="Arial Nova"/>
        </w:rPr>
        <w:t xml:space="preserve"> </w:t>
      </w:r>
      <w:r>
        <w:rPr>
          <w:rFonts w:eastAsia="Arial Nova"/>
        </w:rPr>
        <w:t>This demonstration plant</w:t>
      </w:r>
      <w:r w:rsidR="00043F0B">
        <w:rPr>
          <w:rFonts w:eastAsia="Arial Nova"/>
        </w:rPr>
        <w:t xml:space="preserve"> will</w:t>
      </w:r>
      <w:r w:rsidRPr="004A160D">
        <w:rPr>
          <w:rFonts w:eastAsia="Arial Nova"/>
        </w:rPr>
        <w:t xml:space="preserve"> allow to </w:t>
      </w:r>
      <w:r w:rsidR="00043F0B">
        <w:rPr>
          <w:rFonts w:eastAsia="Arial Nova"/>
        </w:rPr>
        <w:t xml:space="preserve">build-up </w:t>
      </w:r>
      <w:r w:rsidRPr="004A160D">
        <w:rPr>
          <w:rFonts w:eastAsia="Arial Nova"/>
        </w:rPr>
        <w:t>technological and operational experience of the process, which will then be replicated on an industrial scale.</w:t>
      </w:r>
    </w:p>
    <w:p w14:paraId="5C4B2327" w14:textId="37F65B39" w:rsidR="00162D42" w:rsidRPr="004A160D" w:rsidRDefault="004A160D" w:rsidP="004A160D">
      <w:pPr>
        <w:pStyle w:val="CETBodytext"/>
      </w:pPr>
      <w:r w:rsidRPr="004A160D">
        <w:rPr>
          <w:rFonts w:eastAsia="Arial Nova"/>
        </w:rPr>
        <w:t>This technology has the characteristic of being modular, allowing in fact the replicability both on a high scale (40 ÷ 150 kt</w:t>
      </w:r>
      <w:r w:rsidR="00043F0B">
        <w:rPr>
          <w:rFonts w:eastAsia="Arial Nova"/>
        </w:rPr>
        <w:t xml:space="preserve"> </w:t>
      </w:r>
      <w:r w:rsidRPr="004A160D">
        <w:rPr>
          <w:rFonts w:eastAsia="Arial Nova"/>
        </w:rPr>
        <w:t>/ year), creating a plant physical</w:t>
      </w:r>
      <w:r w:rsidR="00043F0B">
        <w:rPr>
          <w:rFonts w:eastAsia="Arial Nova"/>
        </w:rPr>
        <w:t>ly connected</w:t>
      </w:r>
      <w:r w:rsidRPr="004A160D">
        <w:rPr>
          <w:rFonts w:eastAsia="Arial Nova"/>
        </w:rPr>
        <w:t xml:space="preserve"> to a steam cracking plant and thus optimizing the interconnection with the user plants and the yield in the final products (since it also allows the </w:t>
      </w:r>
      <w:r w:rsidR="00043F0B">
        <w:rPr>
          <w:rFonts w:eastAsia="Arial Nova"/>
        </w:rPr>
        <w:t xml:space="preserve">recovery as </w:t>
      </w:r>
      <w:r w:rsidR="00BA60F8">
        <w:rPr>
          <w:rFonts w:eastAsia="Arial Nova"/>
        </w:rPr>
        <w:t>material</w:t>
      </w:r>
      <w:r w:rsidRPr="004A160D">
        <w:rPr>
          <w:rFonts w:eastAsia="Arial Nova"/>
        </w:rPr>
        <w:t xml:space="preserve"> of </w:t>
      </w:r>
      <w:r w:rsidR="00051C87">
        <w:rPr>
          <w:rFonts w:eastAsia="Arial Nova"/>
        </w:rPr>
        <w:t xml:space="preserve">part of </w:t>
      </w:r>
      <w:r w:rsidR="00BA60F8">
        <w:rPr>
          <w:rFonts w:eastAsia="Arial Nova"/>
        </w:rPr>
        <w:t xml:space="preserve">the </w:t>
      </w:r>
      <w:r w:rsidRPr="004A160D">
        <w:rPr>
          <w:rFonts w:eastAsia="Arial Nova"/>
        </w:rPr>
        <w:t>gaseous products), both on a smaller scale (10 ÷ 30 kt / year) and "distributed"</w:t>
      </w:r>
      <w:r w:rsidR="00BA60F8">
        <w:rPr>
          <w:rFonts w:eastAsia="Arial Nova"/>
        </w:rPr>
        <w:t>,</w:t>
      </w:r>
      <w:r w:rsidRPr="004A160D">
        <w:rPr>
          <w:rFonts w:eastAsia="Arial Nova"/>
        </w:rPr>
        <w:t xml:space="preserve"> by creating small-scale plants physical</w:t>
      </w:r>
      <w:r w:rsidR="00BA60F8">
        <w:rPr>
          <w:rFonts w:eastAsia="Arial Nova"/>
        </w:rPr>
        <w:t xml:space="preserve">ly connected </w:t>
      </w:r>
      <w:r w:rsidRPr="004A160D">
        <w:rPr>
          <w:rFonts w:eastAsia="Arial Nova"/>
        </w:rPr>
        <w:t xml:space="preserve">to the waste collection and treatment </w:t>
      </w:r>
      <w:r w:rsidR="00BA60F8">
        <w:rPr>
          <w:rFonts w:eastAsia="Arial Nova"/>
        </w:rPr>
        <w:t>plants</w:t>
      </w:r>
      <w:r w:rsidRPr="004A160D">
        <w:rPr>
          <w:rFonts w:eastAsia="Arial Nova"/>
        </w:rPr>
        <w:t xml:space="preserve"> distributed throughout the territory, optimizing the interconnection with the feedstock preparatory plants.</w:t>
      </w:r>
    </w:p>
    <w:p w14:paraId="6F2C4189" w14:textId="46906229" w:rsidR="00162D42" w:rsidRDefault="0068294A" w:rsidP="00B01D0C">
      <w:pPr>
        <w:pStyle w:val="CETHeading1"/>
        <w:rPr>
          <w:rFonts w:eastAsia="Arial Nova"/>
        </w:rPr>
      </w:pPr>
      <w:r>
        <w:rPr>
          <w:rFonts w:eastAsia="Arial Nova"/>
        </w:rPr>
        <w:t>Conclusio</w:t>
      </w:r>
      <w:r w:rsidR="00B01D0C">
        <w:rPr>
          <w:rFonts w:eastAsia="Arial Nova"/>
        </w:rPr>
        <w:t>ns</w:t>
      </w:r>
    </w:p>
    <w:p w14:paraId="3DEE49B4" w14:textId="68328CB9" w:rsidR="00B01D0C" w:rsidRPr="00B01D0C" w:rsidRDefault="00B01D0C" w:rsidP="005B09D3">
      <w:pPr>
        <w:pStyle w:val="CETBodytext"/>
      </w:pPr>
      <w:r w:rsidRPr="00B01D0C">
        <w:t>The European Commission recognizes the need for higher recycling rates in its Circular Economy Action Plan adopted under the Green Deal, according to which all Member States must achieve 55</w:t>
      </w:r>
      <w:r w:rsidR="00AC23EE">
        <w:t xml:space="preserve"> </w:t>
      </w:r>
      <w:r w:rsidRPr="00B01D0C">
        <w:t xml:space="preserve">% recycling of packaging </w:t>
      </w:r>
      <w:r w:rsidR="00873C80">
        <w:t xml:space="preserve">plastic </w:t>
      </w:r>
      <w:r w:rsidRPr="00B01D0C">
        <w:t>waste by 2030</w:t>
      </w:r>
      <w:r w:rsidR="005B09D3">
        <w:t xml:space="preserve"> (</w:t>
      </w:r>
      <w:r w:rsidR="005B09D3">
        <w:t>The EU’s</w:t>
      </w:r>
      <w:r w:rsidR="005B09D3">
        <w:t xml:space="preserve"> </w:t>
      </w:r>
      <w:r w:rsidR="005B09D3">
        <w:t>Circular Economy</w:t>
      </w:r>
      <w:r w:rsidR="005B09D3">
        <w:t xml:space="preserve"> </w:t>
      </w:r>
      <w:r w:rsidR="005B09D3">
        <w:t>Action Plan</w:t>
      </w:r>
      <w:r w:rsidR="005B09D3">
        <w:t>, 2020)</w:t>
      </w:r>
      <w:r w:rsidRPr="00B01D0C">
        <w:t>.</w:t>
      </w:r>
    </w:p>
    <w:p w14:paraId="798E53F5" w14:textId="12C7E676" w:rsidR="00B01D0C" w:rsidRPr="00B01D0C" w:rsidRDefault="000952A2" w:rsidP="00B01D0C">
      <w:pPr>
        <w:pStyle w:val="CETBodytext"/>
      </w:pPr>
      <w:r>
        <w:t>Mixed plastic waste (</w:t>
      </w:r>
      <w:proofErr w:type="spellStart"/>
      <w:r w:rsidR="00B01D0C" w:rsidRPr="00B01D0C">
        <w:t>Plasmix</w:t>
      </w:r>
      <w:proofErr w:type="spellEnd"/>
      <w:r>
        <w:t>)</w:t>
      </w:r>
      <w:r w:rsidR="00B01D0C" w:rsidRPr="00B01D0C">
        <w:t xml:space="preserve"> represents about 50</w:t>
      </w:r>
      <w:r w:rsidR="00AC23EE">
        <w:t xml:space="preserve"> </w:t>
      </w:r>
      <w:r w:rsidR="00B01D0C" w:rsidRPr="00B01D0C">
        <w:t xml:space="preserve">% of post-consumer packaging </w:t>
      </w:r>
      <w:r w:rsidR="00873C80">
        <w:t>plastic waste</w:t>
      </w:r>
      <w:r w:rsidR="00B01D0C" w:rsidRPr="00B01D0C">
        <w:t xml:space="preserve"> collect</w:t>
      </w:r>
      <w:r w:rsidR="00873C80">
        <w:t>ed and is</w:t>
      </w:r>
      <w:r w:rsidR="00B01D0C" w:rsidRPr="00B01D0C">
        <w:t xml:space="preserve"> currently subjected to energy recovery through waste-to-energy and fuel production, or sent to landfills, since there are currently no recycling techniques for this fraction of waste.</w:t>
      </w:r>
    </w:p>
    <w:p w14:paraId="6437C87A" w14:textId="70ADBEFC" w:rsidR="00B01D0C" w:rsidRPr="00B01D0C" w:rsidRDefault="00B01D0C" w:rsidP="00B01D0C">
      <w:pPr>
        <w:pStyle w:val="CETBodytext"/>
      </w:pPr>
      <w:r w:rsidRPr="00B01D0C">
        <w:t xml:space="preserve">In Versalis' strategy, the development of innovative technologies for the recycling of polymers is a fundamental </w:t>
      </w:r>
      <w:r w:rsidR="004B3A96">
        <w:t>step</w:t>
      </w:r>
      <w:r w:rsidRPr="00B01D0C">
        <w:t xml:space="preserve"> in terms of sustainability</w:t>
      </w:r>
      <w:r w:rsidR="007471B2">
        <w:t>.</w:t>
      </w:r>
      <w:r w:rsidR="004B3A96">
        <w:t xml:space="preserve"> The adoption of</w:t>
      </w:r>
      <w:r w:rsidRPr="00B01D0C">
        <w:t xml:space="preserve"> a circular model allows to close the life cycle of plastic products, </w:t>
      </w:r>
      <w:r w:rsidR="007471B2">
        <w:t xml:space="preserve">to </w:t>
      </w:r>
      <w:r w:rsidRPr="00B01D0C">
        <w:t xml:space="preserve">save fossil resources, </w:t>
      </w:r>
      <w:r w:rsidR="007471B2">
        <w:t xml:space="preserve">to </w:t>
      </w:r>
      <w:r w:rsidRPr="00B01D0C">
        <w:t xml:space="preserve">minimize the environmental </w:t>
      </w:r>
      <w:r w:rsidR="007471B2" w:rsidRPr="00B01D0C">
        <w:t xml:space="preserve">impact </w:t>
      </w:r>
      <w:r w:rsidRPr="00B01D0C">
        <w:t xml:space="preserve">and </w:t>
      </w:r>
      <w:r w:rsidR="007471B2">
        <w:t xml:space="preserve">to </w:t>
      </w:r>
      <w:r w:rsidRPr="00B01D0C">
        <w:t>maximiz</w:t>
      </w:r>
      <w:r w:rsidR="007471B2">
        <w:t>e</w:t>
      </w:r>
      <w:r w:rsidRPr="00B01D0C">
        <w:t xml:space="preserve"> the sustainability of processes and products, </w:t>
      </w:r>
      <w:r w:rsidR="007471B2">
        <w:t>with a consequent</w:t>
      </w:r>
      <w:r w:rsidRPr="00B01D0C">
        <w:t xml:space="preserve"> reduction in </w:t>
      </w:r>
      <w:r w:rsidR="00C75247">
        <w:t>GHG emissions</w:t>
      </w:r>
      <w:r w:rsidRPr="00B01D0C">
        <w:t>.</w:t>
      </w:r>
    </w:p>
    <w:p w14:paraId="69BD483C" w14:textId="39DE2621" w:rsidR="00BC3ED3" w:rsidRPr="005C5ABD" w:rsidRDefault="00B01D0C" w:rsidP="00BC3ED3">
      <w:pPr>
        <w:pStyle w:val="CETBodytext"/>
        <w:rPr>
          <w:rFonts w:eastAsiaTheme="minorHAnsi"/>
        </w:rPr>
      </w:pPr>
      <w:r w:rsidRPr="00B01D0C">
        <w:t>HOOP® is a</w:t>
      </w:r>
      <w:r w:rsidR="00827B4B">
        <w:t>n advanced chemical recycling technology</w:t>
      </w:r>
      <w:r w:rsidRPr="00B01D0C">
        <w:t xml:space="preserve"> </w:t>
      </w:r>
      <w:r w:rsidR="000952A2">
        <w:t>developed by Versalis</w:t>
      </w:r>
      <w:r w:rsidR="005124DD">
        <w:t xml:space="preserve"> to convert mixed plastic waste </w:t>
      </w:r>
      <w:r w:rsidR="00BC3ED3" w:rsidRPr="005C5ABD">
        <w:rPr>
          <w:rFonts w:eastAsiaTheme="minorHAnsi"/>
        </w:rPr>
        <w:t>into a raw material to be used as feedstock in the production cycles of the</w:t>
      </w:r>
      <w:r w:rsidR="00BC3ED3">
        <w:rPr>
          <w:rFonts w:eastAsiaTheme="minorHAnsi"/>
        </w:rPr>
        <w:t xml:space="preserve"> </w:t>
      </w:r>
      <w:r w:rsidR="00BC3ED3" w:rsidRPr="005C5ABD">
        <w:rPr>
          <w:rFonts w:eastAsiaTheme="minorHAnsi"/>
        </w:rPr>
        <w:t>chemical industry replacing the traditional raw material based on fossil sources to produce new plastic</w:t>
      </w:r>
      <w:r w:rsidR="005C32B0">
        <w:rPr>
          <w:rFonts w:eastAsiaTheme="minorHAnsi"/>
        </w:rPr>
        <w:t>.</w:t>
      </w:r>
    </w:p>
    <w:p w14:paraId="0C82452E" w14:textId="2A173FEA" w:rsidR="00B01D0C" w:rsidRPr="00B01D0C" w:rsidRDefault="005C32B0" w:rsidP="00BC3ED3">
      <w:pPr>
        <w:pStyle w:val="CETBodytext"/>
      </w:pPr>
      <w:r>
        <w:t xml:space="preserve">With this process </w:t>
      </w:r>
      <w:r w:rsidR="00B01D0C" w:rsidRPr="00B01D0C">
        <w:t>it</w:t>
      </w:r>
      <w:r>
        <w:t xml:space="preserve"> is</w:t>
      </w:r>
      <w:r w:rsidR="00B01D0C" w:rsidRPr="00B01D0C">
        <w:t xml:space="preserve"> possible to enhance plastic products even once they have reached the end of their life, in line with the principles of the circular economy, generating new products with the same quality as virgin plastic</w:t>
      </w:r>
      <w:r w:rsidR="007532D2">
        <w:t xml:space="preserve"> from fossil sources</w:t>
      </w:r>
      <w:r>
        <w:t xml:space="preserve"> </w:t>
      </w:r>
      <w:r w:rsidRPr="005C5ABD">
        <w:rPr>
          <w:rFonts w:eastAsiaTheme="minorHAnsi"/>
        </w:rPr>
        <w:t>and suitable for any application (</w:t>
      </w:r>
      <w:proofErr w:type="gramStart"/>
      <w:r w:rsidRPr="005C5ABD">
        <w:rPr>
          <w:rFonts w:eastAsiaTheme="minorHAnsi"/>
        </w:rPr>
        <w:t>e.g.</w:t>
      </w:r>
      <w:proofErr w:type="gramEnd"/>
      <w:r w:rsidRPr="005C5ABD">
        <w:rPr>
          <w:rFonts w:eastAsiaTheme="minorHAnsi"/>
        </w:rPr>
        <w:t xml:space="preserve"> food contact, high tech, etc.).</w:t>
      </w:r>
      <w:r w:rsidR="00B01D0C" w:rsidRPr="00B01D0C">
        <w:t xml:space="preserve"> This project </w:t>
      </w:r>
      <w:r w:rsidR="00827B4B">
        <w:t xml:space="preserve">will </w:t>
      </w:r>
      <w:r w:rsidR="00A135F1">
        <w:t xml:space="preserve">allow the recycling of plastic materials that </w:t>
      </w:r>
      <w:r w:rsidR="00C1629A">
        <w:t xml:space="preserve">cannot be </w:t>
      </w:r>
      <w:r w:rsidR="00C1629A" w:rsidRPr="005C5ABD">
        <w:rPr>
          <w:rFonts w:eastAsiaTheme="minorHAnsi"/>
        </w:rPr>
        <w:t xml:space="preserve">mechanically recycled </w:t>
      </w:r>
      <w:r w:rsidR="00C1629A">
        <w:t>reducing the</w:t>
      </w:r>
      <w:r w:rsidR="00B01D0C" w:rsidRPr="00B01D0C">
        <w:t xml:space="preserve"> plastics industry's dependence on fossil </w:t>
      </w:r>
      <w:r w:rsidR="00C1629A">
        <w:t>resources</w:t>
      </w:r>
      <w:r w:rsidR="00B01D0C" w:rsidRPr="00B01D0C">
        <w:t>, as well as reducing the amount of urban waste sent to waste-to-energy or disposal.</w:t>
      </w:r>
    </w:p>
    <w:p w14:paraId="19C4FC68" w14:textId="57FEED55" w:rsidR="004628D2" w:rsidRDefault="004628D2" w:rsidP="00A47310">
      <w:pPr>
        <w:tabs>
          <w:tab w:val="clear" w:pos="7100"/>
        </w:tabs>
        <w:spacing w:after="200" w:line="276" w:lineRule="auto"/>
        <w:jc w:val="left"/>
        <w:rPr>
          <w:lang w:val="en-US"/>
        </w:rPr>
      </w:pPr>
    </w:p>
    <w:p w14:paraId="2FE8CA3C" w14:textId="68C5188D" w:rsidR="00813F5A" w:rsidRDefault="00813F5A" w:rsidP="00813F5A">
      <w:pPr>
        <w:pStyle w:val="CETHeading1"/>
        <w:rPr>
          <w:rFonts w:eastAsia="Arial Nova"/>
        </w:rPr>
      </w:pPr>
      <w:r>
        <w:rPr>
          <w:rFonts w:eastAsia="Arial Nova"/>
        </w:rPr>
        <w:t>References</w:t>
      </w:r>
    </w:p>
    <w:p w14:paraId="095D9682" w14:textId="596ACD3E" w:rsidR="003C72E6" w:rsidRPr="00AC23EE" w:rsidRDefault="003C72E6" w:rsidP="00AC23EE">
      <w:pPr>
        <w:pStyle w:val="CETReferencetext"/>
        <w:rPr>
          <w:rFonts w:eastAsia="Arial Nova"/>
        </w:rPr>
      </w:pPr>
      <w:r w:rsidRPr="00AC23EE">
        <w:rPr>
          <w:rFonts w:eastAsia="Arial Nova"/>
        </w:rPr>
        <w:t>Plastics Europe “the Fact”</w:t>
      </w:r>
      <w:r w:rsidR="00CF0FBE" w:rsidRPr="00AC23EE">
        <w:rPr>
          <w:rFonts w:eastAsia="Arial Nova"/>
        </w:rPr>
        <w:t>, 2021</w:t>
      </w:r>
      <w:r w:rsidRPr="00AC23EE">
        <w:rPr>
          <w:rFonts w:eastAsia="Arial Nova"/>
        </w:rPr>
        <w:t>.</w:t>
      </w:r>
    </w:p>
    <w:p w14:paraId="122050F3" w14:textId="66EDC480" w:rsidR="003C72E6" w:rsidRPr="00631ACE" w:rsidRDefault="003C72E6" w:rsidP="00AC23EE">
      <w:pPr>
        <w:pStyle w:val="CETReferencetext"/>
      </w:pPr>
      <w:proofErr w:type="spellStart"/>
      <w:r w:rsidRPr="00AC23EE">
        <w:rPr>
          <w:rFonts w:eastAsia="Arial Nova"/>
        </w:rPr>
        <w:t>Cefic</w:t>
      </w:r>
      <w:proofErr w:type="spellEnd"/>
      <w:r w:rsidRPr="00AC23EE">
        <w:rPr>
          <w:rFonts w:eastAsia="Arial Nova"/>
        </w:rPr>
        <w:t xml:space="preserve"> Position </w:t>
      </w:r>
      <w:r w:rsidRPr="00631ACE">
        <w:t>Paper “Introducing chemical recycling: Plastic waste becoming a resource”</w:t>
      </w:r>
      <w:r w:rsidR="00DA0B91" w:rsidRPr="00631ACE">
        <w:t>,2020</w:t>
      </w:r>
      <w:r w:rsidRPr="00631ACE">
        <w:t>.</w:t>
      </w:r>
    </w:p>
    <w:p w14:paraId="4A985E0E" w14:textId="525D2D14" w:rsidR="005B09D3" w:rsidRPr="005B09D3" w:rsidRDefault="005B09D3" w:rsidP="005B09D3">
      <w:pPr>
        <w:pStyle w:val="CETReferencetext"/>
      </w:pPr>
      <w:r w:rsidRPr="005B09D3">
        <w:t>The EU’s Circular Economy Action Plan, 2020</w:t>
      </w:r>
    </w:p>
    <w:sectPr w:rsidR="005B09D3" w:rsidRPr="005B09D3"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CC90A" w14:textId="77777777" w:rsidR="00EC53C9" w:rsidRDefault="00EC53C9" w:rsidP="004F5E36">
      <w:r>
        <w:separator/>
      </w:r>
    </w:p>
  </w:endnote>
  <w:endnote w:type="continuationSeparator" w:id="0">
    <w:p w14:paraId="537B1CCA" w14:textId="77777777" w:rsidR="00EC53C9" w:rsidRDefault="00EC53C9"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charset w:val="00"/>
    <w:family w:val="swiss"/>
    <w:pitch w:val="variable"/>
    <w:sig w:usb0="0000028F"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D8965B" w14:textId="77777777" w:rsidR="00EC53C9" w:rsidRDefault="00EC53C9" w:rsidP="004F5E36">
      <w:r>
        <w:separator/>
      </w:r>
    </w:p>
  </w:footnote>
  <w:footnote w:type="continuationSeparator" w:id="0">
    <w:p w14:paraId="304E086F" w14:textId="77777777" w:rsidR="00EC53C9" w:rsidRDefault="00EC53C9"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7435734"/>
    <w:multiLevelType w:val="hybridMultilevel"/>
    <w:tmpl w:val="B0042272"/>
    <w:lvl w:ilvl="0" w:tplc="18084E06">
      <w:start w:val="1"/>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256E188C"/>
    <w:multiLevelType w:val="hybridMultilevel"/>
    <w:tmpl w:val="B77CB77A"/>
    <w:lvl w:ilvl="0" w:tplc="18084E06">
      <w:start w:val="1"/>
      <w:numFmt w:val="bullet"/>
      <w:lvlText w:val="-"/>
      <w:lvlJc w:val="left"/>
      <w:pPr>
        <w:ind w:left="720" w:hanging="360"/>
      </w:pPr>
      <w:rPr>
        <w:rFonts w:ascii="Arial" w:eastAsia="Times New Roman" w:hAnsi="Arial" w:cs="Aria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93514FE"/>
    <w:multiLevelType w:val="hybridMultilevel"/>
    <w:tmpl w:val="0F6CDDE4"/>
    <w:lvl w:ilvl="0" w:tplc="18084E06">
      <w:start w:val="1"/>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2B970BB9"/>
    <w:multiLevelType w:val="hybridMultilevel"/>
    <w:tmpl w:val="F54AA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29272FA"/>
    <w:multiLevelType w:val="hybridMultilevel"/>
    <w:tmpl w:val="13782AC6"/>
    <w:lvl w:ilvl="0" w:tplc="43B6213A">
      <w:start w:val="5"/>
      <w:numFmt w:val="bullet"/>
      <w:lvlText w:val=""/>
      <w:lvlJc w:val="left"/>
      <w:pPr>
        <w:ind w:left="720" w:hanging="360"/>
      </w:pPr>
      <w:rPr>
        <w:rFonts w:ascii="Wingdings" w:eastAsia="Times New Roman" w:hAnsi="Wingdings"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3BC0A5C"/>
    <w:multiLevelType w:val="hybridMultilevel"/>
    <w:tmpl w:val="F3BAAA4E"/>
    <w:lvl w:ilvl="0" w:tplc="C616D2F8">
      <w:start w:val="5"/>
      <w:numFmt w:val="bullet"/>
      <w:lvlText w:val=""/>
      <w:lvlJc w:val="left"/>
      <w:pPr>
        <w:ind w:left="720" w:hanging="360"/>
      </w:pPr>
      <w:rPr>
        <w:rFonts w:ascii="Wingdings" w:eastAsia="Times New Roman" w:hAnsi="Wingdings"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4"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70B50EC8"/>
    <w:multiLevelType w:val="hybridMultilevel"/>
    <w:tmpl w:val="949CA5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77060642"/>
    <w:multiLevelType w:val="hybridMultilevel"/>
    <w:tmpl w:val="53AC6040"/>
    <w:lvl w:ilvl="0" w:tplc="69904D84">
      <w:numFmt w:val="bullet"/>
      <w:lvlText w:val="-"/>
      <w:lvlJc w:val="left"/>
      <w:pPr>
        <w:ind w:left="720" w:hanging="360"/>
      </w:pPr>
      <w:rPr>
        <w:rFonts w:ascii="Arial" w:eastAsia="Arial Nova"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7E846AF3"/>
    <w:multiLevelType w:val="multilevel"/>
    <w:tmpl w:val="32C2B108"/>
    <w:lvl w:ilvl="0">
      <w:start w:val="1"/>
      <w:numFmt w:val="decimal"/>
      <w:lvlText w:val="%1."/>
      <w:lvlJc w:val="left"/>
      <w:pPr>
        <w:tabs>
          <w:tab w:val="num" w:pos="567"/>
        </w:tabs>
        <w:ind w:left="567" w:hanging="567"/>
      </w:pPr>
      <w:rPr>
        <w:rFonts w:ascii="Verdana" w:hAnsi="Verdana" w:hint="default"/>
        <w:b/>
        <w:i w:val="0"/>
        <w:caps w:val="0"/>
        <w:strike w:val="0"/>
        <w:dstrike w:val="0"/>
        <w:vanish w:val="0"/>
        <w:color w:val="auto"/>
        <w:sz w:val="28"/>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7797"/>
        </w:tabs>
        <w:ind w:left="7797" w:hanging="709"/>
      </w:pPr>
      <w:rPr>
        <w:rFonts w:ascii="Verdana" w:hAnsi="Verdana" w:hint="default"/>
        <w:b/>
        <w:i w:val="0"/>
        <w:caps w:val="0"/>
        <w:strike w:val="0"/>
        <w:dstrike w:val="0"/>
        <w:vanish w:val="0"/>
        <w:color w:val="auto"/>
        <w:sz w:val="24"/>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851"/>
        </w:tabs>
        <w:ind w:left="851" w:hanging="851"/>
      </w:pPr>
      <w:rPr>
        <w:rFonts w:ascii="Verdana" w:hAnsi="Verdana" w:hint="default"/>
        <w:b w:val="0"/>
        <w:i w:val="0"/>
        <w: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851"/>
        </w:tabs>
        <w:ind w:left="851" w:hanging="851"/>
      </w:pPr>
      <w:rPr>
        <w:rFonts w:ascii="Verdana" w:hAnsi="Verdana" w:hint="default"/>
        <w:b w:val="0"/>
        <w:i w:val="0"/>
        <w:caps w:val="0"/>
        <w:strike w:val="0"/>
        <w:dstrike w:val="0"/>
        <w:vanish w:val="0"/>
        <w:color w:val="auto"/>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567"/>
        </w:tabs>
        <w:ind w:left="-567" w:firstLine="0"/>
      </w:pPr>
      <w:rPr>
        <w:rFonts w:hint="default"/>
      </w:rPr>
    </w:lvl>
    <w:lvl w:ilvl="5">
      <w:start w:val="1"/>
      <w:numFmt w:val="decimal"/>
      <w:lvlText w:val="%1.%2.%3.%4.%5.%6"/>
      <w:lvlJc w:val="left"/>
      <w:pPr>
        <w:tabs>
          <w:tab w:val="num" w:pos="-567"/>
        </w:tabs>
        <w:ind w:left="-567" w:firstLine="0"/>
      </w:pPr>
      <w:rPr>
        <w:rFonts w:hint="default"/>
      </w:rPr>
    </w:lvl>
    <w:lvl w:ilvl="6">
      <w:start w:val="1"/>
      <w:numFmt w:val="decimal"/>
      <w:lvlText w:val="%1.%2.%3.%4.%5.%6.%7"/>
      <w:lvlJc w:val="left"/>
      <w:pPr>
        <w:tabs>
          <w:tab w:val="num" w:pos="-567"/>
        </w:tabs>
        <w:ind w:left="-567" w:firstLine="0"/>
      </w:pPr>
      <w:rPr>
        <w:rFonts w:hint="default"/>
      </w:rPr>
    </w:lvl>
    <w:lvl w:ilvl="7">
      <w:start w:val="1"/>
      <w:numFmt w:val="decimal"/>
      <w:lvlText w:val="%1.%2.%3.%4.%5.%6.%7.%8."/>
      <w:lvlJc w:val="left"/>
      <w:pPr>
        <w:tabs>
          <w:tab w:val="num" w:pos="-567"/>
        </w:tabs>
        <w:ind w:left="-567" w:firstLine="0"/>
      </w:pPr>
      <w:rPr>
        <w:rFonts w:hint="default"/>
      </w:rPr>
    </w:lvl>
    <w:lvl w:ilvl="8">
      <w:start w:val="1"/>
      <w:numFmt w:val="decimal"/>
      <w:lvlText w:val="%1.%2.%3.%4.%5.%6.%7.%8.%9"/>
      <w:lvlJc w:val="left"/>
      <w:pPr>
        <w:tabs>
          <w:tab w:val="num" w:pos="-567"/>
        </w:tabs>
        <w:ind w:left="-567" w:firstLine="0"/>
      </w:pPr>
      <w:rPr>
        <w:rFonts w:hint="default"/>
      </w:rPr>
    </w:lvl>
  </w:abstractNum>
  <w:num w:numId="1">
    <w:abstractNumId w:val="11"/>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23"/>
  </w:num>
  <w:num w:numId="13">
    <w:abstractNumId w:val="16"/>
  </w:num>
  <w:num w:numId="14">
    <w:abstractNumId w:val="24"/>
  </w:num>
  <w:num w:numId="15">
    <w:abstractNumId w:val="26"/>
  </w:num>
  <w:num w:numId="16">
    <w:abstractNumId w:val="25"/>
  </w:num>
  <w:num w:numId="17">
    <w:abstractNumId w:val="15"/>
  </w:num>
  <w:num w:numId="18">
    <w:abstractNumId w:val="16"/>
    <w:lvlOverride w:ilvl="0">
      <w:startOverride w:val="1"/>
    </w:lvlOverride>
  </w:num>
  <w:num w:numId="19">
    <w:abstractNumId w:val="20"/>
  </w:num>
  <w:num w:numId="20">
    <w:abstractNumId w:val="19"/>
  </w:num>
  <w:num w:numId="21">
    <w:abstractNumId w:val="18"/>
  </w:num>
  <w:num w:numId="22">
    <w:abstractNumId w:val="17"/>
  </w:num>
  <w:num w:numId="23">
    <w:abstractNumId w:val="14"/>
  </w:num>
  <w:num w:numId="24">
    <w:abstractNumId w:val="27"/>
  </w:num>
  <w:num w:numId="25">
    <w:abstractNumId w:val="28"/>
  </w:num>
  <w:num w:numId="26">
    <w:abstractNumId w:val="29"/>
  </w:num>
  <w:num w:numId="27">
    <w:abstractNumId w:val="10"/>
  </w:num>
  <w:num w:numId="28">
    <w:abstractNumId w:val="12"/>
  </w:num>
  <w:num w:numId="29">
    <w:abstractNumId w:val="21"/>
  </w:num>
  <w:num w:numId="30">
    <w:abstractNumId w:val="22"/>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kwNKgFAGpv5ZwtAAAA"/>
  </w:docVars>
  <w:rsids>
    <w:rsidRoot w:val="000E414A"/>
    <w:rsid w:val="000027C0"/>
    <w:rsid w:val="000052FB"/>
    <w:rsid w:val="000117CB"/>
    <w:rsid w:val="0001486B"/>
    <w:rsid w:val="00014A73"/>
    <w:rsid w:val="00024898"/>
    <w:rsid w:val="00026D38"/>
    <w:rsid w:val="0003148D"/>
    <w:rsid w:val="00031EEC"/>
    <w:rsid w:val="000347B5"/>
    <w:rsid w:val="0003490F"/>
    <w:rsid w:val="000370EB"/>
    <w:rsid w:val="00043F0B"/>
    <w:rsid w:val="00051566"/>
    <w:rsid w:val="00051C87"/>
    <w:rsid w:val="000542CB"/>
    <w:rsid w:val="00056C30"/>
    <w:rsid w:val="00062A9A"/>
    <w:rsid w:val="00065058"/>
    <w:rsid w:val="00072EAA"/>
    <w:rsid w:val="00086C39"/>
    <w:rsid w:val="00091906"/>
    <w:rsid w:val="0009368B"/>
    <w:rsid w:val="00094E38"/>
    <w:rsid w:val="000952A2"/>
    <w:rsid w:val="000A03B2"/>
    <w:rsid w:val="000C4EBD"/>
    <w:rsid w:val="000C5BA6"/>
    <w:rsid w:val="000D0268"/>
    <w:rsid w:val="000D2809"/>
    <w:rsid w:val="000D34BE"/>
    <w:rsid w:val="000D52C0"/>
    <w:rsid w:val="000D71B6"/>
    <w:rsid w:val="000E102F"/>
    <w:rsid w:val="000E36F1"/>
    <w:rsid w:val="000E3A73"/>
    <w:rsid w:val="000E414A"/>
    <w:rsid w:val="000E4C46"/>
    <w:rsid w:val="000E6501"/>
    <w:rsid w:val="000F093C"/>
    <w:rsid w:val="000F39E7"/>
    <w:rsid w:val="000F68D1"/>
    <w:rsid w:val="000F6CC5"/>
    <w:rsid w:val="000F787B"/>
    <w:rsid w:val="00114ED6"/>
    <w:rsid w:val="001163A1"/>
    <w:rsid w:val="0012091F"/>
    <w:rsid w:val="00123F26"/>
    <w:rsid w:val="00126BC2"/>
    <w:rsid w:val="001308B6"/>
    <w:rsid w:val="0013121F"/>
    <w:rsid w:val="00131FE6"/>
    <w:rsid w:val="0013263F"/>
    <w:rsid w:val="00132A37"/>
    <w:rsid w:val="001331DF"/>
    <w:rsid w:val="00134DE4"/>
    <w:rsid w:val="0014034D"/>
    <w:rsid w:val="001443D4"/>
    <w:rsid w:val="0014485A"/>
    <w:rsid w:val="00144D16"/>
    <w:rsid w:val="00145E0D"/>
    <w:rsid w:val="0014695F"/>
    <w:rsid w:val="00150E59"/>
    <w:rsid w:val="00152DE3"/>
    <w:rsid w:val="00154F97"/>
    <w:rsid w:val="00162D42"/>
    <w:rsid w:val="00164CF9"/>
    <w:rsid w:val="001667A6"/>
    <w:rsid w:val="00184AD6"/>
    <w:rsid w:val="00186AF9"/>
    <w:rsid w:val="001903C8"/>
    <w:rsid w:val="00193DED"/>
    <w:rsid w:val="001A4AF7"/>
    <w:rsid w:val="001A7D5D"/>
    <w:rsid w:val="001B0349"/>
    <w:rsid w:val="001B1E93"/>
    <w:rsid w:val="001B65C1"/>
    <w:rsid w:val="001C684B"/>
    <w:rsid w:val="001D07B6"/>
    <w:rsid w:val="001D0CFB"/>
    <w:rsid w:val="001D2005"/>
    <w:rsid w:val="001D21AF"/>
    <w:rsid w:val="001D3031"/>
    <w:rsid w:val="001D4F60"/>
    <w:rsid w:val="001D53FC"/>
    <w:rsid w:val="001E1433"/>
    <w:rsid w:val="001E61E3"/>
    <w:rsid w:val="001F42A5"/>
    <w:rsid w:val="001F4BC9"/>
    <w:rsid w:val="001F7B9D"/>
    <w:rsid w:val="0020033B"/>
    <w:rsid w:val="00201C93"/>
    <w:rsid w:val="00207A91"/>
    <w:rsid w:val="00210F2F"/>
    <w:rsid w:val="002224B4"/>
    <w:rsid w:val="00227EA5"/>
    <w:rsid w:val="00235FF3"/>
    <w:rsid w:val="002447EF"/>
    <w:rsid w:val="0025006D"/>
    <w:rsid w:val="00251550"/>
    <w:rsid w:val="00252128"/>
    <w:rsid w:val="002631EB"/>
    <w:rsid w:val="00263B05"/>
    <w:rsid w:val="0027221A"/>
    <w:rsid w:val="00275B61"/>
    <w:rsid w:val="00277776"/>
    <w:rsid w:val="00280FAF"/>
    <w:rsid w:val="00282656"/>
    <w:rsid w:val="00282E21"/>
    <w:rsid w:val="00296B83"/>
    <w:rsid w:val="002A4CD2"/>
    <w:rsid w:val="002B1571"/>
    <w:rsid w:val="002B20E5"/>
    <w:rsid w:val="002B4015"/>
    <w:rsid w:val="002B78CE"/>
    <w:rsid w:val="002C04B7"/>
    <w:rsid w:val="002C2FB6"/>
    <w:rsid w:val="002C7CF3"/>
    <w:rsid w:val="002D2758"/>
    <w:rsid w:val="002E07FD"/>
    <w:rsid w:val="002E5FA7"/>
    <w:rsid w:val="002F3309"/>
    <w:rsid w:val="002F3DE7"/>
    <w:rsid w:val="003008CE"/>
    <w:rsid w:val="003009B7"/>
    <w:rsid w:val="00300E56"/>
    <w:rsid w:val="0030469C"/>
    <w:rsid w:val="00306544"/>
    <w:rsid w:val="00315C0E"/>
    <w:rsid w:val="00321CA6"/>
    <w:rsid w:val="00323763"/>
    <w:rsid w:val="003274C0"/>
    <w:rsid w:val="003274DC"/>
    <w:rsid w:val="00333AA2"/>
    <w:rsid w:val="00333C55"/>
    <w:rsid w:val="00334C09"/>
    <w:rsid w:val="00342D7F"/>
    <w:rsid w:val="003468FA"/>
    <w:rsid w:val="00352360"/>
    <w:rsid w:val="0035490B"/>
    <w:rsid w:val="003723D4"/>
    <w:rsid w:val="00381905"/>
    <w:rsid w:val="00384CC8"/>
    <w:rsid w:val="003871FD"/>
    <w:rsid w:val="003A1E30"/>
    <w:rsid w:val="003A2293"/>
    <w:rsid w:val="003A2829"/>
    <w:rsid w:val="003A7D1C"/>
    <w:rsid w:val="003B0B96"/>
    <w:rsid w:val="003B1EF8"/>
    <w:rsid w:val="003B304B"/>
    <w:rsid w:val="003B3146"/>
    <w:rsid w:val="003B36F3"/>
    <w:rsid w:val="003C06B8"/>
    <w:rsid w:val="003C150B"/>
    <w:rsid w:val="003C72E6"/>
    <w:rsid w:val="003E13D1"/>
    <w:rsid w:val="003E5CFD"/>
    <w:rsid w:val="003F015E"/>
    <w:rsid w:val="003F0698"/>
    <w:rsid w:val="003F39A3"/>
    <w:rsid w:val="0040039F"/>
    <w:rsid w:val="00400414"/>
    <w:rsid w:val="00401C1B"/>
    <w:rsid w:val="00401C62"/>
    <w:rsid w:val="0041446B"/>
    <w:rsid w:val="00415731"/>
    <w:rsid w:val="00415F6D"/>
    <w:rsid w:val="00417289"/>
    <w:rsid w:val="00424989"/>
    <w:rsid w:val="004266EF"/>
    <w:rsid w:val="00431F10"/>
    <w:rsid w:val="00435BE7"/>
    <w:rsid w:val="0044071E"/>
    <w:rsid w:val="0044329C"/>
    <w:rsid w:val="0045013D"/>
    <w:rsid w:val="00453E24"/>
    <w:rsid w:val="00455AD8"/>
    <w:rsid w:val="00457456"/>
    <w:rsid w:val="004577FE"/>
    <w:rsid w:val="00457B9C"/>
    <w:rsid w:val="004605A2"/>
    <w:rsid w:val="0046164A"/>
    <w:rsid w:val="004628D2"/>
    <w:rsid w:val="00462DCD"/>
    <w:rsid w:val="004648AD"/>
    <w:rsid w:val="0046765E"/>
    <w:rsid w:val="004703A9"/>
    <w:rsid w:val="004760DE"/>
    <w:rsid w:val="004763D7"/>
    <w:rsid w:val="00476B59"/>
    <w:rsid w:val="004804CE"/>
    <w:rsid w:val="00482062"/>
    <w:rsid w:val="0048289B"/>
    <w:rsid w:val="00491263"/>
    <w:rsid w:val="004914BA"/>
    <w:rsid w:val="004A004E"/>
    <w:rsid w:val="004A160D"/>
    <w:rsid w:val="004A24CF"/>
    <w:rsid w:val="004A6B75"/>
    <w:rsid w:val="004B3A96"/>
    <w:rsid w:val="004B4E6A"/>
    <w:rsid w:val="004C11A7"/>
    <w:rsid w:val="004C3D1D"/>
    <w:rsid w:val="004C3D84"/>
    <w:rsid w:val="004C7913"/>
    <w:rsid w:val="004D24D3"/>
    <w:rsid w:val="004D274D"/>
    <w:rsid w:val="004E271E"/>
    <w:rsid w:val="004E2E2F"/>
    <w:rsid w:val="004E4DD6"/>
    <w:rsid w:val="004E51F3"/>
    <w:rsid w:val="004E768E"/>
    <w:rsid w:val="004E7740"/>
    <w:rsid w:val="004F0614"/>
    <w:rsid w:val="004F5E36"/>
    <w:rsid w:val="00507B47"/>
    <w:rsid w:val="00507BEF"/>
    <w:rsid w:val="00507CC9"/>
    <w:rsid w:val="005119A5"/>
    <w:rsid w:val="005124DD"/>
    <w:rsid w:val="00517F55"/>
    <w:rsid w:val="00523DE3"/>
    <w:rsid w:val="0052631E"/>
    <w:rsid w:val="005278B7"/>
    <w:rsid w:val="005279A6"/>
    <w:rsid w:val="00532016"/>
    <w:rsid w:val="005346C8"/>
    <w:rsid w:val="00542DB5"/>
    <w:rsid w:val="00543E7D"/>
    <w:rsid w:val="00547A68"/>
    <w:rsid w:val="00550CD0"/>
    <w:rsid w:val="005521EF"/>
    <w:rsid w:val="005531C9"/>
    <w:rsid w:val="00554383"/>
    <w:rsid w:val="005555D4"/>
    <w:rsid w:val="00556880"/>
    <w:rsid w:val="00570C23"/>
    <w:rsid w:val="00570C43"/>
    <w:rsid w:val="00574317"/>
    <w:rsid w:val="0057491C"/>
    <w:rsid w:val="0058142B"/>
    <w:rsid w:val="00582EA8"/>
    <w:rsid w:val="00587B07"/>
    <w:rsid w:val="005A5F52"/>
    <w:rsid w:val="005B09D3"/>
    <w:rsid w:val="005B0EF2"/>
    <w:rsid w:val="005B2110"/>
    <w:rsid w:val="005B61E6"/>
    <w:rsid w:val="005C32B0"/>
    <w:rsid w:val="005C5ABD"/>
    <w:rsid w:val="005C77E1"/>
    <w:rsid w:val="005D10D1"/>
    <w:rsid w:val="005D508C"/>
    <w:rsid w:val="005D668A"/>
    <w:rsid w:val="005D6A2F"/>
    <w:rsid w:val="005E1A82"/>
    <w:rsid w:val="005E2499"/>
    <w:rsid w:val="005E4886"/>
    <w:rsid w:val="005E677B"/>
    <w:rsid w:val="005E6F5D"/>
    <w:rsid w:val="005E794C"/>
    <w:rsid w:val="005F0A28"/>
    <w:rsid w:val="005F0E5E"/>
    <w:rsid w:val="00600535"/>
    <w:rsid w:val="006050FC"/>
    <w:rsid w:val="00610B04"/>
    <w:rsid w:val="00610CD6"/>
    <w:rsid w:val="00620DEE"/>
    <w:rsid w:val="00621F92"/>
    <w:rsid w:val="0062280A"/>
    <w:rsid w:val="00623AFF"/>
    <w:rsid w:val="00625639"/>
    <w:rsid w:val="00631ACE"/>
    <w:rsid w:val="00631B33"/>
    <w:rsid w:val="0064184D"/>
    <w:rsid w:val="006422CC"/>
    <w:rsid w:val="00643BA9"/>
    <w:rsid w:val="00660298"/>
    <w:rsid w:val="00660E3E"/>
    <w:rsid w:val="00662E74"/>
    <w:rsid w:val="00680C23"/>
    <w:rsid w:val="0068294A"/>
    <w:rsid w:val="00683BE0"/>
    <w:rsid w:val="00693766"/>
    <w:rsid w:val="00697F33"/>
    <w:rsid w:val="006A3281"/>
    <w:rsid w:val="006B19B1"/>
    <w:rsid w:val="006B4888"/>
    <w:rsid w:val="006B6D03"/>
    <w:rsid w:val="006C2E45"/>
    <w:rsid w:val="006C359C"/>
    <w:rsid w:val="006C4EF0"/>
    <w:rsid w:val="006C5579"/>
    <w:rsid w:val="006D2F44"/>
    <w:rsid w:val="006D6E8B"/>
    <w:rsid w:val="006E737D"/>
    <w:rsid w:val="006F071E"/>
    <w:rsid w:val="006F0B60"/>
    <w:rsid w:val="006F1F6C"/>
    <w:rsid w:val="006F3E0A"/>
    <w:rsid w:val="006F5601"/>
    <w:rsid w:val="00702AD4"/>
    <w:rsid w:val="007117E3"/>
    <w:rsid w:val="00713973"/>
    <w:rsid w:val="00713F85"/>
    <w:rsid w:val="00720A24"/>
    <w:rsid w:val="00732386"/>
    <w:rsid w:val="0073514D"/>
    <w:rsid w:val="00735206"/>
    <w:rsid w:val="007447F3"/>
    <w:rsid w:val="007471B2"/>
    <w:rsid w:val="007507AA"/>
    <w:rsid w:val="00751FB4"/>
    <w:rsid w:val="007532D2"/>
    <w:rsid w:val="0075499F"/>
    <w:rsid w:val="00764CF3"/>
    <w:rsid w:val="007661C8"/>
    <w:rsid w:val="0077098D"/>
    <w:rsid w:val="0078523F"/>
    <w:rsid w:val="007931FA"/>
    <w:rsid w:val="0079324B"/>
    <w:rsid w:val="007974FB"/>
    <w:rsid w:val="007A4861"/>
    <w:rsid w:val="007A7BBA"/>
    <w:rsid w:val="007B0C50"/>
    <w:rsid w:val="007B48F9"/>
    <w:rsid w:val="007C1A43"/>
    <w:rsid w:val="007E4CB6"/>
    <w:rsid w:val="007F0C00"/>
    <w:rsid w:val="0080013E"/>
    <w:rsid w:val="00812D2E"/>
    <w:rsid w:val="00813288"/>
    <w:rsid w:val="00813F5A"/>
    <w:rsid w:val="00814191"/>
    <w:rsid w:val="008168FC"/>
    <w:rsid w:val="00817EF7"/>
    <w:rsid w:val="008267B5"/>
    <w:rsid w:val="00827B4B"/>
    <w:rsid w:val="00830996"/>
    <w:rsid w:val="008345F1"/>
    <w:rsid w:val="00847BB0"/>
    <w:rsid w:val="00854871"/>
    <w:rsid w:val="00865B07"/>
    <w:rsid w:val="0086620C"/>
    <w:rsid w:val="008667EA"/>
    <w:rsid w:val="00867A9E"/>
    <w:rsid w:val="008718F4"/>
    <w:rsid w:val="00871B63"/>
    <w:rsid w:val="0087303B"/>
    <w:rsid w:val="008736C5"/>
    <w:rsid w:val="00873C80"/>
    <w:rsid w:val="0087637F"/>
    <w:rsid w:val="00877C2A"/>
    <w:rsid w:val="008802B3"/>
    <w:rsid w:val="00882067"/>
    <w:rsid w:val="00892AD5"/>
    <w:rsid w:val="00892CFD"/>
    <w:rsid w:val="008A1512"/>
    <w:rsid w:val="008B2D89"/>
    <w:rsid w:val="008C0566"/>
    <w:rsid w:val="008C0689"/>
    <w:rsid w:val="008C1D86"/>
    <w:rsid w:val="008C40CC"/>
    <w:rsid w:val="008D32B9"/>
    <w:rsid w:val="008D433B"/>
    <w:rsid w:val="008D4A16"/>
    <w:rsid w:val="008D7BB9"/>
    <w:rsid w:val="008E21D5"/>
    <w:rsid w:val="008E566E"/>
    <w:rsid w:val="008F791A"/>
    <w:rsid w:val="0090161A"/>
    <w:rsid w:val="00901EB6"/>
    <w:rsid w:val="00903366"/>
    <w:rsid w:val="00904C62"/>
    <w:rsid w:val="0090669E"/>
    <w:rsid w:val="009159E3"/>
    <w:rsid w:val="00922BA8"/>
    <w:rsid w:val="00924DAC"/>
    <w:rsid w:val="00927058"/>
    <w:rsid w:val="00930697"/>
    <w:rsid w:val="00931FC5"/>
    <w:rsid w:val="00933488"/>
    <w:rsid w:val="00935C8F"/>
    <w:rsid w:val="00942750"/>
    <w:rsid w:val="009450CE"/>
    <w:rsid w:val="00947179"/>
    <w:rsid w:val="0095164B"/>
    <w:rsid w:val="00954090"/>
    <w:rsid w:val="00956A31"/>
    <w:rsid w:val="009573E7"/>
    <w:rsid w:val="00957507"/>
    <w:rsid w:val="00957840"/>
    <w:rsid w:val="00963E05"/>
    <w:rsid w:val="00964A45"/>
    <w:rsid w:val="00967843"/>
    <w:rsid w:val="00967D54"/>
    <w:rsid w:val="00971028"/>
    <w:rsid w:val="00980425"/>
    <w:rsid w:val="00985C43"/>
    <w:rsid w:val="00987816"/>
    <w:rsid w:val="00993B84"/>
    <w:rsid w:val="009945B3"/>
    <w:rsid w:val="00996483"/>
    <w:rsid w:val="00996F5A"/>
    <w:rsid w:val="009A0BCA"/>
    <w:rsid w:val="009B041A"/>
    <w:rsid w:val="009C37C3"/>
    <w:rsid w:val="009C7B5C"/>
    <w:rsid w:val="009C7C86"/>
    <w:rsid w:val="009D2FF7"/>
    <w:rsid w:val="009D3DDE"/>
    <w:rsid w:val="009D4A0F"/>
    <w:rsid w:val="009D63BC"/>
    <w:rsid w:val="009E7560"/>
    <w:rsid w:val="009E7884"/>
    <w:rsid w:val="009E788A"/>
    <w:rsid w:val="009F0E08"/>
    <w:rsid w:val="009F313A"/>
    <w:rsid w:val="00A113EF"/>
    <w:rsid w:val="00A135F1"/>
    <w:rsid w:val="00A14FA9"/>
    <w:rsid w:val="00A1763D"/>
    <w:rsid w:val="00A17CEC"/>
    <w:rsid w:val="00A2053A"/>
    <w:rsid w:val="00A27EF0"/>
    <w:rsid w:val="00A42361"/>
    <w:rsid w:val="00A47310"/>
    <w:rsid w:val="00A50B20"/>
    <w:rsid w:val="00A51390"/>
    <w:rsid w:val="00A60D13"/>
    <w:rsid w:val="00A70D4C"/>
    <w:rsid w:val="00A715D1"/>
    <w:rsid w:val="00A72745"/>
    <w:rsid w:val="00A76EFC"/>
    <w:rsid w:val="00A87F35"/>
    <w:rsid w:val="00A91010"/>
    <w:rsid w:val="00A92684"/>
    <w:rsid w:val="00A94CF7"/>
    <w:rsid w:val="00A965F3"/>
    <w:rsid w:val="00A976A4"/>
    <w:rsid w:val="00A97F29"/>
    <w:rsid w:val="00AA34E0"/>
    <w:rsid w:val="00AA702E"/>
    <w:rsid w:val="00AB0964"/>
    <w:rsid w:val="00AB5011"/>
    <w:rsid w:val="00AC1B0B"/>
    <w:rsid w:val="00AC23EE"/>
    <w:rsid w:val="00AC3C41"/>
    <w:rsid w:val="00AC6C75"/>
    <w:rsid w:val="00AC7368"/>
    <w:rsid w:val="00AD0419"/>
    <w:rsid w:val="00AD16B9"/>
    <w:rsid w:val="00AD3A35"/>
    <w:rsid w:val="00AD6366"/>
    <w:rsid w:val="00AE377D"/>
    <w:rsid w:val="00AE7190"/>
    <w:rsid w:val="00AE7D77"/>
    <w:rsid w:val="00AF0EBA"/>
    <w:rsid w:val="00AF22AB"/>
    <w:rsid w:val="00AF550E"/>
    <w:rsid w:val="00AF6890"/>
    <w:rsid w:val="00B0029D"/>
    <w:rsid w:val="00B00B5D"/>
    <w:rsid w:val="00B01D0C"/>
    <w:rsid w:val="00B02C8A"/>
    <w:rsid w:val="00B11CE4"/>
    <w:rsid w:val="00B12CFC"/>
    <w:rsid w:val="00B147D4"/>
    <w:rsid w:val="00B17FBD"/>
    <w:rsid w:val="00B205F6"/>
    <w:rsid w:val="00B315A6"/>
    <w:rsid w:val="00B31813"/>
    <w:rsid w:val="00B33365"/>
    <w:rsid w:val="00B3591E"/>
    <w:rsid w:val="00B36CBD"/>
    <w:rsid w:val="00B420C6"/>
    <w:rsid w:val="00B45F1A"/>
    <w:rsid w:val="00B46B23"/>
    <w:rsid w:val="00B57B36"/>
    <w:rsid w:val="00B57E6F"/>
    <w:rsid w:val="00B609C4"/>
    <w:rsid w:val="00B65AE2"/>
    <w:rsid w:val="00B72A5B"/>
    <w:rsid w:val="00B85291"/>
    <w:rsid w:val="00B8686D"/>
    <w:rsid w:val="00B93F69"/>
    <w:rsid w:val="00B95894"/>
    <w:rsid w:val="00BA0172"/>
    <w:rsid w:val="00BA3B92"/>
    <w:rsid w:val="00BA44DD"/>
    <w:rsid w:val="00BA60F8"/>
    <w:rsid w:val="00BB1DDC"/>
    <w:rsid w:val="00BB275C"/>
    <w:rsid w:val="00BB3129"/>
    <w:rsid w:val="00BC30C9"/>
    <w:rsid w:val="00BC3ED3"/>
    <w:rsid w:val="00BD077D"/>
    <w:rsid w:val="00BE3E58"/>
    <w:rsid w:val="00BF1131"/>
    <w:rsid w:val="00BF18C6"/>
    <w:rsid w:val="00BF27BE"/>
    <w:rsid w:val="00BF5356"/>
    <w:rsid w:val="00C01616"/>
    <w:rsid w:val="00C0162B"/>
    <w:rsid w:val="00C0576B"/>
    <w:rsid w:val="00C068ED"/>
    <w:rsid w:val="00C12C6A"/>
    <w:rsid w:val="00C1629A"/>
    <w:rsid w:val="00C2294E"/>
    <w:rsid w:val="00C22E0C"/>
    <w:rsid w:val="00C309A9"/>
    <w:rsid w:val="00C345B1"/>
    <w:rsid w:val="00C40142"/>
    <w:rsid w:val="00C41DC4"/>
    <w:rsid w:val="00C454E3"/>
    <w:rsid w:val="00C51108"/>
    <w:rsid w:val="00C52C3C"/>
    <w:rsid w:val="00C57182"/>
    <w:rsid w:val="00C57863"/>
    <w:rsid w:val="00C61214"/>
    <w:rsid w:val="00C62337"/>
    <w:rsid w:val="00C640AF"/>
    <w:rsid w:val="00C65388"/>
    <w:rsid w:val="00C655FD"/>
    <w:rsid w:val="00C74716"/>
    <w:rsid w:val="00C75247"/>
    <w:rsid w:val="00C75407"/>
    <w:rsid w:val="00C870A8"/>
    <w:rsid w:val="00C87EBB"/>
    <w:rsid w:val="00C94434"/>
    <w:rsid w:val="00C97B27"/>
    <w:rsid w:val="00CA0D75"/>
    <w:rsid w:val="00CA1695"/>
    <w:rsid w:val="00CA1C95"/>
    <w:rsid w:val="00CA5A9C"/>
    <w:rsid w:val="00CA7F89"/>
    <w:rsid w:val="00CB5D97"/>
    <w:rsid w:val="00CC4C20"/>
    <w:rsid w:val="00CD3517"/>
    <w:rsid w:val="00CD5FE2"/>
    <w:rsid w:val="00CE1B42"/>
    <w:rsid w:val="00CE6159"/>
    <w:rsid w:val="00CE6404"/>
    <w:rsid w:val="00CE7C68"/>
    <w:rsid w:val="00CF0FBE"/>
    <w:rsid w:val="00D02B4C"/>
    <w:rsid w:val="00D040C4"/>
    <w:rsid w:val="00D060D3"/>
    <w:rsid w:val="00D112D0"/>
    <w:rsid w:val="00D11859"/>
    <w:rsid w:val="00D16E70"/>
    <w:rsid w:val="00D20AD1"/>
    <w:rsid w:val="00D25FA2"/>
    <w:rsid w:val="00D301EB"/>
    <w:rsid w:val="00D40537"/>
    <w:rsid w:val="00D46B7E"/>
    <w:rsid w:val="00D477AF"/>
    <w:rsid w:val="00D47880"/>
    <w:rsid w:val="00D57C84"/>
    <w:rsid w:val="00D6057D"/>
    <w:rsid w:val="00D62A4A"/>
    <w:rsid w:val="00D63C27"/>
    <w:rsid w:val="00D64813"/>
    <w:rsid w:val="00D71640"/>
    <w:rsid w:val="00D72EB8"/>
    <w:rsid w:val="00D836C5"/>
    <w:rsid w:val="00D84576"/>
    <w:rsid w:val="00D861C6"/>
    <w:rsid w:val="00D87686"/>
    <w:rsid w:val="00D90799"/>
    <w:rsid w:val="00D91340"/>
    <w:rsid w:val="00D9231B"/>
    <w:rsid w:val="00D926D9"/>
    <w:rsid w:val="00DA0B91"/>
    <w:rsid w:val="00DA1399"/>
    <w:rsid w:val="00DA24C6"/>
    <w:rsid w:val="00DA2663"/>
    <w:rsid w:val="00DA2981"/>
    <w:rsid w:val="00DA4D7B"/>
    <w:rsid w:val="00DB21A2"/>
    <w:rsid w:val="00DC29FD"/>
    <w:rsid w:val="00DC65ED"/>
    <w:rsid w:val="00DD7D3A"/>
    <w:rsid w:val="00DE264A"/>
    <w:rsid w:val="00DE6802"/>
    <w:rsid w:val="00DE7FC5"/>
    <w:rsid w:val="00DF5072"/>
    <w:rsid w:val="00E02D18"/>
    <w:rsid w:val="00E041E7"/>
    <w:rsid w:val="00E21414"/>
    <w:rsid w:val="00E23CA1"/>
    <w:rsid w:val="00E30EB9"/>
    <w:rsid w:val="00E34D40"/>
    <w:rsid w:val="00E35C79"/>
    <w:rsid w:val="00E409A8"/>
    <w:rsid w:val="00E46D21"/>
    <w:rsid w:val="00E50325"/>
    <w:rsid w:val="00E50C12"/>
    <w:rsid w:val="00E5604B"/>
    <w:rsid w:val="00E64384"/>
    <w:rsid w:val="00E65B91"/>
    <w:rsid w:val="00E7209D"/>
    <w:rsid w:val="00E72EAD"/>
    <w:rsid w:val="00E7364A"/>
    <w:rsid w:val="00E77223"/>
    <w:rsid w:val="00E8528B"/>
    <w:rsid w:val="00E85B94"/>
    <w:rsid w:val="00E905EC"/>
    <w:rsid w:val="00E94499"/>
    <w:rsid w:val="00E978D0"/>
    <w:rsid w:val="00EA3D47"/>
    <w:rsid w:val="00EA45F7"/>
    <w:rsid w:val="00EA4613"/>
    <w:rsid w:val="00EA7F91"/>
    <w:rsid w:val="00EB0A6D"/>
    <w:rsid w:val="00EB10DD"/>
    <w:rsid w:val="00EB1523"/>
    <w:rsid w:val="00EB3F0C"/>
    <w:rsid w:val="00EC0E49"/>
    <w:rsid w:val="00EC101F"/>
    <w:rsid w:val="00EC1D9F"/>
    <w:rsid w:val="00EC2844"/>
    <w:rsid w:val="00EC53C9"/>
    <w:rsid w:val="00ED0FDD"/>
    <w:rsid w:val="00ED1EDF"/>
    <w:rsid w:val="00ED7F6B"/>
    <w:rsid w:val="00EE0131"/>
    <w:rsid w:val="00EE17B0"/>
    <w:rsid w:val="00EE7CD5"/>
    <w:rsid w:val="00EF06D9"/>
    <w:rsid w:val="00EF07BE"/>
    <w:rsid w:val="00EF69A4"/>
    <w:rsid w:val="00EF7034"/>
    <w:rsid w:val="00F12712"/>
    <w:rsid w:val="00F17F30"/>
    <w:rsid w:val="00F261C8"/>
    <w:rsid w:val="00F30C64"/>
    <w:rsid w:val="00F32BA2"/>
    <w:rsid w:val="00F32CDB"/>
    <w:rsid w:val="00F34481"/>
    <w:rsid w:val="00F36D01"/>
    <w:rsid w:val="00F36FC3"/>
    <w:rsid w:val="00F565FE"/>
    <w:rsid w:val="00F63A70"/>
    <w:rsid w:val="00F7534E"/>
    <w:rsid w:val="00F85476"/>
    <w:rsid w:val="00F87C2F"/>
    <w:rsid w:val="00F9187B"/>
    <w:rsid w:val="00F91D51"/>
    <w:rsid w:val="00F947F1"/>
    <w:rsid w:val="00FA1802"/>
    <w:rsid w:val="00FA204F"/>
    <w:rsid w:val="00FA21D0"/>
    <w:rsid w:val="00FA5E9E"/>
    <w:rsid w:val="00FA5F5F"/>
    <w:rsid w:val="00FB730C"/>
    <w:rsid w:val="00FC2695"/>
    <w:rsid w:val="00FC2F3E"/>
    <w:rsid w:val="00FC3D36"/>
    <w:rsid w:val="00FC3E03"/>
    <w:rsid w:val="00FC3FC1"/>
    <w:rsid w:val="00FC41AF"/>
    <w:rsid w:val="00FD122E"/>
    <w:rsid w:val="00FD3167"/>
    <w:rsid w:val="00FE7EC7"/>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qFormat/>
    <w:rsid w:val="004F5E36"/>
    <w:pPr>
      <w:tabs>
        <w:tab w:val="clear" w:pos="360"/>
        <w:tab w:val="right" w:pos="7100"/>
      </w:tabs>
      <w:jc w:val="both"/>
      <w:outlineLvl w:val="0"/>
    </w:pPr>
    <w:rPr>
      <w:lang w:val="en-GB"/>
    </w:rPr>
  </w:style>
  <w:style w:type="paragraph" w:styleId="Titolo2">
    <w:name w:val="heading 2"/>
    <w:basedOn w:val="Normale"/>
    <w:next w:val="Normale"/>
    <w:link w:val="Titolo2Carattere"/>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1"/>
    <w:qFormat/>
    <w:rsid w:val="00280FAF"/>
    <w:pPr>
      <w:ind w:left="720"/>
      <w:contextualSpacing/>
    </w:pPr>
  </w:style>
  <w:style w:type="character" w:styleId="Rimandonotaapidipagina">
    <w:name w:val="footnote reference"/>
    <w:basedOn w:val="Carpredefinitoparagrafo"/>
    <w:uiPriority w:val="99"/>
    <w:semiHidden/>
    <w:unhideWhenUsed/>
    <w:rsid w:val="00162D42"/>
    <w:rPr>
      <w:vertAlign w:val="superscript"/>
    </w:rPr>
  </w:style>
  <w:style w:type="character" w:styleId="CitazioneHTML">
    <w:name w:val="HTML Cite"/>
    <w:basedOn w:val="Carpredefinitoparagrafo"/>
    <w:uiPriority w:val="99"/>
    <w:semiHidden/>
    <w:unhideWhenUsed/>
    <w:rsid w:val="00EC284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707644">
      <w:bodyDiv w:val="1"/>
      <w:marLeft w:val="0"/>
      <w:marRight w:val="0"/>
      <w:marTop w:val="0"/>
      <w:marBottom w:val="0"/>
      <w:divBdr>
        <w:top w:val="none" w:sz="0" w:space="0" w:color="auto"/>
        <w:left w:val="none" w:sz="0" w:space="0" w:color="auto"/>
        <w:bottom w:val="none" w:sz="0" w:space="0" w:color="auto"/>
        <w:right w:val="none" w:sz="0" w:space="0" w:color="auto"/>
      </w:divBdr>
    </w:div>
    <w:div w:id="277873867">
      <w:bodyDiv w:val="1"/>
      <w:marLeft w:val="0"/>
      <w:marRight w:val="0"/>
      <w:marTop w:val="0"/>
      <w:marBottom w:val="0"/>
      <w:divBdr>
        <w:top w:val="none" w:sz="0" w:space="0" w:color="auto"/>
        <w:left w:val="none" w:sz="0" w:space="0" w:color="auto"/>
        <w:bottom w:val="none" w:sz="0" w:space="0" w:color="auto"/>
        <w:right w:val="none" w:sz="0" w:space="0" w:color="auto"/>
      </w:divBdr>
    </w:div>
    <w:div w:id="321391079">
      <w:bodyDiv w:val="1"/>
      <w:marLeft w:val="0"/>
      <w:marRight w:val="0"/>
      <w:marTop w:val="0"/>
      <w:marBottom w:val="0"/>
      <w:divBdr>
        <w:top w:val="none" w:sz="0" w:space="0" w:color="auto"/>
        <w:left w:val="none" w:sz="0" w:space="0" w:color="auto"/>
        <w:bottom w:val="none" w:sz="0" w:space="0" w:color="auto"/>
        <w:right w:val="none" w:sz="0" w:space="0" w:color="auto"/>
      </w:divBdr>
    </w:div>
    <w:div w:id="340863267">
      <w:bodyDiv w:val="1"/>
      <w:marLeft w:val="0"/>
      <w:marRight w:val="0"/>
      <w:marTop w:val="0"/>
      <w:marBottom w:val="0"/>
      <w:divBdr>
        <w:top w:val="none" w:sz="0" w:space="0" w:color="auto"/>
        <w:left w:val="none" w:sz="0" w:space="0" w:color="auto"/>
        <w:bottom w:val="none" w:sz="0" w:space="0" w:color="auto"/>
        <w:right w:val="none" w:sz="0" w:space="0" w:color="auto"/>
      </w:divBdr>
    </w:div>
    <w:div w:id="360395949">
      <w:bodyDiv w:val="1"/>
      <w:marLeft w:val="0"/>
      <w:marRight w:val="0"/>
      <w:marTop w:val="0"/>
      <w:marBottom w:val="0"/>
      <w:divBdr>
        <w:top w:val="none" w:sz="0" w:space="0" w:color="auto"/>
        <w:left w:val="none" w:sz="0" w:space="0" w:color="auto"/>
        <w:bottom w:val="none" w:sz="0" w:space="0" w:color="auto"/>
        <w:right w:val="none" w:sz="0" w:space="0" w:color="auto"/>
      </w:divBdr>
    </w:div>
    <w:div w:id="402069336">
      <w:bodyDiv w:val="1"/>
      <w:marLeft w:val="0"/>
      <w:marRight w:val="0"/>
      <w:marTop w:val="0"/>
      <w:marBottom w:val="0"/>
      <w:divBdr>
        <w:top w:val="none" w:sz="0" w:space="0" w:color="auto"/>
        <w:left w:val="none" w:sz="0" w:space="0" w:color="auto"/>
        <w:bottom w:val="none" w:sz="0" w:space="0" w:color="auto"/>
        <w:right w:val="none" w:sz="0" w:space="0" w:color="auto"/>
      </w:divBdr>
    </w:div>
    <w:div w:id="411044232">
      <w:bodyDiv w:val="1"/>
      <w:marLeft w:val="0"/>
      <w:marRight w:val="0"/>
      <w:marTop w:val="0"/>
      <w:marBottom w:val="0"/>
      <w:divBdr>
        <w:top w:val="none" w:sz="0" w:space="0" w:color="auto"/>
        <w:left w:val="none" w:sz="0" w:space="0" w:color="auto"/>
        <w:bottom w:val="none" w:sz="0" w:space="0" w:color="auto"/>
        <w:right w:val="none" w:sz="0" w:space="0" w:color="auto"/>
      </w:divBdr>
    </w:div>
    <w:div w:id="463960894">
      <w:bodyDiv w:val="1"/>
      <w:marLeft w:val="0"/>
      <w:marRight w:val="0"/>
      <w:marTop w:val="0"/>
      <w:marBottom w:val="0"/>
      <w:divBdr>
        <w:top w:val="none" w:sz="0" w:space="0" w:color="auto"/>
        <w:left w:val="none" w:sz="0" w:space="0" w:color="auto"/>
        <w:bottom w:val="none" w:sz="0" w:space="0" w:color="auto"/>
        <w:right w:val="none" w:sz="0" w:space="0" w:color="auto"/>
      </w:divBdr>
    </w:div>
    <w:div w:id="622347556">
      <w:bodyDiv w:val="1"/>
      <w:marLeft w:val="0"/>
      <w:marRight w:val="0"/>
      <w:marTop w:val="0"/>
      <w:marBottom w:val="0"/>
      <w:divBdr>
        <w:top w:val="none" w:sz="0" w:space="0" w:color="auto"/>
        <w:left w:val="none" w:sz="0" w:space="0" w:color="auto"/>
        <w:bottom w:val="none" w:sz="0" w:space="0" w:color="auto"/>
        <w:right w:val="none" w:sz="0" w:space="0" w:color="auto"/>
      </w:divBdr>
    </w:div>
    <w:div w:id="643196997">
      <w:bodyDiv w:val="1"/>
      <w:marLeft w:val="0"/>
      <w:marRight w:val="0"/>
      <w:marTop w:val="0"/>
      <w:marBottom w:val="0"/>
      <w:divBdr>
        <w:top w:val="none" w:sz="0" w:space="0" w:color="auto"/>
        <w:left w:val="none" w:sz="0" w:space="0" w:color="auto"/>
        <w:bottom w:val="none" w:sz="0" w:space="0" w:color="auto"/>
        <w:right w:val="none" w:sz="0" w:space="0" w:color="auto"/>
      </w:divBdr>
      <w:divsChild>
        <w:div w:id="1478034570">
          <w:marLeft w:val="533"/>
          <w:marRight w:val="0"/>
          <w:marTop w:val="106"/>
          <w:marBottom w:val="0"/>
          <w:divBdr>
            <w:top w:val="none" w:sz="0" w:space="0" w:color="auto"/>
            <w:left w:val="none" w:sz="0" w:space="0" w:color="auto"/>
            <w:bottom w:val="none" w:sz="0" w:space="0" w:color="auto"/>
            <w:right w:val="none" w:sz="0" w:space="0" w:color="auto"/>
          </w:divBdr>
        </w:div>
        <w:div w:id="1965500008">
          <w:marLeft w:val="1166"/>
          <w:marRight w:val="0"/>
          <w:marTop w:val="91"/>
          <w:marBottom w:val="0"/>
          <w:divBdr>
            <w:top w:val="none" w:sz="0" w:space="0" w:color="auto"/>
            <w:left w:val="none" w:sz="0" w:space="0" w:color="auto"/>
            <w:bottom w:val="none" w:sz="0" w:space="0" w:color="auto"/>
            <w:right w:val="none" w:sz="0" w:space="0" w:color="auto"/>
          </w:divBdr>
        </w:div>
        <w:div w:id="1047951800">
          <w:marLeft w:val="1166"/>
          <w:marRight w:val="0"/>
          <w:marTop w:val="91"/>
          <w:marBottom w:val="0"/>
          <w:divBdr>
            <w:top w:val="none" w:sz="0" w:space="0" w:color="auto"/>
            <w:left w:val="none" w:sz="0" w:space="0" w:color="auto"/>
            <w:bottom w:val="none" w:sz="0" w:space="0" w:color="auto"/>
            <w:right w:val="none" w:sz="0" w:space="0" w:color="auto"/>
          </w:divBdr>
        </w:div>
        <w:div w:id="1631740351">
          <w:marLeft w:val="1166"/>
          <w:marRight w:val="0"/>
          <w:marTop w:val="91"/>
          <w:marBottom w:val="0"/>
          <w:divBdr>
            <w:top w:val="none" w:sz="0" w:space="0" w:color="auto"/>
            <w:left w:val="none" w:sz="0" w:space="0" w:color="auto"/>
            <w:bottom w:val="none" w:sz="0" w:space="0" w:color="auto"/>
            <w:right w:val="none" w:sz="0" w:space="0" w:color="auto"/>
          </w:divBdr>
        </w:div>
        <w:div w:id="1628662651">
          <w:marLeft w:val="1166"/>
          <w:marRight w:val="0"/>
          <w:marTop w:val="91"/>
          <w:marBottom w:val="0"/>
          <w:divBdr>
            <w:top w:val="none" w:sz="0" w:space="0" w:color="auto"/>
            <w:left w:val="none" w:sz="0" w:space="0" w:color="auto"/>
            <w:bottom w:val="none" w:sz="0" w:space="0" w:color="auto"/>
            <w:right w:val="none" w:sz="0" w:space="0" w:color="auto"/>
          </w:divBdr>
        </w:div>
        <w:div w:id="1196774204">
          <w:marLeft w:val="1166"/>
          <w:marRight w:val="0"/>
          <w:marTop w:val="91"/>
          <w:marBottom w:val="0"/>
          <w:divBdr>
            <w:top w:val="none" w:sz="0" w:space="0" w:color="auto"/>
            <w:left w:val="none" w:sz="0" w:space="0" w:color="auto"/>
            <w:bottom w:val="none" w:sz="0" w:space="0" w:color="auto"/>
            <w:right w:val="none" w:sz="0" w:space="0" w:color="auto"/>
          </w:divBdr>
        </w:div>
        <w:div w:id="46220161">
          <w:marLeft w:val="1800"/>
          <w:marRight w:val="0"/>
          <w:marTop w:val="82"/>
          <w:marBottom w:val="0"/>
          <w:divBdr>
            <w:top w:val="none" w:sz="0" w:space="0" w:color="auto"/>
            <w:left w:val="none" w:sz="0" w:space="0" w:color="auto"/>
            <w:bottom w:val="none" w:sz="0" w:space="0" w:color="auto"/>
            <w:right w:val="none" w:sz="0" w:space="0" w:color="auto"/>
          </w:divBdr>
        </w:div>
        <w:div w:id="565340482">
          <w:marLeft w:val="1800"/>
          <w:marRight w:val="0"/>
          <w:marTop w:val="82"/>
          <w:marBottom w:val="0"/>
          <w:divBdr>
            <w:top w:val="none" w:sz="0" w:space="0" w:color="auto"/>
            <w:left w:val="none" w:sz="0" w:space="0" w:color="auto"/>
            <w:bottom w:val="none" w:sz="0" w:space="0" w:color="auto"/>
            <w:right w:val="none" w:sz="0" w:space="0" w:color="auto"/>
          </w:divBdr>
        </w:div>
        <w:div w:id="1068649445">
          <w:marLeft w:val="1800"/>
          <w:marRight w:val="0"/>
          <w:marTop w:val="82"/>
          <w:marBottom w:val="0"/>
          <w:divBdr>
            <w:top w:val="none" w:sz="0" w:space="0" w:color="auto"/>
            <w:left w:val="none" w:sz="0" w:space="0" w:color="auto"/>
            <w:bottom w:val="none" w:sz="0" w:space="0" w:color="auto"/>
            <w:right w:val="none" w:sz="0" w:space="0" w:color="auto"/>
          </w:divBdr>
        </w:div>
      </w:divsChild>
    </w:div>
    <w:div w:id="646516895">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373728">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392599">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877615">
      <w:bodyDiv w:val="1"/>
      <w:marLeft w:val="0"/>
      <w:marRight w:val="0"/>
      <w:marTop w:val="0"/>
      <w:marBottom w:val="0"/>
      <w:divBdr>
        <w:top w:val="none" w:sz="0" w:space="0" w:color="auto"/>
        <w:left w:val="none" w:sz="0" w:space="0" w:color="auto"/>
        <w:bottom w:val="none" w:sz="0" w:space="0" w:color="auto"/>
        <w:right w:val="none" w:sz="0" w:space="0" w:color="auto"/>
      </w:divBdr>
    </w:div>
    <w:div w:id="1054112902">
      <w:bodyDiv w:val="1"/>
      <w:marLeft w:val="0"/>
      <w:marRight w:val="0"/>
      <w:marTop w:val="0"/>
      <w:marBottom w:val="0"/>
      <w:divBdr>
        <w:top w:val="none" w:sz="0" w:space="0" w:color="auto"/>
        <w:left w:val="none" w:sz="0" w:space="0" w:color="auto"/>
        <w:bottom w:val="none" w:sz="0" w:space="0" w:color="auto"/>
        <w:right w:val="none" w:sz="0" w:space="0" w:color="auto"/>
      </w:divBdr>
    </w:div>
    <w:div w:id="1131364921">
      <w:bodyDiv w:val="1"/>
      <w:marLeft w:val="0"/>
      <w:marRight w:val="0"/>
      <w:marTop w:val="0"/>
      <w:marBottom w:val="0"/>
      <w:divBdr>
        <w:top w:val="none" w:sz="0" w:space="0" w:color="auto"/>
        <w:left w:val="none" w:sz="0" w:space="0" w:color="auto"/>
        <w:bottom w:val="none" w:sz="0" w:space="0" w:color="auto"/>
        <w:right w:val="none" w:sz="0" w:space="0" w:color="auto"/>
      </w:divBdr>
    </w:div>
    <w:div w:id="1262568062">
      <w:bodyDiv w:val="1"/>
      <w:marLeft w:val="0"/>
      <w:marRight w:val="0"/>
      <w:marTop w:val="0"/>
      <w:marBottom w:val="0"/>
      <w:divBdr>
        <w:top w:val="none" w:sz="0" w:space="0" w:color="auto"/>
        <w:left w:val="none" w:sz="0" w:space="0" w:color="auto"/>
        <w:bottom w:val="none" w:sz="0" w:space="0" w:color="auto"/>
        <w:right w:val="none" w:sz="0" w:space="0" w:color="auto"/>
      </w:divBdr>
    </w:div>
    <w:div w:id="1347243705">
      <w:bodyDiv w:val="1"/>
      <w:marLeft w:val="0"/>
      <w:marRight w:val="0"/>
      <w:marTop w:val="0"/>
      <w:marBottom w:val="0"/>
      <w:divBdr>
        <w:top w:val="none" w:sz="0" w:space="0" w:color="auto"/>
        <w:left w:val="none" w:sz="0" w:space="0" w:color="auto"/>
        <w:bottom w:val="none" w:sz="0" w:space="0" w:color="auto"/>
        <w:right w:val="none" w:sz="0" w:space="0" w:color="auto"/>
      </w:divBdr>
      <w:divsChild>
        <w:div w:id="212693592">
          <w:marLeft w:val="1166"/>
          <w:marRight w:val="0"/>
          <w:marTop w:val="96"/>
          <w:marBottom w:val="0"/>
          <w:divBdr>
            <w:top w:val="none" w:sz="0" w:space="0" w:color="auto"/>
            <w:left w:val="none" w:sz="0" w:space="0" w:color="auto"/>
            <w:bottom w:val="none" w:sz="0" w:space="0" w:color="auto"/>
            <w:right w:val="none" w:sz="0" w:space="0" w:color="auto"/>
          </w:divBdr>
        </w:div>
        <w:div w:id="312678630">
          <w:marLeft w:val="1166"/>
          <w:marRight w:val="0"/>
          <w:marTop w:val="96"/>
          <w:marBottom w:val="0"/>
          <w:divBdr>
            <w:top w:val="none" w:sz="0" w:space="0" w:color="auto"/>
            <w:left w:val="none" w:sz="0" w:space="0" w:color="auto"/>
            <w:bottom w:val="none" w:sz="0" w:space="0" w:color="auto"/>
            <w:right w:val="none" w:sz="0" w:space="0" w:color="auto"/>
          </w:divBdr>
        </w:div>
        <w:div w:id="1836454740">
          <w:marLeft w:val="1800"/>
          <w:marRight w:val="0"/>
          <w:marTop w:val="86"/>
          <w:marBottom w:val="0"/>
          <w:divBdr>
            <w:top w:val="none" w:sz="0" w:space="0" w:color="auto"/>
            <w:left w:val="none" w:sz="0" w:space="0" w:color="auto"/>
            <w:bottom w:val="none" w:sz="0" w:space="0" w:color="auto"/>
            <w:right w:val="none" w:sz="0" w:space="0" w:color="auto"/>
          </w:divBdr>
        </w:div>
        <w:div w:id="346106336">
          <w:marLeft w:val="1800"/>
          <w:marRight w:val="0"/>
          <w:marTop w:val="86"/>
          <w:marBottom w:val="0"/>
          <w:divBdr>
            <w:top w:val="none" w:sz="0" w:space="0" w:color="auto"/>
            <w:left w:val="none" w:sz="0" w:space="0" w:color="auto"/>
            <w:bottom w:val="none" w:sz="0" w:space="0" w:color="auto"/>
            <w:right w:val="none" w:sz="0" w:space="0" w:color="auto"/>
          </w:divBdr>
        </w:div>
        <w:div w:id="1726875306">
          <w:marLeft w:val="1800"/>
          <w:marRight w:val="0"/>
          <w:marTop w:val="86"/>
          <w:marBottom w:val="0"/>
          <w:divBdr>
            <w:top w:val="none" w:sz="0" w:space="0" w:color="auto"/>
            <w:left w:val="none" w:sz="0" w:space="0" w:color="auto"/>
            <w:bottom w:val="none" w:sz="0" w:space="0" w:color="auto"/>
            <w:right w:val="none" w:sz="0" w:space="0" w:color="auto"/>
          </w:divBdr>
        </w:div>
        <w:div w:id="320275376">
          <w:marLeft w:val="1800"/>
          <w:marRight w:val="0"/>
          <w:marTop w:val="86"/>
          <w:marBottom w:val="0"/>
          <w:divBdr>
            <w:top w:val="none" w:sz="0" w:space="0" w:color="auto"/>
            <w:left w:val="none" w:sz="0" w:space="0" w:color="auto"/>
            <w:bottom w:val="none" w:sz="0" w:space="0" w:color="auto"/>
            <w:right w:val="none" w:sz="0" w:space="0" w:color="auto"/>
          </w:divBdr>
        </w:div>
        <w:div w:id="1269002637">
          <w:marLeft w:val="1800"/>
          <w:marRight w:val="0"/>
          <w:marTop w:val="86"/>
          <w:marBottom w:val="0"/>
          <w:divBdr>
            <w:top w:val="none" w:sz="0" w:space="0" w:color="auto"/>
            <w:left w:val="none" w:sz="0" w:space="0" w:color="auto"/>
            <w:bottom w:val="none" w:sz="0" w:space="0" w:color="auto"/>
            <w:right w:val="none" w:sz="0" w:space="0" w:color="auto"/>
          </w:divBdr>
        </w:div>
        <w:div w:id="2036418440">
          <w:marLeft w:val="1800"/>
          <w:marRight w:val="0"/>
          <w:marTop w:val="86"/>
          <w:marBottom w:val="0"/>
          <w:divBdr>
            <w:top w:val="none" w:sz="0" w:space="0" w:color="auto"/>
            <w:left w:val="none" w:sz="0" w:space="0" w:color="auto"/>
            <w:bottom w:val="none" w:sz="0" w:space="0" w:color="auto"/>
            <w:right w:val="none" w:sz="0" w:space="0" w:color="auto"/>
          </w:divBdr>
        </w:div>
        <w:div w:id="1953508147">
          <w:marLeft w:val="1800"/>
          <w:marRight w:val="0"/>
          <w:marTop w:val="86"/>
          <w:marBottom w:val="0"/>
          <w:divBdr>
            <w:top w:val="none" w:sz="0" w:space="0" w:color="auto"/>
            <w:left w:val="none" w:sz="0" w:space="0" w:color="auto"/>
            <w:bottom w:val="none" w:sz="0" w:space="0" w:color="auto"/>
            <w:right w:val="none" w:sz="0" w:space="0" w:color="auto"/>
          </w:divBdr>
        </w:div>
      </w:divsChild>
    </w:div>
    <w:div w:id="1377852826">
      <w:bodyDiv w:val="1"/>
      <w:marLeft w:val="0"/>
      <w:marRight w:val="0"/>
      <w:marTop w:val="0"/>
      <w:marBottom w:val="0"/>
      <w:divBdr>
        <w:top w:val="none" w:sz="0" w:space="0" w:color="auto"/>
        <w:left w:val="none" w:sz="0" w:space="0" w:color="auto"/>
        <w:bottom w:val="none" w:sz="0" w:space="0" w:color="auto"/>
        <w:right w:val="none" w:sz="0" w:space="0" w:color="auto"/>
      </w:divBdr>
    </w:div>
    <w:div w:id="1404454529">
      <w:bodyDiv w:val="1"/>
      <w:marLeft w:val="0"/>
      <w:marRight w:val="0"/>
      <w:marTop w:val="0"/>
      <w:marBottom w:val="0"/>
      <w:divBdr>
        <w:top w:val="none" w:sz="0" w:space="0" w:color="auto"/>
        <w:left w:val="none" w:sz="0" w:space="0" w:color="auto"/>
        <w:bottom w:val="none" w:sz="0" w:space="0" w:color="auto"/>
        <w:right w:val="none" w:sz="0" w:space="0" w:color="auto"/>
      </w:divBdr>
    </w:div>
    <w:div w:id="1424842314">
      <w:bodyDiv w:val="1"/>
      <w:marLeft w:val="0"/>
      <w:marRight w:val="0"/>
      <w:marTop w:val="0"/>
      <w:marBottom w:val="0"/>
      <w:divBdr>
        <w:top w:val="none" w:sz="0" w:space="0" w:color="auto"/>
        <w:left w:val="none" w:sz="0" w:space="0" w:color="auto"/>
        <w:bottom w:val="none" w:sz="0" w:space="0" w:color="auto"/>
        <w:right w:val="none" w:sz="0" w:space="0" w:color="auto"/>
      </w:divBdr>
    </w:div>
    <w:div w:id="1426001478">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24337835">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11902">
      <w:bodyDiv w:val="1"/>
      <w:marLeft w:val="0"/>
      <w:marRight w:val="0"/>
      <w:marTop w:val="0"/>
      <w:marBottom w:val="0"/>
      <w:divBdr>
        <w:top w:val="none" w:sz="0" w:space="0" w:color="auto"/>
        <w:left w:val="none" w:sz="0" w:space="0" w:color="auto"/>
        <w:bottom w:val="none" w:sz="0" w:space="0" w:color="auto"/>
        <w:right w:val="none" w:sz="0" w:space="0" w:color="auto"/>
      </w:divBdr>
    </w:div>
    <w:div w:id="1918205032">
      <w:bodyDiv w:val="1"/>
      <w:marLeft w:val="0"/>
      <w:marRight w:val="0"/>
      <w:marTop w:val="0"/>
      <w:marBottom w:val="0"/>
      <w:divBdr>
        <w:top w:val="none" w:sz="0" w:space="0" w:color="auto"/>
        <w:left w:val="none" w:sz="0" w:space="0" w:color="auto"/>
        <w:bottom w:val="none" w:sz="0" w:space="0" w:color="auto"/>
        <w:right w:val="none" w:sz="0" w:space="0" w:color="auto"/>
      </w:divBdr>
    </w:div>
    <w:div w:id="2039817521">
      <w:bodyDiv w:val="1"/>
      <w:marLeft w:val="0"/>
      <w:marRight w:val="0"/>
      <w:marTop w:val="0"/>
      <w:marBottom w:val="0"/>
      <w:divBdr>
        <w:top w:val="none" w:sz="0" w:space="0" w:color="auto"/>
        <w:left w:val="none" w:sz="0" w:space="0" w:color="auto"/>
        <w:bottom w:val="none" w:sz="0" w:space="0" w:color="auto"/>
        <w:right w:val="none" w:sz="0" w:space="0" w:color="auto"/>
      </w:divBdr>
    </w:div>
    <w:div w:id="209265959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2606</Words>
  <Characters>14855</Characters>
  <Application>Microsoft Office Word</Application>
  <DocSecurity>0</DocSecurity>
  <Lines>123</Lines>
  <Paragraphs>34</Paragraphs>
  <ScaleCrop>false</ScaleCrop>
  <Company/>
  <LinksUpToDate>false</LinksUpToDate>
  <CharactersWithSpaces>17427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2022-07-25T10:58:00Z</dcterms:created>
  <dcterms:modified xsi:type="dcterms:W3CDTF">2022-07-25T11:01:00Z</dcterms:modified>
</cp:coreProperties>
</file>