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7F8F6D9F" w:rsidR="00E978D0" w:rsidRPr="00C90554" w:rsidRDefault="002F20F6" w:rsidP="00C90554">
      <w:pPr>
        <w:pStyle w:val="CETTitle"/>
      </w:pPr>
      <w:r w:rsidRPr="00C90554">
        <w:t>Su</w:t>
      </w:r>
      <w:r w:rsidR="00A1296F" w:rsidRPr="00C90554">
        <w:t>s</w:t>
      </w:r>
      <w:r w:rsidRPr="00C90554">
        <w:t>ta</w:t>
      </w:r>
      <w:r w:rsidR="00A1296F" w:rsidRPr="00C90554">
        <w:t>ina</w:t>
      </w:r>
      <w:r w:rsidRPr="00C90554">
        <w:t>ble Industrial Treatment of Starch Hydrolysates</w:t>
      </w:r>
    </w:p>
    <w:p w14:paraId="5E072870" w14:textId="169BCF59" w:rsidR="002F20F6" w:rsidRPr="007F4770" w:rsidRDefault="002F20F6" w:rsidP="00B57E6F">
      <w:pPr>
        <w:pStyle w:val="CETAuthors"/>
        <w:rPr>
          <w:vertAlign w:val="superscript"/>
          <w:lang w:val="es-CO"/>
        </w:rPr>
      </w:pPr>
      <w:r w:rsidRPr="002F20F6">
        <w:rPr>
          <w:lang w:val="es-CO"/>
        </w:rPr>
        <w:t>Camila A. Cabeza</w:t>
      </w:r>
      <w:r w:rsidR="00B57E6F" w:rsidRPr="002F20F6">
        <w:rPr>
          <w:vertAlign w:val="superscript"/>
          <w:lang w:val="es-CO"/>
        </w:rPr>
        <w:t>a</w:t>
      </w:r>
      <w:r w:rsidRPr="002F20F6">
        <w:rPr>
          <w:vertAlign w:val="superscript"/>
          <w:lang w:val="es-CO"/>
        </w:rPr>
        <w:t>,</w:t>
      </w:r>
      <w:r w:rsidR="00CC23D8">
        <w:rPr>
          <w:vertAlign w:val="superscript"/>
          <w:lang w:val="es-CO"/>
        </w:rPr>
        <w:t>b</w:t>
      </w:r>
      <w:r w:rsidRPr="002F20F6">
        <w:rPr>
          <w:lang w:val="es-CO"/>
        </w:rPr>
        <w:t>*</w:t>
      </w:r>
      <w:r w:rsidR="00B57E6F" w:rsidRPr="002F20F6">
        <w:rPr>
          <w:lang w:val="es-CO"/>
        </w:rPr>
        <w:t xml:space="preserve">, </w:t>
      </w:r>
      <w:r w:rsidR="00B761A7" w:rsidRPr="00D02C82">
        <w:rPr>
          <w:lang w:val="es-CO"/>
        </w:rPr>
        <w:t>Amal El Gohary A</w:t>
      </w:r>
      <w:r w:rsidR="00B761A7">
        <w:rPr>
          <w:lang w:val="es-CO"/>
        </w:rPr>
        <w:t>h</w:t>
      </w:r>
      <w:r w:rsidR="00B761A7" w:rsidRPr="00D02C82">
        <w:rPr>
          <w:lang w:val="es-CO"/>
        </w:rPr>
        <w:t>med</w:t>
      </w:r>
      <w:r w:rsidR="00CC23D8">
        <w:rPr>
          <w:vertAlign w:val="superscript"/>
          <w:lang w:val="es-CO"/>
        </w:rPr>
        <w:t>a</w:t>
      </w:r>
      <w:r w:rsidR="00B57E6F" w:rsidRPr="002F20F6">
        <w:rPr>
          <w:lang w:val="es-CO"/>
        </w:rPr>
        <w:t xml:space="preserve">, </w:t>
      </w:r>
      <w:r w:rsidRPr="002F20F6">
        <w:rPr>
          <w:lang w:val="es-CO"/>
        </w:rPr>
        <w:t>Mario</w:t>
      </w:r>
      <w:r>
        <w:rPr>
          <w:lang w:val="es-CO"/>
        </w:rPr>
        <w:t xml:space="preserve"> Minauf</w:t>
      </w:r>
      <w:r w:rsidRPr="002F20F6">
        <w:rPr>
          <w:vertAlign w:val="superscript"/>
          <w:lang w:val="es-CO"/>
        </w:rPr>
        <w:t xml:space="preserve"> </w:t>
      </w:r>
      <w:r>
        <w:rPr>
          <w:vertAlign w:val="superscript"/>
          <w:lang w:val="es-CO"/>
        </w:rPr>
        <w:t>c</w:t>
      </w:r>
      <w:r>
        <w:rPr>
          <w:lang w:val="es-CO"/>
        </w:rPr>
        <w:t>, Michael</w:t>
      </w:r>
      <w:r w:rsidR="007F4770">
        <w:rPr>
          <w:lang w:val="es-CO"/>
        </w:rPr>
        <w:t xml:space="preserve"> Harasek</w:t>
      </w:r>
      <w:r w:rsidR="00CC23D8">
        <w:rPr>
          <w:vertAlign w:val="superscript"/>
          <w:lang w:val="es-CO"/>
        </w:rPr>
        <w:t>a</w:t>
      </w:r>
    </w:p>
    <w:p w14:paraId="79667EE7" w14:textId="104B3C17" w:rsidR="003C65B2" w:rsidRPr="00C46658" w:rsidRDefault="00B57E6F" w:rsidP="00185E6B">
      <w:pPr>
        <w:pStyle w:val="CETAddress"/>
      </w:pPr>
      <w:r w:rsidRPr="00B57B36">
        <w:rPr>
          <w:vertAlign w:val="superscript"/>
        </w:rPr>
        <w:t>a</w:t>
      </w:r>
      <w:r w:rsidR="00C46658">
        <w:t xml:space="preserve"> </w:t>
      </w:r>
      <w:r w:rsidR="00CC23D8">
        <w:t>Institute of Chemical Environmental &amp; Bioscience Engineering E166, Technische U</w:t>
      </w:r>
      <w:r w:rsidR="00CC23D8" w:rsidRPr="001162C4">
        <w:rPr>
          <w:rFonts w:cs="Arial"/>
        </w:rPr>
        <w:t>niversit</w:t>
      </w:r>
      <w:r w:rsidR="00CC23D8" w:rsidRPr="001162C4">
        <w:rPr>
          <w:rFonts w:eastAsiaTheme="minorHAnsi" w:cs="Arial"/>
          <w:szCs w:val="16"/>
        </w:rPr>
        <w:t>ä</w:t>
      </w:r>
      <w:r w:rsidR="00CC23D8">
        <w:rPr>
          <w:rFonts w:eastAsiaTheme="minorHAnsi" w:cs="Arial"/>
          <w:szCs w:val="16"/>
        </w:rPr>
        <w:t>t Wien, 1060 Vienna, Austria.</w:t>
      </w:r>
    </w:p>
    <w:p w14:paraId="22B1481C" w14:textId="1705FC0D" w:rsidR="003C65B2" w:rsidRDefault="00CC23D8" w:rsidP="00185E6B">
      <w:pPr>
        <w:pStyle w:val="CETAddress"/>
        <w:rPr>
          <w:rFonts w:eastAsiaTheme="minorHAnsi" w:cs="Arial"/>
          <w:szCs w:val="16"/>
        </w:rPr>
      </w:pPr>
      <w:r>
        <w:rPr>
          <w:vertAlign w:val="superscript"/>
        </w:rPr>
        <w:t xml:space="preserve">b </w:t>
      </w:r>
      <w:r>
        <w:t>Competence Center CHASE GmbH,</w:t>
      </w:r>
      <w:r w:rsidR="006B07DF">
        <w:t xml:space="preserve"> </w:t>
      </w:r>
      <w:r>
        <w:t>Ghegastra</w:t>
      </w:r>
      <w:r>
        <w:rPr>
          <w:rFonts w:cs="Arial"/>
        </w:rPr>
        <w:t>ß</w:t>
      </w:r>
      <w:r>
        <w:t>e 3 Top 3.2, 1030 Vienna, Austria</w:t>
      </w:r>
    </w:p>
    <w:p w14:paraId="5CB6E7F8" w14:textId="1F2FFD57" w:rsidR="003C65B2" w:rsidRPr="003C65B2" w:rsidRDefault="003C65B2" w:rsidP="00185E6B">
      <w:pPr>
        <w:pStyle w:val="CETAddress"/>
      </w:pPr>
      <w:r>
        <w:rPr>
          <w:vertAlign w:val="superscript"/>
        </w:rPr>
        <w:t>c</w:t>
      </w:r>
      <w:r>
        <w:t xml:space="preserve"> AGRANA Research &amp; Innovation Center GmbH, </w:t>
      </w:r>
      <w:r w:rsidR="00C46658">
        <w:t xml:space="preserve">Josef-Reither-Strasse 21-23, 3430 Tulln, </w:t>
      </w:r>
      <w:r w:rsidR="00376606">
        <w:t>Austria</w:t>
      </w:r>
    </w:p>
    <w:p w14:paraId="10B5F6F6" w14:textId="688E7865" w:rsidR="00185E6B" w:rsidRDefault="00CC23D8" w:rsidP="00B761A7">
      <w:pPr>
        <w:pStyle w:val="CETemail"/>
      </w:pPr>
      <w:r>
        <w:t>*</w:t>
      </w:r>
      <w:r w:rsidRPr="00185E6B">
        <w:t xml:space="preserve"> </w:t>
      </w:r>
      <w:hyperlink r:id="rId10" w:history="1">
        <w:r w:rsidRPr="00185E6B">
          <w:t>camila.cabeza@tuwien.ac.at</w:t>
        </w:r>
      </w:hyperlink>
      <w:r w:rsidR="007D0C95">
        <w:t xml:space="preserve">                    </w:t>
      </w:r>
    </w:p>
    <w:p w14:paraId="4B45F216" w14:textId="07AEE437" w:rsidR="004A6629" w:rsidRDefault="007578D3" w:rsidP="004760DC">
      <w:pPr>
        <w:pStyle w:val="CETBodytext"/>
        <w:rPr>
          <w:lang w:val="en-GB"/>
        </w:rPr>
      </w:pPr>
      <w:bookmarkStart w:id="0" w:name="_Hlk110123357"/>
      <w:r w:rsidRPr="00FD4317">
        <w:t xml:space="preserve">Starch </w:t>
      </w:r>
      <w:r w:rsidRPr="003F02B1">
        <w:t xml:space="preserve">hydrolysates have strict quality demands of production where low content of impurities is required. The </w:t>
      </w:r>
      <w:r w:rsidRPr="003F02B1">
        <w:rPr>
          <w:lang w:val="en-GB"/>
        </w:rPr>
        <w:t>quality of the product depends on the raw material, the suitability of clarification and the evaporation process of juices. The manufacture of starch products plays an essential role in numerous applications in widely different industries, such as food ingredients, cosmetic</w:t>
      </w:r>
      <w:r w:rsidR="0046255F">
        <w:rPr>
          <w:lang w:val="en-GB"/>
        </w:rPr>
        <w:t>s</w:t>
      </w:r>
      <w:r w:rsidRPr="003F02B1">
        <w:rPr>
          <w:lang w:val="en-GB"/>
        </w:rPr>
        <w:t>, pharmaceutical produc</w:t>
      </w:r>
      <w:r w:rsidR="0046255F">
        <w:rPr>
          <w:lang w:val="en-GB"/>
        </w:rPr>
        <w:t>ts</w:t>
      </w:r>
      <w:r w:rsidRPr="003F02B1">
        <w:rPr>
          <w:lang w:val="en-GB"/>
        </w:rPr>
        <w:t xml:space="preserve">, and other products for wide-ranging technical applications. </w:t>
      </w:r>
      <w:r w:rsidR="00595FB7" w:rsidRPr="003F02B1">
        <w:rPr>
          <w:lang w:val="en-GB"/>
        </w:rPr>
        <w:t xml:space="preserve">However, the current industrial downstream processes used after </w:t>
      </w:r>
      <w:r w:rsidR="004237B3" w:rsidRPr="004237B3">
        <w:rPr>
          <w:lang w:val="en-GB"/>
        </w:rPr>
        <w:t>hydrolysation</w:t>
      </w:r>
      <w:r w:rsidR="004237B3">
        <w:rPr>
          <w:lang w:val="en-GB"/>
        </w:rPr>
        <w:t xml:space="preserve"> </w:t>
      </w:r>
      <w:r w:rsidR="00595FB7" w:rsidRPr="003F02B1">
        <w:rPr>
          <w:lang w:val="en-GB"/>
        </w:rPr>
        <w:t xml:space="preserve">to purify these products significantly impact the environment and have high energy demands. </w:t>
      </w:r>
      <w:r w:rsidR="0096251D" w:rsidRPr="003F02B1">
        <w:rPr>
          <w:lang w:val="en-GB"/>
        </w:rPr>
        <w:t xml:space="preserve">For this reason, it </w:t>
      </w:r>
      <w:r w:rsidR="00AC1D4D" w:rsidRPr="003F02B1">
        <w:rPr>
          <w:lang w:val="en-GB"/>
        </w:rPr>
        <w:t xml:space="preserve">is </w:t>
      </w:r>
      <w:r w:rsidR="00231364" w:rsidRPr="003F02B1">
        <w:rPr>
          <w:lang w:val="en-GB"/>
        </w:rPr>
        <w:t xml:space="preserve">essential </w:t>
      </w:r>
      <w:r w:rsidR="0096251D" w:rsidRPr="003F02B1">
        <w:rPr>
          <w:lang w:val="en-GB"/>
        </w:rPr>
        <w:t>to investigate othe</w:t>
      </w:r>
      <w:r w:rsidR="002C08F6">
        <w:rPr>
          <w:lang w:val="en-GB"/>
        </w:rPr>
        <w:t>r</w:t>
      </w:r>
      <w:r w:rsidR="0096251D" w:rsidRPr="003F02B1">
        <w:rPr>
          <w:lang w:val="en-GB"/>
        </w:rPr>
        <w:t xml:space="preserve"> sustainable separation techniques commercially available for the industry, such as membrane</w:t>
      </w:r>
      <w:r w:rsidR="0067465D" w:rsidRPr="003F02B1">
        <w:rPr>
          <w:lang w:val="en-GB"/>
        </w:rPr>
        <w:t xml:space="preserve"> separation</w:t>
      </w:r>
      <w:r w:rsidR="0096251D" w:rsidRPr="003F02B1">
        <w:rPr>
          <w:lang w:val="en-GB"/>
        </w:rPr>
        <w:t xml:space="preserve"> technolog</w:t>
      </w:r>
      <w:r w:rsidR="00231364" w:rsidRPr="003F02B1">
        <w:rPr>
          <w:lang w:val="en-GB"/>
        </w:rPr>
        <w:t>ies</w:t>
      </w:r>
      <w:r w:rsidR="0096251D" w:rsidRPr="003F02B1">
        <w:rPr>
          <w:lang w:val="en-GB"/>
        </w:rPr>
        <w:t xml:space="preserve">. </w:t>
      </w:r>
      <w:r w:rsidR="0067465D" w:rsidRPr="003F02B1">
        <w:rPr>
          <w:lang w:val="en-GB"/>
        </w:rPr>
        <w:t xml:space="preserve">Membrane technology could increment the quality of the product while </w:t>
      </w:r>
      <w:r w:rsidR="0067465D" w:rsidRPr="00212C25">
        <w:rPr>
          <w:lang w:val="en-GB"/>
        </w:rPr>
        <w:t xml:space="preserve">reducing energy consumption and waste production </w:t>
      </w:r>
      <w:r w:rsidR="00231364" w:rsidRPr="00212C25">
        <w:rPr>
          <w:lang w:val="en-GB"/>
        </w:rPr>
        <w:t>compared</w:t>
      </w:r>
      <w:r w:rsidR="0067465D" w:rsidRPr="00212C25">
        <w:rPr>
          <w:lang w:val="en-GB"/>
        </w:rPr>
        <w:t xml:space="preserve"> with other methods. </w:t>
      </w:r>
      <w:r w:rsidR="00914BB9" w:rsidRPr="00914BB9">
        <w:rPr>
          <w:lang w:val="en-GB"/>
        </w:rPr>
        <w:t>For instance, ultrafiltration (UF) membranes have demonstrated the efficient separation and purification of various sugar juices</w:t>
      </w:r>
      <w:r w:rsidR="0067465D" w:rsidRPr="00D314BB">
        <w:rPr>
          <w:lang w:val="en-GB"/>
        </w:rPr>
        <w:t xml:space="preserve">. They are pressure-driven </w:t>
      </w:r>
      <w:r w:rsidR="00452918" w:rsidRPr="00D314BB">
        <w:rPr>
          <w:lang w:val="en-GB"/>
        </w:rPr>
        <w:t>membranes</w:t>
      </w:r>
      <w:r w:rsidR="0067465D" w:rsidRPr="00D314BB">
        <w:rPr>
          <w:lang w:val="en-GB"/>
        </w:rPr>
        <w:t xml:space="preserve"> able to fractionate the</w:t>
      </w:r>
      <w:r w:rsidR="00452918" w:rsidRPr="00D314BB">
        <w:rPr>
          <w:lang w:val="en-GB"/>
        </w:rPr>
        <w:t xml:space="preserve"> product from non-sugar compounds and impurities. Therefore, </w:t>
      </w:r>
      <w:r w:rsidR="00F241EE" w:rsidRPr="00D314BB">
        <w:rPr>
          <w:lang w:val="en-GB"/>
        </w:rPr>
        <w:t xml:space="preserve">as </w:t>
      </w:r>
      <w:r w:rsidR="00212C25" w:rsidRPr="00D314BB">
        <w:rPr>
          <w:lang w:val="en-GB"/>
        </w:rPr>
        <w:t>a</w:t>
      </w:r>
      <w:r w:rsidR="00F241EE" w:rsidRPr="00D314BB">
        <w:rPr>
          <w:lang w:val="en-GB"/>
        </w:rPr>
        <w:t xml:space="preserve"> starting point, </w:t>
      </w:r>
      <w:r w:rsidR="00452918" w:rsidRPr="00D314BB">
        <w:rPr>
          <w:lang w:val="en-GB"/>
        </w:rPr>
        <w:t xml:space="preserve">this research evaluated </w:t>
      </w:r>
      <w:r w:rsidR="00A81416" w:rsidRPr="00D314BB">
        <w:rPr>
          <w:lang w:val="en-GB"/>
        </w:rPr>
        <w:t>two</w:t>
      </w:r>
      <w:r w:rsidR="00452918" w:rsidRPr="00D314BB">
        <w:rPr>
          <w:lang w:val="en-GB"/>
        </w:rPr>
        <w:t xml:space="preserve"> different UF membranes available in the market to treat starch hydrolysates (70 </w:t>
      </w:r>
      <w:proofErr w:type="spellStart"/>
      <w:r w:rsidR="00452918" w:rsidRPr="00D314BB">
        <w:rPr>
          <w:lang w:val="en-GB"/>
        </w:rPr>
        <w:t>kDa</w:t>
      </w:r>
      <w:proofErr w:type="spellEnd"/>
      <w:r w:rsidR="00A81416" w:rsidRPr="00D314BB">
        <w:rPr>
          <w:lang w:val="en-GB"/>
        </w:rPr>
        <w:t xml:space="preserve"> and </w:t>
      </w:r>
      <w:r w:rsidR="00452918" w:rsidRPr="00D314BB">
        <w:rPr>
          <w:lang w:val="en-GB"/>
        </w:rPr>
        <w:t xml:space="preserve">20 </w:t>
      </w:r>
      <w:proofErr w:type="spellStart"/>
      <w:r w:rsidR="00452918" w:rsidRPr="00D314BB">
        <w:rPr>
          <w:lang w:val="en-GB"/>
        </w:rPr>
        <w:t>kDa</w:t>
      </w:r>
      <w:proofErr w:type="spellEnd"/>
      <w:r w:rsidR="00452918" w:rsidRPr="00D314BB">
        <w:rPr>
          <w:lang w:val="en-GB"/>
        </w:rPr>
        <w:t xml:space="preserve">). The influence of </w:t>
      </w:r>
      <w:r w:rsidR="00F7597F">
        <w:rPr>
          <w:lang w:val="en-GB"/>
        </w:rPr>
        <w:t>two</w:t>
      </w:r>
      <w:r w:rsidR="00452918" w:rsidRPr="00D314BB">
        <w:rPr>
          <w:lang w:val="en-GB"/>
        </w:rPr>
        <w:t xml:space="preserve"> operating parameters</w:t>
      </w:r>
      <w:r w:rsidR="0046255F">
        <w:rPr>
          <w:lang w:val="en-GB"/>
        </w:rPr>
        <w:t xml:space="preserve">, </w:t>
      </w:r>
      <w:r w:rsidR="0046255F" w:rsidRPr="00D314BB">
        <w:rPr>
          <w:lang w:val="en-GB"/>
        </w:rPr>
        <w:t>such as temperature</w:t>
      </w:r>
      <w:r w:rsidR="0046255F">
        <w:rPr>
          <w:lang w:val="en-GB"/>
        </w:rPr>
        <w:t xml:space="preserve"> and </w:t>
      </w:r>
      <w:r w:rsidR="0046255F" w:rsidRPr="00D314BB">
        <w:rPr>
          <w:lang w:val="en-GB"/>
        </w:rPr>
        <w:t>transmembrane pressure (TMP),</w:t>
      </w:r>
      <w:r w:rsidR="00452918" w:rsidRPr="00D314BB">
        <w:rPr>
          <w:lang w:val="en-GB"/>
        </w:rPr>
        <w:t xml:space="preserve"> on the separation of </w:t>
      </w:r>
      <w:r w:rsidR="00FD4317" w:rsidRPr="00D314BB">
        <w:rPr>
          <w:lang w:val="en-GB"/>
        </w:rPr>
        <w:t>colour particles</w:t>
      </w:r>
      <w:r w:rsidR="00F7597F">
        <w:rPr>
          <w:lang w:val="en-GB"/>
        </w:rPr>
        <w:t xml:space="preserve">, </w:t>
      </w:r>
      <w:r w:rsidR="004760DC" w:rsidRPr="00D314BB">
        <w:rPr>
          <w:lang w:val="en-GB"/>
        </w:rPr>
        <w:t>sugar</w:t>
      </w:r>
      <w:r w:rsidR="00F7597F">
        <w:rPr>
          <w:lang w:val="en-GB"/>
        </w:rPr>
        <w:t xml:space="preserve"> </w:t>
      </w:r>
      <w:r w:rsidR="004760DC" w:rsidRPr="00D314BB">
        <w:rPr>
          <w:lang w:val="en-GB"/>
        </w:rPr>
        <w:t>permeatio</w:t>
      </w:r>
      <w:r w:rsidR="00F7597F">
        <w:rPr>
          <w:lang w:val="en-GB"/>
        </w:rPr>
        <w:t>n and permeate flux</w:t>
      </w:r>
      <w:r w:rsidR="00FD4317" w:rsidRPr="00D314BB">
        <w:rPr>
          <w:lang w:val="en-GB"/>
        </w:rPr>
        <w:t xml:space="preserve"> from the starch hydrolysates were evaluated</w:t>
      </w:r>
      <w:r w:rsidR="0046255F">
        <w:rPr>
          <w:lang w:val="en-GB"/>
        </w:rPr>
        <w:t xml:space="preserve"> </w:t>
      </w:r>
      <w:r w:rsidR="00FD4317" w:rsidRPr="00D314BB">
        <w:rPr>
          <w:lang w:val="en-GB"/>
        </w:rPr>
        <w:t xml:space="preserve">through the filtration processes. </w:t>
      </w:r>
      <w:r w:rsidR="00550EEB" w:rsidRPr="00D314BB">
        <w:rPr>
          <w:lang w:val="en-GB"/>
        </w:rPr>
        <w:t xml:space="preserve">The 70 </w:t>
      </w:r>
      <w:proofErr w:type="spellStart"/>
      <w:r w:rsidR="00550EEB" w:rsidRPr="00D314BB">
        <w:rPr>
          <w:lang w:val="en-GB"/>
        </w:rPr>
        <w:t>kDa</w:t>
      </w:r>
      <w:proofErr w:type="spellEnd"/>
      <w:r w:rsidR="00550EEB" w:rsidRPr="00D314BB">
        <w:rPr>
          <w:lang w:val="en-GB"/>
        </w:rPr>
        <w:t xml:space="preserve"> membrane obtained the best</w:t>
      </w:r>
      <w:r w:rsidR="002C08F6" w:rsidRPr="00D314BB">
        <w:rPr>
          <w:lang w:val="en-GB"/>
        </w:rPr>
        <w:t xml:space="preserve"> </w:t>
      </w:r>
      <w:r w:rsidR="00550EEB" w:rsidRPr="00D314BB">
        <w:rPr>
          <w:lang w:val="en-GB"/>
        </w:rPr>
        <w:t>performance</w:t>
      </w:r>
      <w:r w:rsidR="00AC1D4D" w:rsidRPr="00D314BB">
        <w:rPr>
          <w:lang w:val="en-GB"/>
        </w:rPr>
        <w:t xml:space="preserve"> at optimal operating conditions of 60 </w:t>
      </w:r>
      <w:r w:rsidR="00AC1D4D" w:rsidRPr="00D314BB">
        <w:rPr>
          <w:rFonts w:cs="Arial"/>
          <w:lang w:val="en-GB"/>
        </w:rPr>
        <w:t>°</w:t>
      </w:r>
      <w:r w:rsidR="00AC1D4D" w:rsidRPr="00D314BB">
        <w:rPr>
          <w:lang w:val="en-GB"/>
        </w:rPr>
        <w:t>C and 8 bar</w:t>
      </w:r>
      <w:r w:rsidR="00550EEB" w:rsidRPr="00D314BB">
        <w:rPr>
          <w:lang w:val="en-GB"/>
        </w:rPr>
        <w:t xml:space="preserve"> with around 2</w:t>
      </w:r>
      <w:r w:rsidR="00914BB9">
        <w:rPr>
          <w:lang w:val="en-GB"/>
        </w:rPr>
        <w:t>7</w:t>
      </w:r>
      <w:r w:rsidR="00AC1D4D" w:rsidRPr="00D314BB">
        <w:rPr>
          <w:lang w:val="en-GB"/>
        </w:rPr>
        <w:t xml:space="preserve"> </w:t>
      </w:r>
      <w:r w:rsidR="00550EEB" w:rsidRPr="00D314BB">
        <w:rPr>
          <w:lang w:val="en-GB"/>
        </w:rPr>
        <w:t>%</w:t>
      </w:r>
      <w:r w:rsidR="00AC1D4D" w:rsidRPr="00D314BB">
        <w:rPr>
          <w:lang w:val="en-GB"/>
        </w:rPr>
        <w:t xml:space="preserve"> colour </w:t>
      </w:r>
      <w:r w:rsidR="003F02B1" w:rsidRPr="00D314BB">
        <w:rPr>
          <w:lang w:val="en-GB"/>
        </w:rPr>
        <w:t>removal</w:t>
      </w:r>
      <w:r w:rsidR="001B3BDB" w:rsidRPr="00D314BB">
        <w:rPr>
          <w:lang w:val="en-GB"/>
        </w:rPr>
        <w:t xml:space="preserve">, </w:t>
      </w:r>
      <w:r w:rsidR="004237B3" w:rsidRPr="00D314BB">
        <w:rPr>
          <w:lang w:val="en-GB"/>
        </w:rPr>
        <w:t xml:space="preserve">the </w:t>
      </w:r>
      <w:r w:rsidR="001B3BDB" w:rsidRPr="00D314BB">
        <w:rPr>
          <w:lang w:val="en-GB"/>
        </w:rPr>
        <w:t>highest permeate flux value of 105.4 L/m</w:t>
      </w:r>
      <w:r w:rsidR="001B3BDB" w:rsidRPr="00D314BB">
        <w:rPr>
          <w:vertAlign w:val="superscript"/>
          <w:lang w:val="en-GB"/>
        </w:rPr>
        <w:t>2</w:t>
      </w:r>
      <w:r w:rsidR="001B3BDB" w:rsidRPr="00D314BB">
        <w:rPr>
          <w:lang w:val="en-GB"/>
        </w:rPr>
        <w:t xml:space="preserve">.h </w:t>
      </w:r>
      <w:r w:rsidR="00AC1D4D" w:rsidRPr="00D314BB">
        <w:rPr>
          <w:lang w:val="en-GB"/>
        </w:rPr>
        <w:t xml:space="preserve">and minimum sugar loss of 3%. </w:t>
      </w:r>
      <w:r w:rsidR="004A6629" w:rsidRPr="004A6629">
        <w:rPr>
          <w:lang w:val="en-GB"/>
        </w:rPr>
        <w:t xml:space="preserve">Finally, the results indicate the suitability of UF technology for the partial decolourisation of starch hydrolysates; however, it is recommended to continue studying the combination of UF with another separation method to eliminate the remaining impurities in the </w:t>
      </w:r>
      <w:r w:rsidR="0046255F">
        <w:rPr>
          <w:lang w:val="en-GB"/>
        </w:rPr>
        <w:t xml:space="preserve">final </w:t>
      </w:r>
      <w:r w:rsidR="004A6629" w:rsidRPr="004A6629">
        <w:rPr>
          <w:lang w:val="en-GB"/>
        </w:rPr>
        <w:t>product. These results would be a valuable guide for downstream process design and practical operation in subsequent industrial applications.</w:t>
      </w:r>
    </w:p>
    <w:bookmarkEnd w:id="0"/>
    <w:p w14:paraId="476B2F2E" w14:textId="6BE0BB90" w:rsidR="00600535" w:rsidRPr="003128FC" w:rsidRDefault="00600535" w:rsidP="00600535">
      <w:pPr>
        <w:pStyle w:val="CETHeading1"/>
        <w:rPr>
          <w:lang w:val="es-CO"/>
        </w:rPr>
      </w:pPr>
      <w:proofErr w:type="spellStart"/>
      <w:r w:rsidRPr="003128FC">
        <w:rPr>
          <w:lang w:val="es-CO"/>
        </w:rPr>
        <w:t>Introduction</w:t>
      </w:r>
      <w:proofErr w:type="spellEnd"/>
    </w:p>
    <w:p w14:paraId="39EA515F" w14:textId="5D57CF21" w:rsidR="007C497E" w:rsidRDefault="00EA1C55" w:rsidP="00677467">
      <w:pPr>
        <w:pStyle w:val="CETBodytext"/>
        <w:rPr>
          <w:lang w:val="en-GB"/>
        </w:rPr>
      </w:pPr>
      <w:r>
        <w:rPr>
          <w:lang w:val="en-GB"/>
        </w:rPr>
        <w:t>The raw</w:t>
      </w:r>
      <w:r w:rsidR="009A27F4" w:rsidRPr="00004DD9">
        <w:rPr>
          <w:lang w:val="en-GB"/>
        </w:rPr>
        <w:t xml:space="preserve"> materials to produce </w:t>
      </w:r>
      <w:r w:rsidR="00925259" w:rsidRPr="00004DD9">
        <w:rPr>
          <w:lang w:val="en-GB"/>
        </w:rPr>
        <w:t>starch hydrolysates</w:t>
      </w:r>
      <w:r w:rsidR="009A27F4" w:rsidRPr="00004DD9">
        <w:rPr>
          <w:lang w:val="en-GB"/>
        </w:rPr>
        <w:t xml:space="preserve"> are polysaccharides made up of glucose units</w:t>
      </w:r>
      <w:r w:rsidR="00A82E5B">
        <w:rPr>
          <w:lang w:val="en-GB"/>
        </w:rPr>
        <w:t xml:space="preserve"> </w:t>
      </w:r>
      <w:r w:rsidR="00004DD9" w:rsidRPr="00004DD9">
        <w:rPr>
          <w:lang w:val="en-GB"/>
        </w:rPr>
        <w:fldChar w:fldCharType="begin" w:fldLock="1"/>
      </w:r>
      <w:r w:rsidR="00004DD9">
        <w:rPr>
          <w:lang w:val="en-GB"/>
        </w:rPr>
        <w:instrText>ADDIN CSL_CITATION {"citationItems":[{"id":"ITEM-1","itemData":{"DOI":"10.17533/udea.vitae.v22n2a06","abstract":"Background: Clarification step of starch hydrolysates for the production of glucose syrups is the main responsible for batch production; in addition, it causes high costs when using rotary vacuum filters, activated carbon and diatomaceous earth to ensure product quality. Objective: To evaluate the clarification step of hydrolyzed cassava starch obtained enzymatically, using membrane technology at different temperatures, membrane cut-off and transmembrane pressures. Methods: Clarification was conducted using a pilot composed by a jacketed tank, where the hydrolysis reaction was carried out. The filtration was performed by connecting the tank to a pump to send the fluid to the membrane carter; transmembrane pressure was fixed with a valve placed at the end of the module. The experiments were carried out using membranes with different cut-off sizes in a factorial design 22, two temperatures (50 and 70°C) and two transmembrane pressure levels (0.15 and 0.30 MPa) were evaluated. The flows obtained for the retentate and permeate were measured. The obtained samples were analyzed to assess the permeate quality (turbidity, amount of retained protein, dry matter content and °Brix). Statistical analysis was performed with software Statgraphic Centurion XVI.I®. Results: The results showed that the pressures (0.15 to 0.30 MPa) and temperatures (50 and 70°C) evaluated did not influence significantly the permeability, or the quality of the permeate (p-values &amp;gt; 0.05), it can allow to work with lower pressure (less wear on equipment and less energy), at hydrolysis temperature, it would allow to work under conditions of continuous production. Moreover, the possibility to use membranes with pore diameters up to 0.8 μm was observed; it allow to increase up to 5 times the productivity and decrease the turbidity by 99%. Conclusions: It is possible to use ceramic microfiltration membranes up to 0.8 μm in moderate transmembrane pressure, at hydrolysis temperature for clarification of cassava starch hydrolysates without decreasing the quality of the permeate flow. © 2015, Universidad de Antioquia. All rights reserved.","author":[{"dropping-particle":"V","family":"Acevedo-Estupiñan","given":"M","non-dropping-particle":"","parse-names":false,"suffix":""},{"dropping-particle":"","family":"Parra-Escudero","given":"C O","non-dropping-particle":"","parse-names":false,"suffix":""},{"dropping-particle":"","family":"Muvdi-Nova","given":"C J","non-dropping-particle":"","parse-names":false,"suffix":""}],"container-title":"Vitae","id":"ITEM-1","issued":{"date-parts":[["2015"]]},"note":"Cited By :2\n\nExport Date: 28 September 2021","title":"Study of clarification process of cassava starch hydrolysates using ceramic membranes ","type":"article-journal"},"uris":["http://www.mendeley.com/documents/?uuid=b22b5b84-6189-4e1b-902d-0978a66b6d80"]}],"mendeley":{"formattedCitation":"(Acevedo-Estupiñan et al., 2015)","plainTextFormattedCitation":"(Acevedo-Estupiñan et al., 2015)","previouslyFormattedCitation":"(Acevedo-Estupiñan et al., 2015)"},"properties":{"noteIndex":0},"schema":"https://github.com/citation-style-language/schema/raw/master/csl-citation.json"}</w:instrText>
      </w:r>
      <w:r w:rsidR="00004DD9" w:rsidRPr="00004DD9">
        <w:rPr>
          <w:lang w:val="en-GB"/>
        </w:rPr>
        <w:fldChar w:fldCharType="separate"/>
      </w:r>
      <w:r w:rsidR="00004DD9" w:rsidRPr="00004DD9">
        <w:rPr>
          <w:noProof/>
          <w:lang w:val="en-GB"/>
        </w:rPr>
        <w:t>(Acevedo-Estupiñan et al., 2015)</w:t>
      </w:r>
      <w:r w:rsidR="00004DD9" w:rsidRPr="00004DD9">
        <w:rPr>
          <w:lang w:val="en-GB"/>
        </w:rPr>
        <w:fldChar w:fldCharType="end"/>
      </w:r>
      <w:r w:rsidR="00046B7D" w:rsidRPr="00004DD9">
        <w:rPr>
          <w:lang w:val="en-GB"/>
        </w:rPr>
        <w:t>.</w:t>
      </w:r>
      <w:r w:rsidR="003F322C" w:rsidRPr="00004DD9">
        <w:rPr>
          <w:lang w:val="en-GB"/>
        </w:rPr>
        <w:t xml:space="preserve"> </w:t>
      </w:r>
      <w:r w:rsidR="00990E23">
        <w:rPr>
          <w:lang w:val="en-GB"/>
        </w:rPr>
        <w:t xml:space="preserve">Starch hydrolysates are presented in the form of glucose syrups, which are liquid solutions highly viscous with high glucose concentrations </w:t>
      </w:r>
      <w:r w:rsidR="0093408D">
        <w:rPr>
          <w:lang w:val="en-GB"/>
        </w:rPr>
        <w:t>of</w:t>
      </w:r>
      <w:r w:rsidR="00990E23">
        <w:rPr>
          <w:lang w:val="en-GB"/>
        </w:rPr>
        <w:t xml:space="preserve"> around 75</w:t>
      </w:r>
      <w:r w:rsidR="000F414A">
        <w:rPr>
          <w:lang w:val="en-GB"/>
        </w:rPr>
        <w:t xml:space="preserve"> </w:t>
      </w:r>
      <w:r w:rsidR="00990E23">
        <w:rPr>
          <w:lang w:val="en-GB"/>
        </w:rPr>
        <w:t>%</w:t>
      </w:r>
      <w:r w:rsidR="000F414A">
        <w:rPr>
          <w:lang w:val="en-GB"/>
        </w:rPr>
        <w:t>DS</w:t>
      </w:r>
      <w:r w:rsidR="00004DD9">
        <w:rPr>
          <w:lang w:val="en-GB"/>
        </w:rPr>
        <w:t xml:space="preserve"> </w:t>
      </w:r>
      <w:r w:rsidR="00004DD9">
        <w:rPr>
          <w:lang w:val="en-GB"/>
        </w:rPr>
        <w:fldChar w:fldCharType="begin" w:fldLock="1"/>
      </w:r>
      <w:r w:rsidR="00217548">
        <w:rPr>
          <w:lang w:val="en-GB"/>
        </w:rPr>
        <w:instrText>ADDIN CSL_CITATION {"citationItems":[{"id":"ITEM-1","itemData":{"ISSN":"0733-5210","author":[{"dropping-particle":"","family":"Singh","given":"N","non-dropping-particle":"","parse-names":false,"suffix":""},{"dropping-particle":"","family":"Cheryan","given":"M","non-dropping-particle":"","parse-names":false,"suffix":""}],"container-title":"Journal of Cereal Science","id":"ITEM-1","issue":"3","issued":{"date-parts":[["1998"]]},"page":"315-320","publisher":"Elsevier","title":"Properties and composition of concentrates and syrup obtained by microfiltration of saccharified corn starch hydrolysate","type":"article-journal","volume":"27"},"uris":["http://www.mendeley.com/documents/?uuid=2ab32f77-c1f0-4aab-b4a0-898e958f7551"]}],"mendeley":{"formattedCitation":"(Singh &amp; Cheryan, 1998)","plainTextFormattedCitation":"(Singh &amp; Cheryan, 1998)","previouslyFormattedCitation":"(Singh &amp; Cheryan, 1998)"},"properties":{"noteIndex":0},"schema":"https://github.com/citation-style-language/schema/raw/master/csl-citation.json"}</w:instrText>
      </w:r>
      <w:r w:rsidR="00004DD9">
        <w:rPr>
          <w:lang w:val="en-GB"/>
        </w:rPr>
        <w:fldChar w:fldCharType="separate"/>
      </w:r>
      <w:r w:rsidR="00004DD9" w:rsidRPr="00004DD9">
        <w:rPr>
          <w:noProof/>
          <w:lang w:val="en-GB"/>
        </w:rPr>
        <w:t>(Singh &amp; Cheryan, 1998)</w:t>
      </w:r>
      <w:r w:rsidR="00004DD9">
        <w:rPr>
          <w:lang w:val="en-GB"/>
        </w:rPr>
        <w:fldChar w:fldCharType="end"/>
      </w:r>
      <w:r w:rsidR="0093408D">
        <w:rPr>
          <w:lang w:val="en-GB"/>
        </w:rPr>
        <w:t>. These glucose syrups have different sweetening power; being the 100</w:t>
      </w:r>
      <w:r w:rsidR="004F4D3E">
        <w:rPr>
          <w:lang w:val="en-GB"/>
        </w:rPr>
        <w:t xml:space="preserve"> Dextrose Equivalents (</w:t>
      </w:r>
      <w:r w:rsidR="0093408D">
        <w:rPr>
          <w:lang w:val="en-GB"/>
        </w:rPr>
        <w:t>DE</w:t>
      </w:r>
      <w:r w:rsidR="004F4D3E">
        <w:rPr>
          <w:lang w:val="en-GB"/>
        </w:rPr>
        <w:t>)</w:t>
      </w:r>
      <w:r w:rsidR="0093408D">
        <w:rPr>
          <w:lang w:val="en-GB"/>
        </w:rPr>
        <w:t xml:space="preserve"> the </w:t>
      </w:r>
      <w:r w:rsidR="003E671E">
        <w:rPr>
          <w:lang w:val="en-GB"/>
        </w:rPr>
        <w:t>sweetest</w:t>
      </w:r>
      <w:r w:rsidR="0093408D">
        <w:rPr>
          <w:lang w:val="en-GB"/>
        </w:rPr>
        <w:t xml:space="preserve"> power of sucrose</w:t>
      </w:r>
      <w:r w:rsidR="00217548">
        <w:rPr>
          <w:lang w:val="en-GB"/>
        </w:rPr>
        <w:t xml:space="preserve"> </w:t>
      </w:r>
      <w:r w:rsidR="00217548">
        <w:rPr>
          <w:lang w:val="en-GB"/>
        </w:rPr>
        <w:fldChar w:fldCharType="begin" w:fldLock="1"/>
      </w:r>
      <w:r w:rsidR="00217548">
        <w:rPr>
          <w:lang w:val="en-GB"/>
        </w:rPr>
        <w:instrText>ADDIN CSL_CITATION {"citationItems":[{"id":"ITEM-1","itemData":{"author":[{"dropping-particle":"","family":"Hobbs","given":"Larry","non-dropping-particle":"","parse-names":false,"suffix":""}],"container-title":"Starch","id":"ITEM-1","issued":{"date-parts":[["2009"]]},"page":"797-832","publisher":"Elsevier","title":"Sweeteners from starch: production, properties and uses","type":"chapter"},"uris":["http://www.mendeley.com/documents/?uuid=75009427-b918-42b3-981e-f6a2b48234c1"]}],"mendeley":{"formattedCitation":"(Hobbs, 2009)","plainTextFormattedCitation":"(Hobbs, 2009)","previouslyFormattedCitation":"(Hobbs, 2009)"},"properties":{"noteIndex":0},"schema":"https://github.com/citation-style-language/schema/raw/master/csl-citation.json"}</w:instrText>
      </w:r>
      <w:r w:rsidR="00217548">
        <w:rPr>
          <w:lang w:val="en-GB"/>
        </w:rPr>
        <w:fldChar w:fldCharType="separate"/>
      </w:r>
      <w:r w:rsidR="00217548" w:rsidRPr="00217548">
        <w:rPr>
          <w:noProof/>
          <w:lang w:val="en-GB"/>
        </w:rPr>
        <w:t>(Hobbs, 2009)</w:t>
      </w:r>
      <w:r w:rsidR="00217548">
        <w:rPr>
          <w:lang w:val="en-GB"/>
        </w:rPr>
        <w:fldChar w:fldCharType="end"/>
      </w:r>
      <w:r w:rsidR="0093408D">
        <w:rPr>
          <w:lang w:val="en-GB"/>
        </w:rPr>
        <w:t xml:space="preserve">. </w:t>
      </w:r>
      <w:r w:rsidR="004F4D3E" w:rsidRPr="004F4D3E">
        <w:rPr>
          <w:lang w:val="en-GB"/>
        </w:rPr>
        <w:t xml:space="preserve">Despite their different applications, these syrups are highly appreciated in the food industry since they provide sweetness, softness, and shine to the products, besides their capacity to decrease water activity, prolonging the product's duration among other benefits </w:t>
      </w:r>
      <w:r w:rsidR="00217548">
        <w:rPr>
          <w:lang w:val="en-GB"/>
        </w:rPr>
        <w:fldChar w:fldCharType="begin" w:fldLock="1"/>
      </w:r>
      <w:r w:rsidR="00835B2C">
        <w:rPr>
          <w:lang w:val="en-GB"/>
        </w:rPr>
        <w:instrText>ADDIN CSL_CITATION {"citationItems":[{"id":"ITEM-1","itemData":{"DOI":"10.17533/udea.vitae.v22n2a06","abstract":"Background: Clarification step of starch hydrolysates for the production of glucose syrups is the main responsible for batch production; in addition, it causes high costs when using rotary vacuum filters, activated carbon and diatomaceous earth to ensure product quality. Objective: To evaluate the clarification step of hydrolyzed cassava starch obtained enzymatically, using membrane technology at different temperatures, membrane cut-off and transmembrane pressures. Methods: Clarification was conducted using a pilot composed by a jacketed tank, where the hydrolysis reaction was carried out. The filtration was performed by connecting the tank to a pump to send the fluid to the membrane carter; transmembrane pressure was fixed with a valve placed at the end of the module. The experiments were carried out using membranes with different cut-off sizes in a factorial design 22, two temperatures (50 and 70°C) and two transmembrane pressure levels (0.15 and 0.30 MPa) were evaluated. The flows obtained for the retentate and permeate were measured. The obtained samples were analyzed to assess the permeate quality (turbidity, amount of retained protein, dry matter content and °Brix). Statistical analysis was performed with software Statgraphic Centurion XVI.I®. Results: The results showed that the pressures (0.15 to 0.30 MPa) and temperatures (50 and 70°C) evaluated did not influence significantly the permeability, or the quality of the permeate (p-values &amp;gt; 0.05), it can allow to work with lower pressure (less wear on equipment and less energy), at hydrolysis temperature, it would allow to work under conditions of continuous production. Moreover, the possibility to use membranes with pore diameters up to 0.8 μm was observed; it allow to increase up to 5 times the productivity and decrease the turbidity by 99%. Conclusions: It is possible to use ceramic microfiltration membranes up to 0.8 μm in moderate transmembrane pressure, at hydrolysis temperature for clarification of cassava starch hydrolysates without decreasing the quality of the permeate flow. © 2015, Universidad de Antioquia. All rights reserved.","author":[{"dropping-particle":"V","family":"Acevedo-Estupiñan","given":"M","non-dropping-particle":"","parse-names":false,"suffix":""},{"dropping-particle":"","family":"Parra-Escudero","given":"C O","non-dropping-particle":"","parse-names":false,"suffix":""},{"dropping-particle":"","family":"Muvdi-Nova","given":"C J","non-dropping-particle":"","parse-names":false,"suffix":""}],"container-title":"Vitae","id":"ITEM-1","issued":{"date-parts":[["2015"]]},"note":"Cited By :2\n\nExport Date: 28 September 2021","title":"Study of clarification process of cassava starch hydrolysates using ceramic membranes ","type":"article-journal"},"uris":["http://www.mendeley.com/documents/?uuid=b22b5b84-6189-4e1b-902d-0978a66b6d80"]}],"mendeley":{"formattedCitation":"(Acevedo-Estupiñan et al., 2015)","manualFormatting":"(Acevedo-Estupiñan et al., 2015)","plainTextFormattedCitation":"(Acevedo-Estupiñan et al., 2015)","previouslyFormattedCitation":"(Acevedo-Estupiñan et al., 2015)"},"properties":{"noteIndex":0},"schema":"https://github.com/citation-style-language/schema/raw/master/csl-citation.json"}</w:instrText>
      </w:r>
      <w:r w:rsidR="00217548">
        <w:rPr>
          <w:lang w:val="en-GB"/>
        </w:rPr>
        <w:fldChar w:fldCharType="separate"/>
      </w:r>
      <w:r w:rsidR="00217548" w:rsidRPr="00217548">
        <w:rPr>
          <w:noProof/>
          <w:lang w:val="en-GB"/>
        </w:rPr>
        <w:t>(Acevedo-Estupiñan et al., 2015)</w:t>
      </w:r>
      <w:r w:rsidR="00217548">
        <w:rPr>
          <w:lang w:val="en-GB"/>
        </w:rPr>
        <w:fldChar w:fldCharType="end"/>
      </w:r>
      <w:r w:rsidR="004F4D3E" w:rsidRPr="004F4D3E">
        <w:rPr>
          <w:lang w:val="en-GB"/>
        </w:rPr>
        <w:t xml:space="preserve">. Therefore, this final product could be used in products like chocolates, ice creams, and sweets in general </w:t>
      </w:r>
      <w:r w:rsidR="00217548">
        <w:rPr>
          <w:lang w:val="en-GB"/>
        </w:rPr>
        <w:fldChar w:fldCharType="begin" w:fldLock="1"/>
      </w:r>
      <w:r w:rsidR="00217548">
        <w:rPr>
          <w:lang w:val="en-GB"/>
        </w:rPr>
        <w:instrText>ADDIN CSL_CITATION {"citationItems":[{"id":"ITEM-1","itemData":{"ISBN":"9781461521600","author":[{"dropping-particle":"","family":"Dziedzic","given":"S Z","non-dropping-particle":"","parse-names":false,"suffix":""},{"dropping-particle":"","family":"Kearsley","given":"M W","non-dropping-particle":"","parse-names":false,"suffix":""}],"id":"ITEM-1","issued":{"date-parts":[["1995"]]},"publisher":"3Island Press","title":"Handbook of Starch Hydrolysis Products and Their Derivatives","type":"book"},"uris":["http://www.mendeley.com/documents/?uuid=c6fa63eb-8bea-42b4-bfaf-a07d579b9e04"]}],"mendeley":{"formattedCitation":"(Dziedzic &amp; Kearsley, 1995)","plainTextFormattedCitation":"(Dziedzic &amp; Kearsley, 1995)","previouslyFormattedCitation":"(Dziedzic &amp; Kearsley, 1995)"},"properties":{"noteIndex":0},"schema":"https://github.com/citation-style-language/schema/raw/master/csl-citation.json"}</w:instrText>
      </w:r>
      <w:r w:rsidR="00217548">
        <w:rPr>
          <w:lang w:val="en-GB"/>
        </w:rPr>
        <w:fldChar w:fldCharType="separate"/>
      </w:r>
      <w:r w:rsidR="00217548" w:rsidRPr="00217548">
        <w:rPr>
          <w:noProof/>
          <w:lang w:val="en-GB"/>
        </w:rPr>
        <w:t>(Dziedzic &amp; Kearsley, 1995)</w:t>
      </w:r>
      <w:r w:rsidR="00217548">
        <w:rPr>
          <w:lang w:val="en-GB"/>
        </w:rPr>
        <w:fldChar w:fldCharType="end"/>
      </w:r>
      <w:r w:rsidR="004F4D3E" w:rsidRPr="004F4D3E">
        <w:rPr>
          <w:lang w:val="en-GB"/>
        </w:rPr>
        <w:t>.</w:t>
      </w:r>
    </w:p>
    <w:p w14:paraId="0CB200C7" w14:textId="77777777" w:rsidR="002A6992" w:rsidRDefault="002A6992" w:rsidP="00677467">
      <w:pPr>
        <w:pStyle w:val="CETBodytext"/>
        <w:rPr>
          <w:lang w:val="en-GB"/>
        </w:rPr>
      </w:pPr>
    </w:p>
    <w:p w14:paraId="4C8ED1C0" w14:textId="7CC98D33" w:rsidR="009E2CDE" w:rsidRDefault="002B5E8A" w:rsidP="00677467">
      <w:pPr>
        <w:pStyle w:val="CETBodytext"/>
        <w:rPr>
          <w:szCs w:val="18"/>
          <w:lang w:val="en-GB"/>
        </w:rPr>
      </w:pPr>
      <w:r>
        <w:rPr>
          <w:lang w:val="en-GB"/>
        </w:rPr>
        <w:t xml:space="preserve">The starch hydrolysation results in a deterioration of the product and </w:t>
      </w:r>
      <w:r w:rsidR="00BA16E0">
        <w:rPr>
          <w:lang w:val="en-GB"/>
        </w:rPr>
        <w:t xml:space="preserve">a </w:t>
      </w:r>
      <w:r>
        <w:rPr>
          <w:lang w:val="en-GB"/>
        </w:rPr>
        <w:t>reduction of the length of the molecules to transform dextrin into low molecular weight sugars, such as glucose</w:t>
      </w:r>
      <w:r w:rsidR="009B1F0C">
        <w:rPr>
          <w:lang w:val="en-GB"/>
        </w:rPr>
        <w:t xml:space="preserve">, </w:t>
      </w:r>
      <w:proofErr w:type="spellStart"/>
      <w:r w:rsidR="009B1F0C">
        <w:rPr>
          <w:lang w:val="en-GB"/>
        </w:rPr>
        <w:t>maltotriose</w:t>
      </w:r>
      <w:proofErr w:type="spellEnd"/>
      <w:r w:rsidR="009B1F0C">
        <w:rPr>
          <w:lang w:val="en-GB"/>
        </w:rPr>
        <w:t>, maltose</w:t>
      </w:r>
      <w:r>
        <w:rPr>
          <w:lang w:val="en-GB"/>
        </w:rPr>
        <w:t xml:space="preserve"> or mixtures</w:t>
      </w:r>
      <w:r w:rsidR="00217548">
        <w:rPr>
          <w:lang w:val="en-GB"/>
        </w:rPr>
        <w:t xml:space="preserve"> </w:t>
      </w:r>
      <w:r w:rsidR="00217548">
        <w:rPr>
          <w:lang w:val="en-GB"/>
        </w:rPr>
        <w:fldChar w:fldCharType="begin" w:fldLock="1"/>
      </w:r>
      <w:r w:rsidR="00EA2577">
        <w:rPr>
          <w:lang w:val="en-GB"/>
        </w:rPr>
        <w:instrText>ADDIN CSL_CITATION {"citationItems":[{"id":"ITEM-1","itemData":{"ISBN":"9781461521600","author":[{"dropping-particle":"","family":"Dziedzic","given":"S Z","non-dropping-particle":"","parse-names":false,"suffix":""},{"dropping-particle":"","family":"Kearsley","given":"M W","non-dropping-particle":"","parse-names":false,"suffix":""}],"id":"ITEM-1","issued":{"date-parts":[["1995"]]},"publisher":"3Island Press","title":"Handbook of Starch Hydrolysis Products and Their Derivatives","type":"book"},"uris":["http://www.mendeley.com/documents/?uuid=c6fa63eb-8bea-42b4-bfaf-a07d579b9e04"]}],"mendeley":{"formattedCitation":"(Dziedzic &amp; Kearsley, 1995)","plainTextFormattedCitation":"(Dziedzic &amp; Kearsley, 1995)","previouslyFormattedCitation":"(Dziedzic &amp; Kearsley, 1995)"},"properties":{"noteIndex":0},"schema":"https://github.com/citation-style-language/schema/raw/master/csl-citation.json"}</w:instrText>
      </w:r>
      <w:r w:rsidR="00217548">
        <w:rPr>
          <w:lang w:val="en-GB"/>
        </w:rPr>
        <w:fldChar w:fldCharType="separate"/>
      </w:r>
      <w:r w:rsidR="00217548" w:rsidRPr="00217548">
        <w:rPr>
          <w:noProof/>
          <w:lang w:val="en-GB"/>
        </w:rPr>
        <w:t>(Dziedzic &amp; Kearsley, 1995)</w:t>
      </w:r>
      <w:r w:rsidR="00217548">
        <w:rPr>
          <w:lang w:val="en-GB"/>
        </w:rPr>
        <w:fldChar w:fldCharType="end"/>
      </w:r>
      <w:r>
        <w:rPr>
          <w:lang w:val="en-GB"/>
        </w:rPr>
        <w:t>.</w:t>
      </w:r>
      <w:r w:rsidR="00E315E3">
        <w:rPr>
          <w:lang w:val="en-GB"/>
        </w:rPr>
        <w:t xml:space="preserve"> T</w:t>
      </w:r>
      <w:r w:rsidRPr="004F4D3E">
        <w:rPr>
          <w:lang w:val="en-GB"/>
        </w:rPr>
        <w:t>his process led to the further forming of colour molecules and the introduction of impurities like</w:t>
      </w:r>
      <w:r w:rsidR="005B63FA">
        <w:rPr>
          <w:lang w:val="en-GB"/>
        </w:rPr>
        <w:t xml:space="preserve"> non-sugar compound</w:t>
      </w:r>
      <w:r w:rsidR="001B7F2C">
        <w:rPr>
          <w:lang w:val="en-GB"/>
        </w:rPr>
        <w:t>s</w:t>
      </w:r>
      <w:r w:rsidR="005B63FA">
        <w:rPr>
          <w:lang w:val="en-GB"/>
        </w:rPr>
        <w:t xml:space="preserve"> </w:t>
      </w:r>
      <w:r w:rsidR="00E315E3">
        <w:rPr>
          <w:lang w:val="en-GB"/>
        </w:rPr>
        <w:t xml:space="preserve">as </w:t>
      </w:r>
      <w:r w:rsidRPr="004F4D3E">
        <w:rPr>
          <w:lang w:val="en-GB"/>
        </w:rPr>
        <w:t xml:space="preserve">salts </w:t>
      </w:r>
      <w:r w:rsidR="00EF601F">
        <w:rPr>
          <w:lang w:val="en-GB"/>
        </w:rPr>
        <w:t xml:space="preserve">and proteins </w:t>
      </w:r>
      <w:r w:rsidRPr="004F4D3E">
        <w:rPr>
          <w:lang w:val="en-GB"/>
        </w:rPr>
        <w:t xml:space="preserve">into the glucose syrup, obtaining a product with a determined sugar composition but </w:t>
      </w:r>
      <w:r w:rsidR="004F4D3E">
        <w:rPr>
          <w:lang w:val="en-GB"/>
        </w:rPr>
        <w:t xml:space="preserve">with </w:t>
      </w:r>
      <w:r w:rsidRPr="004F4D3E">
        <w:rPr>
          <w:lang w:val="en-GB"/>
        </w:rPr>
        <w:t>a considerable colour content</w:t>
      </w:r>
      <w:r w:rsidR="00EA2577">
        <w:rPr>
          <w:lang w:val="en-GB"/>
        </w:rPr>
        <w:t xml:space="preserve"> </w:t>
      </w:r>
      <w:r w:rsidR="00EA2577">
        <w:rPr>
          <w:lang w:val="en-GB"/>
        </w:rPr>
        <w:fldChar w:fldCharType="begin" w:fldLock="1"/>
      </w:r>
      <w:r w:rsidR="00EA2577">
        <w:rPr>
          <w:lang w:val="en-GB"/>
        </w:rPr>
        <w:instrText>ADDIN CSL_CITATION {"citationItems":[{"id":"ITEM-1","itemData":{"DOI":"10.1111/jfpp.12335","abstract":"Interest in membrane filtration in the sugar industry is increasing. Sugar, as the final product of technology of sugar production, has to satisfy rigorous quality demands. Among others, it means low content of nonsucrose compounds, as well as the smallest possible share of colored matter. This work aimed to investigate the performance of ultrafiltration in purification of thin sugar beet juice. Thin juice was processed using polysulfonamide spiral wound membrane module of 20kDa molecular weight cutoff on a pilot plant under different operating conditions including; temperature at three levels of 30, 40 and 50C, transmembrane pressure at three levels of 1, 2 and 3 bar and operation time at levels of 15, 30 and 45min. The trials displayed satisfactory separation with an average purity rise of 0.72 unit, 7% lower CaO content, 86.9% lower turbidity and 10% lower color in the permeate on a 45-min operation and at different TMP and temperature. The average flux was 21.84kg/m2h. © 2015 Wiley Periodicals, Inc.","author":[{"dropping-particle":"","family":"Shahidi Noghabi","given":"M","non-dropping-particle":"","parse-names":false,"suffix":""},{"dropping-particle":"","family":"Razavi","given":"S M A","non-dropping-particle":"","parse-names":false,"suffix":""}],"container-title":"Journal of Food Processing and Preservation","id":"ITEM-1","issued":{"date-parts":[["2015"]]},"note":"Export Date: 27 September 2021","title":"Increase the Quality of Sugar by Ultrafiltration Process","type":"article-journal"},"uris":["http://www.mendeley.com/documents/?uuid=3ed607ca-b5f0-4569-a172-58d44e99f6a2"]}],"mendeley":{"formattedCitation":"(Shahidi Noghabi &amp; Razavi, 2015)","plainTextFormattedCitation":"(Shahidi Noghabi &amp; Razavi, 2015)","previouslyFormattedCitation":"(Shahidi Noghabi &amp; Razavi, 2015)"},"properties":{"noteIndex":0},"schema":"https://github.com/citation-style-language/schema/raw/master/csl-citation.json"}</w:instrText>
      </w:r>
      <w:r w:rsidR="00EA2577">
        <w:rPr>
          <w:lang w:val="en-GB"/>
        </w:rPr>
        <w:fldChar w:fldCharType="separate"/>
      </w:r>
      <w:r w:rsidR="00EA2577" w:rsidRPr="00EA2577">
        <w:rPr>
          <w:noProof/>
          <w:lang w:val="en-GB"/>
        </w:rPr>
        <w:t>(Shahidi Noghabi &amp; Razavi, 2015)</w:t>
      </w:r>
      <w:r w:rsidR="00EA2577">
        <w:rPr>
          <w:lang w:val="en-GB"/>
        </w:rPr>
        <w:fldChar w:fldCharType="end"/>
      </w:r>
      <w:r w:rsidRPr="004F4D3E">
        <w:rPr>
          <w:lang w:val="en-GB"/>
        </w:rPr>
        <w:t>.</w:t>
      </w:r>
      <w:r w:rsidR="004F4D3E" w:rsidRPr="004F4D3E">
        <w:rPr>
          <w:lang w:val="en-GB"/>
        </w:rPr>
        <w:t xml:space="preserve"> </w:t>
      </w:r>
      <w:r w:rsidR="005B63FA">
        <w:rPr>
          <w:lang w:val="en-GB"/>
        </w:rPr>
        <w:lastRenderedPageBreak/>
        <w:t xml:space="preserve">Different </w:t>
      </w:r>
      <w:r w:rsidR="001B7F2C">
        <w:rPr>
          <w:lang w:val="en-GB"/>
        </w:rPr>
        <w:t xml:space="preserve">colour </w:t>
      </w:r>
      <w:r w:rsidR="005B63FA">
        <w:rPr>
          <w:lang w:val="en-GB"/>
        </w:rPr>
        <w:t xml:space="preserve">compounds are formed during this stage by polymerization, polycondensation, disintegration or caramelization. An example of these non-sugar compounds are the colour particles called the Melanoidins which are compounds generated in the late stages of the Maillard reactions from reducing sugars and proteins, peptides or amino acids during the food processing and preservation </w:t>
      </w:r>
      <w:r w:rsidR="005B63FA">
        <w:rPr>
          <w:lang w:val="en-GB"/>
        </w:rPr>
        <w:fldChar w:fldCharType="begin" w:fldLock="1"/>
      </w:r>
      <w:r w:rsidR="009E2CDE">
        <w:rPr>
          <w:lang w:val="en-GB"/>
        </w:rPr>
        <w:instrText>ADDIN CSL_CITATION {"citationItems":[{"id":"ITEM-1","itemData":{"DOI":"10.1016/j.foodchem.2011.03.075","abstract":"Melanoidins are compounds generated in the late stages of the Maillard reaction from reducing sugars and proteins or amino acids during food processing and preservation. Recently the effects of melanoidins on human health and the chemical characterisation of the beneficial components have gained a lot of attention. Food melanoidins have been reported to be anionic, coloured compounds and some of their key chromophores have been elucidated. The antioxidant activity and other biological effects of melanoidins from real foods and model systems have been widely studied. Despite this, very few different melanoidin structures have actually been described, and specific health effects have yet to be linked to chemically distinct melanoidins. The variety of different Maillard reaction products formed during the reaction, in conjunction with the difficulty in purifying and identifying them, makes a thorough analysis of melanoidins challenging. This review provides a comprehensive look at what is known to date about melanoidin structure, the formation mechanism for these compounds, and the biological properties related to the beneficial health effects of melanoidins. © 2011 Elsevier Ltd. All rights reserved.","author":[{"dropping-particle":"","family":"Wang","given":"H.-Y.","non-dropping-particle":"","parse-names":false,"suffix":""},{"dropping-particle":"","family":"Qian","given":"H","non-dropping-particle":"","parse-names":false,"suffix":""},{"dropping-particle":"","family":"Yao","given":"W.-R.","non-dropping-particle":"","parse-names":false,"suffix":""}],"container-title":"Food Chemistry","id":"ITEM-1","issued":{"date-parts":[["2011"]]},"note":"Cited By :337\n\nExport Date: 11 October 2021","title":"Melanoidins produced by the Maillard reaction: Structure and biological activity","type":"article-journal"},"uris":["http://www.mendeley.com/documents/?uuid=9c54f7a4-bb15-4272-a3e4-833433d07e45"]}],"mendeley":{"formattedCitation":"(Wang et al., 2011)","plainTextFormattedCitation":"(Wang et al., 2011)","previouslyFormattedCitation":"(Wang et al., 2011)"},"properties":{"noteIndex":0},"schema":"https://github.com/citation-style-language/schema/raw/master/csl-citation.json"}</w:instrText>
      </w:r>
      <w:r w:rsidR="005B63FA">
        <w:rPr>
          <w:lang w:val="en-GB"/>
        </w:rPr>
        <w:fldChar w:fldCharType="separate"/>
      </w:r>
      <w:r w:rsidR="005B63FA" w:rsidRPr="005B63FA">
        <w:rPr>
          <w:noProof/>
          <w:lang w:val="en-GB"/>
        </w:rPr>
        <w:t>(Wang et al., 2011)</w:t>
      </w:r>
      <w:r w:rsidR="005B63FA">
        <w:rPr>
          <w:lang w:val="en-GB"/>
        </w:rPr>
        <w:fldChar w:fldCharType="end"/>
      </w:r>
      <w:r w:rsidR="00E315E3">
        <w:rPr>
          <w:lang w:val="en-GB"/>
        </w:rPr>
        <w:t>. Therefore, s</w:t>
      </w:r>
      <w:r w:rsidR="000F414A">
        <w:rPr>
          <w:lang w:val="en-GB"/>
        </w:rPr>
        <w:t>tarch hydrolysates</w:t>
      </w:r>
      <w:r w:rsidR="00104198" w:rsidRPr="007963F3">
        <w:rPr>
          <w:lang w:val="en-GB"/>
        </w:rPr>
        <w:t xml:space="preserve"> </w:t>
      </w:r>
      <w:r w:rsidR="000F414A">
        <w:rPr>
          <w:lang w:val="en-GB"/>
        </w:rPr>
        <w:t>are</w:t>
      </w:r>
      <w:r w:rsidR="00104198" w:rsidRPr="007963F3">
        <w:rPr>
          <w:lang w:val="en-GB"/>
        </w:rPr>
        <w:t xml:space="preserve"> normally </w:t>
      </w:r>
      <w:r w:rsidR="00E772F6" w:rsidRPr="00E772F6">
        <w:rPr>
          <w:lang w:val="en-GB"/>
        </w:rPr>
        <w:t>filtered using different methods like</w:t>
      </w:r>
      <w:r w:rsidR="00F75FB4" w:rsidRPr="00E772F6">
        <w:rPr>
          <w:lang w:val="en-GB"/>
        </w:rPr>
        <w:t xml:space="preserve"> Activated Carbon (AC) and Ion Exchange</w:t>
      </w:r>
      <w:r w:rsidR="00EA2577" w:rsidRPr="00E772F6">
        <w:rPr>
          <w:lang w:val="en-GB"/>
        </w:rPr>
        <w:t xml:space="preserve"> (IE)</w:t>
      </w:r>
      <w:r w:rsidR="00F75FB4" w:rsidRPr="00E772F6">
        <w:rPr>
          <w:lang w:val="en-GB"/>
        </w:rPr>
        <w:t xml:space="preserve"> technology to remove the colour, </w:t>
      </w:r>
      <w:r w:rsidR="007963F3" w:rsidRPr="00E772F6">
        <w:rPr>
          <w:lang w:val="en-GB"/>
        </w:rPr>
        <w:t>flavour,</w:t>
      </w:r>
      <w:r w:rsidR="00F75FB4" w:rsidRPr="00E772F6">
        <w:rPr>
          <w:lang w:val="en-GB"/>
        </w:rPr>
        <w:t xml:space="preserve"> and other</w:t>
      </w:r>
      <w:r w:rsidR="00925259" w:rsidRPr="00E772F6">
        <w:rPr>
          <w:lang w:val="en-GB"/>
        </w:rPr>
        <w:t xml:space="preserve"> smaller</w:t>
      </w:r>
      <w:r w:rsidR="00F75FB4" w:rsidRPr="00E772F6">
        <w:rPr>
          <w:lang w:val="en-GB"/>
        </w:rPr>
        <w:t xml:space="preserve"> particles </w:t>
      </w:r>
      <w:r w:rsidR="00EA2577" w:rsidRPr="00E772F6">
        <w:rPr>
          <w:lang w:val="en-GB"/>
        </w:rPr>
        <w:fldChar w:fldCharType="begin" w:fldLock="1"/>
      </w:r>
      <w:r w:rsidR="00EA2577" w:rsidRPr="00E772F6">
        <w:rPr>
          <w:lang w:val="en-GB"/>
        </w:rPr>
        <w:instrText>ADDIN CSL_CITATION {"citationItems":[{"id":"ITEM-1","itemData":{"author":[{"dropping-particle":"","family":"Hobbs","given":"Larry","non-dropping-particle":"","parse-names":false,"suffix":""}],"container-title":"Starch","id":"ITEM-1","issued":{"date-parts":[["2009"]]},"page":"797-832","publisher":"Elsevier","title":"Sweeteners from starch: production, properties and uses","type":"chapter"},"uris":["http://www.mendeley.com/documents/?uuid=75009427-b918-42b3-981e-f6a2b48234c1"]}],"mendeley":{"formattedCitation":"(Hobbs, 2009)","plainTextFormattedCitation":"(Hobbs, 2009)","previouslyFormattedCitation":"(Hobbs, 2009)"},"properties":{"noteIndex":0},"schema":"https://github.com/citation-style-language/schema/raw/master/csl-citation.json"}</w:instrText>
      </w:r>
      <w:r w:rsidR="00EA2577" w:rsidRPr="00E772F6">
        <w:rPr>
          <w:lang w:val="en-GB"/>
        </w:rPr>
        <w:fldChar w:fldCharType="separate"/>
      </w:r>
      <w:r w:rsidR="00EA2577" w:rsidRPr="00E772F6">
        <w:rPr>
          <w:noProof/>
          <w:lang w:val="en-GB"/>
        </w:rPr>
        <w:t>(Hobbs, 2009)</w:t>
      </w:r>
      <w:r w:rsidR="00EA2577" w:rsidRPr="00E772F6">
        <w:rPr>
          <w:lang w:val="en-GB"/>
        </w:rPr>
        <w:fldChar w:fldCharType="end"/>
      </w:r>
      <w:r w:rsidR="00F75FB4" w:rsidRPr="00E772F6">
        <w:rPr>
          <w:lang w:val="en-GB"/>
        </w:rPr>
        <w:t>. Consequently, it is concentrated through the evaporation process to around 70</w:t>
      </w:r>
      <w:r w:rsidR="00E315E3">
        <w:rPr>
          <w:lang w:val="en-GB"/>
        </w:rPr>
        <w:t xml:space="preserve"> %DS </w:t>
      </w:r>
      <w:r w:rsidR="00EA2577" w:rsidRPr="00E772F6">
        <w:rPr>
          <w:lang w:val="en-GB"/>
        </w:rPr>
        <w:fldChar w:fldCharType="begin" w:fldLock="1"/>
      </w:r>
      <w:r w:rsidR="00105475" w:rsidRPr="00E772F6">
        <w:rPr>
          <w:lang w:val="en-GB"/>
        </w:rPr>
        <w:instrText>ADDIN CSL_CITATION {"citationItems":[{"id":"ITEM-1","itemData":{"ISSN":"0378-1844","author":[{"dropping-particle":"","family":"Hernández-Uribe","given":"Juan Pablo","non-dropping-particle":"","parse-names":false,"suffix":""},{"dropping-particle":"","family":"Rodríguez-Ambriz","given":"Sandra Leticia","non-dropping-particle":"","parse-names":false,"suffix":""},{"dropping-particle":"","family":"Bello-Pérez","given":"Luis Arturo","non-dropping-particle":"","parse-names":false,"suffix":""}],"container-title":"Interciencia","id":"ITEM-1","issue":"5","issued":{"date-parts":[["2008"]]},"page":"372-376","publisher":"Asociación Interciencia","title":"Obtención de jarabe fructosado a partir de almidón de plátano (musa paradisíaca l.). Caracterización parcial","type":"article-journal","volume":"33"},"uris":["http://www.mendeley.com/documents/?uuid=9e99d9e2-0560-4a9e-bf6e-680143f57969"]}],"mendeley":{"formattedCitation":"(Hernández-Uribe et al., 2008)","plainTextFormattedCitation":"(Hernández-Uribe et al., 2008)","previouslyFormattedCitation":"(Hernández-Uribe et al., 2008)"},"properties":{"noteIndex":0},"schema":"https://github.com/citation-style-language/schema/raw/master/csl-citation.json"}</w:instrText>
      </w:r>
      <w:r w:rsidR="00EA2577" w:rsidRPr="00E772F6">
        <w:rPr>
          <w:lang w:val="en-GB"/>
        </w:rPr>
        <w:fldChar w:fldCharType="separate"/>
      </w:r>
      <w:r w:rsidR="00EA2577" w:rsidRPr="00E772F6">
        <w:rPr>
          <w:noProof/>
          <w:lang w:val="en-GB"/>
        </w:rPr>
        <w:t>(Hernández-Uribe et al., 2008)</w:t>
      </w:r>
      <w:r w:rsidR="00EA2577" w:rsidRPr="00E772F6">
        <w:rPr>
          <w:lang w:val="en-GB"/>
        </w:rPr>
        <w:fldChar w:fldCharType="end"/>
      </w:r>
      <w:r w:rsidR="00F75FB4" w:rsidRPr="00E772F6">
        <w:rPr>
          <w:lang w:val="en-GB"/>
        </w:rPr>
        <w:t>.</w:t>
      </w:r>
      <w:r w:rsidR="00F75FB4">
        <w:rPr>
          <w:lang w:val="en-GB"/>
        </w:rPr>
        <w:t xml:space="preserve"> Nevertheless, </w:t>
      </w:r>
      <w:r w:rsidR="00EB2876">
        <w:rPr>
          <w:lang w:val="en-GB"/>
        </w:rPr>
        <w:t>th</w:t>
      </w:r>
      <w:r w:rsidR="00925259">
        <w:rPr>
          <w:lang w:val="en-GB"/>
        </w:rPr>
        <w:t>e</w:t>
      </w:r>
      <w:r w:rsidR="00EB2876">
        <w:rPr>
          <w:lang w:val="en-GB"/>
        </w:rPr>
        <w:t xml:space="preserve"> conventional </w:t>
      </w:r>
      <w:r w:rsidR="00EB2876" w:rsidRPr="00710BD6">
        <w:rPr>
          <w:szCs w:val="18"/>
          <w:lang w:val="en-GB"/>
        </w:rPr>
        <w:t>downstream</w:t>
      </w:r>
      <w:r w:rsidR="00E772F6">
        <w:rPr>
          <w:szCs w:val="18"/>
          <w:lang w:val="en-GB"/>
        </w:rPr>
        <w:t xml:space="preserve"> technologies</w:t>
      </w:r>
      <w:r w:rsidR="00EB2876" w:rsidRPr="00710BD6">
        <w:rPr>
          <w:szCs w:val="18"/>
          <w:lang w:val="en-GB"/>
        </w:rPr>
        <w:t xml:space="preserve"> used in the industry </w:t>
      </w:r>
      <w:r w:rsidR="0090442F" w:rsidRPr="00710BD6">
        <w:rPr>
          <w:szCs w:val="18"/>
          <w:lang w:val="en-GB"/>
        </w:rPr>
        <w:t>results</w:t>
      </w:r>
      <w:r w:rsidR="00EB2876" w:rsidRPr="00710BD6">
        <w:rPr>
          <w:szCs w:val="18"/>
          <w:lang w:val="en-GB"/>
        </w:rPr>
        <w:t xml:space="preserve"> in</w:t>
      </w:r>
      <w:r w:rsidR="007963F3" w:rsidRPr="00710BD6">
        <w:rPr>
          <w:szCs w:val="18"/>
          <w:lang w:val="en-GB"/>
        </w:rPr>
        <w:t xml:space="preserve"> long processes to achieve optimum </w:t>
      </w:r>
      <w:r w:rsidR="00105475">
        <w:rPr>
          <w:szCs w:val="18"/>
          <w:lang w:val="en-GB"/>
        </w:rPr>
        <w:t>product</w:t>
      </w:r>
      <w:r w:rsidR="007963F3" w:rsidRPr="00710BD6">
        <w:rPr>
          <w:szCs w:val="18"/>
          <w:lang w:val="en-GB"/>
        </w:rPr>
        <w:t>,</w:t>
      </w:r>
      <w:r w:rsidR="00EB2876" w:rsidRPr="00710BD6">
        <w:rPr>
          <w:szCs w:val="18"/>
          <w:lang w:val="en-GB"/>
        </w:rPr>
        <w:t xml:space="preserve"> low yield and quality, </w:t>
      </w:r>
      <w:r w:rsidR="00710BD6" w:rsidRPr="00710BD6">
        <w:rPr>
          <w:szCs w:val="18"/>
          <w:lang w:val="en-GB"/>
        </w:rPr>
        <w:t>high costs</w:t>
      </w:r>
      <w:r w:rsidR="007963F3" w:rsidRPr="00710BD6">
        <w:rPr>
          <w:szCs w:val="18"/>
          <w:lang w:val="en-GB"/>
        </w:rPr>
        <w:t xml:space="preserve"> by </w:t>
      </w:r>
      <w:r w:rsidR="00EB2876" w:rsidRPr="00710BD6">
        <w:rPr>
          <w:szCs w:val="18"/>
          <w:lang w:val="en-GB"/>
        </w:rPr>
        <w:t xml:space="preserve">wasting both energy and </w:t>
      </w:r>
      <w:r w:rsidR="0090442F" w:rsidRPr="00710BD6">
        <w:rPr>
          <w:szCs w:val="18"/>
          <w:lang w:val="en-GB"/>
        </w:rPr>
        <w:t>high-value</w:t>
      </w:r>
      <w:r w:rsidR="00EB2876" w:rsidRPr="00710BD6">
        <w:rPr>
          <w:szCs w:val="18"/>
          <w:lang w:val="en-GB"/>
        </w:rPr>
        <w:t xml:space="preserve"> chemicals</w:t>
      </w:r>
      <w:r w:rsidR="007963F3" w:rsidRPr="00710BD6">
        <w:rPr>
          <w:szCs w:val="18"/>
          <w:lang w:val="en-GB"/>
        </w:rPr>
        <w:t>, without mention the</w:t>
      </w:r>
      <w:r w:rsidR="00EB2876" w:rsidRPr="00710BD6">
        <w:rPr>
          <w:szCs w:val="18"/>
          <w:lang w:val="en-GB"/>
        </w:rPr>
        <w:t xml:space="preserve"> </w:t>
      </w:r>
      <w:r w:rsidR="007963F3" w:rsidRPr="00710BD6">
        <w:rPr>
          <w:szCs w:val="18"/>
          <w:lang w:val="en-GB"/>
        </w:rPr>
        <w:t>significant</w:t>
      </w:r>
      <w:r w:rsidR="00EB2876" w:rsidRPr="00710BD6">
        <w:rPr>
          <w:szCs w:val="18"/>
          <w:lang w:val="en-GB"/>
        </w:rPr>
        <w:t xml:space="preserve"> impact </w:t>
      </w:r>
      <w:r w:rsidR="007963F3" w:rsidRPr="00710BD6">
        <w:rPr>
          <w:szCs w:val="18"/>
          <w:lang w:val="en-GB"/>
        </w:rPr>
        <w:t xml:space="preserve">in </w:t>
      </w:r>
      <w:r w:rsidR="00EB2876" w:rsidRPr="00710BD6">
        <w:rPr>
          <w:szCs w:val="18"/>
          <w:lang w:val="en-GB"/>
        </w:rPr>
        <w:t>the environment and high energy demands</w:t>
      </w:r>
      <w:r w:rsidR="00105475">
        <w:rPr>
          <w:szCs w:val="18"/>
          <w:lang w:val="en-GB"/>
        </w:rPr>
        <w:t xml:space="preserve"> </w:t>
      </w:r>
      <w:r w:rsidR="00105475">
        <w:rPr>
          <w:szCs w:val="18"/>
          <w:lang w:val="en-GB"/>
        </w:rPr>
        <w:fldChar w:fldCharType="begin" w:fldLock="1"/>
      </w:r>
      <w:r w:rsidR="00105475">
        <w:rPr>
          <w:szCs w:val="18"/>
          <w:lang w:val="en-GB"/>
        </w:rPr>
        <w:instrText>ADDIN CSL_CITATION {"citationItems":[{"id":"ITEM-1","itemData":{"DOI":"https://doi.org/10.1016/S1383-5866(00)00209-4","ISSN":"1383-5866","abstract":"Raw sugar cane juice was pretreated by cold liming. Clarified juice was then subjected to ultrafiltration (UF) in a stirred cell using three different membranes (Spectra Por 10 K (M1) and 20 K (M3); commercial diffused cut-off 15 K (M2) membranes). The filtration studies were carried out with the aim of retaining the solids except the sugar compounds, present in juice as well as maximizing the flux. Permeate flux and retention of sugars as well as total dissolved solids in permeate stream were measured. Performances of these membranes were evaluated in terms of permeate flux and its quality. It was observed that the permeate flux obtained using M1 membrane was higher than M2 and M3 for most of the operating conditions. However, the retention of sugars was minimum for M3 membrane, which is desirable. A modified resistance-in-series model has been used to analyze both short and long term flux decline behavior under various operating conditions.","author":[{"dropping-particle":"","family":"Bhattacharya","given":"P K","non-dropping-particle":"","parse-names":false,"suffix":""},{"dropping-particle":"","family":"Agarwal","given":"Shilpi","non-dropping-particle":"","parse-names":false,"suffix":""},{"dropping-particle":"","family":"De","given":"S","non-dropping-particle":"","parse-names":false,"suffix":""},{"dropping-particle":"","family":"Rama Gopal","given":"U V S","non-dropping-particle":"","parse-names":false,"suffix":""}],"container-title":"Separation and Purification Technology","id":"ITEM-1","issue":"3","issued":{"date-parts":[["2001"]]},"page":"247-259","title":"Ultrafiltration of sugar cane juice for recovery of sugar: analysis of flux and retention","type":"article-journal","volume":"21"},"uris":["http://www.mendeley.com/documents/?uuid=25c63a47-e625-4eb2-b2c4-a55c1bd2fade"]}],"mendeley":{"formattedCitation":"(Bhattacharya et al., 2001)","plainTextFormattedCitation":"(Bhattacharya et al., 2001)","previouslyFormattedCitation":"(Bhattacharya et al., 2001)"},"properties":{"noteIndex":0},"schema":"https://github.com/citation-style-language/schema/raw/master/csl-citation.json"}</w:instrText>
      </w:r>
      <w:r w:rsidR="00105475">
        <w:rPr>
          <w:szCs w:val="18"/>
          <w:lang w:val="en-GB"/>
        </w:rPr>
        <w:fldChar w:fldCharType="separate"/>
      </w:r>
      <w:r w:rsidR="00105475" w:rsidRPr="00105475">
        <w:rPr>
          <w:noProof/>
          <w:szCs w:val="18"/>
          <w:lang w:val="en-GB"/>
        </w:rPr>
        <w:t>(Bhattacharya et al., 2001)</w:t>
      </w:r>
      <w:r w:rsidR="00105475">
        <w:rPr>
          <w:szCs w:val="18"/>
          <w:lang w:val="en-GB"/>
        </w:rPr>
        <w:fldChar w:fldCharType="end"/>
      </w:r>
      <w:r w:rsidR="0090442F" w:rsidRPr="00710BD6">
        <w:rPr>
          <w:szCs w:val="18"/>
          <w:lang w:val="en-GB"/>
        </w:rPr>
        <w:t xml:space="preserve">. Accordingly, starch hydrolysates production requires finding and investigating new separation techniques, such as membrane processes, which have already excellent prospects and have overcome traditional methods </w:t>
      </w:r>
      <w:r w:rsidR="00105475">
        <w:rPr>
          <w:szCs w:val="18"/>
          <w:lang w:val="en-GB"/>
        </w:rPr>
        <w:fldChar w:fldCharType="begin" w:fldLock="1"/>
      </w:r>
      <w:r w:rsidR="00D30463">
        <w:rPr>
          <w:szCs w:val="18"/>
          <w:lang w:val="en-GB"/>
        </w:rPr>
        <w:instrText>ADDIN CSL_CITATION {"citationItems":[{"id":"ITEM-1","itemData":{"DOI":"10.1007/s11947-018-2189-z","abstract":"Membrane technology provides a green approach to recover sucrose from cane molasses. However, the trade-off between color removal and sucrose permeation by membrane filtration debases the efficiency and limits the application. In this study, ten commercially-available and one self-made ultrafiltration (UF) and nanofiltration (NF) membranes were used for decoloration of molasses. By investigating the effect of membrane properties, molasses components, and operating parameters on the molasses filtration behaviors, the mechanisms of high sucrose retention were clarified. For polyether sulfone (PES) membrane, the high retention of pigments and sucrose was mainly caused by the serious irreversible fouling as an additional selective layer. Polyamide (PA) NF membranes showed high antifouling ability, and a suitable pore size (~ 500 Da) was important to achieve high color removal and sucrose permeation. Although regenerated cellulose (RC) membranes exhibited excellent antifouling performance to molasses, the severe membrane swelling induced by salts and high temperature (60 °C) limited their application. Reducing sugar in molasses produced negligible effect on the sucrose retention, while inorganic salts resulted in pore swelling and solute dehydration due to “salting-out” effect, thus improving the sucrose permeation. However, such positive effect was weakened or eliminated by the pigments in molasses, and irreversible fouling became more serious in the presence of the molasses salts, especially for PES membranes. Based on the underlying mechanisms, the pore swelling and sucrose dehydration effects were “reappeared” by simply removing the non-polar pigments via macroporous resin adsorption, thus decreasing sucrose retention. High temperature could accelerate the sucrose permeation, but it also attenuated concentration polarization layer, thus intensifying the sucrose retention increase induced by high permeate flux. If a loose NF membrane was selected for decoloration of molasses, minimizing fouling formation, reappearing salt effect on membrane and sucrose, operating at high temperature and low permeate flux could minimize sucrose retention. © 2018, Springer Science+Business Media, LLC, part of Springer Nature.","author":[{"dropping-particle":"","family":"Guo","given":"S","non-dropping-particle":"","parse-names":false,"suffix":""},{"dropping-particle":"","family":"Luo","given":"J","non-dropping-particle":"","parse-names":false,"suffix":""},{"dropping-particle":"","family":"Yang","given":"Q","non-dropping-particle":"","parse-names":false,"suffix":""},{"dropping-particle":"","family":"Qiang","given":"X","non-dropping-particle":"","parse-names":false,"suffix":""},{"dropping-particle":"","family":"Feng","given":"S","non-dropping-particle":"","parse-names":false,"suffix":""},{"dropping-particle":"","family":"Wan","given":"Y","non-dropping-particle":"","parse-names":false,"suffix":""}],"container-title":"Food and Bioprocess Technology","id":"ITEM-1","issued":{"date-parts":[["2019"]]},"note":"Cited By :19\n\nExport Date: 8 October 2021","title":"Decoloration of Molasses by Ultrafiltration and Nanofiltration: Unraveling the Mechanisms of High Sucrose Retention","type":"article-journal"},"uris":["http://www.mendeley.com/documents/?uuid=9bb2f291-8483-4ff6-99f1-0476d8ea3b7b"]}],"mendeley":{"formattedCitation":"(Guo et al., 2019)","plainTextFormattedCitation":"(Guo et al., 2019)","previouslyFormattedCitation":"(Guo et al., 2019)"},"properties":{"noteIndex":0},"schema":"https://github.com/citation-style-language/schema/raw/master/csl-citation.json"}</w:instrText>
      </w:r>
      <w:r w:rsidR="00105475">
        <w:rPr>
          <w:szCs w:val="18"/>
          <w:lang w:val="en-GB"/>
        </w:rPr>
        <w:fldChar w:fldCharType="separate"/>
      </w:r>
      <w:r w:rsidR="00D30463" w:rsidRPr="00D30463">
        <w:rPr>
          <w:noProof/>
          <w:szCs w:val="18"/>
          <w:lang w:val="en-GB"/>
        </w:rPr>
        <w:t>(Guo et al., 2019)</w:t>
      </w:r>
      <w:r w:rsidR="00105475">
        <w:rPr>
          <w:szCs w:val="18"/>
          <w:lang w:val="en-GB"/>
        </w:rPr>
        <w:fldChar w:fldCharType="end"/>
      </w:r>
      <w:r w:rsidR="00932BD8" w:rsidRPr="00710BD6">
        <w:rPr>
          <w:szCs w:val="18"/>
          <w:lang w:val="en-GB"/>
        </w:rPr>
        <w:t>.</w:t>
      </w:r>
    </w:p>
    <w:p w14:paraId="4A6378E6" w14:textId="77777777" w:rsidR="002A6992" w:rsidRPr="00E315E3" w:rsidRDefault="002A6992" w:rsidP="00677467">
      <w:pPr>
        <w:pStyle w:val="CETBodytext"/>
        <w:rPr>
          <w:lang w:val="en-GB"/>
        </w:rPr>
      </w:pPr>
    </w:p>
    <w:p w14:paraId="20401D4B" w14:textId="6C066BFE" w:rsidR="00710BD6" w:rsidRDefault="000C36C9" w:rsidP="00677467">
      <w:pPr>
        <w:pStyle w:val="CETBodytext"/>
        <w:rPr>
          <w:szCs w:val="18"/>
          <w:lang w:val="en-GB"/>
        </w:rPr>
      </w:pPr>
      <w:r w:rsidRPr="000C36C9">
        <w:rPr>
          <w:lang w:val="en-GB"/>
        </w:rPr>
        <w:t>Starch hydrolysa</w:t>
      </w:r>
      <w:r w:rsidR="00EC63CA">
        <w:rPr>
          <w:lang w:val="en-GB"/>
        </w:rPr>
        <w:t>tes</w:t>
      </w:r>
      <w:r w:rsidRPr="000C36C9">
        <w:rPr>
          <w:lang w:val="en-GB"/>
        </w:rPr>
        <w:t xml:space="preserve"> </w:t>
      </w:r>
      <w:r w:rsidR="00EC63CA">
        <w:rPr>
          <w:lang w:val="en-GB"/>
        </w:rPr>
        <w:t xml:space="preserve">processing requires </w:t>
      </w:r>
      <w:r w:rsidRPr="000C36C9">
        <w:rPr>
          <w:lang w:val="en-GB"/>
        </w:rPr>
        <w:t xml:space="preserve">low content of non-sugar impurities, </w:t>
      </w:r>
      <w:r w:rsidRPr="00210275">
        <w:rPr>
          <w:lang w:val="en-GB"/>
        </w:rPr>
        <w:t>including</w:t>
      </w:r>
      <w:r w:rsidRPr="000C36C9">
        <w:rPr>
          <w:lang w:val="en-GB"/>
        </w:rPr>
        <w:t xml:space="preserve"> pigments, with high content of sugars</w:t>
      </w:r>
      <w:r w:rsidR="00EC63CA">
        <w:rPr>
          <w:lang w:val="en-GB"/>
        </w:rPr>
        <w:t xml:space="preserve"> </w:t>
      </w:r>
      <w:r w:rsidR="009E2CDE">
        <w:rPr>
          <w:lang w:val="en-GB"/>
        </w:rPr>
        <w:fldChar w:fldCharType="begin" w:fldLock="1"/>
      </w:r>
      <w:r>
        <w:rPr>
          <w:lang w:val="en-GB"/>
        </w:rPr>
        <w:instrText>ADDIN CSL_CITATION {"citationItems":[{"id":"ITEM-1","itemData":{"DOI":"10.1016/S0011-9164(02)00652-5","abstract":"Sugar, as the final product of the technology of sugar production, has to satisfy rigorous quality demands. Among others, it means low content of non-sucrose compounds, as well as the smallest possible share of coloured matters. Ultrafiltration and nanofiltration can be one of the solutions for a more effective separation of non-sucrose compounds from the intermediate products from which sucrose can directly be crystallized. Applying this procedure energy can be saved and the environment protected. Syrup solution from sugar-beet processing which contains 39.2% d.m. is being ultra- and nanofiltered. Polymer membranes with different MWCO (15-20 kDa, 6-8 kDa and 0.5 kDa) are used. Effects of UF are carried at 30°C and 60°C, with flow rates at 200 and 400 L/h and in the range of transmembrane pressure between 1-4 bar. NF is carried at 30°C and 50°C, with flow rates at 300 and 400 L/h and in the range of pressure between 1-30 bar. The separation of non-sucrose compounds is the most effective on a membrane with MWCO of 0.5 kDa, if the transmembrane pressure is kept at 30 bar and at a flow rate range between 300-400 L/h. Under these conditions colour and turbidity became lower for 76% and 80% respectively, if related to feed.","author":[{"dropping-particle":"","family":"Gyura","given":"J","non-dropping-particle":"","parse-names":false,"suffix":""},{"dropping-particle":"","family":"Šereš","given":"Z","non-dropping-particle":"","parse-names":false,"suffix":""},{"dropping-particle":"","family":"Vatai","given":"G","non-dropping-particle":"","parse-names":false,"suffix":""},{"dropping-particle":"","family":"Molnár","given":"E B","non-dropping-particle":"","parse-names":false,"suffix":""}],"container-title":"Desalination","id":"ITEM-1","issued":{"date-parts":[["2002"]]},"note":"Cited By :33\n\nExport Date: 15 September 2021","title":"Separation of non-sucrose compounds from the syrup of sugar-beet processing by ultra- and nanofiltration using polymer membranes","type":"article-journal"},"uris":["http://www.mendeley.com/documents/?uuid=99139226-58d9-4e25-b9c1-0e6dcee1fe15"]}],"mendeley":{"formattedCitation":"(Gyura et al., 2002)","plainTextFormattedCitation":"(Gyura et al., 2002)","previouslyFormattedCitation":"(Gyura et al., 2002)"},"properties":{"noteIndex":0},"schema":"https://github.com/citation-style-language/schema/raw/master/csl-citation.json"}</w:instrText>
      </w:r>
      <w:r w:rsidR="009E2CDE">
        <w:rPr>
          <w:lang w:val="en-GB"/>
        </w:rPr>
        <w:fldChar w:fldCharType="separate"/>
      </w:r>
      <w:r w:rsidR="009E2CDE" w:rsidRPr="009E2CDE">
        <w:rPr>
          <w:noProof/>
          <w:lang w:val="en-GB"/>
        </w:rPr>
        <w:t>(Gyura et al., 2002)</w:t>
      </w:r>
      <w:r w:rsidR="009E2CDE">
        <w:rPr>
          <w:lang w:val="en-GB"/>
        </w:rPr>
        <w:fldChar w:fldCharType="end"/>
      </w:r>
      <w:r w:rsidR="0080779A">
        <w:rPr>
          <w:lang w:val="en-GB"/>
        </w:rPr>
        <w:t xml:space="preserve">. </w:t>
      </w:r>
      <w:r w:rsidRPr="000C36C9">
        <w:rPr>
          <w:lang w:val="en-GB"/>
        </w:rPr>
        <w:t xml:space="preserve">Therefore, clarification and decolourisation steps are the second main responsible for batch production, obtaining a brilliant, light coloured and transparent syrup </w:t>
      </w:r>
      <w:r>
        <w:rPr>
          <w:lang w:val="en-GB"/>
        </w:rPr>
        <w:fldChar w:fldCharType="begin" w:fldLock="1"/>
      </w:r>
      <w:r>
        <w:rPr>
          <w:lang w:val="en-GB"/>
        </w:rPr>
        <w:instrText>ADDIN CSL_CITATION {"citationItems":[{"id":"ITEM-1","itemData":{"DOI":"10.1016/j.memsci.2016.02.053","abstract":"Application of membrane filtration to sugarcane juice refining is appealing because it can eliminate the usage of chemicals, achieve continuous and automated production, as well as produce superior quality of juice. However, some technical problems, such as low permeate flux, high sucrose loss in membrane retentate and serious membrane fouling, are impeding this technological upgrading in sugar industry. In this work, an integrated membrane process consisting of a tubular loose ultrafiltration (UF), a spiral-wound tight UF and a spiral-wound NF was developed to refine the raw sugarcane juice at pilot-plant scale. With a super high volume reduction ratio (VRR) of 20, the loose UF was able to be operated at a flux from 30 to 70 L m-2 h-1, and the tight UF could run at a flux from 10 to 40 L m-2 h-1; at the same time, the color removal kept more than 95%. Moreover, diafiltration operation could recover most of sugar in the UF concentrates, leading to a high sucrose recovery of up to 98% in two-stage UF. A novel cascade diafiltration mode was proposed to save water by 25% compared with the separated diafiltration. Mathematical models could well predict the diafiltration efficiency for the loose UF but not for the tight UF. Permeate flux of the loose UF was dominated by membrane fouling while for the tight UF, osmotic pressure played a more important role in the flux decline. With a suitable cleaning strategy, the performance of this integrated membrane process can be nearly regenerated although the temperature jump between filtration and cleaning (60-30 °C) might result in some foulants accumulating in the membrane system. These results would serve as a valuable guide for process design and practical operation in subsequent industrial application. © 2016 Elsevier B.V.","author":[{"dropping-particle":"","family":"Luo","given":"J","non-dropping-particle":"","parse-names":false,"suffix":""},{"dropping-particle":"","family":"Hang","given":"X","non-dropping-particle":"","parse-names":false,"suffix":""},{"dropping-particle":"","family":"Zhai","given":"W","non-dropping-particle":"","parse-names":false,"suffix":""},{"dropping-particle":"","family":"Qi","given":"B","non-dropping-particle":"","parse-names":false,"suffix":""},{"dropping-particle":"","family":"Song","given":"W","non-dropping-particle":"","parse-names":false,"suffix":""},{"dropping-particle":"","family":"Chen","given":"X","non-dropping-particle":"","parse-names":false,"suffix":""},{"dropping-particle":"","family":"Wan","given":"Y","non-dropping-particle":"","parse-names":false,"suffix":""}],"container-title":"Journal of Membrane Science","id":"ITEM-1","issued":{"date-parts":[["2016"]]},"note":"Cited By :37\n\nExport Date: 1 November 2021","title":"Refining sugarcane juice by an integrated membrane process: Filtration behavior of polymeric membrane at high temperature","type":"article-journal"},"uris":["http://www.mendeley.com/documents/?uuid=d981ef28-454d-4e36-8827-10b07edd85e6"]}],"mendeley":{"formattedCitation":"(Luo et al., 2016)","plainTextFormattedCitation":"(Luo et al., 2016)","previouslyFormattedCitation":"(Luo et al., 2016)"},"properties":{"noteIndex":0},"schema":"https://github.com/citation-style-language/schema/raw/master/csl-citation.json"}</w:instrText>
      </w:r>
      <w:r>
        <w:rPr>
          <w:lang w:val="en-GB"/>
        </w:rPr>
        <w:fldChar w:fldCharType="separate"/>
      </w:r>
      <w:r w:rsidRPr="000C36C9">
        <w:rPr>
          <w:noProof/>
          <w:lang w:val="en-GB"/>
        </w:rPr>
        <w:t>(Luo et al., 2016)</w:t>
      </w:r>
      <w:r>
        <w:rPr>
          <w:lang w:val="en-GB"/>
        </w:rPr>
        <w:fldChar w:fldCharType="end"/>
      </w:r>
      <w:r w:rsidR="00CD612E">
        <w:rPr>
          <w:lang w:val="en-GB"/>
        </w:rPr>
        <w:t xml:space="preserve">. Membrane processes in </w:t>
      </w:r>
      <w:r w:rsidR="007C497E">
        <w:rPr>
          <w:lang w:val="en-GB"/>
        </w:rPr>
        <w:t xml:space="preserve">different </w:t>
      </w:r>
      <w:r w:rsidR="00CD612E">
        <w:rPr>
          <w:lang w:val="en-GB"/>
        </w:rPr>
        <w:t>industries have already been analysed, and their benefits have been proved over time</w:t>
      </w:r>
      <w:r>
        <w:rPr>
          <w:lang w:val="en-GB"/>
        </w:rPr>
        <w:t xml:space="preserve"> </w:t>
      </w:r>
      <w:r>
        <w:rPr>
          <w:lang w:val="en-GB"/>
        </w:rPr>
        <w:fldChar w:fldCharType="begin" w:fldLock="1"/>
      </w:r>
      <w:r w:rsidR="007E32B1">
        <w:rPr>
          <w:lang w:val="en-GB"/>
        </w:rPr>
        <w:instrText>ADDIN CSL_CITATION {"citationItems":[{"id":"ITEM-1","itemData":{"ISBN":"3110284677","author":[{"dropping-particle":"","family":"Cassano","given":"Alfredo","non-dropping-particle":"","parse-names":false,"suffix":""},{"dropping-particle":"","family":"Drioli","given":"Enrico","non-dropping-particle":"","parse-names":false,"suffix":""}],"id":"ITEM-1","issued":{"date-parts":[["2014"]]},"publisher":"Walter de Gruyter GmbH &amp; Company, KG De Gruyter, Berlin, Germany","title":"Integrated membrane operations in the food production","type":"book"},"uris":["http://www.mendeley.com/documents/?uuid=20e21204-cea8-4e16-a7ea-7dc91207bc44"]}],"mendeley":{"formattedCitation":"(Cassano &amp; Drioli, 2014)","plainTextFormattedCitation":"(Cassano &amp; Drioli, 2014)","previouslyFormattedCitation":"(Cassano &amp; Drioli, 2014)"},"properties":{"noteIndex":0},"schema":"https://github.com/citation-style-language/schema/raw/master/csl-citation.json"}</w:instrText>
      </w:r>
      <w:r>
        <w:rPr>
          <w:lang w:val="en-GB"/>
        </w:rPr>
        <w:fldChar w:fldCharType="separate"/>
      </w:r>
      <w:r w:rsidRPr="000C36C9">
        <w:rPr>
          <w:noProof/>
          <w:lang w:val="en-GB"/>
        </w:rPr>
        <w:t>(Cassano &amp; Drioli, 2014)</w:t>
      </w:r>
      <w:r>
        <w:rPr>
          <w:lang w:val="en-GB"/>
        </w:rPr>
        <w:fldChar w:fldCharType="end"/>
      </w:r>
      <w:r w:rsidR="00CD612E">
        <w:rPr>
          <w:lang w:val="en-GB"/>
        </w:rPr>
        <w:t xml:space="preserve">. </w:t>
      </w:r>
      <w:r w:rsidR="00960779" w:rsidRPr="00960779">
        <w:rPr>
          <w:lang w:val="en-GB"/>
        </w:rPr>
        <w:t xml:space="preserve">This technology, readily available on an industrial scale, helps with product decolourisation and could eliminate chemicals and bring different benefits, including during the evaporation and crystallisation steps, </w:t>
      </w:r>
      <w:r w:rsidR="00960779" w:rsidRPr="007C497E">
        <w:rPr>
          <w:lang w:val="en-GB"/>
        </w:rPr>
        <w:t>by decreasing energy consumption</w:t>
      </w:r>
      <w:r w:rsidR="00960779" w:rsidRPr="00960779">
        <w:rPr>
          <w:lang w:val="en-GB"/>
        </w:rPr>
        <w:t xml:space="preserve"> and increasing sugar recovery</w:t>
      </w:r>
      <w:r w:rsidR="00CD612E">
        <w:rPr>
          <w:lang w:val="en-GB"/>
        </w:rPr>
        <w:t xml:space="preserve"> </w:t>
      </w:r>
      <w:r w:rsidR="007E32B1">
        <w:rPr>
          <w:lang w:val="en-GB"/>
        </w:rPr>
        <w:fldChar w:fldCharType="begin" w:fldLock="1"/>
      </w:r>
      <w:r w:rsidR="00D30463">
        <w:rPr>
          <w:lang w:val="en-GB"/>
        </w:rPr>
        <w:instrText>ADDIN CSL_CITATION {"citationItems":[{"id":"ITEM-1","itemData":{"author":[{"dropping-particle":"","family":"Qi","given":"Benkun","non-dropping-particle":"","parse-names":false,"suffix":""},{"dropping-particle":"","family":"Wu","given":"Yuanyuan","non-dropping-particle":"","parse-names":false,"suffix":""},{"dropping-particle":"","family":"Guo","given":"Shiwei","non-dropping-particle":"","parse-names":false,"suffix":""},{"dropping-particle":"","family":"Luo","given":"Jianquan","non-dropping-particle":"","parse-names":false,"suffix":""},{"dropping-particle":"","family":"Wan","given":"Yinhua","non-dropping-particle":"","parse-names":false,"suffix":""}],"container-title":"Journal of Membrane Science and Research","id":"ITEM-1","issued":{"date-parts":[["2017"]]},"page":"303-307","title":"Refnement of Cane Molasses with Membrane Technology for Clarifcation and Color Removal","type":"article-journal","volume":"3"},"uris":["http://www.mendeley.com/documents/?uuid=f8bd23db-e3e2-41ca-a478-e1836aee0b91"]}],"mendeley":{"formattedCitation":"(Benkun Qi et al., 2017)","plainTextFormattedCitation":"(Benkun Qi et al., 2017)","previouslyFormattedCitation":"(Benkun Qi et al., 2017)"},"properties":{"noteIndex":0},"schema":"https://github.com/citation-style-language/schema/raw/master/csl-citation.json"}</w:instrText>
      </w:r>
      <w:r w:rsidR="007E32B1">
        <w:rPr>
          <w:lang w:val="en-GB"/>
        </w:rPr>
        <w:fldChar w:fldCharType="separate"/>
      </w:r>
      <w:r w:rsidR="00D30463" w:rsidRPr="00D30463">
        <w:rPr>
          <w:noProof/>
          <w:lang w:val="en-GB"/>
        </w:rPr>
        <w:t>(Benkun Qi et al., 2017)</w:t>
      </w:r>
      <w:r w:rsidR="007E32B1">
        <w:rPr>
          <w:lang w:val="en-GB"/>
        </w:rPr>
        <w:fldChar w:fldCharType="end"/>
      </w:r>
      <w:r w:rsidR="00D566E0">
        <w:rPr>
          <w:lang w:val="en-GB"/>
        </w:rPr>
        <w:t xml:space="preserve">. </w:t>
      </w:r>
      <w:r w:rsidR="00950C98">
        <w:rPr>
          <w:lang w:val="en-GB"/>
        </w:rPr>
        <w:t>Besides membrane technology could replace</w:t>
      </w:r>
      <w:r w:rsidR="00A62202">
        <w:rPr>
          <w:lang w:val="en-GB"/>
        </w:rPr>
        <w:t xml:space="preserve"> or complement</w:t>
      </w:r>
      <w:r w:rsidR="00950C98">
        <w:rPr>
          <w:lang w:val="en-GB"/>
        </w:rPr>
        <w:t xml:space="preserve"> other conventional technologies like the mentioned IE, and the AC</w:t>
      </w:r>
      <w:r w:rsidR="00EC63CA">
        <w:rPr>
          <w:szCs w:val="18"/>
          <w:lang w:val="en-GB"/>
        </w:rPr>
        <w:t xml:space="preserve"> allowing </w:t>
      </w:r>
      <w:r w:rsidR="007E32B1" w:rsidRPr="007E32B1">
        <w:rPr>
          <w:szCs w:val="18"/>
          <w:lang w:val="en-GB"/>
        </w:rPr>
        <w:t xml:space="preserve">obtaining a quality product in terms of turbidity, colour, and microbiological content </w:t>
      </w:r>
      <w:r w:rsidR="007E32B1">
        <w:rPr>
          <w:szCs w:val="18"/>
          <w:lang w:val="en-GB"/>
        </w:rPr>
        <w:t xml:space="preserve"> </w:t>
      </w:r>
      <w:r w:rsidR="007E32B1">
        <w:rPr>
          <w:szCs w:val="18"/>
          <w:lang w:val="en-GB"/>
        </w:rPr>
        <w:fldChar w:fldCharType="begin" w:fldLock="1"/>
      </w:r>
      <w:r w:rsidR="00E92E58">
        <w:rPr>
          <w:szCs w:val="18"/>
          <w:lang w:val="en-GB"/>
        </w:rPr>
        <w:instrText>ADDIN CSL_CITATION {"citationItems":[{"id":"ITEM-1","itemData":{"DOI":"10.17533/udea.vitae.v22n2a06","abstract":"Background: Clarification step of starch hydrolysates for the production of glucose syrups is the main responsible for batch production; in addition, it causes high costs when using rotary vacuum filters, activated carbon and diatomaceous earth to ensure product quality. Objective: To evaluate the clarification step of hydrolyzed cassava starch obtained enzymatically, using membrane technology at different temperatures, membrane cut-off and transmembrane pressures. Methods: Clarification was conducted using a pilot composed by a jacketed tank, where the hydrolysis reaction was carried out. The filtration was performed by connecting the tank to a pump to send the fluid to the membrane carter; transmembrane pressure was fixed with a valve placed at the end of the module. The experiments were carried out using membranes with different cut-off sizes in a factorial design 22, two temperatures (50 and 70°C) and two transmembrane pressure levels (0.15 and 0.30 MPa) were evaluated. The flows obtained for the retentate and permeate were measured. The obtained samples were analyzed to assess the permeate quality (turbidity, amount of retained protein, dry matter content and °Brix). Statistical analysis was performed with software Statgraphic Centurion XVI.I®. Results: The results showed that the pressures (0.15 to 0.30 MPa) and temperatures (50 and 70°C) evaluated did not influence significantly the permeability, or the quality of the permeate (p-values &amp;gt; 0.05), it can allow to work with lower pressure (less wear on equipment and less energy), at hydrolysis temperature, it would allow to work under conditions of continuous production. Moreover, the possibility to use membranes with pore diameters up to 0.8 μm was observed; it allow to increase up to 5 times the productivity and decrease the turbidity by 99%. Conclusions: It is possible to use ceramic microfiltration membranes up to 0.8 μm in moderate transmembrane pressure, at hydrolysis temperature for clarification of cassava starch hydrolysates without decreasing the quality of the permeate flow. © 2015, Universidad de Antioquia. All rights reserved.","author":[{"dropping-particle":"V","family":"Acevedo-Estupiñan","given":"M","non-dropping-particle":"","parse-names":false,"suffix":""},{"dropping-particle":"","family":"Parra-Escudero","given":"C O","non-dropping-particle":"","parse-names":false,"suffix":""},{"dropping-particle":"","family":"Muvdi-Nova","given":"C J","non-dropping-particle":"","parse-names":false,"suffix":""}],"container-title":"Vitae","id":"ITEM-1","issued":{"date-parts":[["2015"]]},"note":"Cited By :2\n\nExport Date: 28 September 2021","title":"Study of clarification process of cassava starch hydrolysates using ceramic membranes ","type":"article-journal"},"uris":["http://www.mendeley.com/documents/?uuid=b22b5b84-6189-4e1b-902d-0978a66b6d80"]}],"mendeley":{"formattedCitation":"(Acevedo-Estupiñan et al., 2015)","plainTextFormattedCitation":"(Acevedo-Estupiñan et al., 2015)","previouslyFormattedCitation":"(Acevedo-Estupiñan et al., 2015)"},"properties":{"noteIndex":0},"schema":"https://github.com/citation-style-language/schema/raw/master/csl-citation.json"}</w:instrText>
      </w:r>
      <w:r w:rsidR="007E32B1">
        <w:rPr>
          <w:szCs w:val="18"/>
          <w:lang w:val="en-GB"/>
        </w:rPr>
        <w:fldChar w:fldCharType="separate"/>
      </w:r>
      <w:r w:rsidR="007E32B1" w:rsidRPr="007E32B1">
        <w:rPr>
          <w:noProof/>
          <w:szCs w:val="18"/>
          <w:lang w:val="en-GB"/>
        </w:rPr>
        <w:t>(Acevedo-Estupiñan et al., 2015)</w:t>
      </w:r>
      <w:r w:rsidR="007E32B1">
        <w:rPr>
          <w:szCs w:val="18"/>
          <w:lang w:val="en-GB"/>
        </w:rPr>
        <w:fldChar w:fldCharType="end"/>
      </w:r>
      <w:r w:rsidR="00710BD6">
        <w:rPr>
          <w:szCs w:val="18"/>
          <w:lang w:val="en-GB"/>
        </w:rPr>
        <w:t>.</w:t>
      </w:r>
    </w:p>
    <w:p w14:paraId="46A5AFD8" w14:textId="77777777" w:rsidR="002A6992" w:rsidRDefault="002A6992" w:rsidP="00677467">
      <w:pPr>
        <w:pStyle w:val="CETBodytext"/>
        <w:rPr>
          <w:szCs w:val="18"/>
          <w:lang w:val="en-GB"/>
        </w:rPr>
      </w:pPr>
    </w:p>
    <w:p w14:paraId="686FD6EC" w14:textId="3EC54939" w:rsidR="00D7347C" w:rsidRDefault="00D7347C" w:rsidP="00677467">
      <w:pPr>
        <w:pStyle w:val="CETBodytext"/>
        <w:rPr>
          <w:szCs w:val="18"/>
          <w:lang w:val="en-GB"/>
        </w:rPr>
      </w:pPr>
      <w:r w:rsidRPr="00D7347C">
        <w:rPr>
          <w:szCs w:val="18"/>
          <w:lang w:val="en-GB"/>
        </w:rPr>
        <w:t>This research investigated the potential of ultrafiltration (UF) for the decolourisation of starch hydrolysates.</w:t>
      </w:r>
      <w:r w:rsidRPr="00210275">
        <w:rPr>
          <w:szCs w:val="18"/>
          <w:lang w:val="en-GB"/>
        </w:rPr>
        <w:t xml:space="preserve"> </w:t>
      </w:r>
      <w:r w:rsidR="00393D8D" w:rsidRPr="00210275">
        <w:rPr>
          <w:szCs w:val="18"/>
          <w:lang w:val="en-GB"/>
        </w:rPr>
        <w:t>Two</w:t>
      </w:r>
      <w:r w:rsidRPr="00210275">
        <w:rPr>
          <w:szCs w:val="18"/>
          <w:lang w:val="en-GB"/>
        </w:rPr>
        <w:t xml:space="preserve"> </w:t>
      </w:r>
      <w:r w:rsidRPr="00D7347C">
        <w:rPr>
          <w:szCs w:val="18"/>
          <w:lang w:val="en-GB"/>
        </w:rPr>
        <w:t>commercially available UF</w:t>
      </w:r>
      <w:r w:rsidR="00393D8D">
        <w:rPr>
          <w:szCs w:val="18"/>
          <w:lang w:val="en-GB"/>
        </w:rPr>
        <w:t xml:space="preserve"> </w:t>
      </w:r>
      <w:r w:rsidRPr="00D7347C">
        <w:rPr>
          <w:szCs w:val="18"/>
          <w:lang w:val="en-GB"/>
        </w:rPr>
        <w:t>membranes were tested on a lab-scale crossflow membrane module under different operating conditions to evaluate the influence of temperature</w:t>
      </w:r>
      <w:r w:rsidR="00143BD4">
        <w:rPr>
          <w:szCs w:val="18"/>
          <w:lang w:val="en-GB"/>
        </w:rPr>
        <w:t xml:space="preserve"> and</w:t>
      </w:r>
      <w:r w:rsidRPr="00D7347C">
        <w:rPr>
          <w:szCs w:val="18"/>
          <w:lang w:val="en-GB"/>
        </w:rPr>
        <w:t xml:space="preserve"> TM</w:t>
      </w:r>
      <w:r w:rsidR="00143BD4">
        <w:rPr>
          <w:szCs w:val="18"/>
          <w:lang w:val="en-GB"/>
        </w:rPr>
        <w:t>P</w:t>
      </w:r>
      <w:r w:rsidRPr="00D7347C">
        <w:rPr>
          <w:szCs w:val="18"/>
          <w:lang w:val="en-GB"/>
        </w:rPr>
        <w:t xml:space="preserve"> on the</w:t>
      </w:r>
      <w:r w:rsidR="002629D0">
        <w:rPr>
          <w:szCs w:val="18"/>
          <w:lang w:val="en-GB"/>
        </w:rPr>
        <w:t xml:space="preserve"> average permeate flux,</w:t>
      </w:r>
      <w:r w:rsidRPr="00D7347C">
        <w:rPr>
          <w:szCs w:val="18"/>
          <w:lang w:val="en-GB"/>
        </w:rPr>
        <w:t xml:space="preserve"> colour,</w:t>
      </w:r>
      <w:r w:rsidR="005D27C3">
        <w:rPr>
          <w:szCs w:val="18"/>
          <w:lang w:val="en-GB"/>
        </w:rPr>
        <w:t xml:space="preserve"> and</w:t>
      </w:r>
      <w:r w:rsidRPr="00D7347C">
        <w:rPr>
          <w:szCs w:val="18"/>
          <w:lang w:val="en-GB"/>
        </w:rPr>
        <w:t xml:space="preserve"> sugar rejection. These results are a first overview to choose the best membrane performance</w:t>
      </w:r>
      <w:r w:rsidR="002629D0">
        <w:rPr>
          <w:szCs w:val="18"/>
          <w:lang w:val="en-GB"/>
        </w:rPr>
        <w:t xml:space="preserve"> and operating conditions</w:t>
      </w:r>
      <w:r w:rsidRPr="00D7347C">
        <w:rPr>
          <w:szCs w:val="18"/>
          <w:lang w:val="en-GB"/>
        </w:rPr>
        <w:t xml:space="preserve"> for the future design of downstream processes for starch hydrolysates treatment.</w:t>
      </w:r>
    </w:p>
    <w:p w14:paraId="5D826797" w14:textId="10DA92E9" w:rsidR="002A6B73" w:rsidRDefault="002A6B73" w:rsidP="00453E24">
      <w:pPr>
        <w:pStyle w:val="CETHeading1"/>
      </w:pPr>
      <w:r>
        <w:t>Materials and Methods</w:t>
      </w:r>
    </w:p>
    <w:p w14:paraId="13A10853" w14:textId="5EFACA1B" w:rsidR="00137CDF" w:rsidRDefault="003F5EAF" w:rsidP="00137CDF">
      <w:pPr>
        <w:pStyle w:val="CETheadingx"/>
      </w:pPr>
      <w:r>
        <w:t>Feed Solution</w:t>
      </w:r>
    </w:p>
    <w:p w14:paraId="1DD235BF" w14:textId="1A37D49B" w:rsidR="006A308C" w:rsidRDefault="00323654" w:rsidP="00137CDF">
      <w:pPr>
        <w:pStyle w:val="CETBodytext"/>
        <w:contextualSpacing/>
        <w:rPr>
          <w:lang w:val="en-GB"/>
        </w:rPr>
      </w:pPr>
      <w:r>
        <w:rPr>
          <w:lang w:val="en-GB"/>
        </w:rPr>
        <w:t>Glucose syrup from starch hydrolysates</w:t>
      </w:r>
      <w:r w:rsidR="002F4CF3">
        <w:rPr>
          <w:lang w:val="en-GB"/>
        </w:rPr>
        <w:t xml:space="preserve"> is provided by </w:t>
      </w:r>
      <w:r w:rsidRPr="00EB1EFA">
        <w:rPr>
          <w:lang w:val="en-GB"/>
        </w:rPr>
        <w:t xml:space="preserve">AGRANA </w:t>
      </w:r>
      <w:proofErr w:type="spellStart"/>
      <w:r w:rsidRPr="00EB1EFA">
        <w:rPr>
          <w:lang w:val="en-GB"/>
        </w:rPr>
        <w:t>Stärke</w:t>
      </w:r>
      <w:proofErr w:type="spellEnd"/>
      <w:r w:rsidRPr="00EB1EFA">
        <w:rPr>
          <w:lang w:val="en-GB"/>
        </w:rPr>
        <w:t xml:space="preserve"> GmbH (an Austrian starch processing company)</w:t>
      </w:r>
      <w:r w:rsidR="00976DE4">
        <w:rPr>
          <w:lang w:val="en-GB"/>
        </w:rPr>
        <w:t xml:space="preserve"> </w:t>
      </w:r>
      <w:r w:rsidR="00577CB5" w:rsidRPr="00577CB5">
        <w:rPr>
          <w:lang w:val="en-GB"/>
        </w:rPr>
        <w:t>at a high concentration of reducing sugars of around 70</w:t>
      </w:r>
      <w:r w:rsidR="006A308C">
        <w:rPr>
          <w:lang w:val="en-GB"/>
        </w:rPr>
        <w:t xml:space="preserve"> %</w:t>
      </w:r>
      <w:r w:rsidR="00D7347C">
        <w:rPr>
          <w:lang w:val="en-GB"/>
        </w:rPr>
        <w:t xml:space="preserve">DS. </w:t>
      </w:r>
      <w:r w:rsidR="00577CB5" w:rsidRPr="00577CB5">
        <w:rPr>
          <w:lang w:val="en-GB"/>
        </w:rPr>
        <w:t xml:space="preserve">It was obtained mainly from maize and wheat starch by an enzymatic hydrolysis process. First, the glucose syrup was diluted at room temperature with deionized water until a homogeneous solution of around 30 °Brix. Since there may be a deviation in the native pH value of the different saccharification products, a standard pH value of </w:t>
      </w:r>
      <w:r w:rsidR="003B2594">
        <w:rPr>
          <w:lang w:val="en-GB"/>
        </w:rPr>
        <w:t xml:space="preserve">around </w:t>
      </w:r>
      <w:r w:rsidR="00577CB5" w:rsidRPr="00577CB5">
        <w:rPr>
          <w:lang w:val="en-GB"/>
        </w:rPr>
        <w:t>4.5 was selected to yield comparable results. This value has improved colour stability</w:t>
      </w:r>
      <w:r w:rsidR="003B2594">
        <w:rPr>
          <w:lang w:val="en-GB"/>
        </w:rPr>
        <w:t xml:space="preserve"> of the syrup</w:t>
      </w:r>
      <w:r w:rsidR="00577CB5" w:rsidRPr="00577CB5">
        <w:rPr>
          <w:lang w:val="en-GB"/>
        </w:rPr>
        <w:t>, especially at higher filtration temperatures. The pH of the initial solution was adjusted if needed by adding low quantities of H</w:t>
      </w:r>
      <w:r w:rsidR="003B2594">
        <w:rPr>
          <w:vertAlign w:val="subscript"/>
          <w:lang w:val="en-GB"/>
        </w:rPr>
        <w:t>2</w:t>
      </w:r>
      <w:r w:rsidR="00577CB5" w:rsidRPr="00577CB5">
        <w:rPr>
          <w:lang w:val="en-GB"/>
        </w:rPr>
        <w:t>SO</w:t>
      </w:r>
      <w:r w:rsidR="003B2594">
        <w:rPr>
          <w:vertAlign w:val="subscript"/>
          <w:lang w:val="en-GB"/>
        </w:rPr>
        <w:t>4</w:t>
      </w:r>
      <w:r w:rsidR="00577CB5" w:rsidRPr="00577CB5">
        <w:rPr>
          <w:lang w:val="en-GB"/>
        </w:rPr>
        <w:t xml:space="preserve"> and NaOH</w:t>
      </w:r>
      <w:r w:rsidR="00D7347C">
        <w:rPr>
          <w:lang w:val="en-GB"/>
        </w:rPr>
        <w:t>.</w:t>
      </w:r>
      <w:r w:rsidR="00577CB5" w:rsidRPr="00577CB5">
        <w:rPr>
          <w:lang w:val="en-GB"/>
        </w:rPr>
        <w:t xml:space="preserve"> </w:t>
      </w:r>
    </w:p>
    <w:p w14:paraId="3245FD16" w14:textId="75459F83" w:rsidR="00D34045" w:rsidRDefault="00D34045" w:rsidP="00D34045">
      <w:pPr>
        <w:pStyle w:val="CETheadingx"/>
      </w:pPr>
      <w:r>
        <w:t>Experimental Set-Up</w:t>
      </w:r>
      <w:r w:rsidR="00FA5379">
        <w:t xml:space="preserve"> and Membranes</w:t>
      </w:r>
      <w:r w:rsidR="00556F72">
        <w:t xml:space="preserve"> </w:t>
      </w:r>
    </w:p>
    <w:p w14:paraId="0B5C9EA3" w14:textId="65C70C4F" w:rsidR="00531E47" w:rsidRDefault="00531E47" w:rsidP="00531E47">
      <w:pPr>
        <w:pStyle w:val="CETBodytext"/>
      </w:pPr>
      <w:r>
        <w:rPr>
          <w:lang w:val="en-GB"/>
        </w:rPr>
        <w:t>L</w:t>
      </w:r>
      <w:r w:rsidRPr="00345CBE">
        <w:rPr>
          <w:lang w:val="en-GB"/>
        </w:rPr>
        <w:t>ab-scale cross</w:t>
      </w:r>
      <w:r>
        <w:rPr>
          <w:lang w:val="en-GB"/>
        </w:rPr>
        <w:t>flow</w:t>
      </w:r>
      <w:r w:rsidRPr="00345CBE">
        <w:rPr>
          <w:lang w:val="en-GB"/>
        </w:rPr>
        <w:t xml:space="preserve"> filtration membrane unit was used for the experiments, model OS-MC-01, consisting of a flat sheet membrane module with an effective membrane area of 0.008 m</w:t>
      </w:r>
      <w:r w:rsidRPr="00240EBC">
        <w:rPr>
          <w:vertAlign w:val="superscript"/>
          <w:lang w:val="en-GB"/>
        </w:rPr>
        <w:t>2</w:t>
      </w:r>
      <w:r w:rsidRPr="00345CBE">
        <w:rPr>
          <w:lang w:val="en-GB"/>
        </w:rPr>
        <w:t xml:space="preserve"> (0.04m x 0.2m)</w:t>
      </w:r>
      <w:r>
        <w:rPr>
          <w:lang w:val="en-GB"/>
        </w:rPr>
        <w:t>. The schema of the membrane test cell can be found in this article (</w:t>
      </w:r>
      <w:r>
        <w:rPr>
          <w:lang w:val="en-GB"/>
        </w:rPr>
        <w:fldChar w:fldCharType="begin" w:fldLock="1"/>
      </w:r>
      <w:r w:rsidR="00835B2C">
        <w:rPr>
          <w:lang w:val="en-GB"/>
        </w:rPr>
        <w:instrText>ADDIN CSL_CITATION {"citationItems":[{"id":"ITEM-1","itemData":{"DOI":"10.3390/membranes12030302","abstract":"Lactic acid (LA) is an organic acid produced by fermentation or chemical synthesis. It plays a crucial role in the pharmaceutical, food and plastic industries. In the fermentation of, for example, grass silage, LA and different compounds are produced. To purify lactic acid, researchers have tried to investigate membrane technology to achieve a high yield of lactic acid permeance. This study tested four commercially available nanofiltration membranes (NF270, MPF-36, Toray NF, and Alfa Laval NF). Nanofiltration experiments were performed to investigate the rejection levels of lactic acid from a binary solution by using distinct molecular weight cut off membranes. All of the experiments were conducted with a lab-scale cross-flow membrane unit. Different operating conditions (pH, temperature) were studied for each membrane; the optimal process condition was found at 25◦C and pH 2.8. With higher temperatures and pH, an increase in LA rejection was observed. The MPF-36 membrane shows the lowest lactic acid rejection yield of 7%, while NF270 has the highest rejection yield of 71% at 25◦C and pH 2.8. These results will be helpful in the future to understand both the interaction of lactic acid permeance through nanofiltration membranes and process scale-up. © 2022 by the authors. Licensee MDPI, Basel, Switzerland.","author":[{"dropping-particle":"","family":"Cabrera-González","given":"M","non-dropping-particle":"","parse-names":false,"suffix":""},{"dropping-particle":"","family":"Ahmed","given":"A","non-dropping-particle":"","parse-names":false,"suffix":""},{"dropping-particle":"","family":"Maamo","given":"K","non-dropping-particle":"","parse-names":false,"suffix":""},{"dropping-particle":"","family":"Salem","given":"M","non-dropping-particle":"","parse-names":false,"suffix":""},{"dropping-particle":"","family":"Jordan","given":"C","non-dropping-particle":"","parse-names":false,"suffix":""},{"dropping-particle":"","family":"Harasek","given":"M","non-dropping-particle":"","parse-names":false,"suffix":""}],"container-title":"Membranes","id":"ITEM-1","issued":{"date-parts":[["2022"]]},"note":"Export Date: 4 April 2022","title":"Evaluation of Nanofiltration Membranes for Pure Lactic Acid Permeability","type":"article-journal"},"uris":["http://www.mendeley.com/documents/?uuid=acc510c2-833a-40cb-bb3d-e70f15050b5a"]}],"mendeley":{"formattedCitation":"(Cabrera-González et al., 2022)","manualFormatting":"Cabrera-González et al., 2022","plainTextFormattedCitation":"(Cabrera-González et al., 2022)","previouslyFormattedCitation":"(Cabrera-González et al., 2022)"},"properties":{"noteIndex":0},"schema":"https://github.com/citation-style-language/schema/raw/master/csl-citation.json"}</w:instrText>
      </w:r>
      <w:r>
        <w:rPr>
          <w:lang w:val="en-GB"/>
        </w:rPr>
        <w:fldChar w:fldCharType="separate"/>
      </w:r>
      <w:r w:rsidRPr="003F2ED6">
        <w:rPr>
          <w:noProof/>
          <w:lang w:val="en-GB"/>
        </w:rPr>
        <w:t>Cabrera-González et al., 2022</w:t>
      </w:r>
      <w:r>
        <w:rPr>
          <w:lang w:val="en-GB"/>
        </w:rPr>
        <w:fldChar w:fldCharType="end"/>
      </w:r>
      <w:r>
        <w:rPr>
          <w:lang w:val="en-GB"/>
        </w:rPr>
        <w:t xml:space="preserve">). </w:t>
      </w:r>
      <w:r w:rsidRPr="00345CBE">
        <w:rPr>
          <w:lang w:val="en-GB"/>
        </w:rPr>
        <w:t xml:space="preserve">The membrane unit comprises a two-litre feed tank with a stainless-steel jacket. The feed syrup is pumped to the rectangular membrane module through </w:t>
      </w:r>
      <w:r>
        <w:rPr>
          <w:lang w:val="en-GB"/>
        </w:rPr>
        <w:t xml:space="preserve">a </w:t>
      </w:r>
      <w:r w:rsidRPr="00345CBE">
        <w:rPr>
          <w:lang w:val="en-GB"/>
        </w:rPr>
        <w:t>high</w:t>
      </w:r>
      <w:r>
        <w:rPr>
          <w:lang w:val="en-GB"/>
        </w:rPr>
        <w:t>-</w:t>
      </w:r>
      <w:r w:rsidRPr="00345CBE">
        <w:rPr>
          <w:lang w:val="en-GB"/>
        </w:rPr>
        <w:t xml:space="preserve">pressure piston pump </w:t>
      </w:r>
      <w:r>
        <w:rPr>
          <w:lang w:val="en-GB"/>
        </w:rPr>
        <w:t>(CAT pump;</w:t>
      </w:r>
      <w:r w:rsidRPr="00345CBE">
        <w:rPr>
          <w:lang w:val="en-GB"/>
        </w:rPr>
        <w:t xml:space="preserve"> model</w:t>
      </w:r>
      <w:r>
        <w:rPr>
          <w:lang w:val="en-GB"/>
        </w:rPr>
        <w:t>-2</w:t>
      </w:r>
      <w:r w:rsidRPr="00345CBE">
        <w:rPr>
          <w:lang w:val="en-GB"/>
        </w:rPr>
        <w:t>31</w:t>
      </w:r>
      <w:r>
        <w:rPr>
          <w:lang w:val="en-GB"/>
        </w:rPr>
        <w:t>)</w:t>
      </w:r>
      <w:r w:rsidRPr="00345CBE">
        <w:rPr>
          <w:lang w:val="en-GB"/>
        </w:rPr>
        <w:t>. The unit has a flow capacity of 3.7 L min</w:t>
      </w:r>
      <w:r>
        <w:rPr>
          <w:vertAlign w:val="superscript"/>
          <w:lang w:val="en-GB"/>
        </w:rPr>
        <w:t>-1</w:t>
      </w:r>
      <w:r w:rsidRPr="00345CBE">
        <w:rPr>
          <w:lang w:val="en-GB"/>
        </w:rPr>
        <w:t xml:space="preserve"> and a maximum pressure </w:t>
      </w:r>
      <w:r>
        <w:rPr>
          <w:lang w:val="en-GB"/>
        </w:rPr>
        <w:t xml:space="preserve">of </w:t>
      </w:r>
      <w:r w:rsidRPr="00345CBE">
        <w:rPr>
          <w:lang w:val="en-GB"/>
        </w:rPr>
        <w:t>up to 6</w:t>
      </w:r>
      <w:r>
        <w:rPr>
          <w:lang w:val="en-GB"/>
        </w:rPr>
        <w:t>4</w:t>
      </w:r>
      <w:r w:rsidRPr="00345CBE">
        <w:rPr>
          <w:lang w:val="en-GB"/>
        </w:rPr>
        <w:t xml:space="preserve"> bar. All the trials were performed in batch mode, where the retentate was recycled back to the feed tank. At the same time, the permeate was continuously collected in a vessel located on a digital balance to measure the permeate flux</w:t>
      </w:r>
      <w:r>
        <w:rPr>
          <w:lang w:val="en-GB"/>
        </w:rPr>
        <w:t xml:space="preserve"> </w:t>
      </w:r>
      <w:r w:rsidRPr="00345CBE">
        <w:rPr>
          <w:lang w:val="en-GB"/>
        </w:rPr>
        <w:t>through the process.</w:t>
      </w:r>
      <w:r w:rsidRPr="00F902A5">
        <w:rPr>
          <w:szCs w:val="18"/>
          <w:lang w:val="en-GB"/>
        </w:rPr>
        <w:t xml:space="preserve"> </w:t>
      </w:r>
      <w:r w:rsidRPr="0022157F">
        <w:rPr>
          <w:szCs w:val="18"/>
          <w:lang w:val="en-GB"/>
        </w:rPr>
        <w:t xml:space="preserve">Additionally, the feed tank is equipped with a heating unit (VWR) to heat the liquid to the desired temperature. </w:t>
      </w:r>
      <w:r w:rsidR="0080055E" w:rsidRPr="00085233">
        <w:t>Two</w:t>
      </w:r>
      <w:r w:rsidRPr="00085233">
        <w:t xml:space="preserve"> flat </w:t>
      </w:r>
      <w:r w:rsidRPr="00AF3B31">
        <w:t>sheets of UF</w:t>
      </w:r>
      <w:r w:rsidR="0080055E">
        <w:t xml:space="preserve"> </w:t>
      </w:r>
      <w:r w:rsidRPr="00AF3B31">
        <w:t>polymeric membranes were selected considering different molecular weight cut-</w:t>
      </w:r>
      <w:r w:rsidRPr="003128FC">
        <w:t xml:space="preserve">off (MWCO), </w:t>
      </w:r>
      <w:r w:rsidR="005321F4">
        <w:t xml:space="preserve">and </w:t>
      </w:r>
      <w:r w:rsidRPr="003128FC">
        <w:t xml:space="preserve">operating </w:t>
      </w:r>
      <w:r w:rsidR="005321F4">
        <w:t xml:space="preserve">pressures and </w:t>
      </w:r>
      <w:r w:rsidRPr="003128FC">
        <w:t>temperatures (</w:t>
      </w:r>
      <w:r w:rsidRPr="003128FC">
        <w:fldChar w:fldCharType="begin"/>
      </w:r>
      <w:r w:rsidRPr="003128FC">
        <w:instrText xml:space="preserve"> REF _Ref100009518 \h  \* MERGEFORMAT </w:instrText>
      </w:r>
      <w:r w:rsidRPr="003128FC">
        <w:fldChar w:fldCharType="separate"/>
      </w:r>
      <w:r w:rsidRPr="003128FC">
        <w:rPr>
          <w:i/>
          <w:iCs/>
        </w:rPr>
        <w:t xml:space="preserve">Table </w:t>
      </w:r>
      <w:r w:rsidRPr="003128FC">
        <w:rPr>
          <w:i/>
          <w:iCs/>
          <w:noProof/>
        </w:rPr>
        <w:t>1</w:t>
      </w:r>
      <w:r w:rsidRPr="003128FC">
        <w:fldChar w:fldCharType="end"/>
      </w:r>
      <w:r w:rsidRPr="003128FC">
        <w:t xml:space="preserve">). They can be used to process </w:t>
      </w:r>
      <w:r w:rsidR="00EE077B">
        <w:t>food</w:t>
      </w:r>
      <w:r w:rsidRPr="003128FC">
        <w:t xml:space="preserve"> at hydrolysis temperature conditions</w:t>
      </w:r>
      <w:r w:rsidRPr="00AF3B31">
        <w:t xml:space="preserve"> to avoid microbiological fouling on the membranes.</w:t>
      </w:r>
      <w:bookmarkStart w:id="1" w:name="_Ref100009518"/>
    </w:p>
    <w:p w14:paraId="57663CBC" w14:textId="77777777" w:rsidR="00B84F93" w:rsidRDefault="00B84F93" w:rsidP="00531E47">
      <w:pPr>
        <w:pStyle w:val="CETBodytext"/>
      </w:pPr>
    </w:p>
    <w:p w14:paraId="27E78FCE" w14:textId="77777777" w:rsidR="00531E47" w:rsidRDefault="00531E47" w:rsidP="00531E47">
      <w:pPr>
        <w:pStyle w:val="CETBodytext"/>
      </w:pPr>
    </w:p>
    <w:p w14:paraId="73384069" w14:textId="7D1C1DF1" w:rsidR="00531E47" w:rsidRDefault="00531E47" w:rsidP="004A3512">
      <w:pPr>
        <w:pStyle w:val="CETTabletitle"/>
      </w:pPr>
      <w:r w:rsidRPr="00531E47">
        <w:lastRenderedPageBreak/>
        <w:t xml:space="preserve">Table </w:t>
      </w:r>
      <w:r w:rsidRPr="00531E47">
        <w:fldChar w:fldCharType="begin"/>
      </w:r>
      <w:r w:rsidRPr="00531E47">
        <w:instrText xml:space="preserve"> SEQ Table \* ARABIC </w:instrText>
      </w:r>
      <w:r w:rsidRPr="00531E47">
        <w:fldChar w:fldCharType="separate"/>
      </w:r>
      <w:r>
        <w:rPr>
          <w:noProof/>
        </w:rPr>
        <w:t>1</w:t>
      </w:r>
      <w:r w:rsidRPr="00531E47">
        <w:fldChar w:fldCharType="end"/>
      </w:r>
      <w:bookmarkEnd w:id="1"/>
      <w:r w:rsidRPr="00531E47">
        <w:t>:</w:t>
      </w:r>
      <w:bookmarkStart w:id="2" w:name="_Hlk100707820"/>
      <w:r w:rsidRPr="00531E47">
        <w:t>Characteristics of the membranes</w:t>
      </w:r>
      <w:bookmarkEnd w:id="2"/>
    </w:p>
    <w:tbl>
      <w:tblPr>
        <w:tblW w:w="5245" w:type="dxa"/>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694"/>
        <w:gridCol w:w="1275"/>
        <w:gridCol w:w="1276"/>
      </w:tblGrid>
      <w:tr w:rsidR="00085233" w:rsidRPr="00B57B36" w14:paraId="71AA522B" w14:textId="77777777" w:rsidTr="00085233">
        <w:trPr>
          <w:trHeight w:val="402"/>
        </w:trPr>
        <w:tc>
          <w:tcPr>
            <w:tcW w:w="2694" w:type="dxa"/>
            <w:tcBorders>
              <w:top w:val="single" w:sz="12" w:space="0" w:color="008000"/>
              <w:bottom w:val="single" w:sz="6" w:space="0" w:color="008000"/>
            </w:tcBorders>
            <w:shd w:val="clear" w:color="auto" w:fill="FFFFFF"/>
          </w:tcPr>
          <w:p w14:paraId="38D43D6F" w14:textId="77777777" w:rsidR="00085233" w:rsidRPr="00B57B36" w:rsidRDefault="00085233" w:rsidP="00BC5D71">
            <w:pPr>
              <w:pStyle w:val="CETBodytext"/>
              <w:jc w:val="center"/>
              <w:rPr>
                <w:lang w:val="en-GB"/>
              </w:rPr>
            </w:pPr>
            <w:bookmarkStart w:id="3" w:name="_Hlk100707505"/>
            <w:r>
              <w:rPr>
                <w:lang w:val="en-GB"/>
              </w:rPr>
              <w:t>Parameter</w:t>
            </w:r>
          </w:p>
        </w:tc>
        <w:tc>
          <w:tcPr>
            <w:tcW w:w="1275" w:type="dxa"/>
            <w:tcBorders>
              <w:top w:val="single" w:sz="12" w:space="0" w:color="008000"/>
              <w:bottom w:val="single" w:sz="6" w:space="0" w:color="008000"/>
            </w:tcBorders>
            <w:shd w:val="clear" w:color="auto" w:fill="FFFFFF"/>
          </w:tcPr>
          <w:p w14:paraId="4145A098" w14:textId="3C713D25" w:rsidR="00085233" w:rsidRDefault="00B12875" w:rsidP="00BC5D71">
            <w:pPr>
              <w:pStyle w:val="CETBodytext"/>
              <w:jc w:val="center"/>
              <w:rPr>
                <w:lang w:val="en-GB"/>
              </w:rPr>
            </w:pPr>
            <w:r>
              <w:rPr>
                <w:lang w:val="en-GB"/>
              </w:rPr>
              <w:t>M</w:t>
            </w:r>
            <w:r w:rsidR="00085233">
              <w:rPr>
                <w:lang w:val="en-GB"/>
              </w:rPr>
              <w:t>embrane</w:t>
            </w:r>
          </w:p>
          <w:p w14:paraId="272EB5D2" w14:textId="77777777" w:rsidR="00085233" w:rsidRPr="00B57B36" w:rsidRDefault="00085233" w:rsidP="00BC5D71">
            <w:pPr>
              <w:pStyle w:val="CETBodytext"/>
              <w:jc w:val="center"/>
              <w:rPr>
                <w:lang w:val="en-GB"/>
              </w:rPr>
            </w:pPr>
            <w:r>
              <w:rPr>
                <w:lang w:val="en-GB"/>
              </w:rPr>
              <w:t xml:space="preserve"> I</w:t>
            </w:r>
          </w:p>
        </w:tc>
        <w:tc>
          <w:tcPr>
            <w:tcW w:w="1276" w:type="dxa"/>
            <w:tcBorders>
              <w:top w:val="single" w:sz="12" w:space="0" w:color="008000"/>
              <w:bottom w:val="single" w:sz="6" w:space="0" w:color="008000"/>
            </w:tcBorders>
            <w:shd w:val="clear" w:color="auto" w:fill="FFFFFF"/>
          </w:tcPr>
          <w:p w14:paraId="46020185" w14:textId="1A584BF9" w:rsidR="00085233" w:rsidRDefault="00B12875" w:rsidP="00BC5D71">
            <w:pPr>
              <w:pStyle w:val="CETBodytext"/>
              <w:jc w:val="center"/>
              <w:rPr>
                <w:lang w:val="en-GB"/>
              </w:rPr>
            </w:pPr>
            <w:r>
              <w:rPr>
                <w:lang w:val="en-GB"/>
              </w:rPr>
              <w:t>M</w:t>
            </w:r>
            <w:r w:rsidR="00085233">
              <w:rPr>
                <w:lang w:val="en-GB"/>
              </w:rPr>
              <w:t>embrane</w:t>
            </w:r>
          </w:p>
          <w:p w14:paraId="5601290D" w14:textId="77777777" w:rsidR="00085233" w:rsidRPr="00B57B36" w:rsidRDefault="00085233" w:rsidP="00BC5D71">
            <w:pPr>
              <w:pStyle w:val="CETBodytext"/>
              <w:jc w:val="center"/>
              <w:rPr>
                <w:lang w:val="en-GB"/>
              </w:rPr>
            </w:pPr>
            <w:r>
              <w:rPr>
                <w:lang w:val="en-GB"/>
              </w:rPr>
              <w:t>II</w:t>
            </w:r>
          </w:p>
        </w:tc>
      </w:tr>
      <w:tr w:rsidR="00085233" w:rsidRPr="00B57B36" w14:paraId="4376E6F5" w14:textId="77777777" w:rsidTr="00085233">
        <w:trPr>
          <w:trHeight w:val="172"/>
        </w:trPr>
        <w:tc>
          <w:tcPr>
            <w:tcW w:w="2694" w:type="dxa"/>
            <w:shd w:val="clear" w:color="auto" w:fill="FFFFFF"/>
          </w:tcPr>
          <w:p w14:paraId="2F65DB92" w14:textId="77777777" w:rsidR="00085233" w:rsidRPr="004408D1" w:rsidRDefault="00085233" w:rsidP="00BC5D71">
            <w:pPr>
              <w:pStyle w:val="CETBodytext"/>
              <w:ind w:right="-1"/>
              <w:jc w:val="center"/>
              <w:rPr>
                <w:rFonts w:cs="Arial"/>
                <w:szCs w:val="18"/>
                <w:lang w:val="en-GB"/>
              </w:rPr>
            </w:pPr>
            <w:r w:rsidRPr="004408D1">
              <w:rPr>
                <w:rFonts w:cs="Arial"/>
                <w:szCs w:val="18"/>
                <w:lang w:val="en-GB"/>
              </w:rPr>
              <w:t>MWCO (kg mol</w:t>
            </w:r>
            <w:r w:rsidRPr="004408D1">
              <w:rPr>
                <w:rFonts w:cs="Arial"/>
                <w:szCs w:val="18"/>
                <w:vertAlign w:val="superscript"/>
                <w:lang w:val="en-GB"/>
              </w:rPr>
              <w:t>-1</w:t>
            </w:r>
            <w:r w:rsidRPr="004408D1">
              <w:rPr>
                <w:rFonts w:cs="Arial"/>
                <w:szCs w:val="18"/>
                <w:lang w:val="en-GB"/>
              </w:rPr>
              <w:t>)</w:t>
            </w:r>
          </w:p>
        </w:tc>
        <w:tc>
          <w:tcPr>
            <w:tcW w:w="1275" w:type="dxa"/>
            <w:shd w:val="clear" w:color="auto" w:fill="FFFFFF"/>
          </w:tcPr>
          <w:p w14:paraId="71A54228" w14:textId="77777777" w:rsidR="00085233" w:rsidRPr="004408D1" w:rsidRDefault="00085233" w:rsidP="00BC5D71">
            <w:pPr>
              <w:pStyle w:val="CETBodytext"/>
              <w:ind w:right="-1"/>
              <w:jc w:val="center"/>
              <w:rPr>
                <w:rFonts w:cs="Arial"/>
                <w:szCs w:val="18"/>
                <w:lang w:val="en-GB"/>
              </w:rPr>
            </w:pPr>
            <w:r w:rsidRPr="004408D1">
              <w:rPr>
                <w:rFonts w:cs="Arial"/>
                <w:szCs w:val="18"/>
                <w:lang w:val="en-GB"/>
              </w:rPr>
              <w:t>70</w:t>
            </w:r>
          </w:p>
        </w:tc>
        <w:tc>
          <w:tcPr>
            <w:tcW w:w="1276" w:type="dxa"/>
            <w:shd w:val="clear" w:color="auto" w:fill="FFFFFF"/>
          </w:tcPr>
          <w:p w14:paraId="6BE7FBBA" w14:textId="77777777" w:rsidR="00085233" w:rsidRPr="004408D1" w:rsidRDefault="00085233" w:rsidP="00BC5D71">
            <w:pPr>
              <w:pStyle w:val="CETBodytext"/>
              <w:ind w:right="-1"/>
              <w:jc w:val="center"/>
              <w:rPr>
                <w:rFonts w:cs="Arial"/>
                <w:szCs w:val="18"/>
                <w:lang w:val="en-GB"/>
              </w:rPr>
            </w:pPr>
            <w:r w:rsidRPr="004408D1">
              <w:rPr>
                <w:rFonts w:cs="Arial"/>
                <w:szCs w:val="18"/>
                <w:lang w:val="en-GB"/>
              </w:rPr>
              <w:t>20</w:t>
            </w:r>
          </w:p>
        </w:tc>
      </w:tr>
      <w:tr w:rsidR="00085233" w:rsidRPr="00B57B36" w14:paraId="5705B737" w14:textId="77777777" w:rsidTr="00085233">
        <w:trPr>
          <w:trHeight w:val="232"/>
        </w:trPr>
        <w:tc>
          <w:tcPr>
            <w:tcW w:w="2694" w:type="dxa"/>
            <w:shd w:val="clear" w:color="auto" w:fill="FFFFFF"/>
          </w:tcPr>
          <w:p w14:paraId="13FCF2A9" w14:textId="77777777" w:rsidR="00085233" w:rsidRPr="004408D1" w:rsidRDefault="00085233" w:rsidP="00BC5D71">
            <w:pPr>
              <w:pStyle w:val="CETBodytext"/>
              <w:ind w:right="-1"/>
              <w:jc w:val="center"/>
              <w:rPr>
                <w:rFonts w:cs="Arial"/>
                <w:szCs w:val="18"/>
                <w:lang w:val="en-GB"/>
              </w:rPr>
            </w:pPr>
          </w:p>
        </w:tc>
        <w:tc>
          <w:tcPr>
            <w:tcW w:w="1275" w:type="dxa"/>
            <w:shd w:val="clear" w:color="auto" w:fill="FFFFFF"/>
          </w:tcPr>
          <w:p w14:paraId="69F60A58" w14:textId="77777777" w:rsidR="00085233" w:rsidRPr="004408D1" w:rsidRDefault="00085233" w:rsidP="00BC5D71">
            <w:pPr>
              <w:pStyle w:val="CETBodytext"/>
              <w:ind w:right="-1"/>
              <w:jc w:val="center"/>
              <w:rPr>
                <w:rFonts w:cs="Arial"/>
                <w:szCs w:val="18"/>
                <w:lang w:val="en-GB"/>
              </w:rPr>
            </w:pPr>
          </w:p>
        </w:tc>
        <w:tc>
          <w:tcPr>
            <w:tcW w:w="1276" w:type="dxa"/>
            <w:shd w:val="clear" w:color="auto" w:fill="FFFFFF"/>
          </w:tcPr>
          <w:p w14:paraId="1EF7C0B7" w14:textId="77777777" w:rsidR="00085233" w:rsidRPr="004408D1" w:rsidRDefault="00085233" w:rsidP="00BC5D71">
            <w:pPr>
              <w:pStyle w:val="CETBodytext"/>
              <w:ind w:right="-1"/>
              <w:jc w:val="center"/>
              <w:rPr>
                <w:rFonts w:cs="Arial"/>
                <w:szCs w:val="18"/>
                <w:lang w:val="en-GB"/>
              </w:rPr>
            </w:pPr>
          </w:p>
        </w:tc>
      </w:tr>
      <w:tr w:rsidR="00085233" w:rsidRPr="00B57B36" w14:paraId="736694D9" w14:textId="77777777" w:rsidTr="00085233">
        <w:trPr>
          <w:trHeight w:val="281"/>
        </w:trPr>
        <w:tc>
          <w:tcPr>
            <w:tcW w:w="2694" w:type="dxa"/>
            <w:shd w:val="clear" w:color="auto" w:fill="FFFFFF"/>
          </w:tcPr>
          <w:p w14:paraId="438712EE" w14:textId="77777777" w:rsidR="00085233" w:rsidRDefault="00085233" w:rsidP="00BC5D71">
            <w:pPr>
              <w:pStyle w:val="CETBodytext"/>
              <w:ind w:right="-1"/>
              <w:jc w:val="center"/>
              <w:rPr>
                <w:rFonts w:cs="Arial"/>
                <w:szCs w:val="18"/>
                <w:lang w:val="en-GB"/>
              </w:rPr>
            </w:pPr>
            <w:r>
              <w:rPr>
                <w:rFonts w:cs="Arial"/>
                <w:szCs w:val="18"/>
                <w:lang w:val="en-GB"/>
              </w:rPr>
              <w:t>Max Operating temperature (°C)</w:t>
            </w:r>
          </w:p>
        </w:tc>
        <w:tc>
          <w:tcPr>
            <w:tcW w:w="1275" w:type="dxa"/>
            <w:shd w:val="clear" w:color="auto" w:fill="FFFFFF"/>
          </w:tcPr>
          <w:p w14:paraId="2FEE0AB4" w14:textId="77777777" w:rsidR="00085233" w:rsidRPr="00B57B36" w:rsidRDefault="00085233" w:rsidP="00BC5D71">
            <w:pPr>
              <w:pStyle w:val="CETBodytext"/>
              <w:ind w:right="-1"/>
              <w:jc w:val="center"/>
              <w:rPr>
                <w:rFonts w:cs="Arial"/>
                <w:szCs w:val="18"/>
                <w:lang w:val="en-GB"/>
              </w:rPr>
            </w:pPr>
            <w:r>
              <w:rPr>
                <w:rFonts w:cs="Arial"/>
                <w:szCs w:val="18"/>
                <w:lang w:val="en-GB"/>
              </w:rPr>
              <w:t>60</w:t>
            </w:r>
          </w:p>
        </w:tc>
        <w:tc>
          <w:tcPr>
            <w:tcW w:w="1276" w:type="dxa"/>
            <w:shd w:val="clear" w:color="auto" w:fill="FFFFFF"/>
          </w:tcPr>
          <w:p w14:paraId="5A1D77DA" w14:textId="77777777" w:rsidR="00085233" w:rsidRPr="00B57B36" w:rsidRDefault="00085233" w:rsidP="00BC5D71">
            <w:pPr>
              <w:pStyle w:val="CETBodytext"/>
              <w:ind w:right="-1"/>
              <w:jc w:val="center"/>
              <w:rPr>
                <w:rFonts w:cs="Arial"/>
                <w:szCs w:val="18"/>
                <w:lang w:val="en-GB"/>
              </w:rPr>
            </w:pPr>
            <w:r>
              <w:rPr>
                <w:rFonts w:cs="Arial"/>
                <w:szCs w:val="18"/>
                <w:lang w:val="en-GB"/>
              </w:rPr>
              <w:t>75</w:t>
            </w:r>
          </w:p>
        </w:tc>
      </w:tr>
      <w:tr w:rsidR="00085233" w:rsidRPr="00B57B36" w14:paraId="15C011A5" w14:textId="77777777" w:rsidTr="00085233">
        <w:trPr>
          <w:trHeight w:val="283"/>
        </w:trPr>
        <w:tc>
          <w:tcPr>
            <w:tcW w:w="2694" w:type="dxa"/>
            <w:shd w:val="clear" w:color="auto" w:fill="FFFFFF"/>
          </w:tcPr>
          <w:p w14:paraId="416932C8" w14:textId="77777777" w:rsidR="00085233" w:rsidRDefault="00085233" w:rsidP="00BC5D71">
            <w:pPr>
              <w:pStyle w:val="CETBodytext"/>
              <w:ind w:right="-1"/>
              <w:jc w:val="center"/>
              <w:rPr>
                <w:rFonts w:cs="Arial"/>
                <w:szCs w:val="18"/>
                <w:lang w:val="en-GB"/>
              </w:rPr>
            </w:pPr>
            <w:r>
              <w:rPr>
                <w:rFonts w:cs="Arial"/>
                <w:szCs w:val="18"/>
                <w:lang w:val="en-GB"/>
              </w:rPr>
              <w:t>Operating pH range</w:t>
            </w:r>
          </w:p>
        </w:tc>
        <w:tc>
          <w:tcPr>
            <w:tcW w:w="1275" w:type="dxa"/>
            <w:shd w:val="clear" w:color="auto" w:fill="FFFFFF"/>
          </w:tcPr>
          <w:p w14:paraId="7BCDF67F" w14:textId="77777777" w:rsidR="00085233" w:rsidRPr="00B57B36" w:rsidRDefault="00085233" w:rsidP="00BC5D71">
            <w:pPr>
              <w:pStyle w:val="CETBodytext"/>
              <w:ind w:right="-1"/>
              <w:jc w:val="center"/>
              <w:rPr>
                <w:rFonts w:cs="Arial"/>
                <w:szCs w:val="18"/>
                <w:lang w:val="en-GB"/>
              </w:rPr>
            </w:pPr>
            <w:r>
              <w:rPr>
                <w:rFonts w:cs="Arial"/>
                <w:szCs w:val="18"/>
                <w:lang w:val="en-GB"/>
              </w:rPr>
              <w:t>2 – 10</w:t>
            </w:r>
          </w:p>
        </w:tc>
        <w:tc>
          <w:tcPr>
            <w:tcW w:w="1276" w:type="dxa"/>
            <w:shd w:val="clear" w:color="auto" w:fill="FFFFFF"/>
          </w:tcPr>
          <w:p w14:paraId="27767028" w14:textId="77777777" w:rsidR="00085233" w:rsidRPr="00B57B36" w:rsidRDefault="00085233" w:rsidP="00BC5D71">
            <w:pPr>
              <w:pStyle w:val="CETBodytext"/>
              <w:ind w:right="-1"/>
              <w:jc w:val="center"/>
              <w:rPr>
                <w:rFonts w:cs="Arial"/>
                <w:szCs w:val="18"/>
                <w:lang w:val="en-GB"/>
              </w:rPr>
            </w:pPr>
            <w:r>
              <w:rPr>
                <w:rFonts w:cs="Arial"/>
                <w:szCs w:val="18"/>
                <w:lang w:val="en-GB"/>
              </w:rPr>
              <w:t>2 – 10</w:t>
            </w:r>
          </w:p>
        </w:tc>
      </w:tr>
      <w:tr w:rsidR="00085233" w:rsidRPr="00B57B36" w14:paraId="4FE26308" w14:textId="77777777" w:rsidTr="00085233">
        <w:trPr>
          <w:trHeight w:val="283"/>
        </w:trPr>
        <w:tc>
          <w:tcPr>
            <w:tcW w:w="2694" w:type="dxa"/>
            <w:shd w:val="clear" w:color="auto" w:fill="FFFFFF"/>
          </w:tcPr>
          <w:p w14:paraId="0471B279" w14:textId="77777777" w:rsidR="00085233" w:rsidRDefault="00085233" w:rsidP="00BC5D71">
            <w:pPr>
              <w:pStyle w:val="CETBodytext"/>
              <w:ind w:right="-1"/>
              <w:jc w:val="center"/>
              <w:rPr>
                <w:rFonts w:cs="Arial"/>
                <w:szCs w:val="18"/>
                <w:lang w:val="en-GB"/>
              </w:rPr>
            </w:pPr>
            <w:r>
              <w:rPr>
                <w:rFonts w:cs="Arial"/>
                <w:szCs w:val="18"/>
                <w:lang w:val="en-GB"/>
              </w:rPr>
              <w:t>Max operating pressure (bar)</w:t>
            </w:r>
          </w:p>
        </w:tc>
        <w:tc>
          <w:tcPr>
            <w:tcW w:w="1275" w:type="dxa"/>
            <w:shd w:val="clear" w:color="auto" w:fill="FFFFFF"/>
          </w:tcPr>
          <w:p w14:paraId="18D88308" w14:textId="77777777" w:rsidR="00085233" w:rsidRPr="00B57B36" w:rsidRDefault="00085233" w:rsidP="00BC5D71">
            <w:pPr>
              <w:pStyle w:val="CETBodytext"/>
              <w:ind w:right="-1"/>
              <w:jc w:val="center"/>
              <w:rPr>
                <w:rFonts w:cs="Arial"/>
                <w:szCs w:val="18"/>
                <w:lang w:val="en-GB"/>
              </w:rPr>
            </w:pPr>
            <w:r>
              <w:rPr>
                <w:rFonts w:cs="Arial"/>
                <w:szCs w:val="18"/>
                <w:lang w:val="en-GB"/>
              </w:rPr>
              <w:t>8</w:t>
            </w:r>
          </w:p>
        </w:tc>
        <w:tc>
          <w:tcPr>
            <w:tcW w:w="1276" w:type="dxa"/>
            <w:shd w:val="clear" w:color="auto" w:fill="FFFFFF"/>
          </w:tcPr>
          <w:p w14:paraId="452790CA" w14:textId="77777777" w:rsidR="00085233" w:rsidRPr="00B57B36" w:rsidRDefault="00085233" w:rsidP="00BC5D71">
            <w:pPr>
              <w:pStyle w:val="CETBodytext"/>
              <w:ind w:right="-1"/>
              <w:jc w:val="center"/>
              <w:rPr>
                <w:rFonts w:cs="Arial"/>
                <w:szCs w:val="18"/>
                <w:lang w:val="en-GB"/>
              </w:rPr>
            </w:pPr>
            <w:r>
              <w:rPr>
                <w:rFonts w:cs="Arial"/>
                <w:szCs w:val="18"/>
                <w:lang w:val="en-GB"/>
              </w:rPr>
              <w:t>9</w:t>
            </w:r>
          </w:p>
        </w:tc>
      </w:tr>
    </w:tbl>
    <w:bookmarkEnd w:id="3"/>
    <w:p w14:paraId="0065F6A9" w14:textId="235E229F" w:rsidR="005B1CED" w:rsidRDefault="005B1CED" w:rsidP="005B1CED">
      <w:pPr>
        <w:pStyle w:val="CETheadingx"/>
      </w:pPr>
      <w:r>
        <w:t>Experimental Conditions</w:t>
      </w:r>
    </w:p>
    <w:p w14:paraId="2D6E23E9" w14:textId="2D41818E" w:rsidR="0028575B" w:rsidRDefault="002D121B" w:rsidP="002D121B">
      <w:pPr>
        <w:pStyle w:val="CETBodytext"/>
        <w:rPr>
          <w:lang w:val="en-GB"/>
        </w:rPr>
      </w:pPr>
      <w:r w:rsidRPr="00BD66FA">
        <w:rPr>
          <w:lang w:val="en-GB"/>
        </w:rPr>
        <w:t>The filtration processes evaluated two independent variables to determine their effect on colour removal, sugar retention,</w:t>
      </w:r>
      <w:r w:rsidR="0080055E">
        <w:rPr>
          <w:lang w:val="en-GB"/>
        </w:rPr>
        <w:t xml:space="preserve"> </w:t>
      </w:r>
      <w:r w:rsidRPr="00BD66FA">
        <w:rPr>
          <w:lang w:val="en-GB"/>
        </w:rPr>
        <w:t xml:space="preserve">and </w:t>
      </w:r>
      <w:r w:rsidR="000C066E">
        <w:rPr>
          <w:lang w:val="en-GB"/>
        </w:rPr>
        <w:t xml:space="preserve">average </w:t>
      </w:r>
      <w:r w:rsidRPr="00BD66FA">
        <w:rPr>
          <w:lang w:val="en-GB"/>
        </w:rPr>
        <w:t>permeate flux</w:t>
      </w:r>
      <w:r w:rsidRPr="00085233">
        <w:rPr>
          <w:lang w:val="en-GB"/>
        </w:rPr>
        <w:t>. A factorial design is applied where the</w:t>
      </w:r>
      <w:r w:rsidR="0080055E" w:rsidRPr="00085233">
        <w:rPr>
          <w:lang w:val="en-GB"/>
        </w:rPr>
        <w:t xml:space="preserve"> impacts of</w:t>
      </w:r>
      <w:r w:rsidRPr="00085233">
        <w:rPr>
          <w:lang w:val="en-GB"/>
        </w:rPr>
        <w:t xml:space="preserve"> temperature</w:t>
      </w:r>
      <w:r w:rsidR="0080055E" w:rsidRPr="00085233">
        <w:rPr>
          <w:lang w:val="en-GB"/>
        </w:rPr>
        <w:t xml:space="preserve"> and</w:t>
      </w:r>
      <w:r w:rsidRPr="00085233">
        <w:rPr>
          <w:lang w:val="en-GB"/>
        </w:rPr>
        <w:t xml:space="preserve"> transmembrane pressure were</w:t>
      </w:r>
      <w:r w:rsidR="0080055E" w:rsidRPr="00085233">
        <w:rPr>
          <w:lang w:val="en-GB"/>
        </w:rPr>
        <w:t xml:space="preserve"> considered</w:t>
      </w:r>
      <w:r w:rsidRPr="00085233">
        <w:rPr>
          <w:lang w:val="en-GB"/>
        </w:rPr>
        <w:t xml:space="preserve"> at two levels (high and low values)</w:t>
      </w:r>
      <w:r w:rsidR="0080055E" w:rsidRPr="00085233">
        <w:rPr>
          <w:lang w:val="en-GB"/>
        </w:rPr>
        <w:t xml:space="preserve"> while maintaining the same feed concentration (30 °Brix).</w:t>
      </w:r>
      <w:r w:rsidRPr="00085233">
        <w:rPr>
          <w:lang w:val="en-GB"/>
        </w:rPr>
        <w:t xml:space="preserve"> The </w:t>
      </w:r>
      <w:r w:rsidRPr="00D36C73">
        <w:rPr>
          <w:lang w:val="en-GB"/>
        </w:rPr>
        <w:t xml:space="preserve">different independent variables considered are represented in </w:t>
      </w:r>
      <w:r w:rsidRPr="00D36C73">
        <w:rPr>
          <w:lang w:val="en-GB"/>
        </w:rPr>
        <w:fldChar w:fldCharType="begin"/>
      </w:r>
      <w:r w:rsidRPr="00D36C73">
        <w:rPr>
          <w:lang w:val="en-GB"/>
        </w:rPr>
        <w:instrText xml:space="preserve"> REF _Ref99910676 \h </w:instrText>
      </w:r>
      <w:r w:rsidR="00D36C73">
        <w:rPr>
          <w:lang w:val="en-GB"/>
        </w:rPr>
        <w:instrText xml:space="preserve"> \* MERGEFORMAT </w:instrText>
      </w:r>
      <w:r w:rsidRPr="00D36C73">
        <w:rPr>
          <w:lang w:val="en-GB"/>
        </w:rPr>
      </w:r>
      <w:r w:rsidRPr="00D36C73">
        <w:rPr>
          <w:lang w:val="en-GB"/>
        </w:rPr>
        <w:fldChar w:fldCharType="separate"/>
      </w:r>
      <w:r w:rsidRPr="00D36C73">
        <w:rPr>
          <w:i/>
          <w:iCs/>
        </w:rPr>
        <w:t xml:space="preserve">Table </w:t>
      </w:r>
      <w:r w:rsidRPr="00D36C73">
        <w:rPr>
          <w:i/>
          <w:iCs/>
          <w:noProof/>
        </w:rPr>
        <w:t>2</w:t>
      </w:r>
      <w:r w:rsidRPr="00D36C73">
        <w:rPr>
          <w:lang w:val="en-GB"/>
        </w:rPr>
        <w:fldChar w:fldCharType="end"/>
      </w:r>
      <w:r w:rsidR="00913C97">
        <w:rPr>
          <w:lang w:val="en-GB"/>
        </w:rPr>
        <w:t xml:space="preserve">. </w:t>
      </w:r>
      <w:r w:rsidRPr="00D36C73">
        <w:rPr>
          <w:lang w:val="en-GB"/>
        </w:rPr>
        <w:t>B</w:t>
      </w:r>
      <w:r w:rsidR="002D04AD">
        <w:rPr>
          <w:lang w:val="en-GB"/>
        </w:rPr>
        <w:t>rix</w:t>
      </w:r>
      <w:r w:rsidRPr="00D36C73">
        <w:rPr>
          <w:lang w:val="en-GB"/>
        </w:rPr>
        <w:t xml:space="preserve">, permeate flux, pH and conductivity were measured </w:t>
      </w:r>
      <w:r w:rsidR="0028575B">
        <w:rPr>
          <w:lang w:val="en-GB"/>
        </w:rPr>
        <w:t xml:space="preserve">until a certain amount of permeate was collected </w:t>
      </w:r>
      <w:r w:rsidR="0028575B" w:rsidRPr="00D36C73">
        <w:rPr>
          <w:lang w:val="en-GB"/>
        </w:rPr>
        <w:t>(</w:t>
      </w:r>
      <w:r w:rsidR="0028575B" w:rsidRPr="00D36C73">
        <w:rPr>
          <w:rFonts w:cs="Arial"/>
          <w:lang w:val="en-GB"/>
        </w:rPr>
        <w:t>~</w:t>
      </w:r>
      <w:r w:rsidR="0028575B" w:rsidRPr="00D36C73">
        <w:rPr>
          <w:lang w:val="en-GB"/>
        </w:rPr>
        <w:t>1400 mL)</w:t>
      </w:r>
      <w:r w:rsidR="0028575B">
        <w:rPr>
          <w:lang w:val="en-GB"/>
        </w:rPr>
        <w:t>.</w:t>
      </w:r>
    </w:p>
    <w:p w14:paraId="6DA76A9A" w14:textId="77777777" w:rsidR="002D121B" w:rsidRPr="00170447" w:rsidRDefault="002D121B" w:rsidP="004A3512">
      <w:pPr>
        <w:pStyle w:val="CETTabletitle"/>
        <w:rPr>
          <w:b/>
          <w:bCs/>
        </w:rPr>
      </w:pPr>
      <w:bookmarkStart w:id="4" w:name="_Ref99910676"/>
      <w:r w:rsidRPr="00170447">
        <w:t xml:space="preserve">Table </w:t>
      </w:r>
      <w:r w:rsidRPr="00170447">
        <w:rPr>
          <w:b/>
          <w:bCs/>
        </w:rPr>
        <w:fldChar w:fldCharType="begin"/>
      </w:r>
      <w:r w:rsidRPr="00170447">
        <w:instrText xml:space="preserve"> SEQ Table \* ARABIC </w:instrText>
      </w:r>
      <w:r w:rsidRPr="00170447">
        <w:rPr>
          <w:b/>
          <w:bCs/>
        </w:rPr>
        <w:fldChar w:fldCharType="separate"/>
      </w:r>
      <w:r>
        <w:rPr>
          <w:noProof/>
        </w:rPr>
        <w:t>2</w:t>
      </w:r>
      <w:r w:rsidRPr="00170447">
        <w:rPr>
          <w:b/>
          <w:bCs/>
        </w:rPr>
        <w:fldChar w:fldCharType="end"/>
      </w:r>
      <w:bookmarkEnd w:id="4"/>
      <w:r w:rsidRPr="00170447">
        <w:t>: Boundaries of independent variables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06"/>
        <w:gridCol w:w="601"/>
        <w:gridCol w:w="1171"/>
      </w:tblGrid>
      <w:tr w:rsidR="00085233" w:rsidRPr="00B57B36" w14:paraId="2ED5CA9A" w14:textId="77777777" w:rsidTr="00085233">
        <w:trPr>
          <w:trHeight w:val="250"/>
        </w:trPr>
        <w:tc>
          <w:tcPr>
            <w:tcW w:w="2806" w:type="dxa"/>
            <w:tcBorders>
              <w:top w:val="single" w:sz="12" w:space="0" w:color="008000"/>
              <w:bottom w:val="single" w:sz="6" w:space="0" w:color="008000"/>
            </w:tcBorders>
            <w:shd w:val="clear" w:color="auto" w:fill="FFFFFF"/>
          </w:tcPr>
          <w:p w14:paraId="4AB18597" w14:textId="77777777" w:rsidR="00085233" w:rsidRPr="00B57B36" w:rsidRDefault="00085233" w:rsidP="00BC5D71">
            <w:pPr>
              <w:pStyle w:val="CETBodytext"/>
              <w:jc w:val="center"/>
              <w:rPr>
                <w:lang w:val="en-GB"/>
              </w:rPr>
            </w:pPr>
            <w:bookmarkStart w:id="5" w:name="_Hlk100711252"/>
            <w:r>
              <w:rPr>
                <w:lang w:val="en-GB"/>
              </w:rPr>
              <w:t>Parameter</w:t>
            </w:r>
          </w:p>
        </w:tc>
        <w:tc>
          <w:tcPr>
            <w:tcW w:w="601" w:type="dxa"/>
            <w:tcBorders>
              <w:top w:val="single" w:sz="12" w:space="0" w:color="008000"/>
              <w:bottom w:val="single" w:sz="6" w:space="0" w:color="008000"/>
            </w:tcBorders>
            <w:shd w:val="clear" w:color="auto" w:fill="FFFFFF"/>
          </w:tcPr>
          <w:p w14:paraId="175EBE36" w14:textId="77777777" w:rsidR="00085233" w:rsidRPr="00B57B36" w:rsidRDefault="00085233" w:rsidP="00BC5D71">
            <w:pPr>
              <w:pStyle w:val="CETBodytext"/>
              <w:jc w:val="center"/>
              <w:rPr>
                <w:lang w:val="en-GB"/>
              </w:rPr>
            </w:pPr>
            <w:r>
              <w:rPr>
                <w:lang w:val="en-GB"/>
              </w:rPr>
              <w:t>Lower</w:t>
            </w:r>
          </w:p>
        </w:tc>
        <w:tc>
          <w:tcPr>
            <w:tcW w:w="1171" w:type="dxa"/>
            <w:tcBorders>
              <w:top w:val="single" w:sz="12" w:space="0" w:color="008000"/>
              <w:bottom w:val="single" w:sz="6" w:space="0" w:color="008000"/>
            </w:tcBorders>
            <w:shd w:val="clear" w:color="auto" w:fill="FFFFFF"/>
          </w:tcPr>
          <w:p w14:paraId="28B3D49E" w14:textId="77777777" w:rsidR="00085233" w:rsidRPr="00B57B36" w:rsidRDefault="00085233" w:rsidP="00BC5D71">
            <w:pPr>
              <w:pStyle w:val="CETBodytext"/>
              <w:jc w:val="center"/>
              <w:rPr>
                <w:lang w:val="en-GB"/>
              </w:rPr>
            </w:pPr>
            <w:r>
              <w:rPr>
                <w:lang w:val="en-GB"/>
              </w:rPr>
              <w:t>Upper</w:t>
            </w:r>
          </w:p>
        </w:tc>
      </w:tr>
      <w:tr w:rsidR="00085233" w:rsidRPr="00B57B36" w14:paraId="0D7437BE" w14:textId="77777777" w:rsidTr="00085233">
        <w:trPr>
          <w:trHeight w:val="373"/>
        </w:trPr>
        <w:tc>
          <w:tcPr>
            <w:tcW w:w="2806" w:type="dxa"/>
            <w:shd w:val="clear" w:color="auto" w:fill="FFFFFF"/>
          </w:tcPr>
          <w:p w14:paraId="5ACA35A2" w14:textId="77777777" w:rsidR="00085233" w:rsidRPr="00B57B36" w:rsidRDefault="00085233" w:rsidP="00BC5D71">
            <w:pPr>
              <w:pStyle w:val="CETBodytext"/>
              <w:jc w:val="center"/>
              <w:rPr>
                <w:lang w:val="en-GB"/>
              </w:rPr>
            </w:pPr>
            <w:r>
              <w:rPr>
                <w:lang w:val="en-GB"/>
              </w:rPr>
              <w:t>Temperature (</w:t>
            </w:r>
            <w:r>
              <w:rPr>
                <w:rFonts w:cs="Arial"/>
                <w:lang w:val="en-GB"/>
              </w:rPr>
              <w:t>°</w:t>
            </w:r>
            <w:r>
              <w:rPr>
                <w:lang w:val="en-GB"/>
              </w:rPr>
              <w:t>C)</w:t>
            </w:r>
          </w:p>
        </w:tc>
        <w:tc>
          <w:tcPr>
            <w:tcW w:w="601" w:type="dxa"/>
            <w:shd w:val="clear" w:color="auto" w:fill="FFFFFF"/>
          </w:tcPr>
          <w:p w14:paraId="1A7870D4" w14:textId="77777777" w:rsidR="00085233" w:rsidRPr="00B57B36" w:rsidRDefault="00085233" w:rsidP="00BC5D71">
            <w:pPr>
              <w:pStyle w:val="CETBodytext"/>
              <w:jc w:val="center"/>
              <w:rPr>
                <w:lang w:val="en-GB"/>
              </w:rPr>
            </w:pPr>
            <w:r>
              <w:rPr>
                <w:lang w:val="en-GB"/>
              </w:rPr>
              <w:t>40</w:t>
            </w:r>
          </w:p>
        </w:tc>
        <w:tc>
          <w:tcPr>
            <w:tcW w:w="1171" w:type="dxa"/>
            <w:shd w:val="clear" w:color="auto" w:fill="FFFFFF"/>
          </w:tcPr>
          <w:p w14:paraId="198D3ADA" w14:textId="77777777" w:rsidR="00085233" w:rsidRPr="00B57B36" w:rsidRDefault="00085233" w:rsidP="00BC5D71">
            <w:pPr>
              <w:pStyle w:val="CETBodytext"/>
              <w:jc w:val="center"/>
              <w:rPr>
                <w:lang w:val="en-GB"/>
              </w:rPr>
            </w:pPr>
            <w:r>
              <w:rPr>
                <w:lang w:val="en-GB"/>
              </w:rPr>
              <w:t>60</w:t>
            </w:r>
          </w:p>
        </w:tc>
      </w:tr>
      <w:tr w:rsidR="00085233" w:rsidRPr="00B57B36" w14:paraId="7C854F6C" w14:textId="77777777" w:rsidTr="00085233">
        <w:trPr>
          <w:trHeight w:val="424"/>
        </w:trPr>
        <w:tc>
          <w:tcPr>
            <w:tcW w:w="2806" w:type="dxa"/>
            <w:shd w:val="clear" w:color="auto" w:fill="FFFFFF"/>
          </w:tcPr>
          <w:p w14:paraId="7C4901BA" w14:textId="613925CA" w:rsidR="00085233" w:rsidRPr="005B1CED" w:rsidRDefault="00085233" w:rsidP="00D36C73">
            <w:pPr>
              <w:pStyle w:val="CETBodytext"/>
              <w:ind w:right="-1"/>
              <w:jc w:val="center"/>
              <w:rPr>
                <w:rFonts w:cs="Arial"/>
                <w:szCs w:val="18"/>
                <w:lang w:val="en-GB"/>
              </w:rPr>
            </w:pPr>
            <w:r>
              <w:rPr>
                <w:rFonts w:cs="Arial"/>
                <w:szCs w:val="18"/>
                <w:lang w:val="en-GB"/>
              </w:rPr>
              <w:t>Transmembrane Pressure (bar)</w:t>
            </w:r>
          </w:p>
        </w:tc>
        <w:tc>
          <w:tcPr>
            <w:tcW w:w="601" w:type="dxa"/>
            <w:shd w:val="clear" w:color="auto" w:fill="FFFFFF"/>
          </w:tcPr>
          <w:p w14:paraId="17D44265" w14:textId="77777777" w:rsidR="00085233" w:rsidRPr="00B57B36" w:rsidRDefault="00085233" w:rsidP="00BC5D71">
            <w:pPr>
              <w:pStyle w:val="CETBodytext"/>
              <w:ind w:right="-1"/>
              <w:jc w:val="center"/>
              <w:rPr>
                <w:rFonts w:cs="Arial"/>
                <w:szCs w:val="18"/>
                <w:lang w:val="en-GB"/>
              </w:rPr>
            </w:pPr>
            <w:r>
              <w:rPr>
                <w:rFonts w:cs="Arial"/>
                <w:szCs w:val="18"/>
                <w:lang w:val="en-GB"/>
              </w:rPr>
              <w:t>2</w:t>
            </w:r>
          </w:p>
        </w:tc>
        <w:tc>
          <w:tcPr>
            <w:tcW w:w="1171" w:type="dxa"/>
            <w:shd w:val="clear" w:color="auto" w:fill="FFFFFF"/>
          </w:tcPr>
          <w:p w14:paraId="4503E00D" w14:textId="77777777" w:rsidR="00085233" w:rsidRPr="00B57B36" w:rsidRDefault="00085233" w:rsidP="00BC5D71">
            <w:pPr>
              <w:pStyle w:val="CETBodytext"/>
              <w:ind w:right="-1"/>
              <w:jc w:val="center"/>
              <w:rPr>
                <w:rFonts w:cs="Arial"/>
                <w:szCs w:val="18"/>
                <w:lang w:val="en-GB"/>
              </w:rPr>
            </w:pPr>
            <w:r>
              <w:rPr>
                <w:rFonts w:cs="Arial"/>
                <w:szCs w:val="18"/>
                <w:lang w:val="en-GB"/>
              </w:rPr>
              <w:t>8</w:t>
            </w:r>
          </w:p>
        </w:tc>
      </w:tr>
    </w:tbl>
    <w:bookmarkEnd w:id="5"/>
    <w:p w14:paraId="65DE0C32" w14:textId="047C9053" w:rsidR="002D7755" w:rsidRDefault="00086B1A" w:rsidP="002D7755">
      <w:pPr>
        <w:pStyle w:val="CETheadingx"/>
      </w:pPr>
      <w:r>
        <w:t>A</w:t>
      </w:r>
      <w:r w:rsidR="002D7755">
        <w:t>nalytic Methods</w:t>
      </w:r>
    </w:p>
    <w:p w14:paraId="4D9EE91A" w14:textId="3657F25E" w:rsidR="00B42389" w:rsidRPr="00F33518" w:rsidRDefault="002D121B" w:rsidP="002D121B">
      <w:pPr>
        <w:pStyle w:val="CETBodytext"/>
        <w:contextualSpacing/>
        <w:rPr>
          <w:lang w:val="en-GB"/>
        </w:rPr>
      </w:pPr>
      <w:r w:rsidRPr="004C534D">
        <w:rPr>
          <w:lang w:val="en-GB"/>
        </w:rPr>
        <w:t xml:space="preserve">A UV/visible scanning spectrophotometer (UV-1800 Shimadzu) was used to determine the colour in the </w:t>
      </w:r>
      <w:r>
        <w:rPr>
          <w:lang w:val="en-GB"/>
        </w:rPr>
        <w:t>fe</w:t>
      </w:r>
      <w:r w:rsidRPr="004C534D">
        <w:rPr>
          <w:lang w:val="en-GB"/>
        </w:rPr>
        <w:t>ed, permeates and retentates according to a</w:t>
      </w:r>
      <w:r>
        <w:rPr>
          <w:lang w:val="en-GB"/>
        </w:rPr>
        <w:t>n</w:t>
      </w:r>
      <w:r w:rsidRPr="004C534D">
        <w:rPr>
          <w:lang w:val="en-GB"/>
        </w:rPr>
        <w:t xml:space="preserve"> ICUMSA spectrophotometrically method</w:t>
      </w:r>
      <w:r>
        <w:rPr>
          <w:lang w:val="en-GB"/>
        </w:rPr>
        <w:t xml:space="preserve"> (GS2/3-10)</w:t>
      </w:r>
      <w:r w:rsidRPr="004C534D">
        <w:rPr>
          <w:lang w:val="en-GB"/>
        </w:rPr>
        <w:t xml:space="preserve"> at 420 nm used in sugar analysis</w:t>
      </w:r>
      <w:r>
        <w:rPr>
          <w:lang w:val="en-GB"/>
        </w:rPr>
        <w:t xml:space="preserve"> </w:t>
      </w:r>
      <w:r>
        <w:rPr>
          <w:lang w:val="en-GB"/>
        </w:rPr>
        <w:fldChar w:fldCharType="begin" w:fldLock="1"/>
      </w:r>
      <w:r>
        <w:rPr>
          <w:lang w:val="en-GB"/>
        </w:rPr>
        <w:instrText>ADDIN CSL_CITATION {"citationItems":[{"id":"ITEM-1","itemData":{"author":[{"dropping-particle":"","family":"Giani","given":"Samuele","non-dropping-particle":"","parse-names":false,"suffix":""}],"id":"ITEM-1","issued":{"date-parts":[["2018","1","21"]]},"title":"Determination of Sugar Solutions Color According to ICUMSA / Application Note Analytical Chemistry","type":"chapter"},"uris":["http://www.mendeley.com/documents/?uuid=d8e06e88-89d7-4506-80e7-65431daf963d"]}],"mendeley":{"formattedCitation":"(Giani, 2018)","plainTextFormattedCitation":"(Giani, 2018)","previouslyFormattedCitation":"(Giani, 2018)"},"properties":{"noteIndex":0},"schema":"https://github.com/citation-style-language/schema/raw/master/csl-citation.json"}</w:instrText>
      </w:r>
      <w:r>
        <w:rPr>
          <w:lang w:val="en-GB"/>
        </w:rPr>
        <w:fldChar w:fldCharType="separate"/>
      </w:r>
      <w:r w:rsidRPr="009D6522">
        <w:rPr>
          <w:noProof/>
          <w:lang w:val="en-GB"/>
        </w:rPr>
        <w:t>(Giani, 2018)</w:t>
      </w:r>
      <w:r>
        <w:rPr>
          <w:lang w:val="en-GB"/>
        </w:rPr>
        <w:fldChar w:fldCharType="end"/>
      </w:r>
      <w:r>
        <w:rPr>
          <w:lang w:val="en-GB"/>
        </w:rPr>
        <w:t xml:space="preserve">. Therefore, the colour is given in ICUMSA units (IU, international units for sugar colour). </w:t>
      </w:r>
      <w:r w:rsidRPr="004C534D">
        <w:rPr>
          <w:lang w:val="en-GB"/>
        </w:rPr>
        <w:t xml:space="preserve">Brix measurements were used to estimate the sugar concentration on the samples; therefore, the sugar concentrations were </w:t>
      </w:r>
      <w:r w:rsidRPr="000B66F7">
        <w:rPr>
          <w:lang w:val="en-GB"/>
        </w:rPr>
        <w:t>evaluated using a</w:t>
      </w:r>
      <w:r>
        <w:rPr>
          <w:lang w:val="en-GB"/>
        </w:rPr>
        <w:t xml:space="preserve">n </w:t>
      </w:r>
      <w:r w:rsidRPr="000B66F7">
        <w:rPr>
          <w:lang w:val="en-GB"/>
        </w:rPr>
        <w:t>Optronic Digital Refractometer (KR</w:t>
      </w:r>
      <w:r w:rsidRPr="000B66F7">
        <w:rPr>
          <w:rFonts w:cs="Arial"/>
          <w:lang w:val="en-GB"/>
        </w:rPr>
        <w:t>Ü</w:t>
      </w:r>
      <w:r w:rsidRPr="000B66F7">
        <w:rPr>
          <w:lang w:val="en-GB"/>
        </w:rPr>
        <w:t>SS</w:t>
      </w:r>
      <w:r>
        <w:rPr>
          <w:lang w:val="en-GB"/>
        </w:rPr>
        <w:t xml:space="preserve"> DR6200-T) to </w:t>
      </w:r>
      <w:r w:rsidRPr="004C534D">
        <w:rPr>
          <w:lang w:val="en-GB"/>
        </w:rPr>
        <w:t>measure the index refraction at a temperature of 20</w:t>
      </w:r>
      <w:r w:rsidRPr="00092AEF">
        <w:rPr>
          <w:lang w:val="en-GB"/>
        </w:rPr>
        <w:t xml:space="preserve">°C. Brix values are </w:t>
      </w:r>
      <w:r w:rsidRPr="004C534D">
        <w:rPr>
          <w:lang w:val="en-GB"/>
        </w:rPr>
        <w:t xml:space="preserve">used to measure the refractometric dry substance in </w:t>
      </w:r>
      <w:r>
        <w:rPr>
          <w:lang w:val="en-GB"/>
        </w:rPr>
        <w:t xml:space="preserve">an </w:t>
      </w:r>
      <w:r w:rsidRPr="004C534D">
        <w:rPr>
          <w:lang w:val="en-GB"/>
        </w:rPr>
        <w:t xml:space="preserve">aqueous solution, namely the amounts of dissolved solids per weight of </w:t>
      </w:r>
      <w:r>
        <w:rPr>
          <w:lang w:val="en-GB"/>
        </w:rPr>
        <w:t xml:space="preserve">the </w:t>
      </w:r>
      <w:r w:rsidRPr="004C534D">
        <w:rPr>
          <w:lang w:val="en-GB"/>
        </w:rPr>
        <w:t>total solution</w:t>
      </w:r>
      <w:r>
        <w:rPr>
          <w:lang w:val="en-GB"/>
        </w:rPr>
        <w:t xml:space="preserve"> </w:t>
      </w:r>
      <w:r>
        <w:rPr>
          <w:lang w:val="en-GB"/>
        </w:rPr>
        <w:fldChar w:fldCharType="begin" w:fldLock="1"/>
      </w:r>
      <w:r w:rsidR="00835B2C">
        <w:rPr>
          <w:lang w:val="en-GB"/>
        </w:rPr>
        <w:instrText>ADDIN CSL_CITATION {"citationItems":[{"id":"ITEM-1","itemData":{"ISSN":"2636-2694","author":[{"dropping-particle":"","family":"Elewa","given":"Mohamed","non-dropping-particle":"","parse-names":false,"suffix":""},{"dropping-particle":"","family":"El-Saady","given":"Gaber","non-dropping-particle":"","parse-names":false,"suffix":""},{"dropping-particle":"","family":"Ibrahim","given":"Khalil","non-dropping-particle":"","parse-names":false,"suffix":""},{"dropping-particle":"","family":"Tawfek","given":"Mahmoud","non-dropping-particle":"","parse-names":false,"suffix":""},{"dropping-particle":"","family":"Elhossieny","given":"Hosam","non-dropping-particle":"","parse-names":false,"suffix":""}],"container-title":"Egyptian Sugar Journal","id":"ITEM-1","issued":{"date-parts":[["2020"]]},"page":"69-86","publisher":"Assiut University, Faculty of Sugar and Integrated Industries Technology","title":"A novel Method for Brix Measuring in raw Sugar Solution","type":"article-journal","volume":"15"},"uris":["http://www.mendeley.com/documents/?uuid=ddbceb88-e828-4db8-a008-2805bcf91454"]}],"mendeley":{"formattedCitation":"(Elewa et al., 2020)","plainTextFormattedCitation":"(Elewa et al., 2020)","previouslyFormattedCitation":"(Elewa et al., 2020)"},"properties":{"noteIndex":0},"schema":"https://github.com/citation-style-language/schema/raw/master/csl-citation.json"}</w:instrText>
      </w:r>
      <w:r>
        <w:rPr>
          <w:lang w:val="en-GB"/>
        </w:rPr>
        <w:fldChar w:fldCharType="separate"/>
      </w:r>
      <w:r w:rsidRPr="00DA3AA5">
        <w:rPr>
          <w:noProof/>
          <w:lang w:val="en-GB"/>
        </w:rPr>
        <w:t>(Elewa et al., 2020)</w:t>
      </w:r>
      <w:r>
        <w:rPr>
          <w:lang w:val="en-GB"/>
        </w:rPr>
        <w:fldChar w:fldCharType="end"/>
      </w:r>
      <w:r w:rsidRPr="004C534D">
        <w:rPr>
          <w:lang w:val="en-GB"/>
        </w:rPr>
        <w:t>. The pH and conductivity values wer</w:t>
      </w:r>
      <w:r>
        <w:rPr>
          <w:lang w:val="en-GB"/>
        </w:rPr>
        <w:t>e measured</w:t>
      </w:r>
      <w:r w:rsidRPr="004C534D">
        <w:rPr>
          <w:lang w:val="en-GB"/>
        </w:rPr>
        <w:t xml:space="preserve"> using a digital pH meter (PH-100 ATC </w:t>
      </w:r>
      <w:proofErr w:type="spellStart"/>
      <w:r w:rsidRPr="004C534D">
        <w:rPr>
          <w:lang w:val="en-GB"/>
        </w:rPr>
        <w:t>Voltcraft</w:t>
      </w:r>
      <w:proofErr w:type="spellEnd"/>
      <w:r w:rsidRPr="004C534D">
        <w:rPr>
          <w:lang w:val="en-GB"/>
        </w:rPr>
        <w:t xml:space="preserve">) and a digital conductivity meter (WA-100 ATC </w:t>
      </w:r>
      <w:proofErr w:type="spellStart"/>
      <w:r w:rsidRPr="004C534D">
        <w:rPr>
          <w:lang w:val="en-GB"/>
        </w:rPr>
        <w:t>Voltcraft</w:t>
      </w:r>
      <w:proofErr w:type="spellEnd"/>
      <w:r w:rsidRPr="004C534D">
        <w:rPr>
          <w:lang w:val="en-GB"/>
        </w:rPr>
        <w:t xml:space="preserve">). </w:t>
      </w:r>
      <w:r w:rsidR="00B42389" w:rsidRPr="00F537A4">
        <w:rPr>
          <w:lang w:val="en-GB"/>
        </w:rPr>
        <w:t xml:space="preserve">To evaluate the fouling </w:t>
      </w:r>
      <w:r w:rsidR="00B42389">
        <w:rPr>
          <w:lang w:val="en-GB"/>
        </w:rPr>
        <w:t>of</w:t>
      </w:r>
      <w:r w:rsidR="00B42389" w:rsidRPr="00F537A4">
        <w:rPr>
          <w:lang w:val="en-GB"/>
        </w:rPr>
        <w:t xml:space="preserve"> each test, </w:t>
      </w:r>
      <w:r w:rsidR="00B42389">
        <w:rPr>
          <w:lang w:val="en-GB"/>
        </w:rPr>
        <w:t xml:space="preserve">the </w:t>
      </w:r>
      <w:r w:rsidR="00B42389" w:rsidRPr="00F537A4">
        <w:rPr>
          <w:lang w:val="en-GB"/>
        </w:rPr>
        <w:t>water</w:t>
      </w:r>
      <w:r w:rsidR="00B42389">
        <w:rPr>
          <w:lang w:val="en-GB"/>
        </w:rPr>
        <w:t xml:space="preserve"> </w:t>
      </w:r>
      <w:r w:rsidR="00B42389" w:rsidRPr="00F537A4">
        <w:rPr>
          <w:lang w:val="en-GB"/>
        </w:rPr>
        <w:t>permeability of membrane modules was measured before and</w:t>
      </w:r>
      <w:r w:rsidR="00B42389">
        <w:rPr>
          <w:lang w:val="en-GB"/>
        </w:rPr>
        <w:t xml:space="preserve"> </w:t>
      </w:r>
      <w:r w:rsidR="00B42389" w:rsidRPr="00F537A4">
        <w:rPr>
          <w:lang w:val="en-GB"/>
        </w:rPr>
        <w:t>after feed filtration and cleaning, respectively</w:t>
      </w:r>
      <w:r w:rsidR="00B42389">
        <w:rPr>
          <w:lang w:val="en-GB"/>
        </w:rPr>
        <w:t xml:space="preserve">. </w:t>
      </w:r>
      <w:r w:rsidRPr="004C534D">
        <w:rPr>
          <w:lang w:val="en-GB"/>
        </w:rPr>
        <w:t xml:space="preserve">Finally, </w:t>
      </w:r>
      <w:r>
        <w:rPr>
          <w:lang w:val="en-GB"/>
        </w:rPr>
        <w:t>c</w:t>
      </w:r>
      <w:r w:rsidRPr="004C534D">
        <w:rPr>
          <w:lang w:val="en-GB"/>
        </w:rPr>
        <w:t>olour rejection</w:t>
      </w:r>
      <w:r w:rsidR="00536870">
        <w:rPr>
          <w:lang w:val="en-GB"/>
        </w:rPr>
        <w:t xml:space="preserve"> and</w:t>
      </w:r>
      <w:r w:rsidRPr="004C534D">
        <w:rPr>
          <w:lang w:val="en-GB"/>
        </w:rPr>
        <w:t xml:space="preserve"> </w:t>
      </w:r>
      <w:r>
        <w:rPr>
          <w:lang w:val="en-GB"/>
        </w:rPr>
        <w:t>s</w:t>
      </w:r>
      <w:r w:rsidRPr="004C534D">
        <w:rPr>
          <w:lang w:val="en-GB"/>
        </w:rPr>
        <w:t>ugar permeability</w:t>
      </w:r>
      <w:r w:rsidR="00536870">
        <w:rPr>
          <w:lang w:val="en-GB"/>
        </w:rPr>
        <w:t xml:space="preserve"> </w:t>
      </w:r>
      <w:r w:rsidRPr="004C534D">
        <w:rPr>
          <w:lang w:val="en-GB"/>
        </w:rPr>
        <w:t xml:space="preserve">were calculated with the following </w:t>
      </w:r>
      <w:proofErr w:type="spellStart"/>
      <w:r w:rsidR="00B42389">
        <w:rPr>
          <w:lang w:val="en-GB"/>
        </w:rPr>
        <w:t>Eq</w:t>
      </w:r>
      <w:proofErr w:type="spellEnd"/>
      <w:r w:rsidRPr="00AD2EF7">
        <w:rPr>
          <w:lang w:val="en-GB"/>
        </w:rPr>
        <w:t xml:space="preserve"> </w:t>
      </w:r>
      <w:r w:rsidRPr="00AD2EF7">
        <w:rPr>
          <w:lang w:val="en-GB"/>
        </w:rPr>
        <w:fldChar w:fldCharType="begin"/>
      </w:r>
      <w:r w:rsidRPr="00AD2EF7">
        <w:rPr>
          <w:lang w:val="en-GB"/>
        </w:rPr>
        <w:instrText xml:space="preserve"> REF _Ref104854907 \h  \* MERGEFORMAT </w:instrText>
      </w:r>
      <w:r w:rsidRPr="00AD2EF7">
        <w:rPr>
          <w:lang w:val="en-GB"/>
        </w:rPr>
      </w:r>
      <w:r w:rsidRPr="00AD2EF7">
        <w:rPr>
          <w:lang w:val="en-GB"/>
        </w:rPr>
        <w:fldChar w:fldCharType="separate"/>
      </w:r>
      <w:r w:rsidRPr="00AD2EF7">
        <w:rPr>
          <w:rFonts w:cs="Arial"/>
        </w:rPr>
        <w:t>(</w:t>
      </w:r>
      <w:r w:rsidRPr="00AD2EF7">
        <w:rPr>
          <w:noProof/>
        </w:rPr>
        <w:t>1</w:t>
      </w:r>
      <w:r w:rsidRPr="00AD2EF7">
        <w:t>)</w:t>
      </w:r>
      <w:r w:rsidRPr="00AD2EF7">
        <w:rPr>
          <w:lang w:val="en-GB"/>
        </w:rPr>
        <w:fldChar w:fldCharType="end"/>
      </w:r>
      <w:r>
        <w:rPr>
          <w:lang w:val="en-GB"/>
        </w:rPr>
        <w:t xml:space="preserve"> </w:t>
      </w:r>
      <w:r w:rsidRPr="004C534D">
        <w:rPr>
          <w:lang w:val="en-GB"/>
        </w:rPr>
        <w:t xml:space="preserve">determining the performance of each stage process. Where </w:t>
      </w:r>
      <m:oMath>
        <m:sSub>
          <m:sSubPr>
            <m:ctrlPr>
              <w:rPr>
                <w:rFonts w:ascii="Cambria Math" w:hAnsi="Cambria Math" w:cs="Arial"/>
                <w:i/>
                <w:szCs w:val="18"/>
                <w:lang w:val="en-GB" w:eastAsia="de-AT"/>
              </w:rPr>
            </m:ctrlPr>
          </m:sSubPr>
          <m:e>
            <m:r>
              <w:rPr>
                <w:rFonts w:ascii="Cambria Math" w:hAnsi="Cambria Math" w:cs="Arial"/>
                <w:szCs w:val="18"/>
                <w:lang w:val="en-GB" w:eastAsia="de-AT"/>
              </w:rPr>
              <m:t>C</m:t>
            </m:r>
          </m:e>
          <m:sub>
            <m:r>
              <w:rPr>
                <w:rFonts w:ascii="Cambria Math" w:hAnsi="Cambria Math" w:cs="Arial"/>
                <w:szCs w:val="18"/>
                <w:lang w:val="en-GB" w:eastAsia="de-AT"/>
              </w:rPr>
              <m:t>p</m:t>
            </m:r>
          </m:sub>
        </m:sSub>
        <m:r>
          <w:rPr>
            <w:rFonts w:ascii="Cambria Math" w:hAnsi="Cambria Math" w:cs="Arial"/>
            <w:szCs w:val="18"/>
            <w:lang w:val="en-GB" w:eastAsia="de-AT"/>
          </w:rPr>
          <m:t xml:space="preserve">, </m:t>
        </m:r>
        <m:sSub>
          <m:sSubPr>
            <m:ctrlPr>
              <w:rPr>
                <w:rFonts w:ascii="Cambria Math" w:hAnsi="Cambria Math" w:cs="Arial"/>
                <w:i/>
                <w:szCs w:val="18"/>
                <w:lang w:val="en-GB" w:eastAsia="de-AT"/>
              </w:rPr>
            </m:ctrlPr>
          </m:sSubPr>
          <m:e>
            <m:r>
              <w:rPr>
                <w:rFonts w:ascii="Cambria Math" w:hAnsi="Cambria Math" w:cs="Arial"/>
                <w:szCs w:val="18"/>
                <w:lang w:val="en-GB" w:eastAsia="de-AT"/>
              </w:rPr>
              <m:t>C</m:t>
            </m:r>
          </m:e>
          <m:sub>
            <m:r>
              <w:rPr>
                <w:rFonts w:ascii="Cambria Math" w:hAnsi="Cambria Math" w:cs="Arial"/>
                <w:szCs w:val="18"/>
                <w:lang w:val="en-GB" w:eastAsia="de-AT"/>
              </w:rPr>
              <m:t>f</m:t>
            </m:r>
          </m:sub>
        </m:sSub>
      </m:oMath>
      <w:r w:rsidRPr="004C534D">
        <w:rPr>
          <w:lang w:val="en-GB"/>
        </w:rPr>
        <w:t xml:space="preserve"> are the concentration (sugar)</w:t>
      </w:r>
      <w:r w:rsidR="00536870">
        <w:rPr>
          <w:lang w:val="en-GB"/>
        </w:rPr>
        <w:t xml:space="preserve"> or </w:t>
      </w:r>
      <w:r w:rsidRPr="004C534D">
        <w:rPr>
          <w:lang w:val="en-GB"/>
        </w:rPr>
        <w:t>absorbance (pigment), of the permeate and feed</w:t>
      </w:r>
      <w:r w:rsidR="00B42389">
        <w:rPr>
          <w:lang w:val="en-GB"/>
        </w:rPr>
        <w:t>.</w:t>
      </w:r>
    </w:p>
    <w:tbl>
      <w:tblPr>
        <w:tblW w:w="5053" w:type="pct"/>
        <w:tblLook w:val="04A0" w:firstRow="1" w:lastRow="0" w:firstColumn="1" w:lastColumn="0" w:noHBand="0" w:noVBand="1"/>
      </w:tblPr>
      <w:tblGrid>
        <w:gridCol w:w="8062"/>
        <w:gridCol w:w="818"/>
      </w:tblGrid>
      <w:tr w:rsidR="002D121B" w:rsidRPr="0086485E" w14:paraId="0A9CE543" w14:textId="77777777" w:rsidTr="00BC5D71">
        <w:trPr>
          <w:trHeight w:val="339"/>
        </w:trPr>
        <w:tc>
          <w:tcPr>
            <w:tcW w:w="8269" w:type="dxa"/>
            <w:shd w:val="clear" w:color="auto" w:fill="auto"/>
            <w:vAlign w:val="center"/>
          </w:tcPr>
          <w:p w14:paraId="24E1CCA4" w14:textId="77777777" w:rsidR="002D121B" w:rsidRPr="00AF5422" w:rsidRDefault="002D121B" w:rsidP="00F33518">
            <w:pPr>
              <w:pStyle w:val="CETEquation"/>
            </w:pPr>
            <m:oMathPara>
              <m:oMathParaPr>
                <m:jc m:val="left"/>
              </m:oMathParaPr>
              <m:oMath>
                <m:r>
                  <w:rPr>
                    <w:rFonts w:ascii="Cambria Math" w:hAnsi="Cambria Math"/>
                    <w:lang w:eastAsia="de-AT"/>
                  </w:rPr>
                  <m:t>R</m:t>
                </m:r>
                <m:r>
                  <m:rPr>
                    <m:sty m:val="p"/>
                  </m:rPr>
                  <w:rPr>
                    <w:rFonts w:ascii="Cambria Math" w:hAnsi="Cambria Math"/>
                    <w:lang w:eastAsia="de-AT"/>
                  </w:rPr>
                  <m:t>=</m:t>
                </m:r>
                <m:d>
                  <m:dPr>
                    <m:ctrlPr>
                      <w:rPr>
                        <w:rFonts w:ascii="Cambria Math" w:hAnsi="Cambria Math"/>
                        <w:lang w:eastAsia="de-AT"/>
                      </w:rPr>
                    </m:ctrlPr>
                  </m:dPr>
                  <m:e>
                    <m:r>
                      <m:rPr>
                        <m:sty m:val="p"/>
                      </m:rPr>
                      <w:rPr>
                        <w:rFonts w:ascii="Cambria Math" w:hAnsi="Cambria Math"/>
                        <w:lang w:eastAsia="de-AT"/>
                      </w:rPr>
                      <m:t>1-</m:t>
                    </m:r>
                    <m:f>
                      <m:fPr>
                        <m:ctrlPr>
                          <w:rPr>
                            <w:rFonts w:ascii="Cambria Math" w:hAnsi="Cambria Math"/>
                            <w:lang w:eastAsia="de-AT"/>
                          </w:rPr>
                        </m:ctrlPr>
                      </m:fPr>
                      <m:num>
                        <m:sSub>
                          <m:sSubPr>
                            <m:ctrlPr>
                              <w:rPr>
                                <w:rFonts w:ascii="Cambria Math" w:hAnsi="Cambria Math"/>
                                <w:lang w:eastAsia="de-AT"/>
                              </w:rPr>
                            </m:ctrlPr>
                          </m:sSubPr>
                          <m:e>
                            <m:r>
                              <w:rPr>
                                <w:rFonts w:ascii="Cambria Math" w:hAnsi="Cambria Math"/>
                                <w:lang w:eastAsia="de-AT"/>
                              </w:rPr>
                              <m:t>C</m:t>
                            </m:r>
                          </m:e>
                          <m:sub>
                            <m:r>
                              <w:rPr>
                                <w:rFonts w:ascii="Cambria Math" w:hAnsi="Cambria Math"/>
                                <w:lang w:eastAsia="de-AT"/>
                              </w:rPr>
                              <m:t>p</m:t>
                            </m:r>
                          </m:sub>
                        </m:sSub>
                      </m:num>
                      <m:den>
                        <m:r>
                          <m:rPr>
                            <m:sty m:val="p"/>
                          </m:rPr>
                          <w:rPr>
                            <w:rFonts w:ascii="Cambria Math" w:hAnsi="Cambria Math"/>
                            <w:lang w:eastAsia="de-AT"/>
                          </w:rPr>
                          <m:t>(</m:t>
                        </m:r>
                        <m:sSub>
                          <m:sSubPr>
                            <m:ctrlPr>
                              <w:rPr>
                                <w:rFonts w:ascii="Cambria Math" w:hAnsi="Cambria Math"/>
                                <w:lang w:eastAsia="de-AT"/>
                              </w:rPr>
                            </m:ctrlPr>
                          </m:sSubPr>
                          <m:e>
                            <m:r>
                              <w:rPr>
                                <w:rFonts w:ascii="Cambria Math" w:hAnsi="Cambria Math"/>
                                <w:lang w:eastAsia="de-AT"/>
                              </w:rPr>
                              <m:t>C</m:t>
                            </m:r>
                          </m:e>
                          <m:sub>
                            <m:r>
                              <w:rPr>
                                <w:rFonts w:ascii="Cambria Math" w:hAnsi="Cambria Math"/>
                                <w:lang w:eastAsia="de-AT"/>
                              </w:rPr>
                              <m:t>f</m:t>
                            </m:r>
                          </m:sub>
                        </m:sSub>
                        <m:r>
                          <m:rPr>
                            <m:sty m:val="p"/>
                          </m:rPr>
                          <w:rPr>
                            <w:rFonts w:ascii="Cambria Math" w:hAnsi="Cambria Math"/>
                            <w:lang w:eastAsia="de-AT"/>
                          </w:rPr>
                          <m:t>)</m:t>
                        </m:r>
                      </m:den>
                    </m:f>
                  </m:e>
                </m:d>
                <m:r>
                  <m:rPr>
                    <m:sty m:val="p"/>
                  </m:rPr>
                  <w:rPr>
                    <w:rFonts w:ascii="Cambria Math" w:hAnsi="Cambria Math"/>
                    <w:lang w:eastAsia="de-AT"/>
                  </w:rPr>
                  <m:t>*100 %</m:t>
                </m:r>
              </m:oMath>
            </m:oMathPara>
          </w:p>
        </w:tc>
        <w:tc>
          <w:tcPr>
            <w:tcW w:w="829" w:type="dxa"/>
            <w:shd w:val="clear" w:color="auto" w:fill="auto"/>
            <w:vAlign w:val="center"/>
          </w:tcPr>
          <w:p w14:paraId="0574866D" w14:textId="77777777" w:rsidR="002D121B" w:rsidRDefault="002D121B" w:rsidP="00F33518">
            <w:pPr>
              <w:pStyle w:val="CETEquation"/>
            </w:pPr>
          </w:p>
          <w:p w14:paraId="6255A4B7" w14:textId="3E2B297B" w:rsidR="002D121B" w:rsidRPr="00DA3AA5" w:rsidRDefault="002D121B" w:rsidP="00F33518">
            <w:pPr>
              <w:pStyle w:val="CETEquation"/>
              <w:rPr>
                <w:b/>
                <w:bCs/>
              </w:rPr>
            </w:pPr>
            <w:bookmarkStart w:id="6" w:name="_Ref104854907"/>
            <w:r w:rsidRPr="00DA3AA5">
              <w:t>(</w:t>
            </w:r>
            <w:r w:rsidRPr="00DA3AA5">
              <w:rPr>
                <w:b/>
                <w:bCs/>
              </w:rPr>
              <w:fldChar w:fldCharType="begin"/>
            </w:r>
            <w:r w:rsidRPr="00DA3AA5">
              <w:instrText xml:space="preserve"> SEQ Equation \* ARABIC </w:instrText>
            </w:r>
            <w:r w:rsidRPr="00DA3AA5">
              <w:rPr>
                <w:b/>
                <w:bCs/>
              </w:rPr>
              <w:fldChar w:fldCharType="separate"/>
            </w:r>
            <w:r w:rsidRPr="00DA3AA5">
              <w:rPr>
                <w:noProof/>
              </w:rPr>
              <w:t>1</w:t>
            </w:r>
            <w:r w:rsidRPr="00DA3AA5">
              <w:rPr>
                <w:b/>
                <w:bCs/>
              </w:rPr>
              <w:fldChar w:fldCharType="end"/>
            </w:r>
            <w:r w:rsidRPr="00DA3AA5">
              <w:t>)</w:t>
            </w:r>
            <w:bookmarkEnd w:id="6"/>
          </w:p>
        </w:tc>
      </w:tr>
    </w:tbl>
    <w:p w14:paraId="68E090C2" w14:textId="702E258E" w:rsidR="005C1830" w:rsidRPr="00092AEF" w:rsidRDefault="002A6B73" w:rsidP="005C1830">
      <w:pPr>
        <w:pStyle w:val="CETHeading1"/>
      </w:pPr>
      <w:r w:rsidRPr="00092AEF">
        <w:t>Results and Discussion</w:t>
      </w:r>
    </w:p>
    <w:p w14:paraId="35074F79" w14:textId="6FE9F0B5" w:rsidR="00B82CE7" w:rsidRDefault="00724EC3" w:rsidP="00F33518">
      <w:pPr>
        <w:pStyle w:val="CETBodytext"/>
        <w:contextualSpacing/>
        <w:rPr>
          <w:lang w:val="en-GB"/>
        </w:rPr>
      </w:pPr>
      <w:r w:rsidRPr="003128FC">
        <w:rPr>
          <w:lang w:val="en-GB"/>
        </w:rPr>
        <w:t>The performance of UF</w:t>
      </w:r>
      <w:r w:rsidR="005C1830">
        <w:rPr>
          <w:lang w:val="en-GB"/>
        </w:rPr>
        <w:t xml:space="preserve"> </w:t>
      </w:r>
      <w:r w:rsidRPr="003128FC">
        <w:rPr>
          <w:lang w:val="en-GB"/>
        </w:rPr>
        <w:t>membranes on decolourization</w:t>
      </w:r>
      <w:r w:rsidR="005C1830">
        <w:rPr>
          <w:lang w:val="en-GB"/>
        </w:rPr>
        <w:t xml:space="preserve"> and </w:t>
      </w:r>
      <w:r w:rsidRPr="003128FC">
        <w:rPr>
          <w:lang w:val="en-GB"/>
        </w:rPr>
        <w:t xml:space="preserve">sugar permeability </w:t>
      </w:r>
      <w:r w:rsidR="00E8268C" w:rsidRPr="003128FC">
        <w:rPr>
          <w:lang w:val="en-GB"/>
        </w:rPr>
        <w:t>w</w:t>
      </w:r>
      <w:r w:rsidR="00E91440">
        <w:rPr>
          <w:lang w:val="en-GB"/>
        </w:rPr>
        <w:t>as</w:t>
      </w:r>
      <w:r w:rsidRPr="003128FC">
        <w:rPr>
          <w:lang w:val="en-GB"/>
        </w:rPr>
        <w:t xml:space="preserve"> investigated considering different operating conditions. The term decolourization</w:t>
      </w:r>
      <w:r w:rsidRPr="00724EC3">
        <w:rPr>
          <w:lang w:val="en-GB"/>
        </w:rPr>
        <w:t xml:space="preserve"> in this work refers to removing natural pigment existing in the glucose syrup</w:t>
      </w:r>
      <w:r w:rsidR="00015EA5">
        <w:rPr>
          <w:lang w:val="en-GB"/>
        </w:rPr>
        <w:t xml:space="preserve"> obtained from saccharified starch hydrolysates</w:t>
      </w:r>
      <w:r w:rsidR="00BA3F19">
        <w:rPr>
          <w:lang w:val="en-GB"/>
        </w:rPr>
        <w:t>, and</w:t>
      </w:r>
      <w:r w:rsidR="005C1830">
        <w:rPr>
          <w:lang w:val="en-GB"/>
        </w:rPr>
        <w:t xml:space="preserve"> </w:t>
      </w:r>
      <w:r w:rsidR="00D02370">
        <w:rPr>
          <w:lang w:val="en-GB"/>
        </w:rPr>
        <w:t>t</w:t>
      </w:r>
      <w:r w:rsidRPr="00724EC3">
        <w:rPr>
          <w:lang w:val="en-GB"/>
        </w:rPr>
        <w:t xml:space="preserve">he permeability concept refers to the accumulated amount </w:t>
      </w:r>
      <w:r w:rsidRPr="003128FC">
        <w:rPr>
          <w:lang w:val="en-GB"/>
        </w:rPr>
        <w:t xml:space="preserve">of </w:t>
      </w:r>
      <w:r w:rsidR="005C1830">
        <w:rPr>
          <w:lang w:val="en-GB"/>
        </w:rPr>
        <w:t xml:space="preserve">reducing </w:t>
      </w:r>
      <w:r w:rsidRPr="003128FC">
        <w:rPr>
          <w:lang w:val="en-GB"/>
        </w:rPr>
        <w:t>sugar</w:t>
      </w:r>
      <w:r w:rsidR="005C1830">
        <w:rPr>
          <w:lang w:val="en-GB"/>
        </w:rPr>
        <w:t>s</w:t>
      </w:r>
      <w:r w:rsidRPr="003128FC">
        <w:rPr>
          <w:lang w:val="en-GB"/>
        </w:rPr>
        <w:t xml:space="preserve"> in the permeate</w:t>
      </w:r>
      <w:r w:rsidR="005C1830">
        <w:rPr>
          <w:lang w:val="en-GB"/>
        </w:rPr>
        <w:t xml:space="preserve"> side. </w:t>
      </w:r>
      <w:r w:rsidR="00673F75" w:rsidRPr="00673F75">
        <w:rPr>
          <w:lang w:val="en-GB"/>
        </w:rPr>
        <w:t>The main objective of the UF was to obtain colour re</w:t>
      </w:r>
      <w:r w:rsidR="00B928BC">
        <w:rPr>
          <w:lang w:val="en-GB"/>
        </w:rPr>
        <w:t>jection</w:t>
      </w:r>
      <w:r w:rsidR="00673F75" w:rsidRPr="00673F75">
        <w:rPr>
          <w:lang w:val="en-GB"/>
        </w:rPr>
        <w:t xml:space="preserve"> and</w:t>
      </w:r>
      <w:r w:rsidR="00B928BC">
        <w:rPr>
          <w:lang w:val="en-GB"/>
        </w:rPr>
        <w:t xml:space="preserve"> </w:t>
      </w:r>
      <w:r w:rsidR="00673F75" w:rsidRPr="00673F75">
        <w:rPr>
          <w:lang w:val="en-GB"/>
        </w:rPr>
        <w:t>sugar permeability, which means that the final product results from the permeate line and must have high sugar with lower colour</w:t>
      </w:r>
      <w:r w:rsidR="00B928BC">
        <w:rPr>
          <w:lang w:val="en-GB"/>
        </w:rPr>
        <w:t xml:space="preserve"> content</w:t>
      </w:r>
      <w:r w:rsidR="00673F75" w:rsidRPr="00673F75">
        <w:rPr>
          <w:lang w:val="en-GB"/>
        </w:rPr>
        <w:t>.</w:t>
      </w:r>
    </w:p>
    <w:p w14:paraId="38E14AD8" w14:textId="01CB63CC" w:rsidR="00DA443D" w:rsidRDefault="00DA443D" w:rsidP="00453E24">
      <w:pPr>
        <w:pStyle w:val="CETheadingx"/>
      </w:pPr>
      <w:r>
        <w:t>UF membrane performance</w:t>
      </w:r>
      <w:r w:rsidR="00092AEF">
        <w:t xml:space="preserve">   </w:t>
      </w:r>
    </w:p>
    <w:p w14:paraId="05D7B1AF" w14:textId="25CFE733" w:rsidR="002A6992" w:rsidRDefault="000F2AED" w:rsidP="004C334B">
      <w:pPr>
        <w:pStyle w:val="CETBodytext"/>
        <w:contextualSpacing/>
        <w:rPr>
          <w:rFonts w:cs="Arial"/>
          <w:lang w:val="en-GB"/>
        </w:rPr>
      </w:pPr>
      <w:r w:rsidRPr="00C35BEB">
        <w:rPr>
          <w:lang w:val="en-GB"/>
        </w:rPr>
        <w:t>The UF results show that the filtration fluxes depend on the type of membrane used, its material, and its MWCO. Although the effects of temperature and pressure can be compared</w:t>
      </w:r>
      <w:r w:rsidR="00E22E57" w:rsidRPr="00C35BEB">
        <w:rPr>
          <w:lang w:val="en-GB"/>
        </w:rPr>
        <w:t xml:space="preserve"> during all the experiments, the nature of the flow along the membrane surface and tangential velocities are different </w:t>
      </w:r>
      <w:r w:rsidR="00E22E57" w:rsidRPr="00092AEF">
        <w:rPr>
          <w:lang w:val="en-GB"/>
        </w:rPr>
        <w:t xml:space="preserve">in both UF </w:t>
      </w:r>
      <w:r w:rsidR="00E22E57" w:rsidRPr="00C35BEB">
        <w:rPr>
          <w:lang w:val="en-GB"/>
        </w:rPr>
        <w:t xml:space="preserve">membranes studied. </w:t>
      </w:r>
      <w:r w:rsidR="00070BE7" w:rsidRPr="00070BE7">
        <w:rPr>
          <w:lang w:val="en-GB"/>
        </w:rPr>
        <w:t>Membrane I with large MWCO (70kDa) obtained the highest permeate flux value during the filtration process, with 105 L/m</w:t>
      </w:r>
      <w:r w:rsidR="00070BE7">
        <w:rPr>
          <w:vertAlign w:val="superscript"/>
          <w:lang w:val="en-GB"/>
        </w:rPr>
        <w:t>2</w:t>
      </w:r>
      <w:r w:rsidR="00070BE7" w:rsidRPr="00070BE7">
        <w:rPr>
          <w:lang w:val="en-GB"/>
        </w:rPr>
        <w:t>.h, than membrane II with lower MWCO (20kDa) with 35 L/m</w:t>
      </w:r>
      <w:r w:rsidR="00B928BC">
        <w:rPr>
          <w:vertAlign w:val="superscript"/>
          <w:lang w:val="en-GB"/>
        </w:rPr>
        <w:t>2</w:t>
      </w:r>
      <w:r w:rsidR="00070BE7" w:rsidRPr="00070BE7">
        <w:rPr>
          <w:lang w:val="en-GB"/>
        </w:rPr>
        <w:t xml:space="preserve">.h. High permeate flux is beneficial because it alleviates the concentration polarisation layer in the membrane surface, which increases the transport </w:t>
      </w:r>
      <w:r w:rsidR="00070BE7" w:rsidRPr="00070BE7">
        <w:rPr>
          <w:lang w:val="en-GB"/>
        </w:rPr>
        <w:lastRenderedPageBreak/>
        <w:t>of solutes like reducing sugars across the membrane into the permeate, decreases membrane fouling, and increases sugar recovery during the process. However, high permeate flux sometimes can also provoke the dilution of some other solutes across the membrane (concentration polarisation effect), which increases the solute rejection decreasing, for example in this case,  the colou</w:t>
      </w:r>
      <w:r w:rsidR="00070BE7">
        <w:rPr>
          <w:lang w:val="en-GB"/>
        </w:rPr>
        <w:t xml:space="preserve">r </w:t>
      </w:r>
      <w:r w:rsidR="00A0734E" w:rsidRPr="00C35BEB">
        <w:rPr>
          <w:rFonts w:cs="Arial"/>
          <w:lang w:val="en-GB"/>
        </w:rPr>
        <w:t>permeation</w:t>
      </w:r>
      <w:r w:rsidR="00561035" w:rsidRPr="00C35BEB">
        <w:rPr>
          <w:rFonts w:cs="Arial"/>
          <w:lang w:val="en-GB"/>
        </w:rPr>
        <w:t xml:space="preserve"> </w:t>
      </w:r>
      <w:r w:rsidR="00835B2C" w:rsidRPr="00C35BEB">
        <w:rPr>
          <w:rFonts w:cs="Arial"/>
          <w:lang w:val="en-GB"/>
        </w:rPr>
        <w:fldChar w:fldCharType="begin" w:fldLock="1"/>
      </w:r>
      <w:r w:rsidR="00D30463" w:rsidRPr="00C35BEB">
        <w:rPr>
          <w:rFonts w:cs="Arial"/>
          <w:lang w:val="en-GB"/>
        </w:rPr>
        <w:instrText>ADDIN CSL_CITATION {"citationItems":[{"id":"ITEM-1","itemData":{"DOI":"10.1007/s11947-018-2189-z","abstract":"Membrane technology provides a green approach to recover sucrose from cane molasses. However, the trade-off between color removal and sucrose permeation by membrane filtration debases the efficiency and limits the application. In this study, ten commercially-available and one self-made ultrafiltration (UF) and nanofiltration (NF) membranes were used for decoloration of molasses. By investigating the effect of membrane properties, molasses components, and operating parameters on the molasses filtration behaviors, the mechanisms of high sucrose retention were clarified. For polyether sulfone (PES) membrane, the high retention of pigments and sucrose was mainly caused by the serious irreversible fouling as an additional selective layer. Polyamide (PA) NF membranes showed high antifouling ability, and a suitable pore size (~ 500 Da) was important to achieve high color removal and sucrose permeation. Although regenerated cellulose (RC) membranes exhibited excellent antifouling performance to molasses, the severe membrane swelling induced by salts and high temperature (60 °C) limited their application. Reducing sugar in molasses produced negligible effect on the sucrose retention, while inorganic salts resulted in pore swelling and solute dehydration due to “salting-out” effect, thus improving the sucrose permeation. However, such positive effect was weakened or eliminated by the pigments in molasses, and irreversible fouling became more serious in the presence of the molasses salts, especially for PES membranes. Based on the underlying mechanisms, the pore swelling and sucrose dehydration effects were “reappeared” by simply removing the non-polar pigments via macroporous resin adsorption, thus decreasing sucrose retention. High temperature could accelerate the sucrose permeation, but it also attenuated concentration polarization layer, thus intensifying the sucrose retention increase induced by high permeate flux. If a loose NF membrane was selected for decoloration of molasses, minimizing fouling formation, reappearing salt effect on membrane and sucrose, operating at high temperature and low permeate flux could minimize sucrose retention. © 2018, Springer Science+Business Media, LLC, part of Springer Nature.","author":[{"dropping-particle":"","family":"Guo","given":"S","non-dropping-particle":"","parse-names":false,"suffix":""},{"dropping-particle":"","family":"Luo","given":"J","non-dropping-particle":"","parse-names":false,"suffix":""},{"dropping-particle":"","family":"Yang","given":"Q","non-dropping-particle":"","parse-names":false,"suffix":""},{"dropping-particle":"","family":"Qiang","given":"X","non-dropping-particle":"","parse-names":false,"suffix":""},{"dropping-particle":"","family":"Feng","given":"S","non-dropping-particle":"","parse-names":false,"suffix":""},{"dropping-particle":"","family":"Wan","given":"Y","non-dropping-particle":"","parse-names":false,"suffix":""}],"container-title":"Food and Bioprocess Technology","id":"ITEM-1","issued":{"date-parts":[["2019"]]},"note":"Cited By :19\n\nExport Date: 8 October 2021","title":"Decoloration of Molasses by Ultrafiltration and Nanofiltration: Unraveling the Mechanisms of High Sucrose Retention","type":"article-journal"},"uris":["http://www.mendeley.com/documents/?uuid=9bb2f291-8483-4ff6-99f1-0476d8ea3b7b"]}],"mendeley":{"formattedCitation":"(Guo et al., 2019)","plainTextFormattedCitation":"(Guo et al., 2019)","previouslyFormattedCitation":"(Guo et al., 2019)"},"properties":{"noteIndex":0},"schema":"https://github.com/citation-style-language/schema/raw/master/csl-citation.json"}</w:instrText>
      </w:r>
      <w:r w:rsidR="00835B2C" w:rsidRPr="00C35BEB">
        <w:rPr>
          <w:rFonts w:cs="Arial"/>
          <w:lang w:val="en-GB"/>
        </w:rPr>
        <w:fldChar w:fldCharType="separate"/>
      </w:r>
      <w:r w:rsidR="00D30463" w:rsidRPr="00C35BEB">
        <w:rPr>
          <w:rFonts w:cs="Arial"/>
          <w:noProof/>
          <w:lang w:val="en-GB"/>
        </w:rPr>
        <w:t>(Guo et al., 2019)</w:t>
      </w:r>
      <w:r w:rsidR="00835B2C" w:rsidRPr="00C35BEB">
        <w:rPr>
          <w:rFonts w:cs="Arial"/>
          <w:lang w:val="en-GB"/>
        </w:rPr>
        <w:fldChar w:fldCharType="end"/>
      </w:r>
      <w:r w:rsidR="00835B2C" w:rsidRPr="00C35BEB">
        <w:rPr>
          <w:rFonts w:cs="Arial"/>
          <w:lang w:val="en-GB"/>
        </w:rPr>
        <w:t>.</w:t>
      </w:r>
    </w:p>
    <w:p w14:paraId="7D8652DD" w14:textId="77777777" w:rsidR="00126635" w:rsidRPr="00C35BEB" w:rsidRDefault="00126635" w:rsidP="004C334B">
      <w:pPr>
        <w:pStyle w:val="CETBodytext"/>
        <w:contextualSpacing/>
        <w:rPr>
          <w:rFonts w:cs="Arial"/>
          <w:lang w:val="en-GB"/>
        </w:rPr>
      </w:pPr>
    </w:p>
    <w:p w14:paraId="0EF2BC57" w14:textId="1C1E48D9" w:rsidR="00BA3F19" w:rsidRPr="002A01F9" w:rsidRDefault="00A0734E" w:rsidP="00856CDB">
      <w:pPr>
        <w:pStyle w:val="CETBodytext"/>
        <w:rPr>
          <w:lang w:val="en-GB"/>
        </w:rPr>
      </w:pPr>
      <w:r w:rsidRPr="002A01F9">
        <w:rPr>
          <w:lang w:val="en-GB"/>
        </w:rPr>
        <w:t>Both UF membranes had similar behaviour regarding the decolourisation of starch hydrolysates with a</w:t>
      </w:r>
      <w:r w:rsidR="00C27D47">
        <w:rPr>
          <w:lang w:val="en-GB"/>
        </w:rPr>
        <w:t>round</w:t>
      </w:r>
      <w:r w:rsidRPr="002A01F9">
        <w:rPr>
          <w:lang w:val="en-GB"/>
        </w:rPr>
        <w:t xml:space="preserve"> 3</w:t>
      </w:r>
      <w:r w:rsidR="00C27D47">
        <w:rPr>
          <w:lang w:val="en-GB"/>
        </w:rPr>
        <w:t>5</w:t>
      </w:r>
      <w:r w:rsidR="008B50CF">
        <w:rPr>
          <w:lang w:val="en-GB"/>
        </w:rPr>
        <w:t xml:space="preserve"> </w:t>
      </w:r>
      <w:r w:rsidR="00723884" w:rsidRPr="002A01F9">
        <w:rPr>
          <w:lang w:val="en-GB"/>
        </w:rPr>
        <w:t>%</w:t>
      </w:r>
      <w:r w:rsidR="00723884">
        <w:rPr>
          <w:lang w:val="en-GB"/>
        </w:rPr>
        <w:t xml:space="preserve"> </w:t>
      </w:r>
      <w:r w:rsidR="00723884" w:rsidRPr="002A01F9">
        <w:rPr>
          <w:lang w:val="en-GB"/>
        </w:rPr>
        <w:t>highest</w:t>
      </w:r>
      <w:r w:rsidR="00C35BEB" w:rsidRPr="002A01F9">
        <w:rPr>
          <w:lang w:val="en-GB"/>
        </w:rPr>
        <w:t xml:space="preserve"> </w:t>
      </w:r>
      <w:r w:rsidRPr="002A01F9">
        <w:rPr>
          <w:lang w:val="en-GB"/>
        </w:rPr>
        <w:t>colour rejection value. This behaviour could mean that approximately 3</w:t>
      </w:r>
      <w:r w:rsidR="00C27D47">
        <w:rPr>
          <w:lang w:val="en-GB"/>
        </w:rPr>
        <w:t>5</w:t>
      </w:r>
      <w:r w:rsidR="008B50CF">
        <w:rPr>
          <w:lang w:val="en-GB"/>
        </w:rPr>
        <w:t xml:space="preserve"> </w:t>
      </w:r>
      <w:r w:rsidRPr="002A01F9">
        <w:rPr>
          <w:lang w:val="en-GB"/>
        </w:rPr>
        <w:t>% are large colour particles above 70</w:t>
      </w:r>
      <w:r w:rsidR="005E237C">
        <w:rPr>
          <w:lang w:val="en-GB"/>
        </w:rPr>
        <w:t xml:space="preserve"> -20</w:t>
      </w:r>
      <w:r w:rsidR="006D0449">
        <w:rPr>
          <w:lang w:val="en-GB"/>
        </w:rPr>
        <w:t xml:space="preserve"> </w:t>
      </w:r>
      <w:proofErr w:type="spellStart"/>
      <w:r w:rsidRPr="002A01F9">
        <w:rPr>
          <w:lang w:val="en-GB"/>
        </w:rPr>
        <w:t>kDa</w:t>
      </w:r>
      <w:proofErr w:type="spellEnd"/>
      <w:r w:rsidRPr="002A01F9">
        <w:rPr>
          <w:lang w:val="en-GB"/>
        </w:rPr>
        <w:t>, while the other 70% are smaller colour particles below 20</w:t>
      </w:r>
      <w:r w:rsidR="006D0449">
        <w:rPr>
          <w:lang w:val="en-GB"/>
        </w:rPr>
        <w:t xml:space="preserve"> </w:t>
      </w:r>
      <w:proofErr w:type="spellStart"/>
      <w:r w:rsidRPr="002A01F9">
        <w:rPr>
          <w:lang w:val="en-GB"/>
        </w:rPr>
        <w:t>kDa</w:t>
      </w:r>
      <w:proofErr w:type="spellEnd"/>
      <w:r w:rsidRPr="002A01F9">
        <w:rPr>
          <w:lang w:val="en-GB"/>
        </w:rPr>
        <w:t xml:space="preserve">. </w:t>
      </w:r>
      <w:r w:rsidR="00070BE7" w:rsidRPr="00070BE7">
        <w:rPr>
          <w:lang w:val="en-GB"/>
        </w:rPr>
        <w:t xml:space="preserve">Nevertheless, membrane I represented the best sugar permeability under the best conditions, with a slight sugar loss of 3 % due to its large pore size. In comparison, membrane II had a considerable sugar loss of around 17 %. The high permeate fluxes observed in membrane I, especially at high temperature and TMP, had a low concentration polarisation effect during sugar permeation, where the reducing sugars were transported across the membrane into the permeate. However, this membrane still positively impacted colour removal due to a dilution effect where the colour particles were diluted across the membrane surface, with similar removal values to the lower MWCO (20 </w:t>
      </w:r>
      <w:proofErr w:type="spellStart"/>
      <w:r w:rsidR="00070BE7" w:rsidRPr="00070BE7">
        <w:rPr>
          <w:lang w:val="en-GB"/>
        </w:rPr>
        <w:t>kDa</w:t>
      </w:r>
      <w:proofErr w:type="spellEnd"/>
      <w:r w:rsidR="00070BE7" w:rsidRPr="00070BE7">
        <w:rPr>
          <w:lang w:val="en-GB"/>
        </w:rPr>
        <w:t>) membrane.</w:t>
      </w:r>
    </w:p>
    <w:p w14:paraId="37B42EA8" w14:textId="77777777" w:rsidR="009640BD" w:rsidRDefault="00CD75BF" w:rsidP="00500275">
      <w:pPr>
        <w:pStyle w:val="CETBodytext"/>
        <w:keepNext/>
        <w:jc w:val="center"/>
      </w:pPr>
      <w:r>
        <w:rPr>
          <w:noProof/>
        </w:rPr>
        <w:drawing>
          <wp:inline distT="0" distB="0" distL="0" distR="0" wp14:anchorId="33F5C44B" wp14:editId="27C1E5C2">
            <wp:extent cx="4403750" cy="2406650"/>
            <wp:effectExtent l="0" t="0" r="0" b="0"/>
            <wp:docPr id="12" name="Chart 12">
              <a:extLst xmlns:a="http://schemas.openxmlformats.org/drawingml/2006/main">
                <a:ext uri="{FF2B5EF4-FFF2-40B4-BE49-F238E27FC236}">
                  <a16:creationId xmlns:a16="http://schemas.microsoft.com/office/drawing/2014/main" id="{FB49CE0B-2917-4B9B-9FE5-201D8B0C1B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4FB88A" w14:textId="72DD0A28" w:rsidR="00D314BB" w:rsidRDefault="009640BD" w:rsidP="00B04E2F">
      <w:pPr>
        <w:pStyle w:val="CETCaption"/>
        <w:jc w:val="center"/>
      </w:pPr>
      <w:bookmarkStart w:id="7" w:name="_Ref100183882"/>
      <w:r w:rsidRPr="000F2303">
        <w:t xml:space="preserve">Figure </w:t>
      </w:r>
      <w:r w:rsidRPr="000F2303">
        <w:fldChar w:fldCharType="begin"/>
      </w:r>
      <w:r w:rsidRPr="000F2303">
        <w:instrText xml:space="preserve"> SEQ Figure \* ARABIC </w:instrText>
      </w:r>
      <w:r w:rsidRPr="000F2303">
        <w:fldChar w:fldCharType="separate"/>
      </w:r>
      <w:r w:rsidR="00635241" w:rsidRPr="000F2303">
        <w:t>1</w:t>
      </w:r>
      <w:r w:rsidRPr="000F2303">
        <w:fldChar w:fldCharType="end"/>
      </w:r>
      <w:bookmarkEnd w:id="7"/>
      <w:r w:rsidRPr="000F2303">
        <w:t xml:space="preserve">: Influence </w:t>
      </w:r>
      <w:r w:rsidR="00361E15" w:rsidRPr="000F2303">
        <w:t xml:space="preserve">of operating </w:t>
      </w:r>
      <w:r w:rsidR="0037262E">
        <w:t>parameters</w:t>
      </w:r>
      <w:r w:rsidR="00361E15" w:rsidRPr="000F2303">
        <w:t xml:space="preserve"> in decolourisation, sugar permeability and flux (70kDa membrane)</w:t>
      </w:r>
    </w:p>
    <w:p w14:paraId="47AC39BF" w14:textId="006CA702" w:rsidR="00882D04" w:rsidRDefault="00882D04" w:rsidP="00B04E2F">
      <w:pPr>
        <w:pStyle w:val="CETCaption"/>
        <w:jc w:val="center"/>
      </w:pPr>
      <w:r>
        <w:rPr>
          <w:noProof/>
        </w:rPr>
        <w:drawing>
          <wp:inline distT="0" distB="0" distL="0" distR="0" wp14:anchorId="14C6349B" wp14:editId="68465D5E">
            <wp:extent cx="4432707" cy="2684145"/>
            <wp:effectExtent l="0" t="0" r="6350" b="1905"/>
            <wp:docPr id="4" name="Chart 4">
              <a:extLst xmlns:a="http://schemas.openxmlformats.org/drawingml/2006/main">
                <a:ext uri="{FF2B5EF4-FFF2-40B4-BE49-F238E27FC236}">
                  <a16:creationId xmlns:a16="http://schemas.microsoft.com/office/drawing/2014/main" id="{AAD0CC23-7731-4241-AC60-F39420DB4CB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AEE6CA" w14:textId="2F7EAEC8" w:rsidR="00D82D0C" w:rsidRDefault="00882D04" w:rsidP="00896269">
      <w:pPr>
        <w:pStyle w:val="CETCaption"/>
      </w:pPr>
      <w:r w:rsidRPr="00361E15">
        <w:t xml:space="preserve">Figure </w:t>
      </w:r>
      <w:r w:rsidRPr="00361E15">
        <w:rPr>
          <w:b/>
          <w:bCs/>
        </w:rPr>
        <w:fldChar w:fldCharType="begin"/>
      </w:r>
      <w:r w:rsidRPr="00361E15">
        <w:instrText xml:space="preserve"> SEQ Figure \* ARABIC </w:instrText>
      </w:r>
      <w:r w:rsidRPr="00361E15">
        <w:rPr>
          <w:b/>
          <w:bCs/>
        </w:rPr>
        <w:fldChar w:fldCharType="separate"/>
      </w:r>
      <w:r>
        <w:rPr>
          <w:noProof/>
        </w:rPr>
        <w:t>2</w:t>
      </w:r>
      <w:r w:rsidRPr="00361E15">
        <w:rPr>
          <w:b/>
          <w:bCs/>
        </w:rPr>
        <w:fldChar w:fldCharType="end"/>
      </w:r>
      <w:r w:rsidRPr="00361E15">
        <w:t xml:space="preserve">: Influence of operating </w:t>
      </w:r>
      <w:r w:rsidR="00B04E2F">
        <w:t>parameters</w:t>
      </w:r>
      <w:r w:rsidRPr="00361E15">
        <w:t xml:space="preserve"> in decolourisation, sugar permeability and flux (20kDa membrane)</w:t>
      </w:r>
    </w:p>
    <w:p w14:paraId="69678C94" w14:textId="77777777" w:rsidR="00B82CE7" w:rsidRDefault="00B82CE7" w:rsidP="00C27D47">
      <w:pPr>
        <w:pStyle w:val="CETBodytext"/>
        <w:rPr>
          <w:lang w:val="en-GB"/>
        </w:rPr>
      </w:pPr>
    </w:p>
    <w:p w14:paraId="586CFF79" w14:textId="77777777" w:rsidR="00B82CE7" w:rsidRDefault="00B82CE7" w:rsidP="00C27D47">
      <w:pPr>
        <w:pStyle w:val="CETBodytext"/>
        <w:rPr>
          <w:lang w:val="en-GB"/>
        </w:rPr>
      </w:pPr>
    </w:p>
    <w:p w14:paraId="617ED95E" w14:textId="3F8C0D23" w:rsidR="00B82CE7" w:rsidRDefault="007A49CE" w:rsidP="00C27D47">
      <w:pPr>
        <w:pStyle w:val="CETBodytext"/>
        <w:rPr>
          <w:lang w:val="en-GB"/>
        </w:rPr>
      </w:pPr>
      <w:r w:rsidRPr="007A49CE">
        <w:rPr>
          <w:lang w:val="en-GB"/>
        </w:rPr>
        <w:lastRenderedPageBreak/>
        <w:t>On the other hand, membrane II had a significant membrane fouling with a value of around 31% flux reduction considering the water permeability of the membrane before and after feed filtration. Membrane fouling also decreased sugar recovery from 7 to 20 % since foulants block and narrow the membrane pores, especially when a lower MWCO is available, increasing solute rejection due to the called membrane fouling effect</w:t>
      </w:r>
      <w:r>
        <w:rPr>
          <w:lang w:val="en-GB"/>
        </w:rPr>
        <w:t xml:space="preserve"> </w:t>
      </w:r>
      <w:r w:rsidR="00C27D47" w:rsidRPr="002A01F9">
        <w:rPr>
          <w:lang w:val="en-GB"/>
        </w:rPr>
        <w:fldChar w:fldCharType="begin" w:fldLock="1"/>
      </w:r>
      <w:r w:rsidR="00C27D47" w:rsidRPr="002A01F9">
        <w:rPr>
          <w:lang w:val="en-GB"/>
        </w:rPr>
        <w:instrText>ADDIN CSL_CITATION {"citationItems":[{"id":"ITEM-1","itemData":{"DOI":"10.22079/jmsr.2017.60224.1128","abstract":"Recovery of sugars from cane molasses (i.e. the by-product of sugar industries) is of great interest to industry and academia. The prerequisite for refining cane molasses is removal of pigments and suspended solids present in the molasses. In this work, the utilization of membrane separation for clarification and decoloration of cane molasses has been examined.Three operation modes (dilution-concentration, dilution-concentration-diafiltration, and dilution-diafiltration-concentration) were employed for color removal with a tight 2 kDa ultrafiltration (UF) membrane. Results showed that the operation modes with diafiltration could result in higher sugar recovery than dilution-concentration mode, though the latter had the higher permeate flux. Then, in order to further improve the permeate flux of the 2 kDa UF, five pretreatments were carried out to remove suspended solids and large pigments. It was found that the pretreatment with ceramic membrane filtration was better than centrifuge and precipitation, particularly in terms of permeate flux for the tight UF membrane. Although the permeate flux for the tight UF after a UF pretreatment equipped with a 150 kDa UF membrane was higher than that with a 50 kDa UF membrane, the permeate flux during the pretreatment was the highest for the 50 kDa UF. The obtained decolorized syrup can be further purified by nanofiltration for the separation of sucrose and reducing sugars. Thus, refinement of cane molasses with membrane technology provides an alternative to conventional refinement methods and shows promising prospects of industrial application. © 2017 MPRL. All rights reserved.","author":[{"dropping-particle":"","family":"Qi","given":"B","non-dropping-particle":"","parse-names":false,"suffix":""},{"dropping-particle":"","family":"Wu","given":"Y","non-dropping-particle":"","parse-names":false,"suffix":""},{"dropping-particle":"","family":"Guo","given":"S","non-dropping-particle":"","parse-names":false,"suffix":""},{"dropping-particle":"","family":"Luo","given":"J","non-dropping-particle":"","parse-names":false,"suffix":""},{"dropping-particle":"","family":"Wan","given":"Y","non-dropping-particle":"","parse-names":false,"suffix":""}],"container-title":"Journal of Membrane Science and Research","id":"ITEM-1","issued":{"date-parts":[["2017"]]},"note":"Cited By :4\n\nExport Date: 1 November 2021","title":"Refinement of cane molasses with membrane technology for clarification and color removal","type":"article-journal"},"uris":["http://www.mendeley.com/documents/?uuid=9c2cf7cc-f113-4551-9cf4-9f4b5e40c5af"]}],"mendeley":{"formattedCitation":"(B Qi et al., 2017)","plainTextFormattedCitation":"(B Qi et al., 2017)","previouslyFormattedCitation":"(B Qi et al., 2017)"},"properties":{"noteIndex":0},"schema":"https://github.com/citation-style-language/schema/raw/master/csl-citation.json"}</w:instrText>
      </w:r>
      <w:r w:rsidR="00C27D47" w:rsidRPr="002A01F9">
        <w:rPr>
          <w:lang w:val="en-GB"/>
        </w:rPr>
        <w:fldChar w:fldCharType="separate"/>
      </w:r>
      <w:r w:rsidR="00C27D47" w:rsidRPr="002A01F9">
        <w:rPr>
          <w:noProof/>
          <w:lang w:val="en-GB"/>
        </w:rPr>
        <w:t>(B Qi et al., 2017)</w:t>
      </w:r>
      <w:r w:rsidR="00C27D47" w:rsidRPr="002A01F9">
        <w:rPr>
          <w:lang w:val="en-GB"/>
        </w:rPr>
        <w:fldChar w:fldCharType="end"/>
      </w:r>
      <w:r w:rsidR="00C27D47" w:rsidRPr="002A01F9">
        <w:rPr>
          <w:lang w:val="en-GB"/>
        </w:rPr>
        <w:t xml:space="preserve">. Whereas during filtration with membrane I, no flux reduction occurred, assuming that there is no considerable membrane fouling effect on the surface of the membrane during the filtration of starch hydrolysates </w:t>
      </w:r>
      <w:r w:rsidR="00C27D47" w:rsidRPr="002A01F9">
        <w:rPr>
          <w:lang w:val="en-GB"/>
        </w:rPr>
        <w:fldChar w:fldCharType="begin" w:fldLock="1"/>
      </w:r>
      <w:r w:rsidR="00C27D47">
        <w:rPr>
          <w:lang w:val="en-GB"/>
        </w:rPr>
        <w:instrText>ADDIN CSL_CITATION {"citationItems":[{"id":"ITEM-1","itemData":{"DOI":"https://doi.org/10.1016/j.jfoodeng.2018.09.012","ISSN":"0260-8774","abstract":"The effect of pretreatment of sugarcane juice and juice composition on the performance of a ceramic membrane with pore size of 20 nm has been studied. Pretreatment options assessed included heating juice (60, 75 and 90 °C) with and without sedimentation at specified pHs (7.2, 7.5 and 7.8) and using evaporator supply juice (ESJ). The average permeate flux at 75 °C and pH 7.8 for limed juice, and partially clarified juice, and ESJ were 278 L/m2h, 248 L/m2h and 160 L/m2h in that order. It was shown that with ESJ, where the juice is boiled, there are higher proportions of crystalline and microcrystalline phases, and other impurities which reduces the efficiency of the membrane filtration process as the cake resistance (1.17 × 1012/m) is 1.7 times higher than of the partially clarified juice. With respect to the juice quality, the results of the permeate derived from the partially clarified juice at 75 °C, show that the lowest pH value of 7.2 gave the largest impurity reduction, though liming at pH 7.5 would be the preferred treatment for industrial application because of pH drop during processing. The fouling mechanism for the partially clarified juice was shown to be the combined cake filtration-complete blocking model.","author":[{"dropping-particle":"","family":"Shi","given":"Changrong","non-dropping-particle":"","parse-names":false,"suffix":""},{"dropping-particle":"","family":"Rackemann","given":"Darryn W","non-dropping-particle":"","parse-names":false,"suffix":""},{"dropping-particle":"","family":"Moghaddam","given":"Lalehvash","non-dropping-particle":"","parse-names":false,"suffix":""},{"dropping-particle":"","family":"Wei","given":"Baoyao","non-dropping-particle":"","parse-names":false,"suffix":""},{"dropping-particle":"","family":"Li","given":"Kai","non-dropping-particle":"","parse-names":false,"suffix":""},{"dropping-particle":"","family":"Lu","given":"Haqin","non-dropping-particle":"","parse-names":false,"suffix":""},{"dropping-particle":"","family":"Xie","given":"Caifeng","non-dropping-particle":"","parse-names":false,"suffix":""},{"dropping-particle":"","family":"Hang","given":"Fangxue","non-dropping-particle":"","parse-names":false,"suffix":""},{"dropping-particle":"","family":"Doherty","given":"William O S","non-dropping-particle":"","parse-names":false,"suffix":""}],"container-title":"Journal of Food Engineering","id":"ITEM-1","issued":{"date-parts":[["2019"]]},"page":"101-113","title":"Ceramic membrane filtration of factory sugarcane juice: Effect of pretreatment on permeate flux, juice quality and fouling","type":"article-journal","volume":"243"},"uris":["http://www.mendeley.com/documents/?uuid=4741e6ea-88b7-416a-8487-d9609addc523"]}],"mendeley":{"formattedCitation":"(Shi et al., 2019)","plainTextFormattedCitation":"(Shi et al., 2019)","previouslyFormattedCitation":"(Shi et al., 2019)"},"properties":{"noteIndex":0},"schema":"https://github.com/citation-style-language/schema/raw/master/csl-citation.json"}</w:instrText>
      </w:r>
      <w:r w:rsidR="00C27D47" w:rsidRPr="002A01F9">
        <w:rPr>
          <w:lang w:val="en-GB"/>
        </w:rPr>
        <w:fldChar w:fldCharType="separate"/>
      </w:r>
      <w:r w:rsidR="00C27D47" w:rsidRPr="002A01F9">
        <w:rPr>
          <w:noProof/>
          <w:lang w:val="en-GB"/>
        </w:rPr>
        <w:t>(Shi et al., 2019)</w:t>
      </w:r>
      <w:r w:rsidR="00C27D47" w:rsidRPr="002A01F9">
        <w:rPr>
          <w:lang w:val="en-GB"/>
        </w:rPr>
        <w:fldChar w:fldCharType="end"/>
      </w:r>
      <w:r w:rsidR="00B928BC">
        <w:rPr>
          <w:lang w:val="en-GB"/>
        </w:rPr>
        <w:t xml:space="preserve">. </w:t>
      </w:r>
      <w:r w:rsidR="00B928BC" w:rsidRPr="00B928BC">
        <w:rPr>
          <w:lang w:val="en-GB"/>
        </w:rPr>
        <w:t>Therefore, lower sugar loss is</w:t>
      </w:r>
      <w:r w:rsidR="00E14F12">
        <w:rPr>
          <w:lang w:val="en-GB"/>
        </w:rPr>
        <w:t xml:space="preserve"> also</w:t>
      </w:r>
      <w:r w:rsidR="00B928BC" w:rsidRPr="00B928BC">
        <w:rPr>
          <w:lang w:val="en-GB"/>
        </w:rPr>
        <w:t xml:space="preserve"> observed.</w:t>
      </w:r>
    </w:p>
    <w:p w14:paraId="79DAFC60" w14:textId="77777777" w:rsidR="004C4D13" w:rsidRDefault="004C4D13" w:rsidP="00C27D47">
      <w:pPr>
        <w:pStyle w:val="CETBodytext"/>
        <w:rPr>
          <w:lang w:val="en-GB"/>
        </w:rPr>
      </w:pPr>
    </w:p>
    <w:p w14:paraId="4D617F84" w14:textId="17356F11" w:rsidR="00DE78FC" w:rsidRPr="00DE78FC" w:rsidRDefault="00B82CE7" w:rsidP="00DE78FC">
      <w:pPr>
        <w:pStyle w:val="CETheadingx"/>
      </w:pPr>
      <w:r>
        <w:t>Influence of operating conditions</w:t>
      </w:r>
    </w:p>
    <w:p w14:paraId="05910A30" w14:textId="46B8ADCF" w:rsidR="00693BF7" w:rsidRDefault="00DE78FC" w:rsidP="00194ADF">
      <w:pPr>
        <w:pStyle w:val="CETBodytext"/>
        <w:rPr>
          <w:lang w:val="en-GB"/>
        </w:rPr>
      </w:pPr>
      <w:r w:rsidRPr="00DE78FC">
        <w:rPr>
          <w:lang w:val="en-GB"/>
        </w:rPr>
        <w:t>The influence of operating conditions on each UF membrane’s rejection percentages and fluxes is summarised in Figures 1 and 2. At low temperature, the highest colour removal is observed in both membranes. However, at low temperature, the viscosity is also high, which decreases the sugar permeation through the membrane incrementing the sugar loss in the processes. Although low temperatures could benefit better colour removal during UF, they could harm the process by increasing sugar loss and fouling phenomena. Moreover, the lower temperature reduces the permeate flux in the system, resulting in larger membrane areas to receive enough flow for the industrial application. Therefore, the overall performance improved with increasing temperature, especially in membrane I, which obtained the best general performance leading to a higher permeate flux. This fact may be attributed to the decrease in feed viscosity and the increase in diffusivity</w:t>
      </w:r>
      <w:r w:rsidR="00604AAA" w:rsidRPr="00DE78FC">
        <w:rPr>
          <w:lang w:val="en-GB"/>
        </w:rPr>
        <w:t xml:space="preserve"> </w:t>
      </w:r>
      <w:r w:rsidR="008308AE">
        <w:rPr>
          <w:lang w:val="en-GB"/>
        </w:rPr>
        <w:fldChar w:fldCharType="begin" w:fldLock="1"/>
      </w:r>
      <w:r w:rsidR="00A364F5" w:rsidRPr="00DE78FC">
        <w:rPr>
          <w:lang w:val="en-GB"/>
        </w:rPr>
        <w:instrText>ADDIN CSL_CITATION {"citationItems":[{"id":"ITEM-1","itemData":{"DOI":"10.3303/CET1229215","author":[{"dropping-particle":"","family":"Alventosa-De Lara","given":"E","non-dropping-particle":"","parse-names":false,"suffix":""},{"dropping-particle":"","family":"Barredo-Damas","given":"S","non-dropping-particle":"","parse-names":false,"suffix":""},{"dropping-particle":"","family":"Alcaina-Miranda","given":"M I","non-dropping-particle":"","parse-names":false,"suffix":""},{"dropping-particle":"","family":"Iborra-Clar","given":"M I","non-dropping-particle":"","parse-names":false,"suffix":""}],"container-title":"Chemical Engineering Transactions","id":"ITEM-1","issued":{"date-parts":[["2012"]]},"note":"Export Date: 10 October 2022; Cited By: 4","page":"1285-1290","title":"Evolution of membrane performance during the ultrafiltration of reactive black 5 solutions: Effect of feed characteristics and operating pressure","type":"paper-conference","volume":"29"},"uris":["http://www.mendeley.com/documents/?uuid=b444772c-649b-4498-9592-db1f47c0b9a6"]}],"mendeley":{"formattedCitation":"(Alventosa-De Lara et al., 2012)","plainTextFormattedCitation":"(Alventosa-De Lara et al., 2012)","previouslyFormattedCitation":"(Alventosa-De Lara et al., 2012)"},"properties":{"noteIndex":0},"schema":"https://github.com/citation-style-language/schema/raw/master/csl-citation.json"}</w:instrText>
      </w:r>
      <w:r w:rsidR="008308AE">
        <w:rPr>
          <w:lang w:val="en-GB"/>
        </w:rPr>
        <w:fldChar w:fldCharType="separate"/>
      </w:r>
      <w:r w:rsidR="008308AE" w:rsidRPr="00DE78FC">
        <w:rPr>
          <w:noProof/>
          <w:lang w:val="en-GB"/>
        </w:rPr>
        <w:t>(Alventosa-De Lara et al., 2012)</w:t>
      </w:r>
      <w:r w:rsidR="008308AE">
        <w:rPr>
          <w:lang w:val="en-GB"/>
        </w:rPr>
        <w:fldChar w:fldCharType="end"/>
      </w:r>
      <w:r w:rsidR="008308AE" w:rsidRPr="00DE78FC">
        <w:rPr>
          <w:lang w:val="en-GB"/>
        </w:rPr>
        <w:t xml:space="preserve">. </w:t>
      </w:r>
      <w:r w:rsidRPr="00DE78FC">
        <w:rPr>
          <w:lang w:val="en-GB"/>
        </w:rPr>
        <w:t xml:space="preserve">Due to the lower viscosity, the transport of reducing sugars through the membrane intensifies, yielding a higher permeate flux where the permeate volume per unit of time and membrane area is higher when the temperature increases. </w:t>
      </w:r>
      <w:r w:rsidR="00E936C6" w:rsidRPr="00E936C6">
        <w:rPr>
          <w:lang w:val="en-GB"/>
        </w:rPr>
        <w:t>Therefore, this also explains why membrane I had no flux reduction and fouling effect.</w:t>
      </w:r>
    </w:p>
    <w:p w14:paraId="2631B7B6" w14:textId="77777777" w:rsidR="00747963" w:rsidRDefault="00747963" w:rsidP="00194ADF">
      <w:pPr>
        <w:pStyle w:val="CETBodytext"/>
        <w:rPr>
          <w:lang w:val="en-GB"/>
        </w:rPr>
      </w:pPr>
    </w:p>
    <w:p w14:paraId="1FFF95ED" w14:textId="2C31B77F" w:rsidR="00E936C6" w:rsidRDefault="00E936C6" w:rsidP="00E936C6">
      <w:pPr>
        <w:pStyle w:val="CETBodytext"/>
        <w:rPr>
          <w:lang w:val="en-GB"/>
        </w:rPr>
      </w:pPr>
      <w:r w:rsidRPr="00E936C6">
        <w:rPr>
          <w:lang w:val="en-GB"/>
        </w:rPr>
        <w:t>Besides, in membrane I is observed that TMP significantly affects colour removal and sugar loss at low temperature. At the same time, high pressure does not substantially affect it at high temperature, also improving the permeate fluxes in the system. This effect can be attributed to the higher driving force in the system; thus, the average permeates flux and sugar permeation obtained is more significant as pressure and temperature increase</w:t>
      </w:r>
      <w:r>
        <w:rPr>
          <w:lang w:val="en-GB"/>
        </w:rPr>
        <w:t xml:space="preserve"> </w:t>
      </w:r>
      <w:r w:rsidR="00A364F5">
        <w:rPr>
          <w:lang w:val="en-GB"/>
        </w:rPr>
        <w:fldChar w:fldCharType="begin" w:fldLock="1"/>
      </w:r>
      <w:r w:rsidR="001B5D8F">
        <w:rPr>
          <w:lang w:val="en-GB"/>
        </w:rPr>
        <w:instrText>ADDIN CSL_CITATION {"citationItems":[{"id":"ITEM-1","itemData":{"DOI":"10.3303/CET1229215","author":[{"dropping-particle":"","family":"Alventosa-De Lara","given":"E","non-dropping-particle":"","parse-names":false,"suffix":""},{"dropping-particle":"","family":"Barredo-Damas","given":"S","non-dropping-particle":"","parse-names":false,"suffix":""},{"dropping-particle":"","family":"Alcaina-Miranda","given":"M I","non-dropping-particle":"","parse-names":false,"suffix":""},{"dropping-particle":"","family":"Iborra-Clar","given":"M I","non-dropping-particle":"","parse-names":false,"suffix":""}],"container-title":"Chemical Engineering Transactions","id":"ITEM-1","issued":{"date-parts":[["2012"]]},"note":"Export Date: 10 October 2022; Cited By: 4","page":"1285-1290","title":"Evolution of membrane performance during the ultrafiltration of reactive black 5 solutions: Effect of feed characteristics and operating pressure","type":"paper-conference","volume":"29"},"uris":["http://www.mendeley.com/documents/?uuid=b444772c-649b-4498-9592-db1f47c0b9a6"]}],"mendeley":{"formattedCitation":"(Alventosa-De Lara et al., 2012)","plainTextFormattedCitation":"(Alventosa-De Lara et al., 2012)","previouslyFormattedCitation":"(Alventosa-De Lara et al., 2012)"},"properties":{"noteIndex":0},"schema":"https://github.com/citation-style-language/schema/raw/master/csl-citation.json"}</w:instrText>
      </w:r>
      <w:r w:rsidR="00A364F5">
        <w:rPr>
          <w:lang w:val="en-GB"/>
        </w:rPr>
        <w:fldChar w:fldCharType="separate"/>
      </w:r>
      <w:r w:rsidR="00A364F5" w:rsidRPr="00A364F5">
        <w:rPr>
          <w:noProof/>
          <w:lang w:val="en-GB"/>
        </w:rPr>
        <w:t>(Alventosa-De Lara et al., 2012)</w:t>
      </w:r>
      <w:r w:rsidR="00A364F5">
        <w:rPr>
          <w:lang w:val="en-GB"/>
        </w:rPr>
        <w:fldChar w:fldCharType="end"/>
      </w:r>
      <w:r w:rsidR="001B5D8F">
        <w:rPr>
          <w:lang w:val="en-GB"/>
        </w:rPr>
        <w:t xml:space="preserve">. </w:t>
      </w:r>
      <w:r w:rsidRPr="00E936C6">
        <w:rPr>
          <w:lang w:val="en-GB"/>
        </w:rPr>
        <w:t>In this case, the rejection coefficient decreased by increasing TMP due to the passage of sugar molecules through the membrane under increased TMP, which ultimately increased sugar permeate concentration.</w:t>
      </w:r>
      <w:r w:rsidR="00E26E06">
        <w:rPr>
          <w:lang w:val="en-GB"/>
        </w:rPr>
        <w:t xml:space="preserve"> </w:t>
      </w:r>
      <w:r w:rsidR="00E26E06">
        <w:rPr>
          <w:lang w:val="en-GB"/>
        </w:rPr>
        <w:fldChar w:fldCharType="begin" w:fldLock="1"/>
      </w:r>
      <w:r w:rsidR="00E26E06">
        <w:rPr>
          <w:lang w:val="en-GB"/>
        </w:rPr>
        <w:instrText>ADDIN CSL_CITATION {"citationItems":[{"id":"ITEM-1","itemData":{"DOI":"10.1016/j.cej.2009.10.031","author":[{"dropping-particle":"","family":"Martí-Calatayud","given":"M.-C.","non-dropping-particle":"","parse-names":false,"suffix":""},{"dropping-particle":"","family":"Vincent-Vela","given":"M.-C.","non-dropping-particle":"","parse-names":false,"suffix":""},{"dropping-particle":"","family":"Álvarez-Blanco","given":"S","non-dropping-particle":"","parse-names":false,"suffix":""},{"dropping-particle":"","family":"Lora-García","given":"J","non-dropping-particle":"","parse-names":false,"suffix":""},{"dropping-particle":"","family":"Bergantiños-Rodríguez","given":"E","non-dropping-particle":"","parse-names":false,"suffix":""}],"container-title":"Chemical Engineering Journal","id":"ITEM-1","issue":"2","issued":{"date-parts":[["2010"]]},"note":"Export Date: 10 October 2022; Cited By: 30","page":"337-346","title":"Analysis and optimization of the influence of operating conditions in the ultrafiltration of macromolecules using a response surface methodological approach","type":"article-journal","volume":"156"},"uris":["http://www.mendeley.com/documents/?uuid=808be8cf-3dba-4f44-b1cb-9ca3f128b5a9"]}],"mendeley":{"formattedCitation":"(Martí-Calatayud et al., 2010)","plainTextFormattedCitation":"(Martí-Calatayud et al., 2010)"},"properties":{"noteIndex":0},"schema":"https://github.com/citation-style-language/schema/raw/master/csl-citation.json"}</w:instrText>
      </w:r>
      <w:r w:rsidR="00E26E06">
        <w:rPr>
          <w:lang w:val="en-GB"/>
        </w:rPr>
        <w:fldChar w:fldCharType="separate"/>
      </w:r>
      <w:r w:rsidR="00E26E06" w:rsidRPr="001B5D8F">
        <w:rPr>
          <w:noProof/>
          <w:lang w:val="en-GB"/>
        </w:rPr>
        <w:t>(Martí-Calatayud et al., 2010)</w:t>
      </w:r>
      <w:r w:rsidR="00E26E06">
        <w:rPr>
          <w:lang w:val="en-GB"/>
        </w:rPr>
        <w:fldChar w:fldCharType="end"/>
      </w:r>
      <w:r w:rsidR="00E26E06">
        <w:rPr>
          <w:lang w:val="en-GB"/>
        </w:rPr>
        <w:t xml:space="preserve">. </w:t>
      </w:r>
      <w:r w:rsidRPr="00E936C6">
        <w:rPr>
          <w:lang w:val="en-GB"/>
        </w:rPr>
        <w:t>Oppositely TMP affected sugar permeation on membrane II, considerably incrementing sugar loss by 17-20 % at both high and low temperatures due to the smaller pore size with negligible improvement in colour removal and permeate fluxes. Since membrane I had the best performance in colour removal and sugar permeability, the highest TMP value of 8 bar and the highest temperature of 60 °C were beneficial to find a balance in the system by increasing permeate fluxes while avoiding membrane fouling.</w:t>
      </w:r>
    </w:p>
    <w:p w14:paraId="6CEFF648" w14:textId="6011DE61" w:rsidR="0068388F" w:rsidRDefault="00600535" w:rsidP="00C90D8F">
      <w:pPr>
        <w:pStyle w:val="CETHeading1"/>
        <w:rPr>
          <w:lang w:val="en-GB"/>
        </w:rPr>
      </w:pPr>
      <w:r w:rsidRPr="00B57B36">
        <w:rPr>
          <w:lang w:val="en-GB"/>
        </w:rPr>
        <w:t>Conclusions</w:t>
      </w:r>
    </w:p>
    <w:p w14:paraId="70ABB2B0" w14:textId="77777777" w:rsidR="00972B28" w:rsidRPr="00972B28" w:rsidRDefault="00972B28" w:rsidP="00972B28">
      <w:pPr>
        <w:pStyle w:val="CETBodytext"/>
        <w:contextualSpacing/>
        <w:rPr>
          <w:lang w:val="en-GB"/>
        </w:rPr>
      </w:pPr>
      <w:r w:rsidRPr="00972B28">
        <w:rPr>
          <w:lang w:val="en-GB"/>
        </w:rPr>
        <w:t xml:space="preserve">Sustainable treatment of starch hydrolysates syrup by membrane technology has demonstrated the partial decolourization of the glucose syrup. UF membrane I with MWCO 70 </w:t>
      </w:r>
      <w:proofErr w:type="spellStart"/>
      <w:r w:rsidRPr="00972B28">
        <w:rPr>
          <w:lang w:val="en-GB"/>
        </w:rPr>
        <w:t>kDa</w:t>
      </w:r>
      <w:proofErr w:type="spellEnd"/>
      <w:r w:rsidRPr="00972B28">
        <w:rPr>
          <w:lang w:val="en-GB"/>
        </w:rPr>
        <w:t xml:space="preserve"> had the best performance removing around 27 % of the colour with a minimum sugar loss of 3 % at optimal operating conditions of 60 °C and 8 bar. </w:t>
      </w:r>
    </w:p>
    <w:p w14:paraId="5B9943B9" w14:textId="282383FD" w:rsidR="00972B28" w:rsidRPr="00126635" w:rsidRDefault="00972B28" w:rsidP="00AC75AC">
      <w:pPr>
        <w:pStyle w:val="CETBodytext"/>
        <w:contextualSpacing/>
        <w:rPr>
          <w:lang w:val="en-GB"/>
        </w:rPr>
      </w:pPr>
      <w:r w:rsidRPr="00972B28">
        <w:rPr>
          <w:lang w:val="en-GB"/>
        </w:rPr>
        <w:t xml:space="preserve">Although colour separation in membrane I and membrane II </w:t>
      </w:r>
      <w:proofErr w:type="gramStart"/>
      <w:r w:rsidRPr="00972B28">
        <w:rPr>
          <w:lang w:val="en-GB"/>
        </w:rPr>
        <w:t>is</w:t>
      </w:r>
      <w:proofErr w:type="gramEnd"/>
      <w:r w:rsidRPr="00972B28">
        <w:rPr>
          <w:lang w:val="en-GB"/>
        </w:rPr>
        <w:t xml:space="preserve"> more efficient at 40 °C, the sugar permeability decreases considerably, indicating that 60 °C is more beneficial to increase the permeate fluxes in the system and the sugar permeability, but also having a considerable colour removal. </w:t>
      </w:r>
      <w:proofErr w:type="gramStart"/>
      <w:r w:rsidRPr="00972B28">
        <w:rPr>
          <w:lang w:val="en-GB"/>
        </w:rPr>
        <w:t>Maximum</w:t>
      </w:r>
      <w:proofErr w:type="gramEnd"/>
      <w:r w:rsidRPr="00972B28">
        <w:rPr>
          <w:lang w:val="en-GB"/>
        </w:rPr>
        <w:t xml:space="preserve"> permeate flux of 105 L/m2 with the minimum sugar loss and significant colour removal for membrane I is achieved when TMP was held at 8 bar.</w:t>
      </w:r>
      <w:r>
        <w:rPr>
          <w:lang w:val="en-GB"/>
        </w:rPr>
        <w:t xml:space="preserve"> Nevertheless</w:t>
      </w:r>
      <w:r w:rsidRPr="00972B28">
        <w:rPr>
          <w:lang w:val="en-GB"/>
        </w:rPr>
        <w:t xml:space="preserve">, process integration is recommended in this case to improve the membrane's performance and overcome the limited membrane selectivity in treating starch hydrolysates. Further study should consider a loose UF membrane (70 </w:t>
      </w:r>
      <w:proofErr w:type="spellStart"/>
      <w:r w:rsidRPr="00972B28">
        <w:rPr>
          <w:lang w:val="en-GB"/>
        </w:rPr>
        <w:t>kDa</w:t>
      </w:r>
      <w:proofErr w:type="spellEnd"/>
      <w:r w:rsidRPr="00972B28">
        <w:rPr>
          <w:lang w:val="en-GB"/>
        </w:rPr>
        <w:t>) for initial and partial decolourization. Then its combination with another separation method should be evaluated to remove the remaining impurities in the final UF permeate. The new process could reduce energy costs and decrease chemicals and waste products in the current systems, as reported before in similar applications</w:t>
      </w:r>
      <w:r>
        <w:rPr>
          <w:lang w:val="en-GB"/>
        </w:rPr>
        <w:t xml:space="preserve"> </w:t>
      </w:r>
      <w:r w:rsidR="00126635" w:rsidRPr="009A098F">
        <w:rPr>
          <w:lang w:val="en-GB"/>
        </w:rPr>
        <w:fldChar w:fldCharType="begin" w:fldLock="1"/>
      </w:r>
      <w:r w:rsidR="00126635">
        <w:rPr>
          <w:lang w:val="en-GB"/>
        </w:rPr>
        <w:instrText>ADDIN CSL_CITATION {"citationItems":[{"id":"ITEM-1","itemData":{"DOI":"10.1016/S0960-8524(99)00023-1","abstract":"Biosolids (sludge) from food processing plants traditionally are put into landfills or applied to land. They could be reused as animal food but have to be dewatered. Conventional dewatering methods are expensive and inefficient. Recent advancements in membrane technology could make ultrafiltration membranes a practical biosolids dewatering method used prior to conventional drying. Ultrafiltration could alter the nutritional profile of biosolids, and the temperature at which biosolids are dried can affect nutritional quality. The objective was to determine the nutritional quality of membrane concentrated biosolids dried at increasing temperatures. Biosolids samples were obtained from a milk processing plant. Part of each sample was concentrated using an ultrafiltration membrane separation system, and the remainder was unconcentrated (used as is); both samples were dried at increasing temperatures. Effects of concentration and temperature on total N, soluble N, insoluble N, organic,matter, ash and available N were determined. Concentrated biosolids had higher total N (protein) and organic matter (energy) than unconcentrated. Increasing the temperature at which biosolids (both concentrated and unconcentrated) were dried increased the soluble N (protein) and available N fractions. UF membrane concentration of BS followed by conventional drying at 150-200°C resulted in BS with the highest nutritional value (highest total N, soluble N, available N and organic matter). UF membrane concentration increased the nutritional value of BS and eliminated the need for chemical coagulants and flocculents. Biosolids (sludge) from food processing plants traditionally are put into landfills or applied to land. They could be reused as animal food but have to be dewatered. Conventional dewatering methods are expensive and inefficient. Recent advancements in membrane technology could make ultrafiltration membranes a practical biosolids dewatering method used prior to conventional drying. Ultrafiltration could alter the nutritional profile of biosolids, and the temperature at which biosolids are dried can affect nutritional quality. The objective was to determine the nutritional quality of membrane concentrated biosolids dried at increasing temperatures. Biosolids samples were obtained from a milk processing plant. Part of each sample was concentrated using an ultrafiltration membrane separation system, and the remainder was unconcentrated (used as is); both samples were dried…","author":[{"dropping-particle":"","family":"Roux","given":"L D","non-dropping-particle":"Le","parse-names":false,"suffix":""},{"dropping-particle":"","family":"Belyea","given":"R L","non-dropping-particle":"","parse-names":false,"suffix":""}],"container-title":"Bioresource Technology","id":"ITEM-1","issued":{"date-parts":[["1999"]]},"note":"Cited By :7\n\nExport Date: 11 October 2021","title":"Effects of ultrafiltration membrane concentration and drying temperature on nutritional value of biosolids from a milk processing plant","type":"article-journal"},"uris":["http://www.mendeley.com/documents/?uuid=82645efb-7cd0-417e-9b40-c7ac6674239a"]}],"mendeley":{"formattedCitation":"(Le Roux &amp; Belyea, 1999)","plainTextFormattedCitation":"(Le Roux &amp; Belyea, 1999)","previouslyFormattedCitation":"(Le Roux &amp; Belyea, 1999)"},"properties":{"noteIndex":0},"schema":"https://github.com/citation-style-language/schema/raw/master/csl-citation.json"}</w:instrText>
      </w:r>
      <w:r w:rsidR="00126635" w:rsidRPr="009A098F">
        <w:rPr>
          <w:lang w:val="en-GB"/>
        </w:rPr>
        <w:fldChar w:fldCharType="separate"/>
      </w:r>
      <w:r w:rsidR="00126635" w:rsidRPr="009A098F">
        <w:rPr>
          <w:noProof/>
          <w:lang w:val="en-GB"/>
        </w:rPr>
        <w:t>(Le Roux &amp; Belyea, 1999)</w:t>
      </w:r>
      <w:r w:rsidR="00126635" w:rsidRPr="009A098F">
        <w:rPr>
          <w:lang w:val="en-GB"/>
        </w:rPr>
        <w:fldChar w:fldCharType="end"/>
      </w:r>
      <w:r w:rsidR="00126635" w:rsidRPr="009A098F">
        <w:rPr>
          <w:lang w:val="en-GB"/>
        </w:rPr>
        <w:t>.</w:t>
      </w:r>
      <w:r w:rsidR="00126635">
        <w:rPr>
          <w:lang w:val="en-GB"/>
        </w:rPr>
        <w:t xml:space="preserve"> </w:t>
      </w:r>
      <w:r w:rsidRPr="00972B28">
        <w:rPr>
          <w:lang w:val="en-GB"/>
        </w:rPr>
        <w:t xml:space="preserve">In addition, comparing the colour of the permeate and feed could give an estimation of the size of colour molecules of the starch hydrolysates. Thus, approximately 35 % of colour molecules are larger than 20-70 </w:t>
      </w:r>
      <w:proofErr w:type="spellStart"/>
      <w:r w:rsidRPr="00972B28">
        <w:rPr>
          <w:lang w:val="en-GB"/>
        </w:rPr>
        <w:t>kDa</w:t>
      </w:r>
      <w:proofErr w:type="spellEnd"/>
      <w:r w:rsidRPr="00972B28">
        <w:rPr>
          <w:lang w:val="en-GB"/>
        </w:rPr>
        <w:t xml:space="preserve">, while the rest 70 % of molecules are smaller than 20 </w:t>
      </w:r>
      <w:proofErr w:type="spellStart"/>
      <w:r w:rsidRPr="00972B28">
        <w:rPr>
          <w:lang w:val="en-GB"/>
        </w:rPr>
        <w:t>kDa</w:t>
      </w:r>
      <w:proofErr w:type="spellEnd"/>
      <w:r w:rsidRPr="00972B28">
        <w:rPr>
          <w:lang w:val="en-GB"/>
        </w:rPr>
        <w:t>.</w:t>
      </w:r>
    </w:p>
    <w:p w14:paraId="1BFE20F4" w14:textId="1B41D665" w:rsidR="00972B28" w:rsidRPr="00972B28" w:rsidRDefault="00600535" w:rsidP="00771278">
      <w:pPr>
        <w:pStyle w:val="CETAcknowledgementstitle"/>
      </w:pPr>
      <w:r w:rsidRPr="00B57B36">
        <w:t>Acknowledgments</w:t>
      </w:r>
    </w:p>
    <w:p w14:paraId="1670C74B" w14:textId="4ABC6E1E" w:rsidR="00323654" w:rsidRDefault="00323654" w:rsidP="005770D7">
      <w:pPr>
        <w:pStyle w:val="xmsonormal"/>
        <w:shd w:val="clear" w:color="auto" w:fill="FFFFFF"/>
        <w:spacing w:before="0" w:beforeAutospacing="0" w:after="0" w:afterAutospacing="0"/>
        <w:jc w:val="both"/>
        <w:rPr>
          <w:rFonts w:ascii="Arial" w:hAnsi="Arial" w:cs="Arial"/>
          <w:sz w:val="18"/>
          <w:szCs w:val="18"/>
          <w:bdr w:val="none" w:sz="0" w:space="0" w:color="auto" w:frame="1"/>
        </w:rPr>
      </w:pPr>
      <w:r w:rsidRPr="00EF23F6">
        <w:rPr>
          <w:rFonts w:ascii="Arial" w:hAnsi="Arial" w:cs="Arial"/>
          <w:sz w:val="18"/>
          <w:szCs w:val="18"/>
          <w:bdr w:val="none" w:sz="0" w:space="0" w:color="auto" w:frame="1"/>
        </w:rPr>
        <w:t xml:space="preserve">The authors acknowledge financial support through the COMET Centre CHASE, funded within the COMET − Competence </w:t>
      </w:r>
      <w:proofErr w:type="spellStart"/>
      <w:r w:rsidRPr="00EF23F6">
        <w:rPr>
          <w:rFonts w:ascii="Arial" w:hAnsi="Arial" w:cs="Arial"/>
          <w:sz w:val="18"/>
          <w:szCs w:val="18"/>
          <w:bdr w:val="none" w:sz="0" w:space="0" w:color="auto" w:frame="1"/>
        </w:rPr>
        <w:t>Centers</w:t>
      </w:r>
      <w:proofErr w:type="spellEnd"/>
      <w:r w:rsidRPr="00EF23F6">
        <w:rPr>
          <w:rFonts w:ascii="Arial" w:hAnsi="Arial" w:cs="Arial"/>
          <w:sz w:val="18"/>
          <w:szCs w:val="18"/>
          <w:bdr w:val="none" w:sz="0" w:space="0" w:color="auto" w:frame="1"/>
        </w:rPr>
        <w:t xml:space="preserve"> for Excellent Technologies programme by the BMK, the BMDW and the Federal Provinces of Upper Austria and Vienna. The COMET programme is managed by the Austrian Research Promotion Agency </w:t>
      </w:r>
      <w:r w:rsidRPr="00EF23F6">
        <w:rPr>
          <w:rFonts w:ascii="Arial" w:hAnsi="Arial" w:cs="Arial"/>
          <w:sz w:val="18"/>
          <w:szCs w:val="18"/>
          <w:bdr w:val="none" w:sz="0" w:space="0" w:color="auto" w:frame="1"/>
        </w:rPr>
        <w:lastRenderedPageBreak/>
        <w:t>(FFG).</w:t>
      </w:r>
      <w:r w:rsidR="0052324A">
        <w:rPr>
          <w:rFonts w:ascii="Arial" w:hAnsi="Arial" w:cs="Arial"/>
          <w:sz w:val="18"/>
          <w:szCs w:val="18"/>
          <w:bdr w:val="none" w:sz="0" w:space="0" w:color="auto" w:frame="1"/>
        </w:rPr>
        <w:t xml:space="preserve"> </w:t>
      </w:r>
      <w:r w:rsidRPr="00EF23F6">
        <w:rPr>
          <w:rFonts w:ascii="Arial" w:hAnsi="Arial" w:cs="Arial"/>
          <w:sz w:val="18"/>
          <w:szCs w:val="18"/>
          <w:bdr w:val="none" w:sz="0" w:space="0" w:color="auto" w:frame="1"/>
        </w:rPr>
        <w:t>This project has also received the collaboration of Vienna University of Technology and AGRANA Research &amp; Innovation Centre as an industrial partner</w:t>
      </w:r>
      <w:r w:rsidR="00BA0038">
        <w:rPr>
          <w:rFonts w:ascii="Arial" w:hAnsi="Arial" w:cs="Arial"/>
          <w:sz w:val="18"/>
          <w:szCs w:val="18"/>
          <w:bdr w:val="none" w:sz="0" w:space="0" w:color="auto" w:frame="1"/>
        </w:rPr>
        <w:t>.</w:t>
      </w:r>
    </w:p>
    <w:p w14:paraId="39D94AFE" w14:textId="51B7A4BB" w:rsidR="00F8337D" w:rsidRDefault="00F8337D" w:rsidP="005770D7">
      <w:pPr>
        <w:pStyle w:val="xmsonormal"/>
        <w:shd w:val="clear" w:color="auto" w:fill="FFFFFF"/>
        <w:spacing w:before="0" w:beforeAutospacing="0" w:after="0" w:afterAutospacing="0"/>
        <w:jc w:val="both"/>
        <w:rPr>
          <w:rFonts w:ascii="Arial" w:hAnsi="Arial" w:cs="Arial"/>
          <w:sz w:val="18"/>
          <w:szCs w:val="18"/>
          <w:bdr w:val="none" w:sz="0" w:space="0" w:color="auto" w:frame="1"/>
        </w:rPr>
      </w:pPr>
    </w:p>
    <w:p w14:paraId="03CEA04C" w14:textId="4F925955" w:rsidR="00C52C3C" w:rsidRDefault="00600535" w:rsidP="00B50996">
      <w:pPr>
        <w:pStyle w:val="CETReference"/>
      </w:pPr>
      <w:r w:rsidRPr="00B57B36">
        <w:t>References</w:t>
      </w:r>
    </w:p>
    <w:p w14:paraId="20B97D93" w14:textId="457C7014" w:rsidR="001B5D8F" w:rsidRPr="001B5D8F" w:rsidRDefault="00E92E58" w:rsidP="00771278">
      <w:pPr>
        <w:pStyle w:val="CETReferencetext"/>
        <w:rPr>
          <w:noProof/>
        </w:rPr>
      </w:pPr>
      <w:r w:rsidRPr="008A5815">
        <w:fldChar w:fldCharType="begin" w:fldLock="1"/>
      </w:r>
      <w:r w:rsidRPr="008A5815">
        <w:instrText xml:space="preserve">ADDIN Mendeley Bibliography CSL_BIBLIOGRAPHY </w:instrText>
      </w:r>
      <w:r w:rsidRPr="008A5815">
        <w:fldChar w:fldCharType="separate"/>
      </w:r>
      <w:r w:rsidR="001B5D8F" w:rsidRPr="001B5D8F">
        <w:rPr>
          <w:noProof/>
        </w:rPr>
        <w:t>Acevedo-Estupiñan M. V, Parra-Escudero</w:t>
      </w:r>
      <w:r w:rsidR="000C4F2C">
        <w:rPr>
          <w:noProof/>
        </w:rPr>
        <w:t xml:space="preserve"> </w:t>
      </w:r>
      <w:r w:rsidR="001B5D8F" w:rsidRPr="001B5D8F">
        <w:rPr>
          <w:noProof/>
        </w:rPr>
        <w:t>C. O., Muvdi-Nova C. J.</w:t>
      </w:r>
      <w:r w:rsidR="000C4F2C">
        <w:rPr>
          <w:noProof/>
        </w:rPr>
        <w:t xml:space="preserve">, </w:t>
      </w:r>
      <w:r w:rsidR="001B5D8F" w:rsidRPr="001B5D8F">
        <w:rPr>
          <w:noProof/>
        </w:rPr>
        <w:t>2015</w:t>
      </w:r>
      <w:r w:rsidR="000C4F2C">
        <w:rPr>
          <w:noProof/>
        </w:rPr>
        <w:t>,</w:t>
      </w:r>
      <w:r w:rsidR="001B5D8F" w:rsidRPr="001B5D8F">
        <w:rPr>
          <w:noProof/>
        </w:rPr>
        <w:t xml:space="preserve"> Study of clarification process of cassava starch hydrolysates using ceramic membranes</w:t>
      </w:r>
      <w:r w:rsidR="000C4F2C">
        <w:rPr>
          <w:noProof/>
        </w:rPr>
        <w:t xml:space="preserve">, </w:t>
      </w:r>
      <w:r w:rsidR="001B5D8F" w:rsidRPr="001B5D8F">
        <w:rPr>
          <w:i/>
          <w:iCs/>
          <w:noProof/>
        </w:rPr>
        <w:t>Vitae</w:t>
      </w:r>
      <w:r w:rsidR="000C4F2C">
        <w:rPr>
          <w:noProof/>
        </w:rPr>
        <w:t>,</w:t>
      </w:r>
      <w:r w:rsidR="001B5D8F" w:rsidRPr="001B5D8F">
        <w:rPr>
          <w:noProof/>
        </w:rPr>
        <w:t xml:space="preserve"> </w:t>
      </w:r>
      <w:r w:rsidR="000C4F2C">
        <w:rPr>
          <w:noProof/>
        </w:rPr>
        <w:t>22(2), 121-129.</w:t>
      </w:r>
    </w:p>
    <w:p w14:paraId="07132F6C" w14:textId="481A66F9" w:rsidR="001B5D8F" w:rsidRPr="001B5D8F" w:rsidRDefault="001B5D8F" w:rsidP="00771278">
      <w:pPr>
        <w:pStyle w:val="CETReferencetext"/>
        <w:rPr>
          <w:noProof/>
        </w:rPr>
      </w:pPr>
      <w:r w:rsidRPr="001B5D8F">
        <w:rPr>
          <w:noProof/>
        </w:rPr>
        <w:t>Alventosa</w:t>
      </w:r>
      <w:r w:rsidR="000C4F2C">
        <w:rPr>
          <w:noProof/>
        </w:rPr>
        <w:t>-d</w:t>
      </w:r>
      <w:r w:rsidRPr="001B5D8F">
        <w:rPr>
          <w:noProof/>
        </w:rPr>
        <w:t>e</w:t>
      </w:r>
      <w:r w:rsidR="000C4F2C">
        <w:rPr>
          <w:noProof/>
        </w:rPr>
        <w:t>L</w:t>
      </w:r>
      <w:r w:rsidRPr="001B5D8F">
        <w:rPr>
          <w:noProof/>
        </w:rPr>
        <w:t>ara</w:t>
      </w:r>
      <w:r w:rsidR="000C4F2C">
        <w:rPr>
          <w:noProof/>
        </w:rPr>
        <w:t xml:space="preserve"> </w:t>
      </w:r>
      <w:r w:rsidRPr="001B5D8F">
        <w:rPr>
          <w:noProof/>
        </w:rPr>
        <w:t>E., Barredo-Damas S., Alcaina-Miranda</w:t>
      </w:r>
      <w:r w:rsidR="000C4F2C">
        <w:rPr>
          <w:noProof/>
        </w:rPr>
        <w:t xml:space="preserve"> </w:t>
      </w:r>
      <w:r w:rsidRPr="001B5D8F">
        <w:rPr>
          <w:noProof/>
        </w:rPr>
        <w:t>M. I., Iborra-Clar M. I.</w:t>
      </w:r>
      <w:r w:rsidR="000C4F2C">
        <w:rPr>
          <w:noProof/>
        </w:rPr>
        <w:t xml:space="preserve">, </w:t>
      </w:r>
      <w:r w:rsidRPr="001B5D8F">
        <w:rPr>
          <w:noProof/>
        </w:rPr>
        <w:t>2012</w:t>
      </w:r>
      <w:r w:rsidR="000C4F2C">
        <w:rPr>
          <w:noProof/>
        </w:rPr>
        <w:t>,</w:t>
      </w:r>
      <w:r w:rsidRPr="001B5D8F">
        <w:rPr>
          <w:noProof/>
        </w:rPr>
        <w:t xml:space="preserve"> Evolution of membrane performance during the ultrafiltration of reactive black 5 solutions: Effect of feed characteristics and operating pressure.</w:t>
      </w:r>
      <w:r w:rsidR="000C4F2C">
        <w:rPr>
          <w:noProof/>
        </w:rPr>
        <w:t xml:space="preserve"> </w:t>
      </w:r>
      <w:r w:rsidRPr="000C4F2C">
        <w:rPr>
          <w:noProof/>
        </w:rPr>
        <w:t>Chemical Engineering Transaction</w:t>
      </w:r>
      <w:r w:rsidRPr="001B5D8F">
        <w:rPr>
          <w:i/>
          <w:iCs/>
          <w:noProof/>
        </w:rPr>
        <w:t>s</w:t>
      </w:r>
      <w:r w:rsidRPr="001B5D8F">
        <w:rPr>
          <w:noProof/>
        </w:rPr>
        <w:t xml:space="preserve">, </w:t>
      </w:r>
      <w:r w:rsidRPr="001B5D8F">
        <w:rPr>
          <w:i/>
          <w:iCs/>
          <w:noProof/>
        </w:rPr>
        <w:t>29</w:t>
      </w:r>
      <w:r w:rsidRPr="001B5D8F">
        <w:rPr>
          <w:noProof/>
        </w:rPr>
        <w:t xml:space="preserve">, 1285–1290. </w:t>
      </w:r>
    </w:p>
    <w:p w14:paraId="060EEC7F" w14:textId="1063EFC0" w:rsidR="001B5D8F" w:rsidRPr="001B5D8F" w:rsidRDefault="001B5D8F" w:rsidP="00771278">
      <w:pPr>
        <w:pStyle w:val="CETReferencetext"/>
        <w:rPr>
          <w:noProof/>
        </w:rPr>
      </w:pPr>
      <w:r w:rsidRPr="001B5D8F">
        <w:rPr>
          <w:noProof/>
        </w:rPr>
        <w:t>Bhattacharya</w:t>
      </w:r>
      <w:r w:rsidR="000C4F2C">
        <w:rPr>
          <w:noProof/>
        </w:rPr>
        <w:t xml:space="preserve"> </w:t>
      </w:r>
      <w:r w:rsidRPr="001B5D8F">
        <w:rPr>
          <w:noProof/>
        </w:rPr>
        <w:t>P. K., Agarwal</w:t>
      </w:r>
      <w:r w:rsidR="000C4F2C">
        <w:rPr>
          <w:noProof/>
        </w:rPr>
        <w:t xml:space="preserve"> </w:t>
      </w:r>
      <w:r w:rsidRPr="001B5D8F">
        <w:rPr>
          <w:noProof/>
        </w:rPr>
        <w:t>S., De</w:t>
      </w:r>
      <w:r w:rsidR="000C4F2C">
        <w:rPr>
          <w:noProof/>
        </w:rPr>
        <w:t xml:space="preserve"> </w:t>
      </w:r>
      <w:r w:rsidRPr="001B5D8F">
        <w:rPr>
          <w:noProof/>
        </w:rPr>
        <w:t>S.,</w:t>
      </w:r>
      <w:r w:rsidR="000C4F2C">
        <w:rPr>
          <w:noProof/>
        </w:rPr>
        <w:t xml:space="preserve"> </w:t>
      </w:r>
      <w:r w:rsidRPr="001B5D8F">
        <w:rPr>
          <w:noProof/>
        </w:rPr>
        <w:t>Gopal</w:t>
      </w:r>
      <w:r w:rsidR="000C4F2C">
        <w:rPr>
          <w:noProof/>
        </w:rPr>
        <w:t xml:space="preserve"> R.</w:t>
      </w:r>
      <w:r w:rsidRPr="001B5D8F">
        <w:rPr>
          <w:noProof/>
        </w:rPr>
        <w:t>, 2001</w:t>
      </w:r>
      <w:r w:rsidR="000C4F2C">
        <w:rPr>
          <w:noProof/>
        </w:rPr>
        <w:t>,</w:t>
      </w:r>
      <w:r w:rsidRPr="001B5D8F">
        <w:rPr>
          <w:noProof/>
        </w:rPr>
        <w:t xml:space="preserve"> Ultrafiltration of sugar cane juice for recovery of sugar: analysis of flux and retention. </w:t>
      </w:r>
      <w:r w:rsidRPr="001B5D8F">
        <w:rPr>
          <w:i/>
          <w:iCs/>
          <w:noProof/>
        </w:rPr>
        <w:t>Separation and Purification Technology</w:t>
      </w:r>
      <w:r w:rsidRPr="001B5D8F">
        <w:rPr>
          <w:noProof/>
        </w:rPr>
        <w:t xml:space="preserve">, </w:t>
      </w:r>
      <w:r w:rsidRPr="001B5D8F">
        <w:rPr>
          <w:i/>
          <w:iCs/>
          <w:noProof/>
        </w:rPr>
        <w:t>21</w:t>
      </w:r>
      <w:r w:rsidRPr="001B5D8F">
        <w:rPr>
          <w:noProof/>
        </w:rPr>
        <w:t xml:space="preserve">(3), 247–259. </w:t>
      </w:r>
    </w:p>
    <w:p w14:paraId="059388B3" w14:textId="535AF1E3" w:rsidR="001B5D8F" w:rsidRPr="001B5D8F" w:rsidRDefault="001B5D8F" w:rsidP="00771278">
      <w:pPr>
        <w:pStyle w:val="CETReferencetext"/>
        <w:rPr>
          <w:noProof/>
        </w:rPr>
      </w:pPr>
      <w:r w:rsidRPr="001B5D8F">
        <w:rPr>
          <w:noProof/>
        </w:rPr>
        <w:t>Cabrera-González M., Ahmed A., Maamo K., Salem M., Jordan C., Harasek, M.</w:t>
      </w:r>
      <w:r w:rsidR="00F8337D">
        <w:rPr>
          <w:noProof/>
        </w:rPr>
        <w:t xml:space="preserve">, </w:t>
      </w:r>
      <w:r w:rsidRPr="001B5D8F">
        <w:rPr>
          <w:noProof/>
        </w:rPr>
        <w:t>2022</w:t>
      </w:r>
      <w:r w:rsidR="00F8337D">
        <w:rPr>
          <w:noProof/>
        </w:rPr>
        <w:t>,</w:t>
      </w:r>
      <w:r w:rsidRPr="001B5D8F">
        <w:rPr>
          <w:noProof/>
        </w:rPr>
        <w:t xml:space="preserve"> Evaluation of Nanofiltration Membranes for Pure Lactic Acid Permeability. </w:t>
      </w:r>
      <w:r w:rsidRPr="00F8337D">
        <w:rPr>
          <w:noProof/>
        </w:rPr>
        <w:t>Membranes</w:t>
      </w:r>
      <w:r w:rsidR="00F8337D">
        <w:rPr>
          <w:noProof/>
        </w:rPr>
        <w:t>, 12, 302</w:t>
      </w:r>
      <w:r w:rsidRPr="001B5D8F">
        <w:rPr>
          <w:noProof/>
        </w:rPr>
        <w:t xml:space="preserve"> </w:t>
      </w:r>
      <w:r w:rsidR="00F8337D">
        <w:rPr>
          <w:noProof/>
        </w:rPr>
        <w:t>.</w:t>
      </w:r>
    </w:p>
    <w:p w14:paraId="07EFF639" w14:textId="3D64684D" w:rsidR="001B5D8F" w:rsidRPr="001B5D8F" w:rsidRDefault="001B5D8F" w:rsidP="00771278">
      <w:pPr>
        <w:pStyle w:val="CETReferencetext"/>
        <w:rPr>
          <w:noProof/>
        </w:rPr>
      </w:pPr>
      <w:r w:rsidRPr="001B5D8F">
        <w:rPr>
          <w:noProof/>
        </w:rPr>
        <w:t>Cassano</w:t>
      </w:r>
      <w:r w:rsidR="00F8337D">
        <w:rPr>
          <w:noProof/>
        </w:rPr>
        <w:t xml:space="preserve"> </w:t>
      </w:r>
      <w:r w:rsidRPr="001B5D8F">
        <w:rPr>
          <w:noProof/>
        </w:rPr>
        <w:t>A., Drioli, E.</w:t>
      </w:r>
      <w:r w:rsidR="00F8337D">
        <w:rPr>
          <w:noProof/>
        </w:rPr>
        <w:t xml:space="preserve">, </w:t>
      </w:r>
      <w:r w:rsidRPr="001B5D8F">
        <w:rPr>
          <w:noProof/>
        </w:rPr>
        <w:t>2014</w:t>
      </w:r>
      <w:r w:rsidR="00F8337D">
        <w:rPr>
          <w:noProof/>
        </w:rPr>
        <w:t>,</w:t>
      </w:r>
      <w:r w:rsidRPr="00F8337D">
        <w:rPr>
          <w:noProof/>
        </w:rPr>
        <w:t xml:space="preserve"> Integrated membrane operations in the food production. Walter de Gruyter GmbH &amp; Company, KG De Gruyter, Berlin, Germany.</w:t>
      </w:r>
    </w:p>
    <w:p w14:paraId="1BC5AF38" w14:textId="1D7339C9" w:rsidR="001B5D8F" w:rsidRPr="00F8337D" w:rsidRDefault="001B5D8F" w:rsidP="00771278">
      <w:pPr>
        <w:pStyle w:val="CETReferencetext"/>
        <w:rPr>
          <w:noProof/>
        </w:rPr>
      </w:pPr>
      <w:r w:rsidRPr="001B5D8F">
        <w:rPr>
          <w:noProof/>
        </w:rPr>
        <w:t>Dziedzic S. Z., Kearsley M. W.</w:t>
      </w:r>
      <w:r w:rsidR="00F8337D">
        <w:rPr>
          <w:noProof/>
        </w:rPr>
        <w:t xml:space="preserve">, </w:t>
      </w:r>
      <w:r w:rsidRPr="001B5D8F">
        <w:rPr>
          <w:noProof/>
        </w:rPr>
        <w:t>1995</w:t>
      </w:r>
      <w:r w:rsidR="00F8337D">
        <w:rPr>
          <w:noProof/>
        </w:rPr>
        <w:t>,</w:t>
      </w:r>
      <w:r w:rsidRPr="001B5D8F">
        <w:rPr>
          <w:noProof/>
        </w:rPr>
        <w:t xml:space="preserve"> </w:t>
      </w:r>
      <w:r w:rsidRPr="00F8337D">
        <w:rPr>
          <w:noProof/>
        </w:rPr>
        <w:t>Handbook of Starch Hydrolysis Products and Their Derivatives</w:t>
      </w:r>
      <w:r w:rsidR="00F8337D">
        <w:rPr>
          <w:noProof/>
        </w:rPr>
        <w:t>, Springer Science &amp; Business Media.</w:t>
      </w:r>
    </w:p>
    <w:p w14:paraId="09DFA7E7" w14:textId="76AB0186" w:rsidR="001B5D8F" w:rsidRPr="001B5D8F" w:rsidRDefault="001B5D8F" w:rsidP="00771278">
      <w:pPr>
        <w:pStyle w:val="CETReferencetext"/>
        <w:rPr>
          <w:noProof/>
        </w:rPr>
      </w:pPr>
      <w:r w:rsidRPr="001B5D8F">
        <w:rPr>
          <w:noProof/>
        </w:rPr>
        <w:t>Elewa</w:t>
      </w:r>
      <w:r w:rsidR="00F8337D">
        <w:rPr>
          <w:noProof/>
        </w:rPr>
        <w:t xml:space="preserve"> </w:t>
      </w:r>
      <w:r w:rsidRPr="001B5D8F">
        <w:rPr>
          <w:noProof/>
        </w:rPr>
        <w:t>M., El-Saady</w:t>
      </w:r>
      <w:r w:rsidR="00F8337D">
        <w:rPr>
          <w:noProof/>
        </w:rPr>
        <w:t xml:space="preserve"> </w:t>
      </w:r>
      <w:r w:rsidRPr="001B5D8F">
        <w:rPr>
          <w:noProof/>
        </w:rPr>
        <w:t>G., Ibrahim</w:t>
      </w:r>
      <w:r w:rsidR="00F8337D">
        <w:rPr>
          <w:noProof/>
        </w:rPr>
        <w:t xml:space="preserve"> </w:t>
      </w:r>
      <w:r w:rsidRPr="001B5D8F">
        <w:rPr>
          <w:noProof/>
        </w:rPr>
        <w:t>K., Tawfek</w:t>
      </w:r>
      <w:r w:rsidR="00F8337D">
        <w:rPr>
          <w:noProof/>
        </w:rPr>
        <w:t xml:space="preserve"> </w:t>
      </w:r>
      <w:r w:rsidRPr="001B5D8F">
        <w:rPr>
          <w:noProof/>
        </w:rPr>
        <w:t>M., Elhossieny H.</w:t>
      </w:r>
      <w:r w:rsidR="00F8337D">
        <w:rPr>
          <w:noProof/>
        </w:rPr>
        <w:t xml:space="preserve">, </w:t>
      </w:r>
      <w:r w:rsidRPr="001B5D8F">
        <w:rPr>
          <w:noProof/>
        </w:rPr>
        <w:t>2020</w:t>
      </w:r>
      <w:r w:rsidR="00F8337D">
        <w:rPr>
          <w:noProof/>
        </w:rPr>
        <w:t>,</w:t>
      </w:r>
      <w:r w:rsidRPr="001B5D8F">
        <w:rPr>
          <w:noProof/>
        </w:rPr>
        <w:t xml:space="preserve"> A novel Method for Brix Measuring in raw Sugar Solution</w:t>
      </w:r>
      <w:r w:rsidRPr="00F8337D">
        <w:rPr>
          <w:noProof/>
        </w:rPr>
        <w:t>. Egyptian Sugar Journal, 15, 69–86</w:t>
      </w:r>
      <w:r w:rsidRPr="001B5D8F">
        <w:rPr>
          <w:noProof/>
        </w:rPr>
        <w:t>.</w:t>
      </w:r>
    </w:p>
    <w:p w14:paraId="6438F101" w14:textId="4049F88D" w:rsidR="001B5D8F" w:rsidRPr="00F8337D" w:rsidRDefault="001B5D8F" w:rsidP="00771278">
      <w:pPr>
        <w:pStyle w:val="CETReferencetext"/>
        <w:rPr>
          <w:noProof/>
        </w:rPr>
      </w:pPr>
      <w:r w:rsidRPr="00F8337D">
        <w:rPr>
          <w:noProof/>
        </w:rPr>
        <w:t>Giani S.</w:t>
      </w:r>
      <w:r w:rsidR="00F8337D" w:rsidRPr="00F8337D">
        <w:rPr>
          <w:noProof/>
        </w:rPr>
        <w:t xml:space="preserve">, </w:t>
      </w:r>
      <w:r w:rsidRPr="00F8337D">
        <w:rPr>
          <w:noProof/>
        </w:rPr>
        <w:t>2018</w:t>
      </w:r>
      <w:r w:rsidR="00F8337D" w:rsidRPr="00F8337D">
        <w:rPr>
          <w:noProof/>
        </w:rPr>
        <w:t>,</w:t>
      </w:r>
      <w:r w:rsidRPr="00F8337D">
        <w:rPr>
          <w:noProof/>
        </w:rPr>
        <w:t xml:space="preserve"> Determination of Sugar Solutions Color According to ICUMSA / Application Note Analytical Chemistry</w:t>
      </w:r>
      <w:r w:rsidR="00F8337D" w:rsidRPr="00F8337D">
        <w:rPr>
          <w:noProof/>
        </w:rPr>
        <w:t>, Chapter 10, 189-225.</w:t>
      </w:r>
    </w:p>
    <w:p w14:paraId="77829405" w14:textId="6C4D35E6" w:rsidR="001B5D8F" w:rsidRPr="001B5D8F" w:rsidRDefault="001B5D8F" w:rsidP="00771278">
      <w:pPr>
        <w:pStyle w:val="CETReferencetext"/>
        <w:rPr>
          <w:noProof/>
        </w:rPr>
      </w:pPr>
      <w:r w:rsidRPr="001B5D8F">
        <w:rPr>
          <w:noProof/>
        </w:rPr>
        <w:t>Guo</w:t>
      </w:r>
      <w:r w:rsidR="00F8337D">
        <w:rPr>
          <w:noProof/>
        </w:rPr>
        <w:t xml:space="preserve"> </w:t>
      </w:r>
      <w:r w:rsidRPr="00F8337D">
        <w:rPr>
          <w:noProof/>
        </w:rPr>
        <w:t>S., Luo</w:t>
      </w:r>
      <w:r w:rsidR="00F8337D" w:rsidRPr="00F8337D">
        <w:rPr>
          <w:noProof/>
        </w:rPr>
        <w:t xml:space="preserve"> </w:t>
      </w:r>
      <w:r w:rsidRPr="00F8337D">
        <w:rPr>
          <w:noProof/>
        </w:rPr>
        <w:t>J., Yang Q., Qiang X., Feng S., Wan Y.</w:t>
      </w:r>
      <w:r w:rsidR="00F8337D" w:rsidRPr="00F8337D">
        <w:rPr>
          <w:noProof/>
        </w:rPr>
        <w:t xml:space="preserve">, </w:t>
      </w:r>
      <w:r w:rsidRPr="00F8337D">
        <w:rPr>
          <w:noProof/>
        </w:rPr>
        <w:t>2019</w:t>
      </w:r>
      <w:r w:rsidR="00F8337D" w:rsidRPr="00F8337D">
        <w:rPr>
          <w:noProof/>
        </w:rPr>
        <w:t>,</w:t>
      </w:r>
      <w:r w:rsidRPr="00F8337D">
        <w:rPr>
          <w:noProof/>
        </w:rPr>
        <w:t xml:space="preserve"> Decoloration of Molasses by Ultrafiltration and Nanofiltration: Unraveling the Mechanisms of High Sucrose Retention. Food and Bioprocess Technology</w:t>
      </w:r>
      <w:r w:rsidR="00F8337D" w:rsidRPr="00F8337D">
        <w:rPr>
          <w:noProof/>
        </w:rPr>
        <w:t>, 12, 302.</w:t>
      </w:r>
      <w:r w:rsidRPr="00F8337D">
        <w:rPr>
          <w:noProof/>
        </w:rPr>
        <w:t xml:space="preserve"> </w:t>
      </w:r>
    </w:p>
    <w:p w14:paraId="677569CB" w14:textId="0084B24F" w:rsidR="001B5D8F" w:rsidRPr="001B5D8F" w:rsidRDefault="001B5D8F" w:rsidP="00771278">
      <w:pPr>
        <w:pStyle w:val="CETReferencetext"/>
        <w:rPr>
          <w:noProof/>
        </w:rPr>
      </w:pPr>
      <w:r w:rsidRPr="001B5D8F">
        <w:rPr>
          <w:noProof/>
        </w:rPr>
        <w:t>Gyura J., Šereš</w:t>
      </w:r>
      <w:r w:rsidR="00F8337D">
        <w:rPr>
          <w:noProof/>
        </w:rPr>
        <w:t xml:space="preserve"> </w:t>
      </w:r>
      <w:r w:rsidRPr="001B5D8F">
        <w:rPr>
          <w:noProof/>
        </w:rPr>
        <w:t>Z., Vatai</w:t>
      </w:r>
      <w:r w:rsidR="00F8337D">
        <w:rPr>
          <w:noProof/>
        </w:rPr>
        <w:t xml:space="preserve"> </w:t>
      </w:r>
      <w:r w:rsidRPr="001B5D8F">
        <w:rPr>
          <w:noProof/>
        </w:rPr>
        <w:t>G.,</w:t>
      </w:r>
      <w:r w:rsidR="00F8337D">
        <w:rPr>
          <w:noProof/>
        </w:rPr>
        <w:t xml:space="preserve"> </w:t>
      </w:r>
      <w:r w:rsidRPr="001B5D8F">
        <w:rPr>
          <w:noProof/>
        </w:rPr>
        <w:t>Molnár</w:t>
      </w:r>
      <w:r w:rsidR="00F8337D">
        <w:rPr>
          <w:noProof/>
        </w:rPr>
        <w:t xml:space="preserve"> </w:t>
      </w:r>
      <w:r w:rsidRPr="001B5D8F">
        <w:rPr>
          <w:noProof/>
        </w:rPr>
        <w:t>E. B.</w:t>
      </w:r>
      <w:r w:rsidR="00F8337D">
        <w:rPr>
          <w:noProof/>
        </w:rPr>
        <w:t xml:space="preserve">, </w:t>
      </w:r>
      <w:r w:rsidRPr="001B5D8F">
        <w:rPr>
          <w:noProof/>
        </w:rPr>
        <w:t>2002</w:t>
      </w:r>
      <w:r w:rsidR="00F8337D">
        <w:rPr>
          <w:noProof/>
        </w:rPr>
        <w:t>,</w:t>
      </w:r>
      <w:r w:rsidRPr="001B5D8F">
        <w:rPr>
          <w:noProof/>
        </w:rPr>
        <w:t xml:space="preserve"> Separation of non-sucrose compounds from the syrup of sugar-beet processing by ultra- and nanofiltration using polymer membranes.</w:t>
      </w:r>
      <w:r w:rsidRPr="00F8337D">
        <w:rPr>
          <w:noProof/>
        </w:rPr>
        <w:t xml:space="preserve"> Desalination</w:t>
      </w:r>
      <w:r w:rsidR="00F8337D">
        <w:rPr>
          <w:noProof/>
        </w:rPr>
        <w:t>, 148(1-3), 49-56.</w:t>
      </w:r>
    </w:p>
    <w:p w14:paraId="1E6872D4" w14:textId="7147A928" w:rsidR="001B5D8F" w:rsidRPr="001B5D8F" w:rsidRDefault="001B5D8F" w:rsidP="00771278">
      <w:pPr>
        <w:pStyle w:val="CETReferencetext"/>
        <w:rPr>
          <w:noProof/>
        </w:rPr>
      </w:pPr>
      <w:r w:rsidRPr="001B5D8F">
        <w:rPr>
          <w:noProof/>
        </w:rPr>
        <w:t>Hernández-Uribe J. P., Rodríguez-Ambriz</w:t>
      </w:r>
      <w:r w:rsidR="00F8337D">
        <w:rPr>
          <w:noProof/>
        </w:rPr>
        <w:t xml:space="preserve"> </w:t>
      </w:r>
      <w:r w:rsidRPr="001B5D8F">
        <w:rPr>
          <w:noProof/>
        </w:rPr>
        <w:t>S. L., Bello-Pérez</w:t>
      </w:r>
      <w:r w:rsidR="00F8337D">
        <w:rPr>
          <w:noProof/>
        </w:rPr>
        <w:t xml:space="preserve"> </w:t>
      </w:r>
      <w:r w:rsidRPr="001B5D8F">
        <w:rPr>
          <w:noProof/>
        </w:rPr>
        <w:t>L. A.</w:t>
      </w:r>
      <w:r w:rsidR="00F8337D">
        <w:rPr>
          <w:noProof/>
        </w:rPr>
        <w:t xml:space="preserve">, </w:t>
      </w:r>
      <w:r w:rsidRPr="001B5D8F">
        <w:rPr>
          <w:noProof/>
        </w:rPr>
        <w:t>2008</w:t>
      </w:r>
      <w:r w:rsidR="00F8337D">
        <w:rPr>
          <w:noProof/>
        </w:rPr>
        <w:t xml:space="preserve">, </w:t>
      </w:r>
      <w:r w:rsidR="00F8337D" w:rsidRPr="00F8337D">
        <w:rPr>
          <w:noProof/>
          <w:szCs w:val="18"/>
        </w:rPr>
        <w:t>Obtaining fructose syrup from banana starch (musa paradisíaca l.)</w:t>
      </w:r>
      <w:r w:rsidRPr="001B5D8F">
        <w:rPr>
          <w:noProof/>
        </w:rPr>
        <w:t xml:space="preserve">. Caracterización parcial. </w:t>
      </w:r>
      <w:r w:rsidRPr="00F8337D">
        <w:rPr>
          <w:noProof/>
        </w:rPr>
        <w:t>Interciencia,</w:t>
      </w:r>
      <w:r w:rsidRPr="001B5D8F">
        <w:rPr>
          <w:noProof/>
        </w:rPr>
        <w:t xml:space="preserve"> </w:t>
      </w:r>
      <w:r w:rsidRPr="001B5D8F">
        <w:rPr>
          <w:i/>
          <w:iCs/>
          <w:noProof/>
        </w:rPr>
        <w:t>33</w:t>
      </w:r>
      <w:r w:rsidRPr="001B5D8F">
        <w:rPr>
          <w:noProof/>
        </w:rPr>
        <w:t>(5), 372–376.</w:t>
      </w:r>
      <w:r w:rsidR="00F8337D">
        <w:rPr>
          <w:noProof/>
        </w:rPr>
        <w:t xml:space="preserve"> (in Spanish)</w:t>
      </w:r>
    </w:p>
    <w:p w14:paraId="2809FFF1" w14:textId="11BCC537" w:rsidR="001B5D8F" w:rsidRPr="001B5D8F" w:rsidRDefault="001B5D8F" w:rsidP="00771278">
      <w:pPr>
        <w:pStyle w:val="CETReferencetext"/>
        <w:rPr>
          <w:noProof/>
        </w:rPr>
      </w:pPr>
      <w:r w:rsidRPr="001B5D8F">
        <w:rPr>
          <w:noProof/>
        </w:rPr>
        <w:t>Hobbs</w:t>
      </w:r>
      <w:r w:rsidR="00F8337D">
        <w:rPr>
          <w:noProof/>
        </w:rPr>
        <w:t xml:space="preserve"> </w:t>
      </w:r>
      <w:r w:rsidRPr="001B5D8F">
        <w:rPr>
          <w:noProof/>
        </w:rPr>
        <w:t>L.</w:t>
      </w:r>
      <w:r w:rsidR="00F8337D">
        <w:rPr>
          <w:noProof/>
        </w:rPr>
        <w:t xml:space="preserve">, </w:t>
      </w:r>
      <w:r w:rsidRPr="001B5D8F">
        <w:rPr>
          <w:noProof/>
        </w:rPr>
        <w:t>2009</w:t>
      </w:r>
      <w:r w:rsidR="00F8337D">
        <w:rPr>
          <w:noProof/>
        </w:rPr>
        <w:t>,</w:t>
      </w:r>
      <w:r w:rsidRPr="001B5D8F">
        <w:rPr>
          <w:noProof/>
        </w:rPr>
        <w:t xml:space="preserve"> Sweeteners from starch: production, properties and uses. In </w:t>
      </w:r>
      <w:r w:rsidRPr="001B5D8F">
        <w:rPr>
          <w:i/>
          <w:iCs/>
          <w:noProof/>
        </w:rPr>
        <w:t>Starch</w:t>
      </w:r>
      <w:r w:rsidRPr="001B5D8F">
        <w:rPr>
          <w:noProof/>
        </w:rPr>
        <w:t xml:space="preserve"> (pp. 797–832). Elsevier.</w:t>
      </w:r>
      <w:r w:rsidR="00F8337D">
        <w:rPr>
          <w:noProof/>
        </w:rPr>
        <w:t xml:space="preserve"> Academic Press.</w:t>
      </w:r>
    </w:p>
    <w:p w14:paraId="22AC7A9F" w14:textId="7F29C783" w:rsidR="001B5D8F" w:rsidRPr="001B5D8F" w:rsidRDefault="001B5D8F" w:rsidP="00771278">
      <w:pPr>
        <w:pStyle w:val="CETReferencetext"/>
        <w:rPr>
          <w:noProof/>
        </w:rPr>
      </w:pPr>
      <w:r w:rsidRPr="001B5D8F">
        <w:rPr>
          <w:noProof/>
        </w:rPr>
        <w:t>Le Roux</w:t>
      </w:r>
      <w:r w:rsidR="00F8337D">
        <w:rPr>
          <w:noProof/>
        </w:rPr>
        <w:t xml:space="preserve"> </w:t>
      </w:r>
      <w:r w:rsidRPr="001B5D8F">
        <w:rPr>
          <w:noProof/>
        </w:rPr>
        <w:t>L. D., Belyea</w:t>
      </w:r>
      <w:r w:rsidR="00F8337D">
        <w:rPr>
          <w:noProof/>
        </w:rPr>
        <w:t xml:space="preserve"> </w:t>
      </w:r>
      <w:r w:rsidRPr="001B5D8F">
        <w:rPr>
          <w:noProof/>
        </w:rPr>
        <w:t>R. L.</w:t>
      </w:r>
      <w:r w:rsidR="00F8337D">
        <w:rPr>
          <w:noProof/>
        </w:rPr>
        <w:t xml:space="preserve">, </w:t>
      </w:r>
      <w:r w:rsidRPr="001B5D8F">
        <w:rPr>
          <w:noProof/>
        </w:rPr>
        <w:t>1999</w:t>
      </w:r>
      <w:r w:rsidR="00F8337D">
        <w:rPr>
          <w:noProof/>
        </w:rPr>
        <w:t xml:space="preserve">, </w:t>
      </w:r>
      <w:r w:rsidRPr="001B5D8F">
        <w:rPr>
          <w:noProof/>
        </w:rPr>
        <w:t xml:space="preserve">Effects of ultrafiltration membrane concentration and drying temperature on nutritional value of biosolids from a milk processing plant. </w:t>
      </w:r>
      <w:r w:rsidRPr="00F8337D">
        <w:rPr>
          <w:noProof/>
        </w:rPr>
        <w:t>Bioresource Technology</w:t>
      </w:r>
      <w:r w:rsidR="00F22E60">
        <w:rPr>
          <w:noProof/>
        </w:rPr>
        <w:t>, 70(1), 17-21.</w:t>
      </w:r>
    </w:p>
    <w:p w14:paraId="4DE8F6D5" w14:textId="265AE467" w:rsidR="001B5D8F" w:rsidRPr="001B5D8F" w:rsidRDefault="001B5D8F" w:rsidP="00771278">
      <w:pPr>
        <w:pStyle w:val="CETReferencetext"/>
        <w:rPr>
          <w:noProof/>
        </w:rPr>
      </w:pPr>
      <w:r w:rsidRPr="001B5D8F">
        <w:rPr>
          <w:noProof/>
        </w:rPr>
        <w:t>Luo J., Hang</w:t>
      </w:r>
      <w:r w:rsidR="00F22E60">
        <w:rPr>
          <w:noProof/>
        </w:rPr>
        <w:t xml:space="preserve"> </w:t>
      </w:r>
      <w:r w:rsidRPr="001B5D8F">
        <w:rPr>
          <w:noProof/>
        </w:rPr>
        <w:t>X., Zhai</w:t>
      </w:r>
      <w:r w:rsidR="00F22E60">
        <w:rPr>
          <w:noProof/>
        </w:rPr>
        <w:t xml:space="preserve"> </w:t>
      </w:r>
      <w:r w:rsidRPr="001B5D8F">
        <w:rPr>
          <w:noProof/>
        </w:rPr>
        <w:t>W., Qi</w:t>
      </w:r>
      <w:r w:rsidR="00F22E60">
        <w:rPr>
          <w:noProof/>
        </w:rPr>
        <w:t xml:space="preserve"> </w:t>
      </w:r>
      <w:r w:rsidRPr="001B5D8F">
        <w:rPr>
          <w:noProof/>
        </w:rPr>
        <w:t>B., Song</w:t>
      </w:r>
      <w:r w:rsidR="00F22E60">
        <w:rPr>
          <w:noProof/>
        </w:rPr>
        <w:t xml:space="preserve"> </w:t>
      </w:r>
      <w:r w:rsidRPr="001B5D8F">
        <w:rPr>
          <w:noProof/>
        </w:rPr>
        <w:t>W., Chen</w:t>
      </w:r>
      <w:r w:rsidR="00F22E60">
        <w:rPr>
          <w:noProof/>
        </w:rPr>
        <w:t xml:space="preserve"> </w:t>
      </w:r>
      <w:r w:rsidRPr="001B5D8F">
        <w:rPr>
          <w:noProof/>
        </w:rPr>
        <w:t>X., Wan Y.</w:t>
      </w:r>
      <w:r w:rsidR="00F22E60">
        <w:rPr>
          <w:noProof/>
        </w:rPr>
        <w:t xml:space="preserve">, </w:t>
      </w:r>
      <w:r w:rsidRPr="001B5D8F">
        <w:rPr>
          <w:noProof/>
        </w:rPr>
        <w:t>2016</w:t>
      </w:r>
      <w:r w:rsidR="00F22E60">
        <w:rPr>
          <w:noProof/>
        </w:rPr>
        <w:t>,</w:t>
      </w:r>
      <w:r w:rsidRPr="001B5D8F">
        <w:rPr>
          <w:noProof/>
        </w:rPr>
        <w:t xml:space="preserve"> Refining sugarcane juice by an integrated membrane process: Filtration behavior of polymeric membrane at high temperature. </w:t>
      </w:r>
      <w:r w:rsidRPr="00F22E60">
        <w:rPr>
          <w:noProof/>
        </w:rPr>
        <w:t>Journal of Membrane</w:t>
      </w:r>
      <w:r w:rsidRPr="001B5D8F">
        <w:rPr>
          <w:i/>
          <w:iCs/>
          <w:noProof/>
        </w:rPr>
        <w:t xml:space="preserve"> </w:t>
      </w:r>
      <w:r w:rsidRPr="00F22E60">
        <w:rPr>
          <w:noProof/>
        </w:rPr>
        <w:t>Science</w:t>
      </w:r>
      <w:r w:rsidR="00F22E60">
        <w:rPr>
          <w:noProof/>
        </w:rPr>
        <w:t>, 509, 105-115.</w:t>
      </w:r>
    </w:p>
    <w:p w14:paraId="7D5237BF" w14:textId="5FE63FF8" w:rsidR="001B5D8F" w:rsidRPr="001B5D8F" w:rsidRDefault="001B5D8F" w:rsidP="00771278">
      <w:pPr>
        <w:pStyle w:val="CETReferencetext"/>
        <w:rPr>
          <w:noProof/>
        </w:rPr>
      </w:pPr>
      <w:r w:rsidRPr="001B5D8F">
        <w:rPr>
          <w:noProof/>
        </w:rPr>
        <w:t>Martí-Calatayud</w:t>
      </w:r>
      <w:r w:rsidR="00F22E60">
        <w:rPr>
          <w:noProof/>
        </w:rPr>
        <w:t xml:space="preserve"> </w:t>
      </w:r>
      <w:r w:rsidRPr="001B5D8F">
        <w:rPr>
          <w:noProof/>
        </w:rPr>
        <w:t>M.</w:t>
      </w:r>
      <w:r w:rsidR="00F22E60">
        <w:rPr>
          <w:noProof/>
        </w:rPr>
        <w:t xml:space="preserve"> </w:t>
      </w:r>
      <w:r w:rsidRPr="001B5D8F">
        <w:rPr>
          <w:noProof/>
        </w:rPr>
        <w:t>C., Vincent-Vela</w:t>
      </w:r>
      <w:r w:rsidR="00F22E60">
        <w:rPr>
          <w:noProof/>
        </w:rPr>
        <w:t xml:space="preserve"> </w:t>
      </w:r>
      <w:r w:rsidRPr="001B5D8F">
        <w:rPr>
          <w:noProof/>
        </w:rPr>
        <w:t>M.-C., Álvarez-Blanco</w:t>
      </w:r>
      <w:r w:rsidR="00F22E60">
        <w:rPr>
          <w:noProof/>
        </w:rPr>
        <w:t xml:space="preserve"> </w:t>
      </w:r>
      <w:r w:rsidRPr="001B5D8F">
        <w:rPr>
          <w:noProof/>
        </w:rPr>
        <w:t>S., Lora-García</w:t>
      </w:r>
      <w:r w:rsidR="00F22E60">
        <w:rPr>
          <w:noProof/>
        </w:rPr>
        <w:t xml:space="preserve"> J., </w:t>
      </w:r>
      <w:r w:rsidRPr="001B5D8F">
        <w:rPr>
          <w:noProof/>
        </w:rPr>
        <w:t>Bergantiños-Rodríguez E</w:t>
      </w:r>
      <w:r w:rsidR="00F22E60">
        <w:rPr>
          <w:noProof/>
        </w:rPr>
        <w:t xml:space="preserve">., </w:t>
      </w:r>
      <w:r w:rsidRPr="001B5D8F">
        <w:rPr>
          <w:noProof/>
        </w:rPr>
        <w:t>2010</w:t>
      </w:r>
      <w:r w:rsidR="00F22E60">
        <w:rPr>
          <w:noProof/>
        </w:rPr>
        <w:t>,</w:t>
      </w:r>
      <w:r w:rsidRPr="001B5D8F">
        <w:rPr>
          <w:noProof/>
        </w:rPr>
        <w:t xml:space="preserve"> Analysis and optimization of the influence of operating conditions in the ultrafiltration of macromolecules using a response surface methodological approach. </w:t>
      </w:r>
      <w:r w:rsidRPr="00F22E60">
        <w:rPr>
          <w:noProof/>
        </w:rPr>
        <w:t>Chemical Engineering Journal,</w:t>
      </w:r>
      <w:r w:rsidRPr="001B5D8F">
        <w:rPr>
          <w:noProof/>
        </w:rPr>
        <w:t xml:space="preserve"> </w:t>
      </w:r>
      <w:r w:rsidRPr="001B5D8F">
        <w:rPr>
          <w:i/>
          <w:iCs/>
          <w:noProof/>
        </w:rPr>
        <w:t>156</w:t>
      </w:r>
      <w:r w:rsidRPr="001B5D8F">
        <w:rPr>
          <w:noProof/>
        </w:rPr>
        <w:t xml:space="preserve">(2), 337–346. </w:t>
      </w:r>
    </w:p>
    <w:p w14:paraId="4577E1E2" w14:textId="0309B33B" w:rsidR="001B5D8F" w:rsidRPr="001B5D8F" w:rsidRDefault="001B5D8F" w:rsidP="00771278">
      <w:pPr>
        <w:pStyle w:val="CETReferencetext"/>
        <w:rPr>
          <w:noProof/>
        </w:rPr>
      </w:pPr>
      <w:r w:rsidRPr="001B5D8F">
        <w:rPr>
          <w:noProof/>
        </w:rPr>
        <w:t>Qi</w:t>
      </w:r>
      <w:r w:rsidR="00F22E60">
        <w:rPr>
          <w:noProof/>
        </w:rPr>
        <w:t xml:space="preserve"> </w:t>
      </w:r>
      <w:r w:rsidRPr="001B5D8F">
        <w:rPr>
          <w:noProof/>
        </w:rPr>
        <w:t>B, Wu Y., Guo</w:t>
      </w:r>
      <w:r w:rsidR="00F22E60">
        <w:rPr>
          <w:noProof/>
        </w:rPr>
        <w:t xml:space="preserve"> </w:t>
      </w:r>
      <w:r w:rsidRPr="001B5D8F">
        <w:rPr>
          <w:noProof/>
        </w:rPr>
        <w:t>S., Luo</w:t>
      </w:r>
      <w:r w:rsidR="00F22E60">
        <w:rPr>
          <w:noProof/>
        </w:rPr>
        <w:t xml:space="preserve"> </w:t>
      </w:r>
      <w:r w:rsidRPr="001B5D8F">
        <w:rPr>
          <w:noProof/>
        </w:rPr>
        <w:t>J., Wan, Y.</w:t>
      </w:r>
      <w:r w:rsidR="00F22E60">
        <w:rPr>
          <w:noProof/>
        </w:rPr>
        <w:t xml:space="preserve">, </w:t>
      </w:r>
      <w:r w:rsidRPr="001B5D8F">
        <w:rPr>
          <w:noProof/>
        </w:rPr>
        <w:t>2017</w:t>
      </w:r>
      <w:r w:rsidR="00F22E60">
        <w:rPr>
          <w:noProof/>
        </w:rPr>
        <w:t>,</w:t>
      </w:r>
      <w:r w:rsidRPr="001B5D8F">
        <w:rPr>
          <w:noProof/>
        </w:rPr>
        <w:t xml:space="preserve"> Refinement of cane molasses with membrane technology for clarification and color removal. </w:t>
      </w:r>
      <w:r w:rsidRPr="00F22E60">
        <w:rPr>
          <w:noProof/>
        </w:rPr>
        <w:t>Journal of Membrane Science and Research</w:t>
      </w:r>
      <w:r w:rsidR="00F22E60">
        <w:rPr>
          <w:noProof/>
        </w:rPr>
        <w:t>, 3(4), 303-307.</w:t>
      </w:r>
    </w:p>
    <w:p w14:paraId="23218341" w14:textId="4974A1D6" w:rsidR="001B5D8F" w:rsidRPr="001B5D8F" w:rsidRDefault="001B5D8F" w:rsidP="00771278">
      <w:pPr>
        <w:pStyle w:val="CETReferencetext"/>
        <w:rPr>
          <w:noProof/>
        </w:rPr>
      </w:pPr>
      <w:r w:rsidRPr="001B5D8F">
        <w:rPr>
          <w:noProof/>
        </w:rPr>
        <w:t>Shahidi Noghabi M., Razavi</w:t>
      </w:r>
      <w:r w:rsidR="00F22E60">
        <w:rPr>
          <w:noProof/>
        </w:rPr>
        <w:t xml:space="preserve"> </w:t>
      </w:r>
      <w:r w:rsidRPr="001B5D8F">
        <w:rPr>
          <w:noProof/>
        </w:rPr>
        <w:t>S. M.</w:t>
      </w:r>
      <w:r w:rsidR="00F22E60">
        <w:rPr>
          <w:noProof/>
        </w:rPr>
        <w:t xml:space="preserve">, </w:t>
      </w:r>
      <w:r w:rsidRPr="001B5D8F">
        <w:rPr>
          <w:noProof/>
        </w:rPr>
        <w:t>2015</w:t>
      </w:r>
      <w:r w:rsidR="00F22E60">
        <w:rPr>
          <w:noProof/>
        </w:rPr>
        <w:t>,</w:t>
      </w:r>
      <w:r w:rsidRPr="001B5D8F">
        <w:rPr>
          <w:noProof/>
        </w:rPr>
        <w:t xml:space="preserve"> Increase the Quality of Sug</w:t>
      </w:r>
      <w:r w:rsidRPr="00F22E60">
        <w:rPr>
          <w:noProof/>
        </w:rPr>
        <w:t>ar by Ultrafiltration Process. Journal of Food Processing and Preservation</w:t>
      </w:r>
      <w:r w:rsidR="00F22E60">
        <w:rPr>
          <w:noProof/>
        </w:rPr>
        <w:t>, 39(6), 1192-1200.</w:t>
      </w:r>
    </w:p>
    <w:p w14:paraId="57B51A85" w14:textId="2C5CC32C" w:rsidR="001B5D8F" w:rsidRPr="001B5D8F" w:rsidRDefault="001B5D8F" w:rsidP="00771278">
      <w:pPr>
        <w:pStyle w:val="CETReferencetext"/>
        <w:rPr>
          <w:noProof/>
        </w:rPr>
      </w:pPr>
      <w:r w:rsidRPr="001B5D8F">
        <w:rPr>
          <w:noProof/>
        </w:rPr>
        <w:t>Shi</w:t>
      </w:r>
      <w:r w:rsidR="00F22E60">
        <w:rPr>
          <w:noProof/>
        </w:rPr>
        <w:t xml:space="preserve"> </w:t>
      </w:r>
      <w:r w:rsidRPr="001B5D8F">
        <w:rPr>
          <w:noProof/>
        </w:rPr>
        <w:t>C., Rackemann</w:t>
      </w:r>
      <w:r w:rsidR="00F22E60">
        <w:rPr>
          <w:noProof/>
        </w:rPr>
        <w:t xml:space="preserve"> </w:t>
      </w:r>
      <w:r w:rsidRPr="001B5D8F">
        <w:rPr>
          <w:noProof/>
        </w:rPr>
        <w:t>D. W., Moghaddam</w:t>
      </w:r>
      <w:r w:rsidR="00F22E60">
        <w:rPr>
          <w:noProof/>
        </w:rPr>
        <w:t xml:space="preserve"> </w:t>
      </w:r>
      <w:r w:rsidRPr="001B5D8F">
        <w:rPr>
          <w:noProof/>
        </w:rPr>
        <w:t>L., Wei B., Li</w:t>
      </w:r>
      <w:r w:rsidR="00F22E60">
        <w:rPr>
          <w:noProof/>
        </w:rPr>
        <w:t xml:space="preserve"> </w:t>
      </w:r>
      <w:r w:rsidRPr="001B5D8F">
        <w:rPr>
          <w:noProof/>
        </w:rPr>
        <w:t>K., Lu H., Xie</w:t>
      </w:r>
      <w:r w:rsidR="00F22E60">
        <w:rPr>
          <w:noProof/>
        </w:rPr>
        <w:t xml:space="preserve"> </w:t>
      </w:r>
      <w:r w:rsidRPr="001B5D8F">
        <w:rPr>
          <w:noProof/>
        </w:rPr>
        <w:t>C., Hang</w:t>
      </w:r>
      <w:r w:rsidR="00F22E60">
        <w:rPr>
          <w:noProof/>
        </w:rPr>
        <w:t xml:space="preserve"> </w:t>
      </w:r>
      <w:r w:rsidRPr="001B5D8F">
        <w:rPr>
          <w:noProof/>
        </w:rPr>
        <w:t>F., Doherty</w:t>
      </w:r>
      <w:r w:rsidR="00F22E60">
        <w:rPr>
          <w:noProof/>
        </w:rPr>
        <w:t xml:space="preserve"> </w:t>
      </w:r>
      <w:r w:rsidRPr="001B5D8F">
        <w:rPr>
          <w:noProof/>
        </w:rPr>
        <w:t>W. O. S.</w:t>
      </w:r>
      <w:r w:rsidR="00F22E60">
        <w:rPr>
          <w:noProof/>
        </w:rPr>
        <w:t>,</w:t>
      </w:r>
      <w:r w:rsidRPr="001B5D8F">
        <w:rPr>
          <w:noProof/>
        </w:rPr>
        <w:t>2019</w:t>
      </w:r>
      <w:r w:rsidR="00F22E60">
        <w:rPr>
          <w:noProof/>
        </w:rPr>
        <w:t>,</w:t>
      </w:r>
      <w:r w:rsidRPr="001B5D8F">
        <w:rPr>
          <w:noProof/>
        </w:rPr>
        <w:t xml:space="preserve"> Ceramic m</w:t>
      </w:r>
      <w:r w:rsidRPr="00F22E60">
        <w:rPr>
          <w:noProof/>
        </w:rPr>
        <w:t>embrane filtration of factory sugarcane juice: Effect of pretreatment on permeate flux, juice quality and fouling. Journal of Food Engineering, 243, 101–113.</w:t>
      </w:r>
      <w:r w:rsidRPr="001B5D8F">
        <w:rPr>
          <w:noProof/>
        </w:rPr>
        <w:t xml:space="preserve"> </w:t>
      </w:r>
    </w:p>
    <w:p w14:paraId="59C74C36" w14:textId="3FFEE4F1" w:rsidR="001B5D8F" w:rsidRPr="001B5D8F" w:rsidRDefault="001B5D8F" w:rsidP="00771278">
      <w:pPr>
        <w:pStyle w:val="CETReferencetext"/>
        <w:rPr>
          <w:noProof/>
        </w:rPr>
      </w:pPr>
      <w:r w:rsidRPr="001B5D8F">
        <w:rPr>
          <w:noProof/>
        </w:rPr>
        <w:t>Singh</w:t>
      </w:r>
      <w:r w:rsidR="00F22E60">
        <w:rPr>
          <w:noProof/>
        </w:rPr>
        <w:t xml:space="preserve"> </w:t>
      </w:r>
      <w:r w:rsidRPr="001B5D8F">
        <w:rPr>
          <w:noProof/>
        </w:rPr>
        <w:t>N., Cheryan</w:t>
      </w:r>
      <w:r w:rsidR="00F22E60">
        <w:rPr>
          <w:noProof/>
        </w:rPr>
        <w:t xml:space="preserve"> </w:t>
      </w:r>
      <w:r w:rsidRPr="001B5D8F">
        <w:rPr>
          <w:noProof/>
        </w:rPr>
        <w:t>M.</w:t>
      </w:r>
      <w:r w:rsidR="00F22E60">
        <w:rPr>
          <w:noProof/>
        </w:rPr>
        <w:t xml:space="preserve">, </w:t>
      </w:r>
      <w:r w:rsidRPr="001B5D8F">
        <w:rPr>
          <w:noProof/>
        </w:rPr>
        <w:t>1998</w:t>
      </w:r>
      <w:r w:rsidR="00F22E60">
        <w:rPr>
          <w:noProof/>
        </w:rPr>
        <w:t xml:space="preserve">, </w:t>
      </w:r>
      <w:r w:rsidRPr="001B5D8F">
        <w:rPr>
          <w:noProof/>
        </w:rPr>
        <w:t>Properties and composition of concentrates and syrup obtained by microfiltration of saccharified corn starch hyd</w:t>
      </w:r>
      <w:r w:rsidRPr="00F22E60">
        <w:rPr>
          <w:noProof/>
        </w:rPr>
        <w:t>rolysate. Journal of Cereal Science</w:t>
      </w:r>
      <w:r w:rsidRPr="001B5D8F">
        <w:rPr>
          <w:noProof/>
        </w:rPr>
        <w:t xml:space="preserve">, </w:t>
      </w:r>
      <w:r w:rsidRPr="001B5D8F">
        <w:rPr>
          <w:i/>
          <w:iCs/>
          <w:noProof/>
        </w:rPr>
        <w:t>27</w:t>
      </w:r>
      <w:r w:rsidRPr="001B5D8F">
        <w:rPr>
          <w:noProof/>
        </w:rPr>
        <w:t>(3), 315–320.</w:t>
      </w:r>
    </w:p>
    <w:p w14:paraId="4DC3A309" w14:textId="0014522B" w:rsidR="001B5D8F" w:rsidRPr="001B5D8F" w:rsidRDefault="001B5D8F" w:rsidP="00771278">
      <w:pPr>
        <w:pStyle w:val="CETReferencetext"/>
        <w:rPr>
          <w:noProof/>
        </w:rPr>
      </w:pPr>
      <w:r w:rsidRPr="001B5D8F">
        <w:rPr>
          <w:noProof/>
        </w:rPr>
        <w:t>Wang</w:t>
      </w:r>
      <w:r w:rsidR="00F22E60">
        <w:rPr>
          <w:noProof/>
        </w:rPr>
        <w:t xml:space="preserve"> </w:t>
      </w:r>
      <w:r w:rsidRPr="001B5D8F">
        <w:rPr>
          <w:noProof/>
        </w:rPr>
        <w:t>H.</w:t>
      </w:r>
      <w:r w:rsidR="00F22E60">
        <w:rPr>
          <w:noProof/>
        </w:rPr>
        <w:t xml:space="preserve"> </w:t>
      </w:r>
      <w:r w:rsidRPr="001B5D8F">
        <w:rPr>
          <w:noProof/>
        </w:rPr>
        <w:t>Y., Qian</w:t>
      </w:r>
      <w:r w:rsidR="00F22E60">
        <w:rPr>
          <w:noProof/>
        </w:rPr>
        <w:t xml:space="preserve"> </w:t>
      </w:r>
      <w:r w:rsidRPr="001B5D8F">
        <w:rPr>
          <w:noProof/>
        </w:rPr>
        <w:t>H.,</w:t>
      </w:r>
      <w:r w:rsidR="00F22E60">
        <w:rPr>
          <w:noProof/>
        </w:rPr>
        <w:t xml:space="preserve"> </w:t>
      </w:r>
      <w:r w:rsidRPr="001B5D8F">
        <w:rPr>
          <w:noProof/>
        </w:rPr>
        <w:t>Yao</w:t>
      </w:r>
      <w:r w:rsidR="00F22E60">
        <w:rPr>
          <w:noProof/>
        </w:rPr>
        <w:t xml:space="preserve"> </w:t>
      </w:r>
      <w:r w:rsidRPr="001B5D8F">
        <w:rPr>
          <w:noProof/>
        </w:rPr>
        <w:t>W.R.</w:t>
      </w:r>
      <w:r w:rsidR="00F22E60">
        <w:rPr>
          <w:noProof/>
        </w:rPr>
        <w:t xml:space="preserve">, </w:t>
      </w:r>
      <w:r w:rsidRPr="001B5D8F">
        <w:rPr>
          <w:noProof/>
        </w:rPr>
        <w:t>2011</w:t>
      </w:r>
      <w:r w:rsidR="00F22E60">
        <w:rPr>
          <w:noProof/>
        </w:rPr>
        <w:t xml:space="preserve">, </w:t>
      </w:r>
      <w:r w:rsidRPr="001B5D8F">
        <w:rPr>
          <w:noProof/>
        </w:rPr>
        <w:t xml:space="preserve">Melanoidins produced by the Maillard reaction: Structure and biological activity. </w:t>
      </w:r>
      <w:r w:rsidRPr="00F22E60">
        <w:rPr>
          <w:noProof/>
        </w:rPr>
        <w:t>Food Chemistry</w:t>
      </w:r>
      <w:r w:rsidR="00F22E60">
        <w:rPr>
          <w:noProof/>
        </w:rPr>
        <w:t>, 128(3), 573-584.</w:t>
      </w:r>
    </w:p>
    <w:p w14:paraId="6E416F7A" w14:textId="7DB845D3" w:rsidR="005678BB" w:rsidRDefault="00E92E58" w:rsidP="00771278">
      <w:pPr>
        <w:pStyle w:val="CETReferencetext"/>
      </w:pPr>
      <w:r w:rsidRPr="008A5815">
        <w:fldChar w:fldCharType="end"/>
      </w:r>
    </w:p>
    <w:p w14:paraId="215B9D80" w14:textId="26A0F83D" w:rsidR="00F22E60" w:rsidRPr="008A5815" w:rsidRDefault="00F22E60" w:rsidP="00F22E60">
      <w:pPr>
        <w:pStyle w:val="CETReferencetext"/>
        <w:ind w:left="0" w:firstLine="0"/>
      </w:pPr>
    </w:p>
    <w:sectPr w:rsidR="00F22E60" w:rsidRPr="008A5815"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27080" w14:textId="77777777" w:rsidR="00064C0C" w:rsidRDefault="00064C0C" w:rsidP="004F5E36">
      <w:r>
        <w:separator/>
      </w:r>
    </w:p>
  </w:endnote>
  <w:endnote w:type="continuationSeparator" w:id="0">
    <w:p w14:paraId="73C4A6CD" w14:textId="77777777" w:rsidR="00064C0C" w:rsidRDefault="00064C0C"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E8DA2" w14:textId="77777777" w:rsidR="00064C0C" w:rsidRDefault="00064C0C" w:rsidP="004F5E36">
      <w:r>
        <w:separator/>
      </w:r>
    </w:p>
  </w:footnote>
  <w:footnote w:type="continuationSeparator" w:id="0">
    <w:p w14:paraId="6A464C78" w14:textId="77777777" w:rsidR="00064C0C" w:rsidRDefault="00064C0C"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82170C"/>
    <w:multiLevelType w:val="hybridMultilevel"/>
    <w:tmpl w:val="B3FA12E4"/>
    <w:lvl w:ilvl="0" w:tplc="F77AC4F2">
      <w:start w:val="1"/>
      <w:numFmt w:val="bullet"/>
      <w:lvlText w:val="•"/>
      <w:lvlJc w:val="left"/>
      <w:pPr>
        <w:tabs>
          <w:tab w:val="num" w:pos="720"/>
        </w:tabs>
        <w:ind w:left="720" w:hanging="360"/>
      </w:pPr>
      <w:rPr>
        <w:rFonts w:ascii="Arial" w:hAnsi="Arial" w:hint="default"/>
      </w:rPr>
    </w:lvl>
    <w:lvl w:ilvl="1" w:tplc="2CA63602" w:tentative="1">
      <w:start w:val="1"/>
      <w:numFmt w:val="bullet"/>
      <w:lvlText w:val="•"/>
      <w:lvlJc w:val="left"/>
      <w:pPr>
        <w:tabs>
          <w:tab w:val="num" w:pos="1440"/>
        </w:tabs>
        <w:ind w:left="1440" w:hanging="360"/>
      </w:pPr>
      <w:rPr>
        <w:rFonts w:ascii="Arial" w:hAnsi="Arial" w:hint="default"/>
      </w:rPr>
    </w:lvl>
    <w:lvl w:ilvl="2" w:tplc="662AE13E" w:tentative="1">
      <w:start w:val="1"/>
      <w:numFmt w:val="bullet"/>
      <w:lvlText w:val="•"/>
      <w:lvlJc w:val="left"/>
      <w:pPr>
        <w:tabs>
          <w:tab w:val="num" w:pos="2160"/>
        </w:tabs>
        <w:ind w:left="2160" w:hanging="360"/>
      </w:pPr>
      <w:rPr>
        <w:rFonts w:ascii="Arial" w:hAnsi="Arial" w:hint="default"/>
      </w:rPr>
    </w:lvl>
    <w:lvl w:ilvl="3" w:tplc="8F202E12" w:tentative="1">
      <w:start w:val="1"/>
      <w:numFmt w:val="bullet"/>
      <w:lvlText w:val="•"/>
      <w:lvlJc w:val="left"/>
      <w:pPr>
        <w:tabs>
          <w:tab w:val="num" w:pos="2880"/>
        </w:tabs>
        <w:ind w:left="2880" w:hanging="360"/>
      </w:pPr>
      <w:rPr>
        <w:rFonts w:ascii="Arial" w:hAnsi="Arial" w:hint="default"/>
      </w:rPr>
    </w:lvl>
    <w:lvl w:ilvl="4" w:tplc="EA94F3B4" w:tentative="1">
      <w:start w:val="1"/>
      <w:numFmt w:val="bullet"/>
      <w:lvlText w:val="•"/>
      <w:lvlJc w:val="left"/>
      <w:pPr>
        <w:tabs>
          <w:tab w:val="num" w:pos="3600"/>
        </w:tabs>
        <w:ind w:left="3600" w:hanging="360"/>
      </w:pPr>
      <w:rPr>
        <w:rFonts w:ascii="Arial" w:hAnsi="Arial" w:hint="default"/>
      </w:rPr>
    </w:lvl>
    <w:lvl w:ilvl="5" w:tplc="CC9C378E" w:tentative="1">
      <w:start w:val="1"/>
      <w:numFmt w:val="bullet"/>
      <w:lvlText w:val="•"/>
      <w:lvlJc w:val="left"/>
      <w:pPr>
        <w:tabs>
          <w:tab w:val="num" w:pos="4320"/>
        </w:tabs>
        <w:ind w:left="4320" w:hanging="360"/>
      </w:pPr>
      <w:rPr>
        <w:rFonts w:ascii="Arial" w:hAnsi="Arial" w:hint="default"/>
      </w:rPr>
    </w:lvl>
    <w:lvl w:ilvl="6" w:tplc="C3D8D768" w:tentative="1">
      <w:start w:val="1"/>
      <w:numFmt w:val="bullet"/>
      <w:lvlText w:val="•"/>
      <w:lvlJc w:val="left"/>
      <w:pPr>
        <w:tabs>
          <w:tab w:val="num" w:pos="5040"/>
        </w:tabs>
        <w:ind w:left="5040" w:hanging="360"/>
      </w:pPr>
      <w:rPr>
        <w:rFonts w:ascii="Arial" w:hAnsi="Arial" w:hint="default"/>
      </w:rPr>
    </w:lvl>
    <w:lvl w:ilvl="7" w:tplc="45C87E40" w:tentative="1">
      <w:start w:val="1"/>
      <w:numFmt w:val="bullet"/>
      <w:lvlText w:val="•"/>
      <w:lvlJc w:val="left"/>
      <w:pPr>
        <w:tabs>
          <w:tab w:val="num" w:pos="5760"/>
        </w:tabs>
        <w:ind w:left="5760" w:hanging="360"/>
      </w:pPr>
      <w:rPr>
        <w:rFonts w:ascii="Arial" w:hAnsi="Arial" w:hint="default"/>
      </w:rPr>
    </w:lvl>
    <w:lvl w:ilvl="8" w:tplc="000C49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1276"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CF62723"/>
    <w:multiLevelType w:val="hybridMultilevel"/>
    <w:tmpl w:val="2B12C3DE"/>
    <w:lvl w:ilvl="0" w:tplc="BFD61932">
      <w:start w:val="1"/>
      <w:numFmt w:val="bullet"/>
      <w:lvlText w:val="•"/>
      <w:lvlJc w:val="left"/>
      <w:pPr>
        <w:tabs>
          <w:tab w:val="num" w:pos="720"/>
        </w:tabs>
        <w:ind w:left="720" w:hanging="360"/>
      </w:pPr>
      <w:rPr>
        <w:rFonts w:ascii="Arial" w:hAnsi="Arial" w:hint="default"/>
      </w:rPr>
    </w:lvl>
    <w:lvl w:ilvl="1" w:tplc="0338CE3C" w:tentative="1">
      <w:start w:val="1"/>
      <w:numFmt w:val="bullet"/>
      <w:lvlText w:val="•"/>
      <w:lvlJc w:val="left"/>
      <w:pPr>
        <w:tabs>
          <w:tab w:val="num" w:pos="1440"/>
        </w:tabs>
        <w:ind w:left="1440" w:hanging="360"/>
      </w:pPr>
      <w:rPr>
        <w:rFonts w:ascii="Arial" w:hAnsi="Arial" w:hint="default"/>
      </w:rPr>
    </w:lvl>
    <w:lvl w:ilvl="2" w:tplc="4F7844FA" w:tentative="1">
      <w:start w:val="1"/>
      <w:numFmt w:val="bullet"/>
      <w:lvlText w:val="•"/>
      <w:lvlJc w:val="left"/>
      <w:pPr>
        <w:tabs>
          <w:tab w:val="num" w:pos="2160"/>
        </w:tabs>
        <w:ind w:left="2160" w:hanging="360"/>
      </w:pPr>
      <w:rPr>
        <w:rFonts w:ascii="Arial" w:hAnsi="Arial" w:hint="default"/>
      </w:rPr>
    </w:lvl>
    <w:lvl w:ilvl="3" w:tplc="912020D0" w:tentative="1">
      <w:start w:val="1"/>
      <w:numFmt w:val="bullet"/>
      <w:lvlText w:val="•"/>
      <w:lvlJc w:val="left"/>
      <w:pPr>
        <w:tabs>
          <w:tab w:val="num" w:pos="2880"/>
        </w:tabs>
        <w:ind w:left="2880" w:hanging="360"/>
      </w:pPr>
      <w:rPr>
        <w:rFonts w:ascii="Arial" w:hAnsi="Arial" w:hint="default"/>
      </w:rPr>
    </w:lvl>
    <w:lvl w:ilvl="4" w:tplc="471C908E" w:tentative="1">
      <w:start w:val="1"/>
      <w:numFmt w:val="bullet"/>
      <w:lvlText w:val="•"/>
      <w:lvlJc w:val="left"/>
      <w:pPr>
        <w:tabs>
          <w:tab w:val="num" w:pos="3600"/>
        </w:tabs>
        <w:ind w:left="3600" w:hanging="360"/>
      </w:pPr>
      <w:rPr>
        <w:rFonts w:ascii="Arial" w:hAnsi="Arial" w:hint="default"/>
      </w:rPr>
    </w:lvl>
    <w:lvl w:ilvl="5" w:tplc="254C4E72" w:tentative="1">
      <w:start w:val="1"/>
      <w:numFmt w:val="bullet"/>
      <w:lvlText w:val="•"/>
      <w:lvlJc w:val="left"/>
      <w:pPr>
        <w:tabs>
          <w:tab w:val="num" w:pos="4320"/>
        </w:tabs>
        <w:ind w:left="4320" w:hanging="360"/>
      </w:pPr>
      <w:rPr>
        <w:rFonts w:ascii="Arial" w:hAnsi="Arial" w:hint="default"/>
      </w:rPr>
    </w:lvl>
    <w:lvl w:ilvl="6" w:tplc="C9FC80EA" w:tentative="1">
      <w:start w:val="1"/>
      <w:numFmt w:val="bullet"/>
      <w:lvlText w:val="•"/>
      <w:lvlJc w:val="left"/>
      <w:pPr>
        <w:tabs>
          <w:tab w:val="num" w:pos="5040"/>
        </w:tabs>
        <w:ind w:left="5040" w:hanging="360"/>
      </w:pPr>
      <w:rPr>
        <w:rFonts w:ascii="Arial" w:hAnsi="Arial" w:hint="default"/>
      </w:rPr>
    </w:lvl>
    <w:lvl w:ilvl="7" w:tplc="EF82FDC6" w:tentative="1">
      <w:start w:val="1"/>
      <w:numFmt w:val="bullet"/>
      <w:lvlText w:val="•"/>
      <w:lvlJc w:val="left"/>
      <w:pPr>
        <w:tabs>
          <w:tab w:val="num" w:pos="5760"/>
        </w:tabs>
        <w:ind w:left="5760" w:hanging="360"/>
      </w:pPr>
      <w:rPr>
        <w:rFonts w:ascii="Arial" w:hAnsi="Arial" w:hint="default"/>
      </w:rPr>
    </w:lvl>
    <w:lvl w:ilvl="8" w:tplc="18720E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8542648"/>
    <w:multiLevelType w:val="hybridMultilevel"/>
    <w:tmpl w:val="8682CA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2F28E5"/>
    <w:multiLevelType w:val="hybridMultilevel"/>
    <w:tmpl w:val="716A6578"/>
    <w:lvl w:ilvl="0" w:tplc="08090001">
      <w:start w:val="1030"/>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9EB18CE"/>
    <w:multiLevelType w:val="hybridMultilevel"/>
    <w:tmpl w:val="9C4A615A"/>
    <w:lvl w:ilvl="0" w:tplc="35FC67B8">
      <w:start w:val="1"/>
      <w:numFmt w:val="bullet"/>
      <w:lvlText w:val="•"/>
      <w:lvlJc w:val="left"/>
      <w:pPr>
        <w:tabs>
          <w:tab w:val="num" w:pos="720"/>
        </w:tabs>
        <w:ind w:left="720" w:hanging="360"/>
      </w:pPr>
      <w:rPr>
        <w:rFonts w:ascii="Arial" w:hAnsi="Arial" w:hint="default"/>
      </w:rPr>
    </w:lvl>
    <w:lvl w:ilvl="1" w:tplc="5AD66118" w:tentative="1">
      <w:start w:val="1"/>
      <w:numFmt w:val="bullet"/>
      <w:lvlText w:val="•"/>
      <w:lvlJc w:val="left"/>
      <w:pPr>
        <w:tabs>
          <w:tab w:val="num" w:pos="1440"/>
        </w:tabs>
        <w:ind w:left="1440" w:hanging="360"/>
      </w:pPr>
      <w:rPr>
        <w:rFonts w:ascii="Arial" w:hAnsi="Arial" w:hint="default"/>
      </w:rPr>
    </w:lvl>
    <w:lvl w:ilvl="2" w:tplc="6E6E0924" w:tentative="1">
      <w:start w:val="1"/>
      <w:numFmt w:val="bullet"/>
      <w:lvlText w:val="•"/>
      <w:lvlJc w:val="left"/>
      <w:pPr>
        <w:tabs>
          <w:tab w:val="num" w:pos="2160"/>
        </w:tabs>
        <w:ind w:left="2160" w:hanging="360"/>
      </w:pPr>
      <w:rPr>
        <w:rFonts w:ascii="Arial" w:hAnsi="Arial" w:hint="default"/>
      </w:rPr>
    </w:lvl>
    <w:lvl w:ilvl="3" w:tplc="134816DC" w:tentative="1">
      <w:start w:val="1"/>
      <w:numFmt w:val="bullet"/>
      <w:lvlText w:val="•"/>
      <w:lvlJc w:val="left"/>
      <w:pPr>
        <w:tabs>
          <w:tab w:val="num" w:pos="2880"/>
        </w:tabs>
        <w:ind w:left="2880" w:hanging="360"/>
      </w:pPr>
      <w:rPr>
        <w:rFonts w:ascii="Arial" w:hAnsi="Arial" w:hint="default"/>
      </w:rPr>
    </w:lvl>
    <w:lvl w:ilvl="4" w:tplc="438CBF20" w:tentative="1">
      <w:start w:val="1"/>
      <w:numFmt w:val="bullet"/>
      <w:lvlText w:val="•"/>
      <w:lvlJc w:val="left"/>
      <w:pPr>
        <w:tabs>
          <w:tab w:val="num" w:pos="3600"/>
        </w:tabs>
        <w:ind w:left="3600" w:hanging="360"/>
      </w:pPr>
      <w:rPr>
        <w:rFonts w:ascii="Arial" w:hAnsi="Arial" w:hint="default"/>
      </w:rPr>
    </w:lvl>
    <w:lvl w:ilvl="5" w:tplc="E34C7B28" w:tentative="1">
      <w:start w:val="1"/>
      <w:numFmt w:val="bullet"/>
      <w:lvlText w:val="•"/>
      <w:lvlJc w:val="left"/>
      <w:pPr>
        <w:tabs>
          <w:tab w:val="num" w:pos="4320"/>
        </w:tabs>
        <w:ind w:left="4320" w:hanging="360"/>
      </w:pPr>
      <w:rPr>
        <w:rFonts w:ascii="Arial" w:hAnsi="Arial" w:hint="default"/>
      </w:rPr>
    </w:lvl>
    <w:lvl w:ilvl="6" w:tplc="4C96A7FA" w:tentative="1">
      <w:start w:val="1"/>
      <w:numFmt w:val="bullet"/>
      <w:lvlText w:val="•"/>
      <w:lvlJc w:val="left"/>
      <w:pPr>
        <w:tabs>
          <w:tab w:val="num" w:pos="5040"/>
        </w:tabs>
        <w:ind w:left="5040" w:hanging="360"/>
      </w:pPr>
      <w:rPr>
        <w:rFonts w:ascii="Arial" w:hAnsi="Arial" w:hint="default"/>
      </w:rPr>
    </w:lvl>
    <w:lvl w:ilvl="7" w:tplc="A766758C" w:tentative="1">
      <w:start w:val="1"/>
      <w:numFmt w:val="bullet"/>
      <w:lvlText w:val="•"/>
      <w:lvlJc w:val="left"/>
      <w:pPr>
        <w:tabs>
          <w:tab w:val="num" w:pos="5760"/>
        </w:tabs>
        <w:ind w:left="5760" w:hanging="360"/>
      </w:pPr>
      <w:rPr>
        <w:rFonts w:ascii="Arial" w:hAnsi="Arial" w:hint="default"/>
      </w:rPr>
    </w:lvl>
    <w:lvl w:ilvl="8" w:tplc="E14002B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D54258"/>
    <w:multiLevelType w:val="multilevel"/>
    <w:tmpl w:val="CC46203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475680703">
    <w:abstractNumId w:val="11"/>
  </w:num>
  <w:num w:numId="2" w16cid:durableId="333143403">
    <w:abstractNumId w:val="8"/>
  </w:num>
  <w:num w:numId="3" w16cid:durableId="656613245">
    <w:abstractNumId w:val="3"/>
  </w:num>
  <w:num w:numId="4" w16cid:durableId="43599456">
    <w:abstractNumId w:val="2"/>
  </w:num>
  <w:num w:numId="5" w16cid:durableId="727606748">
    <w:abstractNumId w:val="1"/>
  </w:num>
  <w:num w:numId="6" w16cid:durableId="1337270613">
    <w:abstractNumId w:val="0"/>
  </w:num>
  <w:num w:numId="7" w16cid:durableId="622885756">
    <w:abstractNumId w:val="9"/>
  </w:num>
  <w:num w:numId="8" w16cid:durableId="516584571">
    <w:abstractNumId w:val="7"/>
  </w:num>
  <w:num w:numId="9" w16cid:durableId="992097736">
    <w:abstractNumId w:val="6"/>
  </w:num>
  <w:num w:numId="10" w16cid:durableId="1367636229">
    <w:abstractNumId w:val="5"/>
  </w:num>
  <w:num w:numId="11" w16cid:durableId="1836647185">
    <w:abstractNumId w:val="4"/>
  </w:num>
  <w:num w:numId="12" w16cid:durableId="1272321754">
    <w:abstractNumId w:val="21"/>
  </w:num>
  <w:num w:numId="13" w16cid:durableId="734746236">
    <w:abstractNumId w:val="14"/>
  </w:num>
  <w:num w:numId="14" w16cid:durableId="283771630">
    <w:abstractNumId w:val="22"/>
  </w:num>
  <w:num w:numId="15" w16cid:durableId="1808619163">
    <w:abstractNumId w:val="24"/>
  </w:num>
  <w:num w:numId="16" w16cid:durableId="1067387136">
    <w:abstractNumId w:val="23"/>
  </w:num>
  <w:num w:numId="17" w16cid:durableId="908996524">
    <w:abstractNumId w:val="13"/>
  </w:num>
  <w:num w:numId="18" w16cid:durableId="357127456">
    <w:abstractNumId w:val="14"/>
    <w:lvlOverride w:ilvl="0">
      <w:startOverride w:val="1"/>
    </w:lvlOverride>
  </w:num>
  <w:num w:numId="19" w16cid:durableId="918321616">
    <w:abstractNumId w:val="20"/>
  </w:num>
  <w:num w:numId="20" w16cid:durableId="1199661058">
    <w:abstractNumId w:val="19"/>
  </w:num>
  <w:num w:numId="21" w16cid:durableId="90009063">
    <w:abstractNumId w:val="18"/>
  </w:num>
  <w:num w:numId="22" w16cid:durableId="406809247">
    <w:abstractNumId w:val="16"/>
  </w:num>
  <w:num w:numId="23" w16cid:durableId="1312292871">
    <w:abstractNumId w:val="17"/>
  </w:num>
  <w:num w:numId="24" w16cid:durableId="764419017">
    <w:abstractNumId w:val="26"/>
  </w:num>
  <w:num w:numId="25" w16cid:durableId="2049407776">
    <w:abstractNumId w:val="15"/>
  </w:num>
  <w:num w:numId="26" w16cid:durableId="2052340104">
    <w:abstractNumId w:val="10"/>
  </w:num>
  <w:num w:numId="27" w16cid:durableId="1582593901">
    <w:abstractNumId w:val="25"/>
  </w:num>
  <w:num w:numId="28" w16cid:durableId="15455626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2F9"/>
    <w:rsid w:val="000017F2"/>
    <w:rsid w:val="0000201B"/>
    <w:rsid w:val="000027C0"/>
    <w:rsid w:val="00002E2B"/>
    <w:rsid w:val="00004DD9"/>
    <w:rsid w:val="000052FB"/>
    <w:rsid w:val="000117CB"/>
    <w:rsid w:val="0001439C"/>
    <w:rsid w:val="00015EA5"/>
    <w:rsid w:val="00023F30"/>
    <w:rsid w:val="000308C4"/>
    <w:rsid w:val="0003148D"/>
    <w:rsid w:val="00031EEC"/>
    <w:rsid w:val="000400A2"/>
    <w:rsid w:val="0004022C"/>
    <w:rsid w:val="00046B7D"/>
    <w:rsid w:val="0005048A"/>
    <w:rsid w:val="00051566"/>
    <w:rsid w:val="000543D6"/>
    <w:rsid w:val="00062A9A"/>
    <w:rsid w:val="0006423A"/>
    <w:rsid w:val="00064C0C"/>
    <w:rsid w:val="00065058"/>
    <w:rsid w:val="00070BE7"/>
    <w:rsid w:val="00081E0C"/>
    <w:rsid w:val="00085233"/>
    <w:rsid w:val="00086B1A"/>
    <w:rsid w:val="00086C39"/>
    <w:rsid w:val="00092AEF"/>
    <w:rsid w:val="000A03B2"/>
    <w:rsid w:val="000A223D"/>
    <w:rsid w:val="000B32BA"/>
    <w:rsid w:val="000B36D1"/>
    <w:rsid w:val="000C066E"/>
    <w:rsid w:val="000C36C9"/>
    <w:rsid w:val="000C4F2C"/>
    <w:rsid w:val="000D0268"/>
    <w:rsid w:val="000D252C"/>
    <w:rsid w:val="000D280E"/>
    <w:rsid w:val="000D34BE"/>
    <w:rsid w:val="000E102F"/>
    <w:rsid w:val="000E36F1"/>
    <w:rsid w:val="000E3A73"/>
    <w:rsid w:val="000E414A"/>
    <w:rsid w:val="000E7B5C"/>
    <w:rsid w:val="000F0095"/>
    <w:rsid w:val="000F093C"/>
    <w:rsid w:val="000F1EB1"/>
    <w:rsid w:val="000F2303"/>
    <w:rsid w:val="000F239D"/>
    <w:rsid w:val="000F2AED"/>
    <w:rsid w:val="000F414A"/>
    <w:rsid w:val="000F49F8"/>
    <w:rsid w:val="000F787B"/>
    <w:rsid w:val="001001DE"/>
    <w:rsid w:val="00100FC4"/>
    <w:rsid w:val="00104198"/>
    <w:rsid w:val="00105475"/>
    <w:rsid w:val="00110FA5"/>
    <w:rsid w:val="001162C4"/>
    <w:rsid w:val="0012091F"/>
    <w:rsid w:val="00123F63"/>
    <w:rsid w:val="001244D8"/>
    <w:rsid w:val="00124BFF"/>
    <w:rsid w:val="00126635"/>
    <w:rsid w:val="00126BC2"/>
    <w:rsid w:val="001308B6"/>
    <w:rsid w:val="0013121F"/>
    <w:rsid w:val="00131FE6"/>
    <w:rsid w:val="0013263F"/>
    <w:rsid w:val="001328C9"/>
    <w:rsid w:val="001331DF"/>
    <w:rsid w:val="00134AF7"/>
    <w:rsid w:val="00134DE4"/>
    <w:rsid w:val="00136498"/>
    <w:rsid w:val="00137CDF"/>
    <w:rsid w:val="0014034D"/>
    <w:rsid w:val="001406FC"/>
    <w:rsid w:val="00143BD4"/>
    <w:rsid w:val="00144D16"/>
    <w:rsid w:val="00145278"/>
    <w:rsid w:val="0015058B"/>
    <w:rsid w:val="00150E59"/>
    <w:rsid w:val="00152DE3"/>
    <w:rsid w:val="001530A1"/>
    <w:rsid w:val="00155BD1"/>
    <w:rsid w:val="00164CF9"/>
    <w:rsid w:val="001667A6"/>
    <w:rsid w:val="00170447"/>
    <w:rsid w:val="00170FA5"/>
    <w:rsid w:val="00172D82"/>
    <w:rsid w:val="00174C53"/>
    <w:rsid w:val="00181430"/>
    <w:rsid w:val="00184AD6"/>
    <w:rsid w:val="0018592A"/>
    <w:rsid w:val="00185E6B"/>
    <w:rsid w:val="0019108B"/>
    <w:rsid w:val="001929AA"/>
    <w:rsid w:val="00194ADF"/>
    <w:rsid w:val="001973D3"/>
    <w:rsid w:val="001A1100"/>
    <w:rsid w:val="001A34CE"/>
    <w:rsid w:val="001A391A"/>
    <w:rsid w:val="001A43CD"/>
    <w:rsid w:val="001A4AF7"/>
    <w:rsid w:val="001A7CA9"/>
    <w:rsid w:val="001B0349"/>
    <w:rsid w:val="001B0CFE"/>
    <w:rsid w:val="001B1BB1"/>
    <w:rsid w:val="001B1E93"/>
    <w:rsid w:val="001B35F1"/>
    <w:rsid w:val="001B3BDB"/>
    <w:rsid w:val="001B5D8F"/>
    <w:rsid w:val="001B65C1"/>
    <w:rsid w:val="001B7F2C"/>
    <w:rsid w:val="001C684B"/>
    <w:rsid w:val="001C7271"/>
    <w:rsid w:val="001D0CFB"/>
    <w:rsid w:val="001D21AF"/>
    <w:rsid w:val="001D239A"/>
    <w:rsid w:val="001D32DA"/>
    <w:rsid w:val="001D53FC"/>
    <w:rsid w:val="001E13B2"/>
    <w:rsid w:val="001E274F"/>
    <w:rsid w:val="001E452A"/>
    <w:rsid w:val="001E62A4"/>
    <w:rsid w:val="001F149C"/>
    <w:rsid w:val="001F3778"/>
    <w:rsid w:val="001F392C"/>
    <w:rsid w:val="001F42A5"/>
    <w:rsid w:val="001F6630"/>
    <w:rsid w:val="001F7B9D"/>
    <w:rsid w:val="001F7D22"/>
    <w:rsid w:val="00200C23"/>
    <w:rsid w:val="00201C93"/>
    <w:rsid w:val="00204792"/>
    <w:rsid w:val="00210275"/>
    <w:rsid w:val="0021140E"/>
    <w:rsid w:val="00212C25"/>
    <w:rsid w:val="00213018"/>
    <w:rsid w:val="002132CE"/>
    <w:rsid w:val="002134EE"/>
    <w:rsid w:val="002153E4"/>
    <w:rsid w:val="00217548"/>
    <w:rsid w:val="002224B4"/>
    <w:rsid w:val="00224DE1"/>
    <w:rsid w:val="002253DA"/>
    <w:rsid w:val="00231364"/>
    <w:rsid w:val="00235CB6"/>
    <w:rsid w:val="00240D2E"/>
    <w:rsid w:val="002443FA"/>
    <w:rsid w:val="002447EF"/>
    <w:rsid w:val="00251550"/>
    <w:rsid w:val="00256608"/>
    <w:rsid w:val="00257493"/>
    <w:rsid w:val="00260C82"/>
    <w:rsid w:val="002629D0"/>
    <w:rsid w:val="00263B05"/>
    <w:rsid w:val="00265C35"/>
    <w:rsid w:val="0026653E"/>
    <w:rsid w:val="00267AE9"/>
    <w:rsid w:val="0027221A"/>
    <w:rsid w:val="00274A2F"/>
    <w:rsid w:val="00275B61"/>
    <w:rsid w:val="00277632"/>
    <w:rsid w:val="00280FAF"/>
    <w:rsid w:val="00282656"/>
    <w:rsid w:val="0028575B"/>
    <w:rsid w:val="00285A2F"/>
    <w:rsid w:val="00285C07"/>
    <w:rsid w:val="00286A3F"/>
    <w:rsid w:val="00296B83"/>
    <w:rsid w:val="002A01F9"/>
    <w:rsid w:val="002A6992"/>
    <w:rsid w:val="002A6B73"/>
    <w:rsid w:val="002B274C"/>
    <w:rsid w:val="002B4015"/>
    <w:rsid w:val="002B5E8A"/>
    <w:rsid w:val="002B78CE"/>
    <w:rsid w:val="002C0454"/>
    <w:rsid w:val="002C08F6"/>
    <w:rsid w:val="002C2FB6"/>
    <w:rsid w:val="002C613F"/>
    <w:rsid w:val="002D04AD"/>
    <w:rsid w:val="002D04F8"/>
    <w:rsid w:val="002D121B"/>
    <w:rsid w:val="002D2E2B"/>
    <w:rsid w:val="002D7755"/>
    <w:rsid w:val="002E5FA7"/>
    <w:rsid w:val="002F20F6"/>
    <w:rsid w:val="002F3216"/>
    <w:rsid w:val="002F3309"/>
    <w:rsid w:val="002F368C"/>
    <w:rsid w:val="002F4CF3"/>
    <w:rsid w:val="002F7080"/>
    <w:rsid w:val="003008CE"/>
    <w:rsid w:val="003009B7"/>
    <w:rsid w:val="00300E56"/>
    <w:rsid w:val="00301DB5"/>
    <w:rsid w:val="0030469C"/>
    <w:rsid w:val="003128FC"/>
    <w:rsid w:val="00321CA6"/>
    <w:rsid w:val="00323654"/>
    <w:rsid w:val="00323763"/>
    <w:rsid w:val="00332C56"/>
    <w:rsid w:val="00333B09"/>
    <w:rsid w:val="0033427A"/>
    <w:rsid w:val="00334C09"/>
    <w:rsid w:val="00343278"/>
    <w:rsid w:val="00343B0F"/>
    <w:rsid w:val="00345CBE"/>
    <w:rsid w:val="00353C98"/>
    <w:rsid w:val="003564C6"/>
    <w:rsid w:val="003613BD"/>
    <w:rsid w:val="00361E15"/>
    <w:rsid w:val="003706E0"/>
    <w:rsid w:val="003723D4"/>
    <w:rsid w:val="0037262E"/>
    <w:rsid w:val="003744F6"/>
    <w:rsid w:val="003755D4"/>
    <w:rsid w:val="00376606"/>
    <w:rsid w:val="00381905"/>
    <w:rsid w:val="00384CC8"/>
    <w:rsid w:val="003871FD"/>
    <w:rsid w:val="003917FC"/>
    <w:rsid w:val="00393D8D"/>
    <w:rsid w:val="00397443"/>
    <w:rsid w:val="003A1E30"/>
    <w:rsid w:val="003A2829"/>
    <w:rsid w:val="003A3D1E"/>
    <w:rsid w:val="003A7D1C"/>
    <w:rsid w:val="003B222F"/>
    <w:rsid w:val="003B2594"/>
    <w:rsid w:val="003B304B"/>
    <w:rsid w:val="003B3146"/>
    <w:rsid w:val="003C3ED8"/>
    <w:rsid w:val="003C65B2"/>
    <w:rsid w:val="003C7C17"/>
    <w:rsid w:val="003E152D"/>
    <w:rsid w:val="003E5E16"/>
    <w:rsid w:val="003E671E"/>
    <w:rsid w:val="003F015E"/>
    <w:rsid w:val="003F02B1"/>
    <w:rsid w:val="003F2ED6"/>
    <w:rsid w:val="003F322C"/>
    <w:rsid w:val="003F5EAF"/>
    <w:rsid w:val="003F7C4C"/>
    <w:rsid w:val="00400414"/>
    <w:rsid w:val="004009B6"/>
    <w:rsid w:val="0040553E"/>
    <w:rsid w:val="00406E21"/>
    <w:rsid w:val="004075E1"/>
    <w:rsid w:val="0041446B"/>
    <w:rsid w:val="00414D56"/>
    <w:rsid w:val="00416DBE"/>
    <w:rsid w:val="004237B3"/>
    <w:rsid w:val="0044071E"/>
    <w:rsid w:val="004408D1"/>
    <w:rsid w:val="00441B29"/>
    <w:rsid w:val="0044329C"/>
    <w:rsid w:val="00443A61"/>
    <w:rsid w:val="00445BDD"/>
    <w:rsid w:val="00452918"/>
    <w:rsid w:val="00453E24"/>
    <w:rsid w:val="004564EE"/>
    <w:rsid w:val="00457456"/>
    <w:rsid w:val="004577FE"/>
    <w:rsid w:val="00457B9C"/>
    <w:rsid w:val="00460DD1"/>
    <w:rsid w:val="0046164A"/>
    <w:rsid w:val="00461B43"/>
    <w:rsid w:val="0046255F"/>
    <w:rsid w:val="004628D2"/>
    <w:rsid w:val="00462DCD"/>
    <w:rsid w:val="004648AD"/>
    <w:rsid w:val="004703A9"/>
    <w:rsid w:val="0047182B"/>
    <w:rsid w:val="00473189"/>
    <w:rsid w:val="00474AE7"/>
    <w:rsid w:val="004760DC"/>
    <w:rsid w:val="004760DE"/>
    <w:rsid w:val="004763D7"/>
    <w:rsid w:val="00492C2E"/>
    <w:rsid w:val="00493A33"/>
    <w:rsid w:val="004A004E"/>
    <w:rsid w:val="004A24CF"/>
    <w:rsid w:val="004A3512"/>
    <w:rsid w:val="004A4982"/>
    <w:rsid w:val="004A6629"/>
    <w:rsid w:val="004B1555"/>
    <w:rsid w:val="004B6E5E"/>
    <w:rsid w:val="004C1AAF"/>
    <w:rsid w:val="004C334B"/>
    <w:rsid w:val="004C3416"/>
    <w:rsid w:val="004C3D1D"/>
    <w:rsid w:val="004C3D84"/>
    <w:rsid w:val="004C4790"/>
    <w:rsid w:val="004C4D13"/>
    <w:rsid w:val="004C7913"/>
    <w:rsid w:val="004D6001"/>
    <w:rsid w:val="004E4DD6"/>
    <w:rsid w:val="004E59A0"/>
    <w:rsid w:val="004F19A8"/>
    <w:rsid w:val="004F4D3E"/>
    <w:rsid w:val="004F5E36"/>
    <w:rsid w:val="00500275"/>
    <w:rsid w:val="0050275B"/>
    <w:rsid w:val="00502A55"/>
    <w:rsid w:val="00507B47"/>
    <w:rsid w:val="00507BEE"/>
    <w:rsid w:val="00507BEF"/>
    <w:rsid w:val="00507CC9"/>
    <w:rsid w:val="005119A5"/>
    <w:rsid w:val="005130D2"/>
    <w:rsid w:val="0051458E"/>
    <w:rsid w:val="005166EA"/>
    <w:rsid w:val="0052324A"/>
    <w:rsid w:val="005278B7"/>
    <w:rsid w:val="00531E47"/>
    <w:rsid w:val="00532016"/>
    <w:rsid w:val="005321F4"/>
    <w:rsid w:val="0053440C"/>
    <w:rsid w:val="005346C8"/>
    <w:rsid w:val="00535E8D"/>
    <w:rsid w:val="00536870"/>
    <w:rsid w:val="00543E7D"/>
    <w:rsid w:val="00547A68"/>
    <w:rsid w:val="00550EEB"/>
    <w:rsid w:val="005513BC"/>
    <w:rsid w:val="005531C9"/>
    <w:rsid w:val="0055617D"/>
    <w:rsid w:val="00556F72"/>
    <w:rsid w:val="00561035"/>
    <w:rsid w:val="005613E8"/>
    <w:rsid w:val="0056191F"/>
    <w:rsid w:val="00562707"/>
    <w:rsid w:val="00563413"/>
    <w:rsid w:val="005678BB"/>
    <w:rsid w:val="00570C43"/>
    <w:rsid w:val="00572210"/>
    <w:rsid w:val="00573A01"/>
    <w:rsid w:val="005770D7"/>
    <w:rsid w:val="00577CB5"/>
    <w:rsid w:val="00580467"/>
    <w:rsid w:val="00595FB7"/>
    <w:rsid w:val="005A74E4"/>
    <w:rsid w:val="005B156D"/>
    <w:rsid w:val="005B1CED"/>
    <w:rsid w:val="005B2110"/>
    <w:rsid w:val="005B54EE"/>
    <w:rsid w:val="005B5806"/>
    <w:rsid w:val="005B5A53"/>
    <w:rsid w:val="005B61E6"/>
    <w:rsid w:val="005B63FA"/>
    <w:rsid w:val="005B6553"/>
    <w:rsid w:val="005B7E17"/>
    <w:rsid w:val="005C1830"/>
    <w:rsid w:val="005C374D"/>
    <w:rsid w:val="005C77E1"/>
    <w:rsid w:val="005D27C3"/>
    <w:rsid w:val="005D42EA"/>
    <w:rsid w:val="005D4F9C"/>
    <w:rsid w:val="005D668A"/>
    <w:rsid w:val="005D6A2F"/>
    <w:rsid w:val="005D6B27"/>
    <w:rsid w:val="005E04C9"/>
    <w:rsid w:val="005E1A82"/>
    <w:rsid w:val="005E237C"/>
    <w:rsid w:val="005E4D86"/>
    <w:rsid w:val="005E794C"/>
    <w:rsid w:val="005F0A28"/>
    <w:rsid w:val="005F0E5E"/>
    <w:rsid w:val="005F2DCF"/>
    <w:rsid w:val="005F64FC"/>
    <w:rsid w:val="00600535"/>
    <w:rsid w:val="006037A2"/>
    <w:rsid w:val="00604AAA"/>
    <w:rsid w:val="00610226"/>
    <w:rsid w:val="00610C6C"/>
    <w:rsid w:val="00610CD6"/>
    <w:rsid w:val="00620DEE"/>
    <w:rsid w:val="00620E88"/>
    <w:rsid w:val="00621F92"/>
    <w:rsid w:val="0062280A"/>
    <w:rsid w:val="00625639"/>
    <w:rsid w:val="00626E04"/>
    <w:rsid w:val="00630728"/>
    <w:rsid w:val="00631B33"/>
    <w:rsid w:val="00631C7A"/>
    <w:rsid w:val="0063278B"/>
    <w:rsid w:val="00633091"/>
    <w:rsid w:val="00635241"/>
    <w:rsid w:val="00635290"/>
    <w:rsid w:val="00636C9D"/>
    <w:rsid w:val="0064184D"/>
    <w:rsid w:val="006422CC"/>
    <w:rsid w:val="0064768A"/>
    <w:rsid w:val="006530FA"/>
    <w:rsid w:val="00654FB3"/>
    <w:rsid w:val="00660E3E"/>
    <w:rsid w:val="0066273E"/>
    <w:rsid w:val="00662E74"/>
    <w:rsid w:val="00664321"/>
    <w:rsid w:val="00665FCE"/>
    <w:rsid w:val="00666B3E"/>
    <w:rsid w:val="00672172"/>
    <w:rsid w:val="00673F75"/>
    <w:rsid w:val="0067465D"/>
    <w:rsid w:val="00677467"/>
    <w:rsid w:val="00677E85"/>
    <w:rsid w:val="00680C23"/>
    <w:rsid w:val="00682721"/>
    <w:rsid w:val="0068388F"/>
    <w:rsid w:val="00684B02"/>
    <w:rsid w:val="00693098"/>
    <w:rsid w:val="00693766"/>
    <w:rsid w:val="00693BF7"/>
    <w:rsid w:val="00694121"/>
    <w:rsid w:val="00695357"/>
    <w:rsid w:val="0069788C"/>
    <w:rsid w:val="006A308C"/>
    <w:rsid w:val="006A3281"/>
    <w:rsid w:val="006A5F70"/>
    <w:rsid w:val="006B0219"/>
    <w:rsid w:val="006B07DF"/>
    <w:rsid w:val="006B4888"/>
    <w:rsid w:val="006B4BF5"/>
    <w:rsid w:val="006C176C"/>
    <w:rsid w:val="006C2E45"/>
    <w:rsid w:val="006C359C"/>
    <w:rsid w:val="006C542D"/>
    <w:rsid w:val="006C5579"/>
    <w:rsid w:val="006C7B80"/>
    <w:rsid w:val="006D0449"/>
    <w:rsid w:val="006D4FD6"/>
    <w:rsid w:val="006D6E8B"/>
    <w:rsid w:val="006E2431"/>
    <w:rsid w:val="006E3DD0"/>
    <w:rsid w:val="006E737D"/>
    <w:rsid w:val="006F1B07"/>
    <w:rsid w:val="006F3060"/>
    <w:rsid w:val="006F49DC"/>
    <w:rsid w:val="006F4AC9"/>
    <w:rsid w:val="00700619"/>
    <w:rsid w:val="00707067"/>
    <w:rsid w:val="00710BD6"/>
    <w:rsid w:val="00713973"/>
    <w:rsid w:val="0071597D"/>
    <w:rsid w:val="00717411"/>
    <w:rsid w:val="00717877"/>
    <w:rsid w:val="00720A24"/>
    <w:rsid w:val="00723884"/>
    <w:rsid w:val="00723C2E"/>
    <w:rsid w:val="00724EC3"/>
    <w:rsid w:val="00732386"/>
    <w:rsid w:val="00733AC5"/>
    <w:rsid w:val="0073514D"/>
    <w:rsid w:val="00737022"/>
    <w:rsid w:val="0073790D"/>
    <w:rsid w:val="00740063"/>
    <w:rsid w:val="0074127D"/>
    <w:rsid w:val="00742FE8"/>
    <w:rsid w:val="007447F3"/>
    <w:rsid w:val="00746738"/>
    <w:rsid w:val="00747963"/>
    <w:rsid w:val="007509A3"/>
    <w:rsid w:val="00750D63"/>
    <w:rsid w:val="007535C4"/>
    <w:rsid w:val="0075499F"/>
    <w:rsid w:val="00755332"/>
    <w:rsid w:val="007578D3"/>
    <w:rsid w:val="007623E9"/>
    <w:rsid w:val="007634E1"/>
    <w:rsid w:val="00764CFB"/>
    <w:rsid w:val="007661C8"/>
    <w:rsid w:val="0077098D"/>
    <w:rsid w:val="00771278"/>
    <w:rsid w:val="007872AF"/>
    <w:rsid w:val="00792921"/>
    <w:rsid w:val="007931FA"/>
    <w:rsid w:val="00794DDE"/>
    <w:rsid w:val="007963F3"/>
    <w:rsid w:val="0079787F"/>
    <w:rsid w:val="007A4861"/>
    <w:rsid w:val="007A49CE"/>
    <w:rsid w:val="007A5919"/>
    <w:rsid w:val="007A7BBA"/>
    <w:rsid w:val="007A7F0F"/>
    <w:rsid w:val="007B0776"/>
    <w:rsid w:val="007B0C50"/>
    <w:rsid w:val="007B48F9"/>
    <w:rsid w:val="007B7C5B"/>
    <w:rsid w:val="007C1A43"/>
    <w:rsid w:val="007C497E"/>
    <w:rsid w:val="007D0C95"/>
    <w:rsid w:val="007D5947"/>
    <w:rsid w:val="007D6B2D"/>
    <w:rsid w:val="007E099B"/>
    <w:rsid w:val="007E12BC"/>
    <w:rsid w:val="007E32B1"/>
    <w:rsid w:val="007E385A"/>
    <w:rsid w:val="007E4015"/>
    <w:rsid w:val="007E5FBC"/>
    <w:rsid w:val="007F31E0"/>
    <w:rsid w:val="007F4770"/>
    <w:rsid w:val="0080013E"/>
    <w:rsid w:val="0080055E"/>
    <w:rsid w:val="0080779A"/>
    <w:rsid w:val="0081250E"/>
    <w:rsid w:val="00813288"/>
    <w:rsid w:val="008168FC"/>
    <w:rsid w:val="00826166"/>
    <w:rsid w:val="0082723D"/>
    <w:rsid w:val="008308AE"/>
    <w:rsid w:val="00830996"/>
    <w:rsid w:val="008329D7"/>
    <w:rsid w:val="008345F1"/>
    <w:rsid w:val="00835B2C"/>
    <w:rsid w:val="00844293"/>
    <w:rsid w:val="00850709"/>
    <w:rsid w:val="00851328"/>
    <w:rsid w:val="00855389"/>
    <w:rsid w:val="00855AD7"/>
    <w:rsid w:val="008564DD"/>
    <w:rsid w:val="00856CDB"/>
    <w:rsid w:val="00862BDD"/>
    <w:rsid w:val="0086485E"/>
    <w:rsid w:val="00865B07"/>
    <w:rsid w:val="008667EA"/>
    <w:rsid w:val="00866EA3"/>
    <w:rsid w:val="00870D79"/>
    <w:rsid w:val="008736A9"/>
    <w:rsid w:val="0087637F"/>
    <w:rsid w:val="00882D04"/>
    <w:rsid w:val="00882D43"/>
    <w:rsid w:val="008850AC"/>
    <w:rsid w:val="008855C9"/>
    <w:rsid w:val="00886DC1"/>
    <w:rsid w:val="00892AD5"/>
    <w:rsid w:val="00894687"/>
    <w:rsid w:val="008951E8"/>
    <w:rsid w:val="00896269"/>
    <w:rsid w:val="00896A24"/>
    <w:rsid w:val="008A0DBA"/>
    <w:rsid w:val="008A1512"/>
    <w:rsid w:val="008A5815"/>
    <w:rsid w:val="008A6580"/>
    <w:rsid w:val="008A753F"/>
    <w:rsid w:val="008B50CF"/>
    <w:rsid w:val="008D32B9"/>
    <w:rsid w:val="008D433B"/>
    <w:rsid w:val="008D4A16"/>
    <w:rsid w:val="008E1356"/>
    <w:rsid w:val="008E3D5F"/>
    <w:rsid w:val="008E566E"/>
    <w:rsid w:val="008E7358"/>
    <w:rsid w:val="008F1199"/>
    <w:rsid w:val="008F50E6"/>
    <w:rsid w:val="0090161A"/>
    <w:rsid w:val="00901EB6"/>
    <w:rsid w:val="00902105"/>
    <w:rsid w:val="0090442F"/>
    <w:rsid w:val="00904C62"/>
    <w:rsid w:val="00904D3A"/>
    <w:rsid w:val="00912423"/>
    <w:rsid w:val="00913C97"/>
    <w:rsid w:val="00914BB9"/>
    <w:rsid w:val="00915847"/>
    <w:rsid w:val="009206CE"/>
    <w:rsid w:val="00922BA8"/>
    <w:rsid w:val="00923E58"/>
    <w:rsid w:val="00924DAC"/>
    <w:rsid w:val="00925259"/>
    <w:rsid w:val="00927058"/>
    <w:rsid w:val="00932BD8"/>
    <w:rsid w:val="0093408D"/>
    <w:rsid w:val="00935507"/>
    <w:rsid w:val="009356F1"/>
    <w:rsid w:val="00942750"/>
    <w:rsid w:val="00944ACD"/>
    <w:rsid w:val="009450CE"/>
    <w:rsid w:val="00946894"/>
    <w:rsid w:val="00947179"/>
    <w:rsid w:val="00950672"/>
    <w:rsid w:val="00950C98"/>
    <w:rsid w:val="0095164B"/>
    <w:rsid w:val="00954090"/>
    <w:rsid w:val="009573E7"/>
    <w:rsid w:val="00960779"/>
    <w:rsid w:val="00961209"/>
    <w:rsid w:val="00961E45"/>
    <w:rsid w:val="0096251D"/>
    <w:rsid w:val="00963E05"/>
    <w:rsid w:val="009640BD"/>
    <w:rsid w:val="00964A45"/>
    <w:rsid w:val="00967843"/>
    <w:rsid w:val="00967D54"/>
    <w:rsid w:val="00971028"/>
    <w:rsid w:val="00971876"/>
    <w:rsid w:val="00972B28"/>
    <w:rsid w:val="0097580C"/>
    <w:rsid w:val="009758EF"/>
    <w:rsid w:val="00976DE4"/>
    <w:rsid w:val="009839A3"/>
    <w:rsid w:val="00990E23"/>
    <w:rsid w:val="00993B84"/>
    <w:rsid w:val="0099532A"/>
    <w:rsid w:val="00996483"/>
    <w:rsid w:val="00996F5A"/>
    <w:rsid w:val="009A098F"/>
    <w:rsid w:val="009A252E"/>
    <w:rsid w:val="009A27F4"/>
    <w:rsid w:val="009A53A2"/>
    <w:rsid w:val="009B041A"/>
    <w:rsid w:val="009B1F0C"/>
    <w:rsid w:val="009C37C3"/>
    <w:rsid w:val="009C79A0"/>
    <w:rsid w:val="009C7C86"/>
    <w:rsid w:val="009C7F60"/>
    <w:rsid w:val="009D2FF7"/>
    <w:rsid w:val="009D6B38"/>
    <w:rsid w:val="009D73F7"/>
    <w:rsid w:val="009E2CDE"/>
    <w:rsid w:val="009E61CB"/>
    <w:rsid w:val="009E7884"/>
    <w:rsid w:val="009E788A"/>
    <w:rsid w:val="009F0E08"/>
    <w:rsid w:val="009F39FF"/>
    <w:rsid w:val="00A00A33"/>
    <w:rsid w:val="00A06DDB"/>
    <w:rsid w:val="00A0734E"/>
    <w:rsid w:val="00A07CB5"/>
    <w:rsid w:val="00A1296F"/>
    <w:rsid w:val="00A13819"/>
    <w:rsid w:val="00A1763D"/>
    <w:rsid w:val="00A17CEC"/>
    <w:rsid w:val="00A2124D"/>
    <w:rsid w:val="00A2511C"/>
    <w:rsid w:val="00A27EF0"/>
    <w:rsid w:val="00A3642B"/>
    <w:rsid w:val="00A364F5"/>
    <w:rsid w:val="00A42361"/>
    <w:rsid w:val="00A42607"/>
    <w:rsid w:val="00A42616"/>
    <w:rsid w:val="00A44687"/>
    <w:rsid w:val="00A45025"/>
    <w:rsid w:val="00A450EA"/>
    <w:rsid w:val="00A45956"/>
    <w:rsid w:val="00A46EDF"/>
    <w:rsid w:val="00A46FFE"/>
    <w:rsid w:val="00A50B20"/>
    <w:rsid w:val="00A51390"/>
    <w:rsid w:val="00A541A4"/>
    <w:rsid w:val="00A5428E"/>
    <w:rsid w:val="00A5476F"/>
    <w:rsid w:val="00A55A5C"/>
    <w:rsid w:val="00A60D13"/>
    <w:rsid w:val="00A6159E"/>
    <w:rsid w:val="00A62202"/>
    <w:rsid w:val="00A6260B"/>
    <w:rsid w:val="00A661FE"/>
    <w:rsid w:val="00A66369"/>
    <w:rsid w:val="00A66463"/>
    <w:rsid w:val="00A7223D"/>
    <w:rsid w:val="00A72745"/>
    <w:rsid w:val="00A760FC"/>
    <w:rsid w:val="00A762EC"/>
    <w:rsid w:val="00A76EFC"/>
    <w:rsid w:val="00A81416"/>
    <w:rsid w:val="00A81956"/>
    <w:rsid w:val="00A82E5B"/>
    <w:rsid w:val="00A85465"/>
    <w:rsid w:val="00A8725F"/>
    <w:rsid w:val="00A91010"/>
    <w:rsid w:val="00A9273D"/>
    <w:rsid w:val="00A92C97"/>
    <w:rsid w:val="00A974D5"/>
    <w:rsid w:val="00A97F29"/>
    <w:rsid w:val="00AA325A"/>
    <w:rsid w:val="00AA623E"/>
    <w:rsid w:val="00AA702E"/>
    <w:rsid w:val="00AA711E"/>
    <w:rsid w:val="00AA7C39"/>
    <w:rsid w:val="00AB0964"/>
    <w:rsid w:val="00AB4ED9"/>
    <w:rsid w:val="00AB5011"/>
    <w:rsid w:val="00AB7CBE"/>
    <w:rsid w:val="00AC1D4D"/>
    <w:rsid w:val="00AC5CF1"/>
    <w:rsid w:val="00AC61BC"/>
    <w:rsid w:val="00AC7368"/>
    <w:rsid w:val="00AC75AC"/>
    <w:rsid w:val="00AD16B9"/>
    <w:rsid w:val="00AD26EF"/>
    <w:rsid w:val="00AD38AB"/>
    <w:rsid w:val="00AD516D"/>
    <w:rsid w:val="00AE1809"/>
    <w:rsid w:val="00AE1A33"/>
    <w:rsid w:val="00AE377D"/>
    <w:rsid w:val="00AE7E5C"/>
    <w:rsid w:val="00AF0EBA"/>
    <w:rsid w:val="00AF231D"/>
    <w:rsid w:val="00AF3370"/>
    <w:rsid w:val="00AF3B31"/>
    <w:rsid w:val="00AF5422"/>
    <w:rsid w:val="00AF5707"/>
    <w:rsid w:val="00AF5F22"/>
    <w:rsid w:val="00B02C8A"/>
    <w:rsid w:val="00B04E2F"/>
    <w:rsid w:val="00B05202"/>
    <w:rsid w:val="00B12875"/>
    <w:rsid w:val="00B129E0"/>
    <w:rsid w:val="00B17CE9"/>
    <w:rsid w:val="00B17FBD"/>
    <w:rsid w:val="00B255D9"/>
    <w:rsid w:val="00B315A6"/>
    <w:rsid w:val="00B31813"/>
    <w:rsid w:val="00B3228F"/>
    <w:rsid w:val="00B323B7"/>
    <w:rsid w:val="00B32F71"/>
    <w:rsid w:val="00B33365"/>
    <w:rsid w:val="00B34F5C"/>
    <w:rsid w:val="00B35665"/>
    <w:rsid w:val="00B42389"/>
    <w:rsid w:val="00B474B3"/>
    <w:rsid w:val="00B50996"/>
    <w:rsid w:val="00B5597F"/>
    <w:rsid w:val="00B57319"/>
    <w:rsid w:val="00B57B36"/>
    <w:rsid w:val="00B57E6F"/>
    <w:rsid w:val="00B62673"/>
    <w:rsid w:val="00B761A7"/>
    <w:rsid w:val="00B76926"/>
    <w:rsid w:val="00B77CA0"/>
    <w:rsid w:val="00B80667"/>
    <w:rsid w:val="00B82CE7"/>
    <w:rsid w:val="00B84E12"/>
    <w:rsid w:val="00B84F93"/>
    <w:rsid w:val="00B8507D"/>
    <w:rsid w:val="00B856D6"/>
    <w:rsid w:val="00B863F4"/>
    <w:rsid w:val="00B8686D"/>
    <w:rsid w:val="00B928BC"/>
    <w:rsid w:val="00B93F69"/>
    <w:rsid w:val="00B94313"/>
    <w:rsid w:val="00BA0038"/>
    <w:rsid w:val="00BA16E0"/>
    <w:rsid w:val="00BA3F19"/>
    <w:rsid w:val="00BA7DD8"/>
    <w:rsid w:val="00BB1DDC"/>
    <w:rsid w:val="00BB77D5"/>
    <w:rsid w:val="00BC30C9"/>
    <w:rsid w:val="00BC54CD"/>
    <w:rsid w:val="00BD077D"/>
    <w:rsid w:val="00BE04B4"/>
    <w:rsid w:val="00BE0880"/>
    <w:rsid w:val="00BE1D24"/>
    <w:rsid w:val="00BE3E58"/>
    <w:rsid w:val="00BE6D6E"/>
    <w:rsid w:val="00BF1B61"/>
    <w:rsid w:val="00BF4809"/>
    <w:rsid w:val="00BF64ED"/>
    <w:rsid w:val="00C01616"/>
    <w:rsid w:val="00C0162B"/>
    <w:rsid w:val="00C068ED"/>
    <w:rsid w:val="00C15AA2"/>
    <w:rsid w:val="00C15F8D"/>
    <w:rsid w:val="00C2236D"/>
    <w:rsid w:val="00C22E0C"/>
    <w:rsid w:val="00C24434"/>
    <w:rsid w:val="00C27D47"/>
    <w:rsid w:val="00C33041"/>
    <w:rsid w:val="00C345B1"/>
    <w:rsid w:val="00C357C7"/>
    <w:rsid w:val="00C35BEB"/>
    <w:rsid w:val="00C40142"/>
    <w:rsid w:val="00C46658"/>
    <w:rsid w:val="00C52C3C"/>
    <w:rsid w:val="00C55BB0"/>
    <w:rsid w:val="00C56204"/>
    <w:rsid w:val="00C57182"/>
    <w:rsid w:val="00C57863"/>
    <w:rsid w:val="00C640AF"/>
    <w:rsid w:val="00C655FD"/>
    <w:rsid w:val="00C71E4D"/>
    <w:rsid w:val="00C75407"/>
    <w:rsid w:val="00C76071"/>
    <w:rsid w:val="00C83F34"/>
    <w:rsid w:val="00C870A8"/>
    <w:rsid w:val="00C90554"/>
    <w:rsid w:val="00C90995"/>
    <w:rsid w:val="00C90D8F"/>
    <w:rsid w:val="00C910C7"/>
    <w:rsid w:val="00C92BED"/>
    <w:rsid w:val="00C94434"/>
    <w:rsid w:val="00C96B8D"/>
    <w:rsid w:val="00CA0D1F"/>
    <w:rsid w:val="00CA0D75"/>
    <w:rsid w:val="00CA1C95"/>
    <w:rsid w:val="00CA5A9C"/>
    <w:rsid w:val="00CC23D8"/>
    <w:rsid w:val="00CC4C20"/>
    <w:rsid w:val="00CC4EB0"/>
    <w:rsid w:val="00CC7FEE"/>
    <w:rsid w:val="00CD3517"/>
    <w:rsid w:val="00CD58E2"/>
    <w:rsid w:val="00CD5FE2"/>
    <w:rsid w:val="00CD612E"/>
    <w:rsid w:val="00CD69E1"/>
    <w:rsid w:val="00CD75BF"/>
    <w:rsid w:val="00CE0A96"/>
    <w:rsid w:val="00CE7C68"/>
    <w:rsid w:val="00CF1E0D"/>
    <w:rsid w:val="00CF4A6C"/>
    <w:rsid w:val="00CF5959"/>
    <w:rsid w:val="00CF6777"/>
    <w:rsid w:val="00D02370"/>
    <w:rsid w:val="00D02B0B"/>
    <w:rsid w:val="00D02B4C"/>
    <w:rsid w:val="00D033CF"/>
    <w:rsid w:val="00D04038"/>
    <w:rsid w:val="00D040C4"/>
    <w:rsid w:val="00D075B3"/>
    <w:rsid w:val="00D1194E"/>
    <w:rsid w:val="00D174C9"/>
    <w:rsid w:val="00D20AD1"/>
    <w:rsid w:val="00D23D12"/>
    <w:rsid w:val="00D26018"/>
    <w:rsid w:val="00D30463"/>
    <w:rsid w:val="00D30E4E"/>
    <w:rsid w:val="00D314BB"/>
    <w:rsid w:val="00D32EF4"/>
    <w:rsid w:val="00D34045"/>
    <w:rsid w:val="00D36C73"/>
    <w:rsid w:val="00D46B7E"/>
    <w:rsid w:val="00D46DFA"/>
    <w:rsid w:val="00D566E0"/>
    <w:rsid w:val="00D56B64"/>
    <w:rsid w:val="00D578A1"/>
    <w:rsid w:val="00D57C84"/>
    <w:rsid w:val="00D6057D"/>
    <w:rsid w:val="00D60CAB"/>
    <w:rsid w:val="00D646C1"/>
    <w:rsid w:val="00D65545"/>
    <w:rsid w:val="00D70357"/>
    <w:rsid w:val="00D71640"/>
    <w:rsid w:val="00D725A2"/>
    <w:rsid w:val="00D72A89"/>
    <w:rsid w:val="00D7347C"/>
    <w:rsid w:val="00D73F11"/>
    <w:rsid w:val="00D802D1"/>
    <w:rsid w:val="00D82D0C"/>
    <w:rsid w:val="00D8316F"/>
    <w:rsid w:val="00D836C5"/>
    <w:rsid w:val="00D84576"/>
    <w:rsid w:val="00D85B4E"/>
    <w:rsid w:val="00D95231"/>
    <w:rsid w:val="00D974B1"/>
    <w:rsid w:val="00DA1399"/>
    <w:rsid w:val="00DA24C6"/>
    <w:rsid w:val="00DA443D"/>
    <w:rsid w:val="00DA4D7B"/>
    <w:rsid w:val="00DB1BE4"/>
    <w:rsid w:val="00DB64DE"/>
    <w:rsid w:val="00DC651F"/>
    <w:rsid w:val="00DD271C"/>
    <w:rsid w:val="00DD6A38"/>
    <w:rsid w:val="00DE264A"/>
    <w:rsid w:val="00DE78FC"/>
    <w:rsid w:val="00DF5072"/>
    <w:rsid w:val="00DF6F9F"/>
    <w:rsid w:val="00E00064"/>
    <w:rsid w:val="00E02D18"/>
    <w:rsid w:val="00E041E7"/>
    <w:rsid w:val="00E125A1"/>
    <w:rsid w:val="00E1457E"/>
    <w:rsid w:val="00E14F12"/>
    <w:rsid w:val="00E156B8"/>
    <w:rsid w:val="00E170E0"/>
    <w:rsid w:val="00E17DB4"/>
    <w:rsid w:val="00E22E57"/>
    <w:rsid w:val="00E234BF"/>
    <w:rsid w:val="00E23CA1"/>
    <w:rsid w:val="00E24074"/>
    <w:rsid w:val="00E26E06"/>
    <w:rsid w:val="00E2744C"/>
    <w:rsid w:val="00E27926"/>
    <w:rsid w:val="00E3111E"/>
    <w:rsid w:val="00E315E3"/>
    <w:rsid w:val="00E33F0C"/>
    <w:rsid w:val="00E409A8"/>
    <w:rsid w:val="00E44749"/>
    <w:rsid w:val="00E45A26"/>
    <w:rsid w:val="00E50C12"/>
    <w:rsid w:val="00E521B8"/>
    <w:rsid w:val="00E52ADF"/>
    <w:rsid w:val="00E575D2"/>
    <w:rsid w:val="00E6004E"/>
    <w:rsid w:val="00E65B91"/>
    <w:rsid w:val="00E66B8A"/>
    <w:rsid w:val="00E7209D"/>
    <w:rsid w:val="00E72DE7"/>
    <w:rsid w:val="00E72EAD"/>
    <w:rsid w:val="00E76CBF"/>
    <w:rsid w:val="00E77223"/>
    <w:rsid w:val="00E772F6"/>
    <w:rsid w:val="00E8268C"/>
    <w:rsid w:val="00E8528B"/>
    <w:rsid w:val="00E85B94"/>
    <w:rsid w:val="00E910E7"/>
    <w:rsid w:val="00E91440"/>
    <w:rsid w:val="00E91A2D"/>
    <w:rsid w:val="00E92E58"/>
    <w:rsid w:val="00E936C6"/>
    <w:rsid w:val="00E93A77"/>
    <w:rsid w:val="00E978D0"/>
    <w:rsid w:val="00EA0537"/>
    <w:rsid w:val="00EA1C55"/>
    <w:rsid w:val="00EA2577"/>
    <w:rsid w:val="00EA4613"/>
    <w:rsid w:val="00EA7200"/>
    <w:rsid w:val="00EA7F91"/>
    <w:rsid w:val="00EB1523"/>
    <w:rsid w:val="00EB20F0"/>
    <w:rsid w:val="00EB2876"/>
    <w:rsid w:val="00EB53CC"/>
    <w:rsid w:val="00EC0E49"/>
    <w:rsid w:val="00EC101F"/>
    <w:rsid w:val="00EC1D9F"/>
    <w:rsid w:val="00EC4F6E"/>
    <w:rsid w:val="00EC577C"/>
    <w:rsid w:val="00EC63CA"/>
    <w:rsid w:val="00ED14A8"/>
    <w:rsid w:val="00ED320B"/>
    <w:rsid w:val="00EE0131"/>
    <w:rsid w:val="00EE077B"/>
    <w:rsid w:val="00EE17B0"/>
    <w:rsid w:val="00EE4713"/>
    <w:rsid w:val="00EF06D9"/>
    <w:rsid w:val="00EF601F"/>
    <w:rsid w:val="00EF663F"/>
    <w:rsid w:val="00F22E60"/>
    <w:rsid w:val="00F231F0"/>
    <w:rsid w:val="00F23BC3"/>
    <w:rsid w:val="00F241EE"/>
    <w:rsid w:val="00F25A13"/>
    <w:rsid w:val="00F30146"/>
    <w:rsid w:val="00F30C64"/>
    <w:rsid w:val="00F31B54"/>
    <w:rsid w:val="00F32BA2"/>
    <w:rsid w:val="00F32CDB"/>
    <w:rsid w:val="00F33518"/>
    <w:rsid w:val="00F34504"/>
    <w:rsid w:val="00F419E3"/>
    <w:rsid w:val="00F44CE9"/>
    <w:rsid w:val="00F45B3F"/>
    <w:rsid w:val="00F46D5C"/>
    <w:rsid w:val="00F56084"/>
    <w:rsid w:val="00F565FE"/>
    <w:rsid w:val="00F63A70"/>
    <w:rsid w:val="00F64FF7"/>
    <w:rsid w:val="00F65390"/>
    <w:rsid w:val="00F65D8A"/>
    <w:rsid w:val="00F67EB2"/>
    <w:rsid w:val="00F741EA"/>
    <w:rsid w:val="00F7534E"/>
    <w:rsid w:val="00F7597F"/>
    <w:rsid w:val="00F75FB4"/>
    <w:rsid w:val="00F8337D"/>
    <w:rsid w:val="00F83CD4"/>
    <w:rsid w:val="00F960A7"/>
    <w:rsid w:val="00FA1802"/>
    <w:rsid w:val="00FA21D0"/>
    <w:rsid w:val="00FA5379"/>
    <w:rsid w:val="00FA5F5F"/>
    <w:rsid w:val="00FB051F"/>
    <w:rsid w:val="00FB730C"/>
    <w:rsid w:val="00FC2695"/>
    <w:rsid w:val="00FC3AF3"/>
    <w:rsid w:val="00FC3E03"/>
    <w:rsid w:val="00FC3FC1"/>
    <w:rsid w:val="00FC4DAB"/>
    <w:rsid w:val="00FD26F9"/>
    <w:rsid w:val="00FD4317"/>
    <w:rsid w:val="00FE098D"/>
    <w:rsid w:val="00FE2880"/>
    <w:rsid w:val="00FE4532"/>
    <w:rsid w:val="00FF0FC7"/>
    <w:rsid w:val="00FF4C1E"/>
    <w:rsid w:val="00FF674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BF332788-F31F-4F40-B487-8342769FF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Heading1">
    <w:name w:val="heading 1"/>
    <w:basedOn w:val="CETHeading1"/>
    <w:next w:val="Normal"/>
    <w:link w:val="Heading1Char"/>
    <w:uiPriority w:val="9"/>
    <w:rsid w:val="004F5E36"/>
    <w:pPr>
      <w:tabs>
        <w:tab w:val="clear" w:pos="360"/>
        <w:tab w:val="right" w:pos="7100"/>
      </w:tabs>
      <w:jc w:val="both"/>
      <w:outlineLvl w:val="0"/>
    </w:pPr>
    <w:rPr>
      <w:lang w:val="en-GB"/>
    </w:rPr>
  </w:style>
  <w:style w:type="paragraph" w:styleId="Heading2">
    <w:name w:val="heading 2"/>
    <w:basedOn w:val="Normal"/>
    <w:next w:val="Normal"/>
    <w:link w:val="Heading2Ch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ind w:left="0"/>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Simple1">
    <w:name w:val="Table Simple 1"/>
    <w:basedOn w:val="Table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CommentReference">
    <w:name w:val="annotation reference"/>
    <w:basedOn w:val="DefaultParagraphFont"/>
    <w:uiPriority w:val="99"/>
    <w:semiHidden/>
    <w:unhideWhenUsed/>
    <w:rsid w:val="004577FE"/>
    <w:rPr>
      <w:sz w:val="16"/>
      <w:szCs w:val="16"/>
    </w:rPr>
  </w:style>
  <w:style w:type="paragraph" w:styleId="BalloonText">
    <w:name w:val="Balloon Text"/>
    <w:basedOn w:val="Normal"/>
    <w:link w:val="BalloonTextChar"/>
    <w:uiPriority w:val="99"/>
    <w:semiHidden/>
    <w:unhideWhenUsed/>
    <w:rsid w:val="000D34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4BE"/>
    <w:rPr>
      <w:rFonts w:ascii="Tahoma" w:hAnsi="Tahoma" w:cs="Tahoma"/>
      <w:sz w:val="16"/>
      <w:szCs w:val="16"/>
    </w:rPr>
  </w:style>
  <w:style w:type="paragraph" w:styleId="Bibliography">
    <w:name w:val="Bibliography"/>
    <w:basedOn w:val="CETReferencetext"/>
    <w:uiPriority w:val="37"/>
    <w:unhideWhenUsed/>
    <w:rsid w:val="00631B33"/>
    <w:pPr>
      <w:spacing w:line="240" w:lineRule="auto"/>
      <w:ind w:left="720" w:hanging="720"/>
    </w:pPr>
  </w:style>
  <w:style w:type="paragraph" w:styleId="BodyText2">
    <w:name w:val="Body Text 2"/>
    <w:basedOn w:val="Normal"/>
    <w:link w:val="BodyText2Char"/>
    <w:uiPriority w:val="99"/>
    <w:semiHidden/>
    <w:unhideWhenUsed/>
    <w:rsid w:val="0003148D"/>
    <w:pPr>
      <w:spacing w:after="120" w:line="480" w:lineRule="auto"/>
    </w:pPr>
  </w:style>
  <w:style w:type="character" w:customStyle="1" w:styleId="BodyText2Char">
    <w:name w:val="Body Text 2 Char"/>
    <w:basedOn w:val="DefaultParagraphFont"/>
    <w:link w:val="BodyText2"/>
    <w:uiPriority w:val="99"/>
    <w:semiHidden/>
    <w:rsid w:val="0003148D"/>
  </w:style>
  <w:style w:type="paragraph" w:styleId="BodyText3">
    <w:name w:val="Body Text 3"/>
    <w:basedOn w:val="Normal"/>
    <w:link w:val="BodyText3Char"/>
    <w:uiPriority w:val="99"/>
    <w:semiHidden/>
    <w:unhideWhenUsed/>
    <w:rsid w:val="0003148D"/>
    <w:pPr>
      <w:spacing w:after="120"/>
    </w:pPr>
    <w:rPr>
      <w:sz w:val="16"/>
      <w:szCs w:val="16"/>
    </w:rPr>
  </w:style>
  <w:style w:type="character" w:customStyle="1" w:styleId="BodyText3Char">
    <w:name w:val="Body Text 3 Char"/>
    <w:basedOn w:val="DefaultParagraphFont"/>
    <w:link w:val="BodyText3"/>
    <w:uiPriority w:val="99"/>
    <w:semiHidden/>
    <w:rsid w:val="0003148D"/>
    <w:rPr>
      <w:sz w:val="16"/>
      <w:szCs w:val="16"/>
    </w:rPr>
  </w:style>
  <w:style w:type="paragraph" w:styleId="BodyText">
    <w:name w:val="Body Text"/>
    <w:basedOn w:val="Normal"/>
    <w:link w:val="BodyTextChar"/>
    <w:uiPriority w:val="99"/>
    <w:semiHidden/>
    <w:unhideWhenUsed/>
    <w:rsid w:val="0003148D"/>
    <w:pPr>
      <w:spacing w:after="120"/>
    </w:pPr>
  </w:style>
  <w:style w:type="character" w:customStyle="1" w:styleId="BodyTextChar">
    <w:name w:val="Body Text Char"/>
    <w:basedOn w:val="DefaultParagraphFont"/>
    <w:link w:val="BodyText"/>
    <w:uiPriority w:val="99"/>
    <w:semiHidden/>
    <w:rsid w:val="0003148D"/>
  </w:style>
  <w:style w:type="paragraph" w:styleId="Date">
    <w:name w:val="Date"/>
    <w:basedOn w:val="Normal"/>
    <w:next w:val="Normal"/>
    <w:link w:val="DateChar"/>
    <w:uiPriority w:val="99"/>
    <w:semiHidden/>
    <w:unhideWhenUsed/>
    <w:rsid w:val="0003148D"/>
  </w:style>
  <w:style w:type="character" w:customStyle="1" w:styleId="DateChar">
    <w:name w:val="Date Char"/>
    <w:basedOn w:val="DefaultParagraphFont"/>
    <w:link w:val="Date"/>
    <w:uiPriority w:val="99"/>
    <w:semiHidden/>
    <w:rsid w:val="0003148D"/>
  </w:style>
  <w:style w:type="paragraph" w:styleId="Caption">
    <w:name w:val="caption"/>
    <w:basedOn w:val="Normal"/>
    <w:next w:val="Normal"/>
    <w:uiPriority w:val="35"/>
    <w:unhideWhenUsed/>
    <w:qFormat/>
    <w:rsid w:val="0003148D"/>
    <w:pPr>
      <w:spacing w:line="240" w:lineRule="auto"/>
    </w:pPr>
    <w:rPr>
      <w:b/>
      <w:bCs/>
      <w:color w:val="4F81BD" w:themeColor="accent1"/>
      <w:szCs w:val="18"/>
    </w:rPr>
  </w:style>
  <w:style w:type="paragraph" w:styleId="List">
    <w:name w:val="List"/>
    <w:basedOn w:val="Normal"/>
    <w:uiPriority w:val="99"/>
    <w:semiHidden/>
    <w:unhideWhenUsed/>
    <w:rsid w:val="0003148D"/>
    <w:pPr>
      <w:ind w:left="283" w:hanging="283"/>
      <w:contextualSpacing/>
    </w:pPr>
  </w:style>
  <w:style w:type="paragraph" w:styleId="List2">
    <w:name w:val="List 2"/>
    <w:basedOn w:val="Normal"/>
    <w:uiPriority w:val="99"/>
    <w:semiHidden/>
    <w:unhideWhenUsed/>
    <w:rsid w:val="0003148D"/>
    <w:pPr>
      <w:ind w:left="566" w:hanging="283"/>
      <w:contextualSpacing/>
    </w:pPr>
  </w:style>
  <w:style w:type="paragraph" w:styleId="List3">
    <w:name w:val="List 3"/>
    <w:basedOn w:val="Normal"/>
    <w:uiPriority w:val="99"/>
    <w:semiHidden/>
    <w:unhideWhenUsed/>
    <w:rsid w:val="0003148D"/>
    <w:pPr>
      <w:ind w:left="849" w:hanging="283"/>
      <w:contextualSpacing/>
    </w:pPr>
  </w:style>
  <w:style w:type="paragraph" w:styleId="List4">
    <w:name w:val="List 4"/>
    <w:basedOn w:val="Normal"/>
    <w:uiPriority w:val="99"/>
    <w:semiHidden/>
    <w:unhideWhenUsed/>
    <w:rsid w:val="0003148D"/>
    <w:pPr>
      <w:ind w:left="1132" w:hanging="283"/>
      <w:contextualSpacing/>
    </w:pPr>
  </w:style>
  <w:style w:type="paragraph" w:styleId="List5">
    <w:name w:val="List 5"/>
    <w:basedOn w:val="Normal"/>
    <w:uiPriority w:val="99"/>
    <w:semiHidden/>
    <w:unhideWhenUsed/>
    <w:rsid w:val="0003148D"/>
    <w:pPr>
      <w:ind w:left="1415" w:hanging="283"/>
      <w:contextualSpacing/>
    </w:pPr>
  </w:style>
  <w:style w:type="paragraph" w:styleId="ListContinue">
    <w:name w:val="List Continue"/>
    <w:basedOn w:val="Normal"/>
    <w:uiPriority w:val="99"/>
    <w:semiHidden/>
    <w:unhideWhenUsed/>
    <w:rsid w:val="0003148D"/>
    <w:pPr>
      <w:spacing w:after="120"/>
      <w:ind w:left="283"/>
      <w:contextualSpacing/>
    </w:pPr>
  </w:style>
  <w:style w:type="paragraph" w:styleId="ListContinue2">
    <w:name w:val="List Continue 2"/>
    <w:basedOn w:val="Normal"/>
    <w:uiPriority w:val="99"/>
    <w:semiHidden/>
    <w:unhideWhenUsed/>
    <w:rsid w:val="0003148D"/>
    <w:pPr>
      <w:spacing w:after="120"/>
      <w:ind w:left="566"/>
      <w:contextualSpacing/>
    </w:pPr>
  </w:style>
  <w:style w:type="paragraph" w:styleId="ListContinue3">
    <w:name w:val="List Continue 3"/>
    <w:basedOn w:val="Normal"/>
    <w:uiPriority w:val="99"/>
    <w:semiHidden/>
    <w:unhideWhenUsed/>
    <w:rsid w:val="0003148D"/>
    <w:pPr>
      <w:spacing w:after="120"/>
      <w:ind w:left="849"/>
      <w:contextualSpacing/>
    </w:pPr>
  </w:style>
  <w:style w:type="paragraph" w:styleId="ListContinue4">
    <w:name w:val="List Continue 4"/>
    <w:basedOn w:val="Normal"/>
    <w:uiPriority w:val="99"/>
    <w:semiHidden/>
    <w:unhideWhenUsed/>
    <w:rsid w:val="0003148D"/>
    <w:pPr>
      <w:spacing w:after="120"/>
      <w:ind w:left="1132"/>
      <w:contextualSpacing/>
    </w:pPr>
  </w:style>
  <w:style w:type="paragraph" w:styleId="List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har"/>
    <w:uiPriority w:val="99"/>
    <w:semiHidden/>
    <w:unhideWhenUsed/>
    <w:rsid w:val="0003148D"/>
    <w:pPr>
      <w:spacing w:line="240" w:lineRule="auto"/>
      <w:ind w:left="4252"/>
    </w:pPr>
  </w:style>
  <w:style w:type="character" w:customStyle="1" w:styleId="SignatureChar">
    <w:name w:val="Signature Char"/>
    <w:basedOn w:val="DefaultParagraphFont"/>
    <w:link w:val="Signature"/>
    <w:uiPriority w:val="99"/>
    <w:semiHidden/>
    <w:rsid w:val="0003148D"/>
  </w:style>
  <w:style w:type="paragraph" w:styleId="E-mailSignature">
    <w:name w:val="E-mail Signature"/>
    <w:basedOn w:val="Normal"/>
    <w:link w:val="E-mailSignatureChar"/>
    <w:uiPriority w:val="99"/>
    <w:semiHidden/>
    <w:unhideWhenUsed/>
    <w:rsid w:val="0003148D"/>
    <w:pPr>
      <w:spacing w:line="240" w:lineRule="auto"/>
    </w:pPr>
  </w:style>
  <w:style w:type="character" w:customStyle="1" w:styleId="E-mailSignatureChar">
    <w:name w:val="E-mail Signature Char"/>
    <w:basedOn w:val="DefaultParagraphFont"/>
    <w:link w:val="E-mailSignature"/>
    <w:uiPriority w:val="99"/>
    <w:semiHidden/>
    <w:rsid w:val="0003148D"/>
  </w:style>
  <w:style w:type="paragraph" w:styleId="Salutation">
    <w:name w:val="Salutation"/>
    <w:basedOn w:val="Normal"/>
    <w:next w:val="Normal"/>
    <w:link w:val="SalutationChar"/>
    <w:uiPriority w:val="99"/>
    <w:semiHidden/>
    <w:unhideWhenUsed/>
    <w:rsid w:val="0003148D"/>
  </w:style>
  <w:style w:type="character" w:customStyle="1" w:styleId="SalutationChar">
    <w:name w:val="Salutation Char"/>
    <w:basedOn w:val="DefaultParagraphFont"/>
    <w:link w:val="Salutation"/>
    <w:uiPriority w:val="99"/>
    <w:semiHidden/>
    <w:rsid w:val="0003148D"/>
  </w:style>
  <w:style w:type="paragraph" w:styleId="Closing">
    <w:name w:val="Closing"/>
    <w:basedOn w:val="Normal"/>
    <w:link w:val="ClosingChar"/>
    <w:uiPriority w:val="99"/>
    <w:semiHidden/>
    <w:unhideWhenUsed/>
    <w:rsid w:val="0003148D"/>
    <w:pPr>
      <w:spacing w:line="240" w:lineRule="auto"/>
      <w:ind w:left="4252"/>
    </w:pPr>
  </w:style>
  <w:style w:type="character" w:customStyle="1" w:styleId="ClosingChar">
    <w:name w:val="Closing Char"/>
    <w:basedOn w:val="DefaultParagraphFont"/>
    <w:link w:val="Closing"/>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ofFigures">
    <w:name w:val="table of figures"/>
    <w:basedOn w:val="Normal"/>
    <w:next w:val="Normal"/>
    <w:uiPriority w:val="99"/>
    <w:semiHidden/>
    <w:unhideWhenUsed/>
    <w:rsid w:val="0003148D"/>
  </w:style>
  <w:style w:type="paragraph" w:styleId="TableofAuthorities">
    <w:name w:val="table of authorities"/>
    <w:basedOn w:val="Normal"/>
    <w:next w:val="Normal"/>
    <w:uiPriority w:val="99"/>
    <w:semiHidden/>
    <w:unhideWhenUsed/>
    <w:rsid w:val="0003148D"/>
    <w:pPr>
      <w:ind w:left="220" w:hanging="220"/>
    </w:pPr>
  </w:style>
  <w:style w:type="paragraph" w:styleId="EnvelopeAddress">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HTMLAddress">
    <w:name w:val="HTML Address"/>
    <w:basedOn w:val="Normal"/>
    <w:link w:val="HTMLAddressChar"/>
    <w:uiPriority w:val="99"/>
    <w:semiHidden/>
    <w:unhideWhenUsed/>
    <w:rsid w:val="0003148D"/>
    <w:pPr>
      <w:spacing w:line="240" w:lineRule="auto"/>
    </w:pPr>
    <w:rPr>
      <w:i/>
      <w:iCs/>
    </w:rPr>
  </w:style>
  <w:style w:type="character" w:customStyle="1" w:styleId="HTMLAddressChar">
    <w:name w:val="HTML Address Char"/>
    <w:basedOn w:val="DefaultParagraphFont"/>
    <w:link w:val="HTMLAddress"/>
    <w:uiPriority w:val="99"/>
    <w:semiHidden/>
    <w:rsid w:val="0003148D"/>
    <w:rPr>
      <w:i/>
      <w:iCs/>
    </w:rPr>
  </w:style>
  <w:style w:type="paragraph" w:styleId="EnvelopeReturn">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MessageHeader">
    <w:name w:val="Message Header"/>
    <w:basedOn w:val="Normal"/>
    <w:link w:val="MessageHeader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3148D"/>
    <w:rPr>
      <w:rFonts w:asciiTheme="majorHAnsi" w:eastAsiaTheme="majorEastAsia" w:hAnsiTheme="majorHAnsi" w:cstheme="majorBidi"/>
      <w:sz w:val="24"/>
      <w:szCs w:val="24"/>
      <w:shd w:val="pct20" w:color="auto" w:fill="auto"/>
    </w:rPr>
  </w:style>
  <w:style w:type="paragraph" w:styleId="NoteHeading">
    <w:name w:val="Note Heading"/>
    <w:basedOn w:val="Normal"/>
    <w:next w:val="Normal"/>
    <w:link w:val="NoteHeadingChar"/>
    <w:uiPriority w:val="99"/>
    <w:semiHidden/>
    <w:unhideWhenUsed/>
    <w:rsid w:val="0003148D"/>
    <w:pPr>
      <w:spacing w:line="240" w:lineRule="auto"/>
    </w:pPr>
  </w:style>
  <w:style w:type="character" w:customStyle="1" w:styleId="NoteHeadingChar">
    <w:name w:val="Note Heading Char"/>
    <w:basedOn w:val="DefaultParagraphFont"/>
    <w:link w:val="NoteHeading"/>
    <w:uiPriority w:val="99"/>
    <w:semiHidden/>
    <w:rsid w:val="0003148D"/>
  </w:style>
  <w:style w:type="paragraph" w:styleId="DocumentMap">
    <w:name w:val="Document Map"/>
    <w:basedOn w:val="Normal"/>
    <w:link w:val="DocumentMapChar"/>
    <w:uiPriority w:val="99"/>
    <w:semiHidden/>
    <w:unhideWhenUsed/>
    <w:rsid w:val="0003148D"/>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03148D"/>
    <w:rPr>
      <w:rFonts w:ascii="Tahoma" w:hAnsi="Tahoma" w:cs="Tahoma"/>
      <w:sz w:val="16"/>
      <w:szCs w:val="16"/>
    </w:rPr>
  </w:style>
  <w:style w:type="paragraph" w:styleId="NormalWeb">
    <w:name w:val="Normal (Web)"/>
    <w:basedOn w:val="Normal"/>
    <w:uiPriority w:val="99"/>
    <w:unhideWhenUsed/>
    <w:rsid w:val="0003148D"/>
    <w:rPr>
      <w:sz w:val="24"/>
      <w:szCs w:val="24"/>
    </w:rPr>
  </w:style>
  <w:style w:type="paragraph" w:styleId="ListNumber">
    <w:name w:val="List Number"/>
    <w:basedOn w:val="Normal"/>
    <w:uiPriority w:val="99"/>
    <w:semiHidden/>
    <w:unhideWhenUsed/>
    <w:rsid w:val="0003148D"/>
    <w:pPr>
      <w:numPr>
        <w:numId w:val="2"/>
      </w:numPr>
      <w:contextualSpacing/>
    </w:pPr>
  </w:style>
  <w:style w:type="paragraph" w:styleId="ListNumber2">
    <w:name w:val="List Number 2"/>
    <w:basedOn w:val="Normal"/>
    <w:uiPriority w:val="99"/>
    <w:semiHidden/>
    <w:unhideWhenUsed/>
    <w:rsid w:val="0003148D"/>
    <w:pPr>
      <w:numPr>
        <w:numId w:val="3"/>
      </w:numPr>
      <w:contextualSpacing/>
    </w:pPr>
  </w:style>
  <w:style w:type="paragraph" w:styleId="ListNumber3">
    <w:name w:val="List Number 3"/>
    <w:basedOn w:val="Normal"/>
    <w:uiPriority w:val="99"/>
    <w:semiHidden/>
    <w:unhideWhenUsed/>
    <w:rsid w:val="0003148D"/>
    <w:pPr>
      <w:numPr>
        <w:numId w:val="4"/>
      </w:numPr>
      <w:contextualSpacing/>
    </w:pPr>
  </w:style>
  <w:style w:type="paragraph" w:styleId="ListNumber4">
    <w:name w:val="List Number 4"/>
    <w:basedOn w:val="Normal"/>
    <w:uiPriority w:val="99"/>
    <w:semiHidden/>
    <w:unhideWhenUsed/>
    <w:rsid w:val="0003148D"/>
    <w:pPr>
      <w:numPr>
        <w:numId w:val="5"/>
      </w:numPr>
      <w:contextualSpacing/>
    </w:pPr>
  </w:style>
  <w:style w:type="paragraph" w:styleId="ListNumber5">
    <w:name w:val="List Number 5"/>
    <w:basedOn w:val="Normal"/>
    <w:uiPriority w:val="99"/>
    <w:semiHidden/>
    <w:unhideWhenUsed/>
    <w:rsid w:val="0003148D"/>
    <w:pPr>
      <w:numPr>
        <w:numId w:val="6"/>
      </w:numPr>
      <w:contextualSpacing/>
    </w:pPr>
  </w:style>
  <w:style w:type="paragraph" w:styleId="HTMLPreformatted">
    <w:name w:val="HTML Preformatted"/>
    <w:basedOn w:val="Normal"/>
    <w:link w:val="HTMLPreformattedChar"/>
    <w:uiPriority w:val="99"/>
    <w:semiHidden/>
    <w:unhideWhenUsed/>
    <w:rsid w:val="0003148D"/>
    <w:pPr>
      <w:spacing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sid w:val="0003148D"/>
    <w:rPr>
      <w:rFonts w:ascii="Consolas" w:hAnsi="Consolas" w:cs="Consolas"/>
      <w:sz w:val="20"/>
      <w:szCs w:val="20"/>
    </w:rPr>
  </w:style>
  <w:style w:type="paragraph" w:styleId="BodyTextFirstIndent">
    <w:name w:val="Body Text First Indent"/>
    <w:basedOn w:val="BodyText"/>
    <w:link w:val="BodyTextFirstIndentChar"/>
    <w:uiPriority w:val="99"/>
    <w:semiHidden/>
    <w:unhideWhenUsed/>
    <w:rsid w:val="0003148D"/>
    <w:pPr>
      <w:spacing w:after="200"/>
      <w:ind w:firstLine="360"/>
    </w:pPr>
  </w:style>
  <w:style w:type="character" w:customStyle="1" w:styleId="BodyTextFirstIndentChar">
    <w:name w:val="Body Text First Indent Char"/>
    <w:basedOn w:val="BodyTextChar"/>
    <w:link w:val="BodyTextFirstIndent"/>
    <w:uiPriority w:val="99"/>
    <w:semiHidden/>
    <w:rsid w:val="0003148D"/>
  </w:style>
  <w:style w:type="paragraph" w:styleId="BodyTextIndent">
    <w:name w:val="Body Text Indent"/>
    <w:basedOn w:val="Normal"/>
    <w:link w:val="BodyTextIndentChar"/>
    <w:uiPriority w:val="99"/>
    <w:semiHidden/>
    <w:unhideWhenUsed/>
    <w:rsid w:val="0003148D"/>
    <w:pPr>
      <w:spacing w:after="120"/>
      <w:ind w:left="283"/>
    </w:pPr>
  </w:style>
  <w:style w:type="character" w:customStyle="1" w:styleId="BodyTextIndentChar">
    <w:name w:val="Body Text Indent Char"/>
    <w:basedOn w:val="DefaultParagraphFont"/>
    <w:link w:val="BodyTextIndent"/>
    <w:uiPriority w:val="99"/>
    <w:semiHidden/>
    <w:rsid w:val="0003148D"/>
  </w:style>
  <w:style w:type="paragraph" w:styleId="BodyTextFirstIndent2">
    <w:name w:val="Body Text First Indent 2"/>
    <w:basedOn w:val="BodyTextIndent"/>
    <w:link w:val="BodyTextFirstIndent2Char"/>
    <w:uiPriority w:val="99"/>
    <w:semiHidden/>
    <w:unhideWhenUsed/>
    <w:rsid w:val="0003148D"/>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03148D"/>
  </w:style>
  <w:style w:type="paragraph" w:styleId="ListBullet">
    <w:name w:val="List Bullet"/>
    <w:basedOn w:val="Normal"/>
    <w:uiPriority w:val="99"/>
    <w:semiHidden/>
    <w:unhideWhenUsed/>
    <w:rsid w:val="0003148D"/>
    <w:pPr>
      <w:numPr>
        <w:numId w:val="7"/>
      </w:numPr>
      <w:contextualSpacing/>
    </w:pPr>
  </w:style>
  <w:style w:type="paragraph" w:styleId="ListBullet2">
    <w:name w:val="List Bullet 2"/>
    <w:basedOn w:val="Normal"/>
    <w:uiPriority w:val="99"/>
    <w:semiHidden/>
    <w:unhideWhenUsed/>
    <w:rsid w:val="0003148D"/>
    <w:pPr>
      <w:numPr>
        <w:numId w:val="8"/>
      </w:numPr>
      <w:contextualSpacing/>
    </w:pPr>
  </w:style>
  <w:style w:type="paragraph" w:styleId="ListBullet3">
    <w:name w:val="List Bullet 3"/>
    <w:basedOn w:val="Normal"/>
    <w:uiPriority w:val="99"/>
    <w:semiHidden/>
    <w:unhideWhenUsed/>
    <w:rsid w:val="0003148D"/>
    <w:pPr>
      <w:numPr>
        <w:numId w:val="9"/>
      </w:numPr>
      <w:contextualSpacing/>
    </w:pPr>
  </w:style>
  <w:style w:type="paragraph" w:styleId="ListBullet4">
    <w:name w:val="List Bullet 4"/>
    <w:basedOn w:val="Normal"/>
    <w:uiPriority w:val="99"/>
    <w:semiHidden/>
    <w:unhideWhenUsed/>
    <w:rsid w:val="0003148D"/>
    <w:pPr>
      <w:numPr>
        <w:numId w:val="10"/>
      </w:numPr>
      <w:contextualSpacing/>
    </w:pPr>
  </w:style>
  <w:style w:type="paragraph" w:styleId="ListBullet5">
    <w:name w:val="List Bullet 5"/>
    <w:basedOn w:val="Normal"/>
    <w:uiPriority w:val="99"/>
    <w:semiHidden/>
    <w:unhideWhenUsed/>
    <w:rsid w:val="0003148D"/>
    <w:pPr>
      <w:numPr>
        <w:numId w:val="11"/>
      </w:numPr>
      <w:contextualSpacing/>
    </w:pPr>
  </w:style>
  <w:style w:type="paragraph" w:styleId="BodyTextIndent2">
    <w:name w:val="Body Text Indent 2"/>
    <w:basedOn w:val="Normal"/>
    <w:link w:val="BodyTextIndent2Char"/>
    <w:uiPriority w:val="99"/>
    <w:semiHidden/>
    <w:unhideWhenUsed/>
    <w:rsid w:val="0003148D"/>
    <w:pPr>
      <w:spacing w:after="120" w:line="480" w:lineRule="auto"/>
      <w:ind w:left="283"/>
    </w:pPr>
  </w:style>
  <w:style w:type="character" w:customStyle="1" w:styleId="BodyTextIndent2Char">
    <w:name w:val="Body Text Indent 2 Char"/>
    <w:basedOn w:val="DefaultParagraphFont"/>
    <w:link w:val="BodyTextIndent2"/>
    <w:uiPriority w:val="99"/>
    <w:semiHidden/>
    <w:rsid w:val="0003148D"/>
  </w:style>
  <w:style w:type="paragraph" w:styleId="BodyTextIndent3">
    <w:name w:val="Body Text Indent 3"/>
    <w:basedOn w:val="Normal"/>
    <w:link w:val="BodyTextIndent3Char"/>
    <w:uiPriority w:val="99"/>
    <w:semiHidden/>
    <w:unhideWhenUsed/>
    <w:rsid w:val="0003148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3148D"/>
    <w:rPr>
      <w:sz w:val="16"/>
      <w:szCs w:val="16"/>
    </w:rPr>
  </w:style>
  <w:style w:type="paragraph" w:styleId="NormalIndent">
    <w:name w:val="Normal Indent"/>
    <w:basedOn w:val="Normal"/>
    <w:uiPriority w:val="99"/>
    <w:semiHidden/>
    <w:unhideWhenUsed/>
    <w:rsid w:val="0003148D"/>
    <w:pPr>
      <w:ind w:left="720"/>
    </w:pPr>
  </w:style>
  <w:style w:type="paragraph" w:styleId="CommentText">
    <w:name w:val="annotation text"/>
    <w:basedOn w:val="Normal"/>
    <w:link w:val="CommentTextChar"/>
    <w:uiPriority w:val="99"/>
    <w:unhideWhenUsed/>
    <w:rsid w:val="0003148D"/>
    <w:pPr>
      <w:spacing w:line="240" w:lineRule="auto"/>
    </w:pPr>
  </w:style>
  <w:style w:type="character" w:customStyle="1" w:styleId="CommentTextChar">
    <w:name w:val="Comment Text Char"/>
    <w:basedOn w:val="DefaultParagraphFont"/>
    <w:link w:val="CommentText"/>
    <w:uiPriority w:val="99"/>
    <w:rsid w:val="0003148D"/>
    <w:rPr>
      <w:sz w:val="20"/>
      <w:szCs w:val="20"/>
    </w:rPr>
  </w:style>
  <w:style w:type="paragraph" w:styleId="CommentSubject">
    <w:name w:val="annotation subject"/>
    <w:basedOn w:val="CommentText"/>
    <w:next w:val="CommentText"/>
    <w:link w:val="CommentSubjectChar"/>
    <w:uiPriority w:val="99"/>
    <w:semiHidden/>
    <w:unhideWhenUsed/>
    <w:rsid w:val="0003148D"/>
    <w:rPr>
      <w:b/>
      <w:bCs/>
    </w:rPr>
  </w:style>
  <w:style w:type="character" w:customStyle="1" w:styleId="CommentSubjectChar">
    <w:name w:val="Comment Subject Char"/>
    <w:basedOn w:val="CommentTextChar"/>
    <w:link w:val="CommentSubject"/>
    <w:uiPriority w:val="99"/>
    <w:semiHidden/>
    <w:rsid w:val="0003148D"/>
    <w:rPr>
      <w:b/>
      <w:bCs/>
      <w:sz w:val="20"/>
      <w:szCs w:val="20"/>
    </w:rPr>
  </w:style>
  <w:style w:type="paragraph" w:styleId="TOC1">
    <w:name w:val="toc 1"/>
    <w:basedOn w:val="Normal"/>
    <w:next w:val="Normal"/>
    <w:autoRedefine/>
    <w:uiPriority w:val="39"/>
    <w:semiHidden/>
    <w:unhideWhenUsed/>
    <w:rsid w:val="0003148D"/>
    <w:pPr>
      <w:spacing w:after="100"/>
    </w:pPr>
  </w:style>
  <w:style w:type="paragraph" w:styleId="TOC2">
    <w:name w:val="toc 2"/>
    <w:basedOn w:val="Normal"/>
    <w:next w:val="Normal"/>
    <w:autoRedefine/>
    <w:uiPriority w:val="39"/>
    <w:semiHidden/>
    <w:unhideWhenUsed/>
    <w:rsid w:val="0003148D"/>
    <w:pPr>
      <w:spacing w:after="100"/>
      <w:ind w:left="220"/>
    </w:pPr>
  </w:style>
  <w:style w:type="paragraph" w:styleId="TOC3">
    <w:name w:val="toc 3"/>
    <w:basedOn w:val="Normal"/>
    <w:next w:val="Normal"/>
    <w:autoRedefine/>
    <w:uiPriority w:val="39"/>
    <w:semiHidden/>
    <w:unhideWhenUsed/>
    <w:rsid w:val="0003148D"/>
    <w:pPr>
      <w:spacing w:after="100"/>
      <w:ind w:left="440"/>
    </w:pPr>
  </w:style>
  <w:style w:type="paragraph" w:styleId="TOC4">
    <w:name w:val="toc 4"/>
    <w:basedOn w:val="Normal"/>
    <w:next w:val="Normal"/>
    <w:autoRedefine/>
    <w:uiPriority w:val="39"/>
    <w:semiHidden/>
    <w:unhideWhenUsed/>
    <w:rsid w:val="0003148D"/>
    <w:pPr>
      <w:spacing w:after="100"/>
      <w:ind w:left="660"/>
    </w:pPr>
  </w:style>
  <w:style w:type="paragraph" w:styleId="TOC5">
    <w:name w:val="toc 5"/>
    <w:basedOn w:val="Normal"/>
    <w:next w:val="Normal"/>
    <w:autoRedefine/>
    <w:uiPriority w:val="39"/>
    <w:semiHidden/>
    <w:unhideWhenUsed/>
    <w:rsid w:val="0003148D"/>
    <w:pPr>
      <w:spacing w:after="100"/>
      <w:ind w:left="880"/>
    </w:pPr>
  </w:style>
  <w:style w:type="paragraph" w:styleId="TOC6">
    <w:name w:val="toc 6"/>
    <w:basedOn w:val="Normal"/>
    <w:next w:val="Normal"/>
    <w:autoRedefine/>
    <w:uiPriority w:val="39"/>
    <w:semiHidden/>
    <w:unhideWhenUsed/>
    <w:rsid w:val="0003148D"/>
    <w:pPr>
      <w:spacing w:after="100"/>
      <w:ind w:left="1100"/>
    </w:pPr>
  </w:style>
  <w:style w:type="paragraph" w:styleId="TOC7">
    <w:name w:val="toc 7"/>
    <w:basedOn w:val="Normal"/>
    <w:next w:val="Normal"/>
    <w:autoRedefine/>
    <w:uiPriority w:val="39"/>
    <w:semiHidden/>
    <w:unhideWhenUsed/>
    <w:rsid w:val="0003148D"/>
    <w:pPr>
      <w:spacing w:after="100"/>
      <w:ind w:left="1320"/>
    </w:pPr>
  </w:style>
  <w:style w:type="paragraph" w:styleId="TOC8">
    <w:name w:val="toc 8"/>
    <w:basedOn w:val="Normal"/>
    <w:next w:val="Normal"/>
    <w:autoRedefine/>
    <w:uiPriority w:val="39"/>
    <w:semiHidden/>
    <w:unhideWhenUsed/>
    <w:rsid w:val="0003148D"/>
    <w:pPr>
      <w:spacing w:after="100"/>
      <w:ind w:left="1540"/>
    </w:pPr>
  </w:style>
  <w:style w:type="paragraph" w:styleId="TOC9">
    <w:name w:val="toc 9"/>
    <w:basedOn w:val="Normal"/>
    <w:next w:val="Normal"/>
    <w:autoRedefine/>
    <w:uiPriority w:val="39"/>
    <w:semiHidden/>
    <w:unhideWhenUsed/>
    <w:rsid w:val="0003148D"/>
    <w:pPr>
      <w:spacing w:after="100"/>
      <w:ind w:left="1760"/>
    </w:pPr>
  </w:style>
  <w:style w:type="paragraph" w:styleId="BlockText">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MacroText">
    <w:name w:val="macro"/>
    <w:link w:val="MacroText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3148D"/>
    <w:rPr>
      <w:rFonts w:ascii="Consolas" w:hAnsi="Consolas" w:cs="Consolas"/>
      <w:sz w:val="20"/>
      <w:szCs w:val="20"/>
    </w:rPr>
  </w:style>
  <w:style w:type="paragraph" w:styleId="PlainText">
    <w:name w:val="Plain Text"/>
    <w:basedOn w:val="Normal"/>
    <w:link w:val="PlainTextChar"/>
    <w:uiPriority w:val="99"/>
    <w:semiHidden/>
    <w:unhideWhenUsed/>
    <w:rsid w:val="0003148D"/>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03148D"/>
    <w:rPr>
      <w:rFonts w:ascii="Consolas" w:hAnsi="Consolas" w:cs="Consolas"/>
      <w:sz w:val="21"/>
      <w:szCs w:val="21"/>
    </w:rPr>
  </w:style>
  <w:style w:type="paragraph" w:styleId="FootnoteText">
    <w:name w:val="footnote text"/>
    <w:basedOn w:val="Normal"/>
    <w:link w:val="FootnoteTextChar"/>
    <w:uiPriority w:val="99"/>
    <w:semiHidden/>
    <w:unhideWhenUsed/>
    <w:rsid w:val="0003148D"/>
    <w:pPr>
      <w:spacing w:line="240" w:lineRule="auto"/>
    </w:pPr>
  </w:style>
  <w:style w:type="character" w:customStyle="1" w:styleId="FootnoteTextChar">
    <w:name w:val="Footnote Text Char"/>
    <w:basedOn w:val="DefaultParagraphFont"/>
    <w:link w:val="FootnoteText"/>
    <w:uiPriority w:val="99"/>
    <w:semiHidden/>
    <w:rsid w:val="0003148D"/>
    <w:rPr>
      <w:sz w:val="20"/>
      <w:szCs w:val="20"/>
    </w:rPr>
  </w:style>
  <w:style w:type="paragraph" w:styleId="EndnoteText">
    <w:name w:val="endnote text"/>
    <w:basedOn w:val="Normal"/>
    <w:link w:val="EndnoteTextChar"/>
    <w:uiPriority w:val="99"/>
    <w:semiHidden/>
    <w:unhideWhenUsed/>
    <w:rsid w:val="0003148D"/>
    <w:pPr>
      <w:spacing w:line="240" w:lineRule="auto"/>
    </w:pPr>
  </w:style>
  <w:style w:type="character" w:customStyle="1" w:styleId="EndnoteTextChar">
    <w:name w:val="Endnote Text Char"/>
    <w:basedOn w:val="DefaultParagraphFont"/>
    <w:link w:val="EndnoteText"/>
    <w:uiPriority w:val="99"/>
    <w:semiHidden/>
    <w:rsid w:val="0003148D"/>
    <w:rPr>
      <w:sz w:val="20"/>
      <w:szCs w:val="20"/>
    </w:rPr>
  </w:style>
  <w:style w:type="character" w:customStyle="1" w:styleId="Heading1Char">
    <w:name w:val="Heading 1 Char"/>
    <w:basedOn w:val="DefaultParagraphFont"/>
    <w:link w:val="Heading1"/>
    <w:uiPriority w:val="9"/>
    <w:rsid w:val="004F5E36"/>
    <w:rPr>
      <w:rFonts w:ascii="Arial" w:eastAsia="Times New Roman" w:hAnsi="Arial" w:cs="Times New Roman"/>
      <w:b/>
      <w:sz w:val="20"/>
      <w:szCs w:val="20"/>
      <w:lang w:val="en-GB"/>
    </w:rPr>
  </w:style>
  <w:style w:type="character" w:customStyle="1" w:styleId="Heading2Char">
    <w:name w:val="Heading 2 Char"/>
    <w:basedOn w:val="DefaultParagraphFont"/>
    <w:link w:val="Heading2"/>
    <w:uiPriority w:val="9"/>
    <w:semiHidden/>
    <w:rsid w:val="0003148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03148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3148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3148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3148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3148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03148D"/>
    <w:rPr>
      <w:rFonts w:asciiTheme="majorHAnsi" w:eastAsiaTheme="majorEastAsia" w:hAnsiTheme="majorHAnsi" w:cstheme="majorBidi"/>
      <w:i/>
      <w:iCs/>
      <w:color w:val="404040" w:themeColor="text1" w:themeTint="BF"/>
      <w:sz w:val="20"/>
      <w:szCs w:val="20"/>
    </w:rPr>
  </w:style>
  <w:style w:type="paragraph" w:styleId="IndexHeading">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DefaultParagraphFon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Header">
    <w:name w:val="header"/>
    <w:basedOn w:val="Normal"/>
    <w:link w:val="HeaderChar"/>
    <w:uiPriority w:val="99"/>
    <w:unhideWhenUsed/>
    <w:rsid w:val="005278B7"/>
    <w:pPr>
      <w:tabs>
        <w:tab w:val="clear" w:pos="7100"/>
        <w:tab w:val="center" w:pos="4819"/>
        <w:tab w:val="right" w:pos="9638"/>
      </w:tabs>
      <w:spacing w:line="240" w:lineRule="auto"/>
    </w:pPr>
  </w:style>
  <w:style w:type="character" w:customStyle="1" w:styleId="HeaderChar">
    <w:name w:val="Header Char"/>
    <w:basedOn w:val="DefaultParagraphFont"/>
    <w:link w:val="Header"/>
    <w:uiPriority w:val="99"/>
    <w:rsid w:val="005278B7"/>
    <w:rPr>
      <w:rFonts w:ascii="Arial" w:eastAsia="Times New Roman" w:hAnsi="Arial" w:cs="Times New Roman"/>
      <w:sz w:val="18"/>
      <w:szCs w:val="20"/>
      <w:lang w:val="en-GB"/>
    </w:rPr>
  </w:style>
  <w:style w:type="paragraph" w:styleId="Footer">
    <w:name w:val="footer"/>
    <w:basedOn w:val="Normal"/>
    <w:link w:val="FooterChar"/>
    <w:uiPriority w:val="99"/>
    <w:unhideWhenUsed/>
    <w:rsid w:val="005278B7"/>
    <w:pPr>
      <w:tabs>
        <w:tab w:val="clear" w:pos="7100"/>
        <w:tab w:val="center" w:pos="4819"/>
        <w:tab w:val="right" w:pos="9638"/>
      </w:tabs>
      <w:spacing w:line="240" w:lineRule="auto"/>
    </w:pPr>
  </w:style>
  <w:style w:type="character" w:customStyle="1" w:styleId="FooterChar">
    <w:name w:val="Footer Char"/>
    <w:basedOn w:val="DefaultParagraphFont"/>
    <w:link w:val="Footer"/>
    <w:uiPriority w:val="99"/>
    <w:rsid w:val="005278B7"/>
    <w:rPr>
      <w:rFonts w:ascii="Arial" w:eastAsia="Times New Roman" w:hAnsi="Arial" w:cs="Times New Roman"/>
      <w:sz w:val="18"/>
      <w:szCs w:val="20"/>
      <w:lang w:val="en-GB"/>
    </w:rPr>
  </w:style>
  <w:style w:type="table" w:styleId="TableGrid">
    <w:name w:val="Table Grid"/>
    <w:basedOn w:val="Table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C62"/>
    <w:rPr>
      <w:color w:val="0000FF" w:themeColor="hyperlink"/>
      <w:u w:val="single"/>
    </w:rPr>
  </w:style>
  <w:style w:type="character" w:customStyle="1" w:styleId="eudoraheader">
    <w:name w:val="eudoraheader"/>
    <w:basedOn w:val="DefaultParagraphFon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ListParagraph">
    <w:name w:val="List Paragraph"/>
    <w:basedOn w:val="Normal"/>
    <w:uiPriority w:val="34"/>
    <w:rsid w:val="00280FAF"/>
    <w:pPr>
      <w:ind w:left="720"/>
      <w:contextualSpacing/>
    </w:pPr>
  </w:style>
  <w:style w:type="paragraph" w:customStyle="1" w:styleId="Default">
    <w:name w:val="Default"/>
    <w:rsid w:val="002F20F6"/>
    <w:pPr>
      <w:autoSpaceDE w:val="0"/>
      <w:autoSpaceDN w:val="0"/>
      <w:adjustRightInd w:val="0"/>
      <w:spacing w:after="0" w:line="240" w:lineRule="auto"/>
    </w:pPr>
    <w:rPr>
      <w:rFonts w:ascii="Calibri" w:hAnsi="Calibri" w:cs="Calibri"/>
      <w:color w:val="000000"/>
      <w:sz w:val="24"/>
      <w:szCs w:val="24"/>
      <w:lang w:val="en-GB"/>
    </w:rPr>
  </w:style>
  <w:style w:type="character" w:customStyle="1" w:styleId="allowtextselection">
    <w:name w:val="allowtextselection"/>
    <w:basedOn w:val="DefaultParagraphFont"/>
    <w:rsid w:val="001162C4"/>
  </w:style>
  <w:style w:type="character" w:styleId="UnresolvedMention">
    <w:name w:val="Unresolved Mention"/>
    <w:basedOn w:val="DefaultParagraphFont"/>
    <w:uiPriority w:val="99"/>
    <w:semiHidden/>
    <w:unhideWhenUsed/>
    <w:rsid w:val="001162C4"/>
    <w:rPr>
      <w:color w:val="605E5C"/>
      <w:shd w:val="clear" w:color="auto" w:fill="E1DFDD"/>
    </w:rPr>
  </w:style>
  <w:style w:type="paragraph" w:customStyle="1" w:styleId="xmsonormal">
    <w:name w:val="x_msonormal"/>
    <w:basedOn w:val="Normal"/>
    <w:rsid w:val="00E2744C"/>
    <w:pPr>
      <w:tabs>
        <w:tab w:val="clear" w:pos="7100"/>
      </w:tabs>
      <w:spacing w:before="100" w:beforeAutospacing="1" w:after="100" w:afterAutospacing="1" w:line="240" w:lineRule="auto"/>
      <w:jc w:val="left"/>
    </w:pPr>
    <w:rPr>
      <w:rFonts w:ascii="Times New Roman" w:hAnsi="Times New Roman"/>
      <w:sz w:val="24"/>
      <w:szCs w:val="24"/>
      <w:lang w:eastAsia="en-GB"/>
    </w:rPr>
  </w:style>
  <w:style w:type="table" w:styleId="GridTable1Light">
    <w:name w:val="Grid Table 1 Light"/>
    <w:basedOn w:val="TableNormal"/>
    <w:uiPriority w:val="46"/>
    <w:rsid w:val="000E7B5C"/>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946894"/>
  </w:style>
  <w:style w:type="character" w:styleId="PlaceholderText">
    <w:name w:val="Placeholder Text"/>
    <w:basedOn w:val="DefaultParagraphFont"/>
    <w:uiPriority w:val="99"/>
    <w:semiHidden/>
    <w:rsid w:val="007E385A"/>
    <w:rPr>
      <w:color w:val="808080"/>
    </w:rPr>
  </w:style>
  <w:style w:type="paragraph" w:customStyle="1" w:styleId="trt0xe">
    <w:name w:val="trt0xe"/>
    <w:basedOn w:val="Normal"/>
    <w:rsid w:val="000A223D"/>
    <w:pPr>
      <w:tabs>
        <w:tab w:val="clear" w:pos="7100"/>
      </w:tabs>
      <w:spacing w:before="100" w:beforeAutospacing="1" w:after="100" w:afterAutospacing="1" w:line="240" w:lineRule="auto"/>
      <w:jc w:val="left"/>
    </w:pPr>
    <w:rPr>
      <w:rFonts w:ascii="Times New Roman" w:hAnsi="Times New Roman"/>
      <w:sz w:val="24"/>
      <w:szCs w:val="24"/>
      <w:lang w:eastAsia="en-GB"/>
    </w:rPr>
  </w:style>
  <w:style w:type="character" w:styleId="LineNumber">
    <w:name w:val="line number"/>
    <w:basedOn w:val="DefaultParagraphFont"/>
    <w:uiPriority w:val="99"/>
    <w:semiHidden/>
    <w:unhideWhenUsed/>
    <w:rsid w:val="001B7F2C"/>
  </w:style>
  <w:style w:type="character" w:customStyle="1" w:styleId="a">
    <w:name w:val="a"/>
    <w:basedOn w:val="DefaultParagraphFont"/>
    <w:rsid w:val="005B6553"/>
  </w:style>
  <w:style w:type="character" w:customStyle="1" w:styleId="hgkelc">
    <w:name w:val="hgkelc"/>
    <w:basedOn w:val="DefaultParagraphFont"/>
    <w:rsid w:val="00E3111E"/>
  </w:style>
  <w:style w:type="character" w:styleId="Emphasis">
    <w:name w:val="Emphasis"/>
    <w:basedOn w:val="DefaultParagraphFont"/>
    <w:uiPriority w:val="20"/>
    <w:qFormat/>
    <w:rsid w:val="003755D4"/>
    <w:rPr>
      <w:i/>
      <w:iCs/>
    </w:rPr>
  </w:style>
  <w:style w:type="character" w:styleId="Strong">
    <w:name w:val="Strong"/>
    <w:basedOn w:val="DefaultParagraphFont"/>
    <w:uiPriority w:val="22"/>
    <w:qFormat/>
    <w:rsid w:val="003564C6"/>
    <w:rPr>
      <w:b/>
      <w:bCs/>
    </w:rPr>
  </w:style>
  <w:style w:type="character" w:customStyle="1" w:styleId="cf01">
    <w:name w:val="cf01"/>
    <w:basedOn w:val="DefaultParagraphFont"/>
    <w:rsid w:val="00015EA5"/>
    <w:rPr>
      <w:rFonts w:ascii="Segoe UI" w:hAnsi="Segoe UI" w:cs="Segoe UI" w:hint="default"/>
      <w:b/>
      <w:bCs/>
      <w:sz w:val="18"/>
      <w:szCs w:val="18"/>
    </w:rPr>
  </w:style>
  <w:style w:type="paragraph" w:customStyle="1" w:styleId="pf0">
    <w:name w:val="pf0"/>
    <w:basedOn w:val="Normal"/>
    <w:rsid w:val="0018592A"/>
    <w:pPr>
      <w:tabs>
        <w:tab w:val="clear" w:pos="7100"/>
      </w:tabs>
      <w:spacing w:before="100" w:beforeAutospacing="1" w:after="100" w:afterAutospacing="1" w:line="240" w:lineRule="auto"/>
      <w:jc w:val="left"/>
    </w:pPr>
    <w:rPr>
      <w:rFonts w:ascii="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556">
      <w:bodyDiv w:val="1"/>
      <w:marLeft w:val="0"/>
      <w:marRight w:val="0"/>
      <w:marTop w:val="0"/>
      <w:marBottom w:val="0"/>
      <w:divBdr>
        <w:top w:val="none" w:sz="0" w:space="0" w:color="auto"/>
        <w:left w:val="none" w:sz="0" w:space="0" w:color="auto"/>
        <w:bottom w:val="none" w:sz="0" w:space="0" w:color="auto"/>
        <w:right w:val="none" w:sz="0" w:space="0" w:color="auto"/>
      </w:divBdr>
    </w:div>
    <w:div w:id="8917061">
      <w:bodyDiv w:val="1"/>
      <w:marLeft w:val="0"/>
      <w:marRight w:val="0"/>
      <w:marTop w:val="0"/>
      <w:marBottom w:val="0"/>
      <w:divBdr>
        <w:top w:val="none" w:sz="0" w:space="0" w:color="auto"/>
        <w:left w:val="none" w:sz="0" w:space="0" w:color="auto"/>
        <w:bottom w:val="none" w:sz="0" w:space="0" w:color="auto"/>
        <w:right w:val="none" w:sz="0" w:space="0" w:color="auto"/>
      </w:divBdr>
    </w:div>
    <w:div w:id="20716305">
      <w:bodyDiv w:val="1"/>
      <w:marLeft w:val="0"/>
      <w:marRight w:val="0"/>
      <w:marTop w:val="0"/>
      <w:marBottom w:val="0"/>
      <w:divBdr>
        <w:top w:val="none" w:sz="0" w:space="0" w:color="auto"/>
        <w:left w:val="none" w:sz="0" w:space="0" w:color="auto"/>
        <w:bottom w:val="none" w:sz="0" w:space="0" w:color="auto"/>
        <w:right w:val="none" w:sz="0" w:space="0" w:color="auto"/>
      </w:divBdr>
      <w:divsChild>
        <w:div w:id="443692431">
          <w:marLeft w:val="0"/>
          <w:marRight w:val="0"/>
          <w:marTop w:val="0"/>
          <w:marBottom w:val="0"/>
          <w:divBdr>
            <w:top w:val="none" w:sz="0" w:space="0" w:color="auto"/>
            <w:left w:val="none" w:sz="0" w:space="0" w:color="auto"/>
            <w:bottom w:val="none" w:sz="0" w:space="0" w:color="auto"/>
            <w:right w:val="none" w:sz="0" w:space="0" w:color="auto"/>
          </w:divBdr>
        </w:div>
        <w:div w:id="854611688">
          <w:marLeft w:val="0"/>
          <w:marRight w:val="0"/>
          <w:marTop w:val="0"/>
          <w:marBottom w:val="0"/>
          <w:divBdr>
            <w:top w:val="none" w:sz="0" w:space="0" w:color="auto"/>
            <w:left w:val="none" w:sz="0" w:space="0" w:color="auto"/>
            <w:bottom w:val="none" w:sz="0" w:space="0" w:color="auto"/>
            <w:right w:val="none" w:sz="0" w:space="0" w:color="auto"/>
          </w:divBdr>
        </w:div>
        <w:div w:id="929000425">
          <w:marLeft w:val="0"/>
          <w:marRight w:val="0"/>
          <w:marTop w:val="0"/>
          <w:marBottom w:val="0"/>
          <w:divBdr>
            <w:top w:val="none" w:sz="0" w:space="0" w:color="auto"/>
            <w:left w:val="none" w:sz="0" w:space="0" w:color="auto"/>
            <w:bottom w:val="none" w:sz="0" w:space="0" w:color="auto"/>
            <w:right w:val="none" w:sz="0" w:space="0" w:color="auto"/>
          </w:divBdr>
        </w:div>
        <w:div w:id="1974361715">
          <w:marLeft w:val="0"/>
          <w:marRight w:val="0"/>
          <w:marTop w:val="0"/>
          <w:marBottom w:val="0"/>
          <w:divBdr>
            <w:top w:val="none" w:sz="0" w:space="0" w:color="auto"/>
            <w:left w:val="none" w:sz="0" w:space="0" w:color="auto"/>
            <w:bottom w:val="none" w:sz="0" w:space="0" w:color="auto"/>
            <w:right w:val="none" w:sz="0" w:space="0" w:color="auto"/>
          </w:divBdr>
        </w:div>
        <w:div w:id="2129856884">
          <w:marLeft w:val="0"/>
          <w:marRight w:val="0"/>
          <w:marTop w:val="0"/>
          <w:marBottom w:val="0"/>
          <w:divBdr>
            <w:top w:val="none" w:sz="0" w:space="0" w:color="auto"/>
            <w:left w:val="none" w:sz="0" w:space="0" w:color="auto"/>
            <w:bottom w:val="none" w:sz="0" w:space="0" w:color="auto"/>
            <w:right w:val="none" w:sz="0" w:space="0" w:color="auto"/>
          </w:divBdr>
        </w:div>
      </w:divsChild>
    </w:div>
    <w:div w:id="140468090">
      <w:bodyDiv w:val="1"/>
      <w:marLeft w:val="0"/>
      <w:marRight w:val="0"/>
      <w:marTop w:val="0"/>
      <w:marBottom w:val="0"/>
      <w:divBdr>
        <w:top w:val="none" w:sz="0" w:space="0" w:color="auto"/>
        <w:left w:val="none" w:sz="0" w:space="0" w:color="auto"/>
        <w:bottom w:val="none" w:sz="0" w:space="0" w:color="auto"/>
        <w:right w:val="none" w:sz="0" w:space="0" w:color="auto"/>
      </w:divBdr>
    </w:div>
    <w:div w:id="229972808">
      <w:bodyDiv w:val="1"/>
      <w:marLeft w:val="0"/>
      <w:marRight w:val="0"/>
      <w:marTop w:val="0"/>
      <w:marBottom w:val="0"/>
      <w:divBdr>
        <w:top w:val="none" w:sz="0" w:space="0" w:color="auto"/>
        <w:left w:val="none" w:sz="0" w:space="0" w:color="auto"/>
        <w:bottom w:val="none" w:sz="0" w:space="0" w:color="auto"/>
        <w:right w:val="none" w:sz="0" w:space="0" w:color="auto"/>
      </w:divBdr>
    </w:div>
    <w:div w:id="367681470">
      <w:bodyDiv w:val="1"/>
      <w:marLeft w:val="0"/>
      <w:marRight w:val="0"/>
      <w:marTop w:val="0"/>
      <w:marBottom w:val="0"/>
      <w:divBdr>
        <w:top w:val="none" w:sz="0" w:space="0" w:color="auto"/>
        <w:left w:val="none" w:sz="0" w:space="0" w:color="auto"/>
        <w:bottom w:val="none" w:sz="0" w:space="0" w:color="auto"/>
        <w:right w:val="none" w:sz="0" w:space="0" w:color="auto"/>
      </w:divBdr>
    </w:div>
    <w:div w:id="390076609">
      <w:bodyDiv w:val="1"/>
      <w:marLeft w:val="0"/>
      <w:marRight w:val="0"/>
      <w:marTop w:val="0"/>
      <w:marBottom w:val="0"/>
      <w:divBdr>
        <w:top w:val="none" w:sz="0" w:space="0" w:color="auto"/>
        <w:left w:val="none" w:sz="0" w:space="0" w:color="auto"/>
        <w:bottom w:val="none" w:sz="0" w:space="0" w:color="auto"/>
        <w:right w:val="none" w:sz="0" w:space="0" w:color="auto"/>
      </w:divBdr>
    </w:div>
    <w:div w:id="413363657">
      <w:bodyDiv w:val="1"/>
      <w:marLeft w:val="0"/>
      <w:marRight w:val="0"/>
      <w:marTop w:val="0"/>
      <w:marBottom w:val="0"/>
      <w:divBdr>
        <w:top w:val="none" w:sz="0" w:space="0" w:color="auto"/>
        <w:left w:val="none" w:sz="0" w:space="0" w:color="auto"/>
        <w:bottom w:val="none" w:sz="0" w:space="0" w:color="auto"/>
        <w:right w:val="none" w:sz="0" w:space="0" w:color="auto"/>
      </w:divBdr>
    </w:div>
    <w:div w:id="477259787">
      <w:bodyDiv w:val="1"/>
      <w:marLeft w:val="0"/>
      <w:marRight w:val="0"/>
      <w:marTop w:val="0"/>
      <w:marBottom w:val="0"/>
      <w:divBdr>
        <w:top w:val="none" w:sz="0" w:space="0" w:color="auto"/>
        <w:left w:val="none" w:sz="0" w:space="0" w:color="auto"/>
        <w:bottom w:val="none" w:sz="0" w:space="0" w:color="auto"/>
        <w:right w:val="none" w:sz="0" w:space="0" w:color="auto"/>
      </w:divBdr>
    </w:div>
    <w:div w:id="558442557">
      <w:bodyDiv w:val="1"/>
      <w:marLeft w:val="0"/>
      <w:marRight w:val="0"/>
      <w:marTop w:val="0"/>
      <w:marBottom w:val="0"/>
      <w:divBdr>
        <w:top w:val="none" w:sz="0" w:space="0" w:color="auto"/>
        <w:left w:val="none" w:sz="0" w:space="0" w:color="auto"/>
        <w:bottom w:val="none" w:sz="0" w:space="0" w:color="auto"/>
        <w:right w:val="none" w:sz="0" w:space="0" w:color="auto"/>
      </w:divBdr>
      <w:divsChild>
        <w:div w:id="1773669253">
          <w:marLeft w:val="0"/>
          <w:marRight w:val="0"/>
          <w:marTop w:val="0"/>
          <w:marBottom w:val="0"/>
          <w:divBdr>
            <w:top w:val="none" w:sz="0" w:space="0" w:color="auto"/>
            <w:left w:val="none" w:sz="0" w:space="0" w:color="auto"/>
            <w:bottom w:val="none" w:sz="0" w:space="0" w:color="auto"/>
            <w:right w:val="none" w:sz="0" w:space="0" w:color="auto"/>
          </w:divBdr>
          <w:divsChild>
            <w:div w:id="1781024005">
              <w:marLeft w:val="0"/>
              <w:marRight w:val="0"/>
              <w:marTop w:val="0"/>
              <w:marBottom w:val="0"/>
              <w:divBdr>
                <w:top w:val="none" w:sz="0" w:space="0" w:color="auto"/>
                <w:left w:val="none" w:sz="0" w:space="0" w:color="auto"/>
                <w:bottom w:val="none" w:sz="0" w:space="0" w:color="auto"/>
                <w:right w:val="none" w:sz="0" w:space="0" w:color="auto"/>
              </w:divBdr>
              <w:divsChild>
                <w:div w:id="134298320">
                  <w:marLeft w:val="0"/>
                  <w:marRight w:val="0"/>
                  <w:marTop w:val="0"/>
                  <w:marBottom w:val="0"/>
                  <w:divBdr>
                    <w:top w:val="none" w:sz="0" w:space="0" w:color="auto"/>
                    <w:left w:val="none" w:sz="0" w:space="0" w:color="auto"/>
                    <w:bottom w:val="none" w:sz="0" w:space="0" w:color="auto"/>
                    <w:right w:val="none" w:sz="0" w:space="0" w:color="auto"/>
                  </w:divBdr>
                  <w:divsChild>
                    <w:div w:id="1464730324">
                      <w:marLeft w:val="0"/>
                      <w:marRight w:val="0"/>
                      <w:marTop w:val="0"/>
                      <w:marBottom w:val="0"/>
                      <w:divBdr>
                        <w:top w:val="none" w:sz="0" w:space="0" w:color="auto"/>
                        <w:left w:val="none" w:sz="0" w:space="0" w:color="auto"/>
                        <w:bottom w:val="none" w:sz="0" w:space="0" w:color="auto"/>
                        <w:right w:val="none" w:sz="0" w:space="0" w:color="auto"/>
                      </w:divBdr>
                      <w:divsChild>
                        <w:div w:id="702904761">
                          <w:marLeft w:val="0"/>
                          <w:marRight w:val="0"/>
                          <w:marTop w:val="0"/>
                          <w:marBottom w:val="0"/>
                          <w:divBdr>
                            <w:top w:val="none" w:sz="0" w:space="0" w:color="auto"/>
                            <w:left w:val="none" w:sz="0" w:space="0" w:color="auto"/>
                            <w:bottom w:val="none" w:sz="0" w:space="0" w:color="auto"/>
                            <w:right w:val="none" w:sz="0" w:space="0" w:color="auto"/>
                          </w:divBdr>
                          <w:divsChild>
                            <w:div w:id="1585534179">
                              <w:marLeft w:val="0"/>
                              <w:marRight w:val="0"/>
                              <w:marTop w:val="0"/>
                              <w:marBottom w:val="450"/>
                              <w:divBdr>
                                <w:top w:val="none" w:sz="0" w:space="0" w:color="auto"/>
                                <w:left w:val="none" w:sz="0" w:space="0" w:color="auto"/>
                                <w:bottom w:val="none" w:sz="0" w:space="0" w:color="auto"/>
                                <w:right w:val="none" w:sz="0" w:space="0" w:color="auto"/>
                              </w:divBdr>
                              <w:divsChild>
                                <w:div w:id="233054176">
                                  <w:marLeft w:val="0"/>
                                  <w:marRight w:val="0"/>
                                  <w:marTop w:val="0"/>
                                  <w:marBottom w:val="0"/>
                                  <w:divBdr>
                                    <w:top w:val="none" w:sz="0" w:space="0" w:color="auto"/>
                                    <w:left w:val="none" w:sz="0" w:space="0" w:color="auto"/>
                                    <w:bottom w:val="none" w:sz="0" w:space="0" w:color="auto"/>
                                    <w:right w:val="none" w:sz="0" w:space="0" w:color="auto"/>
                                  </w:divBdr>
                                  <w:divsChild>
                                    <w:div w:id="514808091">
                                      <w:marLeft w:val="0"/>
                                      <w:marRight w:val="0"/>
                                      <w:marTop w:val="0"/>
                                      <w:marBottom w:val="0"/>
                                      <w:divBdr>
                                        <w:top w:val="none" w:sz="0" w:space="0" w:color="auto"/>
                                        <w:left w:val="none" w:sz="0" w:space="0" w:color="auto"/>
                                        <w:bottom w:val="none" w:sz="0" w:space="0" w:color="auto"/>
                                        <w:right w:val="none" w:sz="0" w:space="0" w:color="auto"/>
                                      </w:divBdr>
                                      <w:divsChild>
                                        <w:div w:id="570694398">
                                          <w:marLeft w:val="0"/>
                                          <w:marRight w:val="0"/>
                                          <w:marTop w:val="0"/>
                                          <w:marBottom w:val="0"/>
                                          <w:divBdr>
                                            <w:top w:val="none" w:sz="0" w:space="0" w:color="auto"/>
                                            <w:left w:val="none" w:sz="0" w:space="0" w:color="auto"/>
                                            <w:bottom w:val="none" w:sz="0" w:space="0" w:color="auto"/>
                                            <w:right w:val="none" w:sz="0" w:space="0" w:color="auto"/>
                                          </w:divBdr>
                                          <w:divsChild>
                                            <w:div w:id="1992520953">
                                              <w:marLeft w:val="0"/>
                                              <w:marRight w:val="0"/>
                                              <w:marTop w:val="0"/>
                                              <w:marBottom w:val="0"/>
                                              <w:divBdr>
                                                <w:top w:val="none" w:sz="0" w:space="0" w:color="auto"/>
                                                <w:left w:val="none" w:sz="0" w:space="0" w:color="auto"/>
                                                <w:bottom w:val="none" w:sz="0" w:space="0" w:color="auto"/>
                                                <w:right w:val="none" w:sz="0" w:space="0" w:color="auto"/>
                                              </w:divBdr>
                                              <w:divsChild>
                                                <w:div w:id="34413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843677">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9">
          <w:marLeft w:val="547"/>
          <w:marRight w:val="0"/>
          <w:marTop w:val="0"/>
          <w:marBottom w:val="0"/>
          <w:divBdr>
            <w:top w:val="none" w:sz="0" w:space="0" w:color="auto"/>
            <w:left w:val="none" w:sz="0" w:space="0" w:color="auto"/>
            <w:bottom w:val="none" w:sz="0" w:space="0" w:color="auto"/>
            <w:right w:val="none" w:sz="0" w:space="0" w:color="auto"/>
          </w:divBdr>
        </w:div>
        <w:div w:id="1232152424">
          <w:marLeft w:val="547"/>
          <w:marRight w:val="0"/>
          <w:marTop w:val="0"/>
          <w:marBottom w:val="0"/>
          <w:divBdr>
            <w:top w:val="none" w:sz="0" w:space="0" w:color="auto"/>
            <w:left w:val="none" w:sz="0" w:space="0" w:color="auto"/>
            <w:bottom w:val="none" w:sz="0" w:space="0" w:color="auto"/>
            <w:right w:val="none" w:sz="0" w:space="0" w:color="auto"/>
          </w:divBdr>
        </w:div>
        <w:div w:id="1371302636">
          <w:marLeft w:val="547"/>
          <w:marRight w:val="0"/>
          <w:marTop w:val="0"/>
          <w:marBottom w:val="0"/>
          <w:divBdr>
            <w:top w:val="none" w:sz="0" w:space="0" w:color="auto"/>
            <w:left w:val="none" w:sz="0" w:space="0" w:color="auto"/>
            <w:bottom w:val="none" w:sz="0" w:space="0" w:color="auto"/>
            <w:right w:val="none" w:sz="0" w:space="0" w:color="auto"/>
          </w:divBdr>
        </w:div>
        <w:div w:id="1679576227">
          <w:marLeft w:val="547"/>
          <w:marRight w:val="0"/>
          <w:marTop w:val="0"/>
          <w:marBottom w:val="0"/>
          <w:divBdr>
            <w:top w:val="none" w:sz="0" w:space="0" w:color="auto"/>
            <w:left w:val="none" w:sz="0" w:space="0" w:color="auto"/>
            <w:bottom w:val="none" w:sz="0" w:space="0" w:color="auto"/>
            <w:right w:val="none" w:sz="0" w:space="0" w:color="auto"/>
          </w:divBdr>
        </w:div>
      </w:divsChild>
    </w:div>
    <w:div w:id="644822612">
      <w:bodyDiv w:val="1"/>
      <w:marLeft w:val="0"/>
      <w:marRight w:val="0"/>
      <w:marTop w:val="0"/>
      <w:marBottom w:val="0"/>
      <w:divBdr>
        <w:top w:val="none" w:sz="0" w:space="0" w:color="auto"/>
        <w:left w:val="none" w:sz="0" w:space="0" w:color="auto"/>
        <w:bottom w:val="none" w:sz="0" w:space="0" w:color="auto"/>
        <w:right w:val="none" w:sz="0" w:space="0" w:color="auto"/>
      </w:divBdr>
    </w:div>
    <w:div w:id="645822033">
      <w:bodyDiv w:val="1"/>
      <w:marLeft w:val="0"/>
      <w:marRight w:val="0"/>
      <w:marTop w:val="0"/>
      <w:marBottom w:val="0"/>
      <w:divBdr>
        <w:top w:val="none" w:sz="0" w:space="0" w:color="auto"/>
        <w:left w:val="none" w:sz="0" w:space="0" w:color="auto"/>
        <w:bottom w:val="none" w:sz="0" w:space="0" w:color="auto"/>
        <w:right w:val="none" w:sz="0" w:space="0" w:color="auto"/>
      </w:divBdr>
      <w:divsChild>
        <w:div w:id="285090135">
          <w:marLeft w:val="0"/>
          <w:marRight w:val="0"/>
          <w:marTop w:val="0"/>
          <w:marBottom w:val="0"/>
          <w:divBdr>
            <w:top w:val="none" w:sz="0" w:space="0" w:color="auto"/>
            <w:left w:val="none" w:sz="0" w:space="0" w:color="auto"/>
            <w:bottom w:val="none" w:sz="0" w:space="0" w:color="auto"/>
            <w:right w:val="none" w:sz="0" w:space="0" w:color="auto"/>
          </w:divBdr>
          <w:divsChild>
            <w:div w:id="1537160923">
              <w:marLeft w:val="0"/>
              <w:marRight w:val="0"/>
              <w:marTop w:val="0"/>
              <w:marBottom w:val="0"/>
              <w:divBdr>
                <w:top w:val="none" w:sz="0" w:space="0" w:color="auto"/>
                <w:left w:val="none" w:sz="0" w:space="0" w:color="auto"/>
                <w:bottom w:val="none" w:sz="0" w:space="0" w:color="auto"/>
                <w:right w:val="none" w:sz="0" w:space="0" w:color="auto"/>
              </w:divBdr>
              <w:divsChild>
                <w:div w:id="139272533">
                  <w:marLeft w:val="0"/>
                  <w:marRight w:val="0"/>
                  <w:marTop w:val="0"/>
                  <w:marBottom w:val="0"/>
                  <w:divBdr>
                    <w:top w:val="none" w:sz="0" w:space="0" w:color="auto"/>
                    <w:left w:val="none" w:sz="0" w:space="0" w:color="auto"/>
                    <w:bottom w:val="none" w:sz="0" w:space="0" w:color="auto"/>
                    <w:right w:val="none" w:sz="0" w:space="0" w:color="auto"/>
                  </w:divBdr>
                  <w:divsChild>
                    <w:div w:id="922489447">
                      <w:marLeft w:val="0"/>
                      <w:marRight w:val="0"/>
                      <w:marTop w:val="0"/>
                      <w:marBottom w:val="0"/>
                      <w:divBdr>
                        <w:top w:val="none" w:sz="0" w:space="0" w:color="auto"/>
                        <w:left w:val="none" w:sz="0" w:space="0" w:color="auto"/>
                        <w:bottom w:val="none" w:sz="0" w:space="0" w:color="auto"/>
                        <w:right w:val="none" w:sz="0" w:space="0" w:color="auto"/>
                      </w:divBdr>
                      <w:divsChild>
                        <w:div w:id="585001499">
                          <w:marLeft w:val="0"/>
                          <w:marRight w:val="0"/>
                          <w:marTop w:val="0"/>
                          <w:marBottom w:val="0"/>
                          <w:divBdr>
                            <w:top w:val="none" w:sz="0" w:space="0" w:color="auto"/>
                            <w:left w:val="none" w:sz="0" w:space="0" w:color="auto"/>
                            <w:bottom w:val="none" w:sz="0" w:space="0" w:color="auto"/>
                            <w:right w:val="none" w:sz="0" w:space="0" w:color="auto"/>
                          </w:divBdr>
                          <w:divsChild>
                            <w:div w:id="83777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361703">
          <w:marLeft w:val="0"/>
          <w:marRight w:val="0"/>
          <w:marTop w:val="0"/>
          <w:marBottom w:val="0"/>
          <w:divBdr>
            <w:top w:val="none" w:sz="0" w:space="0" w:color="auto"/>
            <w:left w:val="none" w:sz="0" w:space="0" w:color="auto"/>
            <w:bottom w:val="none" w:sz="0" w:space="0" w:color="auto"/>
            <w:right w:val="none" w:sz="0" w:space="0" w:color="auto"/>
          </w:divBdr>
          <w:divsChild>
            <w:div w:id="717168806">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3585">
      <w:bodyDiv w:val="1"/>
      <w:marLeft w:val="0"/>
      <w:marRight w:val="0"/>
      <w:marTop w:val="0"/>
      <w:marBottom w:val="0"/>
      <w:divBdr>
        <w:top w:val="none" w:sz="0" w:space="0" w:color="auto"/>
        <w:left w:val="none" w:sz="0" w:space="0" w:color="auto"/>
        <w:bottom w:val="none" w:sz="0" w:space="0" w:color="auto"/>
        <w:right w:val="none" w:sz="0" w:space="0" w:color="auto"/>
      </w:divBdr>
    </w:div>
    <w:div w:id="1212811465">
      <w:bodyDiv w:val="1"/>
      <w:marLeft w:val="0"/>
      <w:marRight w:val="0"/>
      <w:marTop w:val="0"/>
      <w:marBottom w:val="0"/>
      <w:divBdr>
        <w:top w:val="none" w:sz="0" w:space="0" w:color="auto"/>
        <w:left w:val="none" w:sz="0" w:space="0" w:color="auto"/>
        <w:bottom w:val="none" w:sz="0" w:space="0" w:color="auto"/>
        <w:right w:val="none" w:sz="0" w:space="0" w:color="auto"/>
      </w:divBdr>
    </w:div>
    <w:div w:id="1253201373">
      <w:bodyDiv w:val="1"/>
      <w:marLeft w:val="0"/>
      <w:marRight w:val="0"/>
      <w:marTop w:val="0"/>
      <w:marBottom w:val="0"/>
      <w:divBdr>
        <w:top w:val="none" w:sz="0" w:space="0" w:color="auto"/>
        <w:left w:val="none" w:sz="0" w:space="0" w:color="auto"/>
        <w:bottom w:val="none" w:sz="0" w:space="0" w:color="auto"/>
        <w:right w:val="none" w:sz="0" w:space="0" w:color="auto"/>
      </w:divBdr>
      <w:divsChild>
        <w:div w:id="70200717">
          <w:marLeft w:val="0"/>
          <w:marRight w:val="0"/>
          <w:marTop w:val="0"/>
          <w:marBottom w:val="0"/>
          <w:divBdr>
            <w:top w:val="none" w:sz="0" w:space="0" w:color="auto"/>
            <w:left w:val="none" w:sz="0" w:space="0" w:color="auto"/>
            <w:bottom w:val="none" w:sz="0" w:space="0" w:color="auto"/>
            <w:right w:val="none" w:sz="0" w:space="0" w:color="auto"/>
          </w:divBdr>
        </w:div>
        <w:div w:id="213734865">
          <w:marLeft w:val="0"/>
          <w:marRight w:val="0"/>
          <w:marTop w:val="0"/>
          <w:marBottom w:val="0"/>
          <w:divBdr>
            <w:top w:val="none" w:sz="0" w:space="0" w:color="auto"/>
            <w:left w:val="none" w:sz="0" w:space="0" w:color="auto"/>
            <w:bottom w:val="none" w:sz="0" w:space="0" w:color="auto"/>
            <w:right w:val="none" w:sz="0" w:space="0" w:color="auto"/>
          </w:divBdr>
        </w:div>
        <w:div w:id="548302557">
          <w:marLeft w:val="0"/>
          <w:marRight w:val="0"/>
          <w:marTop w:val="0"/>
          <w:marBottom w:val="0"/>
          <w:divBdr>
            <w:top w:val="none" w:sz="0" w:space="0" w:color="auto"/>
            <w:left w:val="none" w:sz="0" w:space="0" w:color="auto"/>
            <w:bottom w:val="none" w:sz="0" w:space="0" w:color="auto"/>
            <w:right w:val="none" w:sz="0" w:space="0" w:color="auto"/>
          </w:divBdr>
        </w:div>
        <w:div w:id="1109282034">
          <w:marLeft w:val="0"/>
          <w:marRight w:val="0"/>
          <w:marTop w:val="0"/>
          <w:marBottom w:val="0"/>
          <w:divBdr>
            <w:top w:val="none" w:sz="0" w:space="0" w:color="auto"/>
            <w:left w:val="none" w:sz="0" w:space="0" w:color="auto"/>
            <w:bottom w:val="none" w:sz="0" w:space="0" w:color="auto"/>
            <w:right w:val="none" w:sz="0" w:space="0" w:color="auto"/>
          </w:divBdr>
        </w:div>
        <w:div w:id="1148591316">
          <w:marLeft w:val="0"/>
          <w:marRight w:val="0"/>
          <w:marTop w:val="0"/>
          <w:marBottom w:val="0"/>
          <w:divBdr>
            <w:top w:val="none" w:sz="0" w:space="0" w:color="auto"/>
            <w:left w:val="none" w:sz="0" w:space="0" w:color="auto"/>
            <w:bottom w:val="none" w:sz="0" w:space="0" w:color="auto"/>
            <w:right w:val="none" w:sz="0" w:space="0" w:color="auto"/>
          </w:divBdr>
        </w:div>
      </w:divsChild>
    </w:div>
    <w:div w:id="1278299083">
      <w:bodyDiv w:val="1"/>
      <w:marLeft w:val="0"/>
      <w:marRight w:val="0"/>
      <w:marTop w:val="0"/>
      <w:marBottom w:val="0"/>
      <w:divBdr>
        <w:top w:val="none" w:sz="0" w:space="0" w:color="auto"/>
        <w:left w:val="none" w:sz="0" w:space="0" w:color="auto"/>
        <w:bottom w:val="none" w:sz="0" w:space="0" w:color="auto"/>
        <w:right w:val="none" w:sz="0" w:space="0" w:color="auto"/>
      </w:divBdr>
    </w:div>
    <w:div w:id="1308319413">
      <w:bodyDiv w:val="1"/>
      <w:marLeft w:val="0"/>
      <w:marRight w:val="0"/>
      <w:marTop w:val="0"/>
      <w:marBottom w:val="0"/>
      <w:divBdr>
        <w:top w:val="none" w:sz="0" w:space="0" w:color="auto"/>
        <w:left w:val="none" w:sz="0" w:space="0" w:color="auto"/>
        <w:bottom w:val="none" w:sz="0" w:space="0" w:color="auto"/>
        <w:right w:val="none" w:sz="0" w:space="0" w:color="auto"/>
      </w:divBdr>
    </w:div>
    <w:div w:id="1314137449">
      <w:bodyDiv w:val="1"/>
      <w:marLeft w:val="0"/>
      <w:marRight w:val="0"/>
      <w:marTop w:val="0"/>
      <w:marBottom w:val="0"/>
      <w:divBdr>
        <w:top w:val="none" w:sz="0" w:space="0" w:color="auto"/>
        <w:left w:val="none" w:sz="0" w:space="0" w:color="auto"/>
        <w:bottom w:val="none" w:sz="0" w:space="0" w:color="auto"/>
        <w:right w:val="none" w:sz="0" w:space="0" w:color="auto"/>
      </w:divBdr>
    </w:div>
    <w:div w:id="1408042303">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69917460">
      <w:bodyDiv w:val="1"/>
      <w:marLeft w:val="0"/>
      <w:marRight w:val="0"/>
      <w:marTop w:val="0"/>
      <w:marBottom w:val="0"/>
      <w:divBdr>
        <w:top w:val="none" w:sz="0" w:space="0" w:color="auto"/>
        <w:left w:val="none" w:sz="0" w:space="0" w:color="auto"/>
        <w:bottom w:val="none" w:sz="0" w:space="0" w:color="auto"/>
        <w:right w:val="none" w:sz="0" w:space="0" w:color="auto"/>
      </w:divBdr>
    </w:div>
    <w:div w:id="1639610508">
      <w:bodyDiv w:val="1"/>
      <w:marLeft w:val="0"/>
      <w:marRight w:val="0"/>
      <w:marTop w:val="0"/>
      <w:marBottom w:val="0"/>
      <w:divBdr>
        <w:top w:val="none" w:sz="0" w:space="0" w:color="auto"/>
        <w:left w:val="none" w:sz="0" w:space="0" w:color="auto"/>
        <w:bottom w:val="none" w:sz="0" w:space="0" w:color="auto"/>
        <w:right w:val="none" w:sz="0" w:space="0" w:color="auto"/>
      </w:divBdr>
      <w:divsChild>
        <w:div w:id="184561346">
          <w:marLeft w:val="547"/>
          <w:marRight w:val="0"/>
          <w:marTop w:val="0"/>
          <w:marBottom w:val="0"/>
          <w:divBdr>
            <w:top w:val="none" w:sz="0" w:space="0" w:color="auto"/>
            <w:left w:val="none" w:sz="0" w:space="0" w:color="auto"/>
            <w:bottom w:val="none" w:sz="0" w:space="0" w:color="auto"/>
            <w:right w:val="none" w:sz="0" w:space="0" w:color="auto"/>
          </w:divBdr>
        </w:div>
        <w:div w:id="862942990">
          <w:marLeft w:val="547"/>
          <w:marRight w:val="0"/>
          <w:marTop w:val="0"/>
          <w:marBottom w:val="0"/>
          <w:divBdr>
            <w:top w:val="none" w:sz="0" w:space="0" w:color="auto"/>
            <w:left w:val="none" w:sz="0" w:space="0" w:color="auto"/>
            <w:bottom w:val="none" w:sz="0" w:space="0" w:color="auto"/>
            <w:right w:val="none" w:sz="0" w:space="0" w:color="auto"/>
          </w:divBdr>
        </w:div>
        <w:div w:id="1580603714">
          <w:marLeft w:val="547"/>
          <w:marRight w:val="0"/>
          <w:marTop w:val="0"/>
          <w:marBottom w:val="0"/>
          <w:divBdr>
            <w:top w:val="none" w:sz="0" w:space="0" w:color="auto"/>
            <w:left w:val="none" w:sz="0" w:space="0" w:color="auto"/>
            <w:bottom w:val="none" w:sz="0" w:space="0" w:color="auto"/>
            <w:right w:val="none" w:sz="0" w:space="0" w:color="auto"/>
          </w:divBdr>
        </w:div>
        <w:div w:id="1598948830">
          <w:marLeft w:val="547"/>
          <w:marRight w:val="0"/>
          <w:marTop w:val="0"/>
          <w:marBottom w:val="0"/>
          <w:divBdr>
            <w:top w:val="none" w:sz="0" w:space="0" w:color="auto"/>
            <w:left w:val="none" w:sz="0" w:space="0" w:color="auto"/>
            <w:bottom w:val="none" w:sz="0" w:space="0" w:color="auto"/>
            <w:right w:val="none" w:sz="0" w:space="0" w:color="auto"/>
          </w:divBdr>
        </w:div>
      </w:divsChild>
    </w:div>
    <w:div w:id="1664165198">
      <w:bodyDiv w:val="1"/>
      <w:marLeft w:val="0"/>
      <w:marRight w:val="0"/>
      <w:marTop w:val="0"/>
      <w:marBottom w:val="0"/>
      <w:divBdr>
        <w:top w:val="none" w:sz="0" w:space="0" w:color="auto"/>
        <w:left w:val="none" w:sz="0" w:space="0" w:color="auto"/>
        <w:bottom w:val="none" w:sz="0" w:space="0" w:color="auto"/>
        <w:right w:val="none" w:sz="0" w:space="0" w:color="auto"/>
      </w:divBdr>
      <w:divsChild>
        <w:div w:id="1352950484">
          <w:marLeft w:val="0"/>
          <w:marRight w:val="0"/>
          <w:marTop w:val="0"/>
          <w:marBottom w:val="0"/>
          <w:divBdr>
            <w:top w:val="none" w:sz="0" w:space="0" w:color="auto"/>
            <w:left w:val="none" w:sz="0" w:space="0" w:color="auto"/>
            <w:bottom w:val="none" w:sz="0" w:space="0" w:color="auto"/>
            <w:right w:val="none" w:sz="0" w:space="0" w:color="auto"/>
          </w:divBdr>
        </w:div>
        <w:div w:id="579411487">
          <w:marLeft w:val="0"/>
          <w:marRight w:val="0"/>
          <w:marTop w:val="0"/>
          <w:marBottom w:val="0"/>
          <w:divBdr>
            <w:top w:val="none" w:sz="0" w:space="0" w:color="auto"/>
            <w:left w:val="none" w:sz="0" w:space="0" w:color="auto"/>
            <w:bottom w:val="none" w:sz="0" w:space="0" w:color="auto"/>
            <w:right w:val="none" w:sz="0" w:space="0" w:color="auto"/>
          </w:divBdr>
          <w:divsChild>
            <w:div w:id="420761827">
              <w:marLeft w:val="0"/>
              <w:marRight w:val="0"/>
              <w:marTop w:val="0"/>
              <w:marBottom w:val="0"/>
              <w:divBdr>
                <w:top w:val="none" w:sz="0" w:space="0" w:color="auto"/>
                <w:left w:val="none" w:sz="0" w:space="0" w:color="auto"/>
                <w:bottom w:val="none" w:sz="0" w:space="0" w:color="auto"/>
                <w:right w:val="none" w:sz="0" w:space="0" w:color="auto"/>
              </w:divBdr>
              <w:divsChild>
                <w:div w:id="110706646">
                  <w:marLeft w:val="0"/>
                  <w:marRight w:val="0"/>
                  <w:marTop w:val="0"/>
                  <w:marBottom w:val="0"/>
                  <w:divBdr>
                    <w:top w:val="none" w:sz="0" w:space="0" w:color="auto"/>
                    <w:left w:val="none" w:sz="0" w:space="0" w:color="auto"/>
                    <w:bottom w:val="none" w:sz="0" w:space="0" w:color="auto"/>
                    <w:right w:val="none" w:sz="0" w:space="0" w:color="auto"/>
                  </w:divBdr>
                  <w:divsChild>
                    <w:div w:id="202064944">
                      <w:marLeft w:val="0"/>
                      <w:marRight w:val="0"/>
                      <w:marTop w:val="0"/>
                      <w:marBottom w:val="0"/>
                      <w:divBdr>
                        <w:top w:val="none" w:sz="0" w:space="0" w:color="auto"/>
                        <w:left w:val="none" w:sz="0" w:space="0" w:color="auto"/>
                        <w:bottom w:val="none" w:sz="0" w:space="0" w:color="auto"/>
                        <w:right w:val="none" w:sz="0" w:space="0" w:color="auto"/>
                      </w:divBdr>
                      <w:divsChild>
                        <w:div w:id="882055163">
                          <w:marLeft w:val="0"/>
                          <w:marRight w:val="0"/>
                          <w:marTop w:val="0"/>
                          <w:marBottom w:val="0"/>
                          <w:divBdr>
                            <w:top w:val="none" w:sz="0" w:space="0" w:color="auto"/>
                            <w:left w:val="none" w:sz="0" w:space="0" w:color="auto"/>
                            <w:bottom w:val="none" w:sz="0" w:space="0" w:color="auto"/>
                            <w:right w:val="none" w:sz="0" w:space="0" w:color="auto"/>
                          </w:divBdr>
                          <w:divsChild>
                            <w:div w:id="79758958">
                              <w:marLeft w:val="0"/>
                              <w:marRight w:val="0"/>
                              <w:marTop w:val="0"/>
                              <w:marBottom w:val="0"/>
                              <w:divBdr>
                                <w:top w:val="none" w:sz="0" w:space="0" w:color="auto"/>
                                <w:left w:val="none" w:sz="0" w:space="0" w:color="auto"/>
                                <w:bottom w:val="none" w:sz="0" w:space="0" w:color="auto"/>
                                <w:right w:val="none" w:sz="0" w:space="0" w:color="auto"/>
                              </w:divBdr>
                              <w:divsChild>
                                <w:div w:id="1393306474">
                                  <w:marLeft w:val="0"/>
                                  <w:marRight w:val="0"/>
                                  <w:marTop w:val="0"/>
                                  <w:marBottom w:val="0"/>
                                  <w:divBdr>
                                    <w:top w:val="none" w:sz="0" w:space="0" w:color="auto"/>
                                    <w:left w:val="none" w:sz="0" w:space="0" w:color="auto"/>
                                    <w:bottom w:val="none" w:sz="0" w:space="0" w:color="auto"/>
                                    <w:right w:val="none" w:sz="0" w:space="0" w:color="auto"/>
                                  </w:divBdr>
                                  <w:divsChild>
                                    <w:div w:id="196696536">
                                      <w:marLeft w:val="30"/>
                                      <w:marRight w:val="30"/>
                                      <w:marTop w:val="30"/>
                                      <w:marBottom w:val="30"/>
                                      <w:divBdr>
                                        <w:top w:val="none" w:sz="0" w:space="0" w:color="auto"/>
                                        <w:left w:val="none" w:sz="0" w:space="0" w:color="auto"/>
                                        <w:bottom w:val="none" w:sz="0" w:space="0" w:color="auto"/>
                                        <w:right w:val="none" w:sz="0" w:space="0" w:color="auto"/>
                                      </w:divBdr>
                                      <w:divsChild>
                                        <w:div w:id="398208904">
                                          <w:marLeft w:val="0"/>
                                          <w:marRight w:val="0"/>
                                          <w:marTop w:val="0"/>
                                          <w:marBottom w:val="0"/>
                                          <w:divBdr>
                                            <w:top w:val="none" w:sz="0" w:space="0" w:color="auto"/>
                                            <w:left w:val="none" w:sz="0" w:space="0" w:color="auto"/>
                                            <w:bottom w:val="none" w:sz="0" w:space="0" w:color="auto"/>
                                            <w:right w:val="none" w:sz="0" w:space="0" w:color="auto"/>
                                          </w:divBdr>
                                          <w:divsChild>
                                            <w:div w:id="553394552">
                                              <w:marLeft w:val="0"/>
                                              <w:marRight w:val="0"/>
                                              <w:marTop w:val="0"/>
                                              <w:marBottom w:val="0"/>
                                              <w:divBdr>
                                                <w:top w:val="none" w:sz="0" w:space="0" w:color="auto"/>
                                                <w:left w:val="none" w:sz="0" w:space="0" w:color="auto"/>
                                                <w:bottom w:val="none" w:sz="0" w:space="0" w:color="auto"/>
                                                <w:right w:val="none" w:sz="0" w:space="0" w:color="auto"/>
                                              </w:divBdr>
                                              <w:divsChild>
                                                <w:div w:id="921452246">
                                                  <w:marLeft w:val="0"/>
                                                  <w:marRight w:val="0"/>
                                                  <w:marTop w:val="0"/>
                                                  <w:marBottom w:val="0"/>
                                                  <w:divBdr>
                                                    <w:top w:val="none" w:sz="0" w:space="0" w:color="auto"/>
                                                    <w:left w:val="none" w:sz="0" w:space="0" w:color="auto"/>
                                                    <w:bottom w:val="none" w:sz="0" w:space="0" w:color="auto"/>
                                                    <w:right w:val="none" w:sz="0" w:space="0" w:color="auto"/>
                                                  </w:divBdr>
                                                  <w:divsChild>
                                                    <w:div w:id="20503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45374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724094">
      <w:bodyDiv w:val="1"/>
      <w:marLeft w:val="0"/>
      <w:marRight w:val="0"/>
      <w:marTop w:val="0"/>
      <w:marBottom w:val="0"/>
      <w:divBdr>
        <w:top w:val="none" w:sz="0" w:space="0" w:color="auto"/>
        <w:left w:val="none" w:sz="0" w:space="0" w:color="auto"/>
        <w:bottom w:val="none" w:sz="0" w:space="0" w:color="auto"/>
        <w:right w:val="none" w:sz="0" w:space="0" w:color="auto"/>
      </w:divBdr>
    </w:div>
    <w:div w:id="1926769433">
      <w:bodyDiv w:val="1"/>
      <w:marLeft w:val="0"/>
      <w:marRight w:val="0"/>
      <w:marTop w:val="0"/>
      <w:marBottom w:val="0"/>
      <w:divBdr>
        <w:top w:val="none" w:sz="0" w:space="0" w:color="auto"/>
        <w:left w:val="none" w:sz="0" w:space="0" w:color="auto"/>
        <w:bottom w:val="none" w:sz="0" w:space="0" w:color="auto"/>
        <w:right w:val="none" w:sz="0" w:space="0" w:color="auto"/>
      </w:divBdr>
    </w:div>
    <w:div w:id="1987933376">
      <w:bodyDiv w:val="1"/>
      <w:marLeft w:val="0"/>
      <w:marRight w:val="0"/>
      <w:marTop w:val="0"/>
      <w:marBottom w:val="0"/>
      <w:divBdr>
        <w:top w:val="none" w:sz="0" w:space="0" w:color="auto"/>
        <w:left w:val="none" w:sz="0" w:space="0" w:color="auto"/>
        <w:bottom w:val="none" w:sz="0" w:space="0" w:color="auto"/>
        <w:right w:val="none" w:sz="0" w:space="0" w:color="auto"/>
      </w:divBdr>
    </w:div>
    <w:div w:id="2044405078">
      <w:bodyDiv w:val="1"/>
      <w:marLeft w:val="0"/>
      <w:marRight w:val="0"/>
      <w:marTop w:val="0"/>
      <w:marBottom w:val="0"/>
      <w:divBdr>
        <w:top w:val="none" w:sz="0" w:space="0" w:color="auto"/>
        <w:left w:val="none" w:sz="0" w:space="0" w:color="auto"/>
        <w:bottom w:val="none" w:sz="0" w:space="0" w:color="auto"/>
        <w:right w:val="none" w:sz="0" w:space="0" w:color="auto"/>
      </w:divBdr>
      <w:divsChild>
        <w:div w:id="436173149">
          <w:marLeft w:val="547"/>
          <w:marRight w:val="0"/>
          <w:marTop w:val="0"/>
          <w:marBottom w:val="0"/>
          <w:divBdr>
            <w:top w:val="none" w:sz="0" w:space="0" w:color="auto"/>
            <w:left w:val="none" w:sz="0" w:space="0" w:color="auto"/>
            <w:bottom w:val="none" w:sz="0" w:space="0" w:color="auto"/>
            <w:right w:val="none" w:sz="0" w:space="0" w:color="auto"/>
          </w:divBdr>
        </w:div>
        <w:div w:id="974604039">
          <w:marLeft w:val="547"/>
          <w:marRight w:val="0"/>
          <w:marTop w:val="0"/>
          <w:marBottom w:val="0"/>
          <w:divBdr>
            <w:top w:val="none" w:sz="0" w:space="0" w:color="auto"/>
            <w:left w:val="none" w:sz="0" w:space="0" w:color="auto"/>
            <w:bottom w:val="none" w:sz="0" w:space="0" w:color="auto"/>
            <w:right w:val="none" w:sz="0" w:space="0" w:color="auto"/>
          </w:divBdr>
        </w:div>
        <w:div w:id="1160729048">
          <w:marLeft w:val="547"/>
          <w:marRight w:val="0"/>
          <w:marTop w:val="0"/>
          <w:marBottom w:val="0"/>
          <w:divBdr>
            <w:top w:val="none" w:sz="0" w:space="0" w:color="auto"/>
            <w:left w:val="none" w:sz="0" w:space="0" w:color="auto"/>
            <w:bottom w:val="none" w:sz="0" w:space="0" w:color="auto"/>
            <w:right w:val="none" w:sz="0" w:space="0" w:color="auto"/>
          </w:divBdr>
        </w:div>
        <w:div w:id="1694066989">
          <w:marLeft w:val="547"/>
          <w:marRight w:val="0"/>
          <w:marTop w:val="0"/>
          <w:marBottom w:val="0"/>
          <w:divBdr>
            <w:top w:val="none" w:sz="0" w:space="0" w:color="auto"/>
            <w:left w:val="none" w:sz="0" w:space="0" w:color="auto"/>
            <w:bottom w:val="none" w:sz="0" w:space="0" w:color="auto"/>
            <w:right w:val="none" w:sz="0" w:space="0" w:color="auto"/>
          </w:divBdr>
        </w:div>
        <w:div w:id="1725834282">
          <w:marLeft w:val="547"/>
          <w:marRight w:val="0"/>
          <w:marTop w:val="0"/>
          <w:marBottom w:val="0"/>
          <w:divBdr>
            <w:top w:val="none" w:sz="0" w:space="0" w:color="auto"/>
            <w:left w:val="none" w:sz="0" w:space="0" w:color="auto"/>
            <w:bottom w:val="none" w:sz="0" w:space="0" w:color="auto"/>
            <w:right w:val="none" w:sz="0" w:space="0" w:color="auto"/>
          </w:divBdr>
        </w:div>
      </w:divsChild>
    </w:div>
    <w:div w:id="2092195442">
      <w:bodyDiv w:val="1"/>
      <w:marLeft w:val="0"/>
      <w:marRight w:val="0"/>
      <w:marTop w:val="0"/>
      <w:marBottom w:val="0"/>
      <w:divBdr>
        <w:top w:val="none" w:sz="0" w:space="0" w:color="auto"/>
        <w:left w:val="none" w:sz="0" w:space="0" w:color="auto"/>
        <w:bottom w:val="none" w:sz="0" w:space="0" w:color="auto"/>
        <w:right w:val="none" w:sz="0" w:space="0" w:color="auto"/>
      </w:divBdr>
    </w:div>
    <w:div w:id="211959726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mailto:camila.cabeza@tuwien.ac.a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cab\Documents\Agrana\Documents%20shared%20by%20Agrana\Work%20packages\Task%202.%20NF-UF%20Tests%20in%20Lab%20Scale\BIOnEX_calculations%20colour%20and%20sugar%20rejections_21%20(version%201).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cab\Documents\Agrana\Documents%20shared%20by%20Agrana\Work%20packages\Task%202.%20NF-UF%20Tests%20in%20Lab%20Scale\BIOnEX_calculations%20colour%20and%20sugar%20rejections_21%20(version%201).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en-GB" b="1"/>
              <a:t>UF membrane I</a:t>
            </a:r>
          </a:p>
        </c:rich>
      </c:tx>
      <c:layout>
        <c:manualLayout>
          <c:xMode val="edge"/>
          <c:yMode val="edge"/>
          <c:x val="0.2937410152806782"/>
          <c:y val="4.9365247750103342E-2"/>
        </c:manualLayout>
      </c:layout>
      <c:overlay val="0"/>
      <c:spPr>
        <a:noFill/>
        <a:ln>
          <a:noFill/>
        </a:ln>
        <a:effectLst/>
      </c:spPr>
      <c:txPr>
        <a:bodyPr rot="0" spcFirstLastPara="1" vertOverflow="ellipsis" vert="horz" wrap="square" anchor="ctr" anchorCtr="1"/>
        <a:lstStyle/>
        <a:p>
          <a:pPr>
            <a:defRPr sz="960" b="1"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endParaRPr lang="en-US"/>
        </a:p>
      </c:txPr>
    </c:title>
    <c:autoTitleDeleted val="0"/>
    <c:plotArea>
      <c:layout>
        <c:manualLayout>
          <c:layoutTarget val="inner"/>
          <c:xMode val="edge"/>
          <c:yMode val="edge"/>
          <c:x val="9.5049561606453128E-2"/>
          <c:y val="0.16894983901303834"/>
          <c:w val="0.62037003237018629"/>
          <c:h val="0.69405304600082884"/>
        </c:manualLayout>
      </c:layout>
      <c:barChart>
        <c:barDir val="col"/>
        <c:grouping val="clustered"/>
        <c:varyColors val="0"/>
        <c:ser>
          <c:idx val="0"/>
          <c:order val="0"/>
          <c:tx>
            <c:strRef>
              <c:f>'70 kDa Sample - Koch'!$D$3</c:f>
              <c:strCache>
                <c:ptCount val="1"/>
                <c:pt idx="0">
                  <c:v>Colour Rejection %
</c:v>
                </c:pt>
              </c:strCache>
            </c:strRef>
          </c:tx>
          <c:spPr>
            <a:solidFill>
              <a:schemeClr val="tx1">
                <a:alpha val="50000"/>
              </a:schemeClr>
            </a:solidFill>
            <a:ln>
              <a:solidFill>
                <a:schemeClr val="tx1"/>
              </a:solidFill>
            </a:ln>
            <a:effectLst/>
          </c:spPr>
          <c:invertIfNegative val="0"/>
          <c:cat>
            <c:strRef>
              <c:f>'70 kDa Sample - Koch'!$C$4:$C$7</c:f>
              <c:strCache>
                <c:ptCount val="4"/>
                <c:pt idx="0">
                  <c:v>60 °C - 8 bar 
</c:v>
                </c:pt>
                <c:pt idx="1">
                  <c:v>60 °C - 2 bar
</c:v>
                </c:pt>
                <c:pt idx="2">
                  <c:v>40 °C - 2 bar
</c:v>
                </c:pt>
                <c:pt idx="3">
                  <c:v>40 °C - 8 bar
</c:v>
                </c:pt>
              </c:strCache>
            </c:strRef>
          </c:cat>
          <c:val>
            <c:numRef>
              <c:f>'70 kDa Sample - Koch'!$D$4:$D$7</c:f>
              <c:numCache>
                <c:formatCode>0.00</c:formatCode>
                <c:ptCount val="4"/>
                <c:pt idx="0">
                  <c:v>26.954628335730334</c:v>
                </c:pt>
                <c:pt idx="1">
                  <c:v>27.232396261072356</c:v>
                </c:pt>
                <c:pt idx="2">
                  <c:v>28.512563948068671</c:v>
                </c:pt>
                <c:pt idx="3">
                  <c:v>35.885598185580371</c:v>
                </c:pt>
              </c:numCache>
            </c:numRef>
          </c:val>
          <c:extLst>
            <c:ext xmlns:c16="http://schemas.microsoft.com/office/drawing/2014/chart" uri="{C3380CC4-5D6E-409C-BE32-E72D297353CC}">
              <c16:uniqueId val="{00000000-B8FE-497E-A047-B394B728B145}"/>
            </c:ext>
          </c:extLst>
        </c:ser>
        <c:ser>
          <c:idx val="1"/>
          <c:order val="1"/>
          <c:tx>
            <c:strRef>
              <c:f>'70 kDa Sample - Koch'!$E$3</c:f>
              <c:strCache>
                <c:ptCount val="1"/>
                <c:pt idx="0">
                  <c:v>Sugar Rejection %
</c:v>
                </c:pt>
              </c:strCache>
            </c:strRef>
          </c:tx>
          <c:spPr>
            <a:pattFill prst="dkHorz">
              <a:fgClr>
                <a:schemeClr val="bg1">
                  <a:lumMod val="65000"/>
                </a:schemeClr>
              </a:fgClr>
              <a:bgClr>
                <a:schemeClr val="bg1"/>
              </a:bgClr>
            </a:pattFill>
            <a:ln>
              <a:solidFill>
                <a:schemeClr val="tx1"/>
              </a:solidFill>
            </a:ln>
            <a:effectLst/>
          </c:spPr>
          <c:invertIfNegative val="0"/>
          <c:cat>
            <c:strRef>
              <c:f>'70 kDa Sample - Koch'!$C$4:$C$7</c:f>
              <c:strCache>
                <c:ptCount val="4"/>
                <c:pt idx="0">
                  <c:v>60 °C - 8 bar 
</c:v>
                </c:pt>
                <c:pt idx="1">
                  <c:v>60 °C - 2 bar
</c:v>
                </c:pt>
                <c:pt idx="2">
                  <c:v>40 °C - 2 bar
</c:v>
                </c:pt>
                <c:pt idx="3">
                  <c:v>40 °C - 8 bar
</c:v>
                </c:pt>
              </c:strCache>
            </c:strRef>
          </c:cat>
          <c:val>
            <c:numRef>
              <c:f>'70 kDa Sample - Koch'!$E$4:$E$7</c:f>
              <c:numCache>
                <c:formatCode>0.00</c:formatCode>
                <c:ptCount val="4"/>
                <c:pt idx="0">
                  <c:v>3.0201342281879318</c:v>
                </c:pt>
                <c:pt idx="1">
                  <c:v>4.1322314049586755</c:v>
                </c:pt>
                <c:pt idx="2">
                  <c:v>5.0167224080267525</c:v>
                </c:pt>
                <c:pt idx="3">
                  <c:v>9.951060358890695</c:v>
                </c:pt>
              </c:numCache>
            </c:numRef>
          </c:val>
          <c:extLst>
            <c:ext xmlns:c16="http://schemas.microsoft.com/office/drawing/2014/chart" uri="{C3380CC4-5D6E-409C-BE32-E72D297353CC}">
              <c16:uniqueId val="{00000001-B8FE-497E-A047-B394B728B145}"/>
            </c:ext>
          </c:extLst>
        </c:ser>
        <c:dLbls>
          <c:showLegendKey val="0"/>
          <c:showVal val="0"/>
          <c:showCatName val="0"/>
          <c:showSerName val="0"/>
          <c:showPercent val="0"/>
          <c:showBubbleSize val="0"/>
        </c:dLbls>
        <c:gapWidth val="150"/>
        <c:axId val="739086848"/>
        <c:axId val="739096832"/>
        <c:extLst>
          <c:ext xmlns:c15="http://schemas.microsoft.com/office/drawing/2012/chart" uri="{02D57815-91ED-43cb-92C2-25804820EDAC}">
            <c15:filteredBarSeries>
              <c15:ser>
                <c:idx val="2"/>
                <c:order val="2"/>
                <c:tx>
                  <c:strRef>
                    <c:extLst>
                      <c:ext uri="{02D57815-91ED-43cb-92C2-25804820EDAC}">
                        <c15:formulaRef>
                          <c15:sqref>'70 kDa Sample - Koch'!$F$3</c15:sqref>
                        </c15:formulaRef>
                      </c:ext>
                    </c:extLst>
                    <c:strCache>
                      <c:ptCount val="1"/>
                      <c:pt idx="0">
                        <c:v>Colour Rejection %
</c:v>
                      </c:pt>
                    </c:strCache>
                  </c:strRef>
                </c:tx>
                <c:spPr>
                  <a:solidFill>
                    <a:schemeClr val="bg1">
                      <a:lumMod val="65000"/>
                    </a:schemeClr>
                  </a:solidFill>
                  <a:ln>
                    <a:solidFill>
                      <a:schemeClr val="tx1"/>
                    </a:solidFill>
                  </a:ln>
                  <a:effectLst/>
                </c:spPr>
                <c:invertIfNegative val="0"/>
                <c:cat>
                  <c:strRef>
                    <c:extLst>
                      <c:ex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cat>
                <c:val>
                  <c:numRef>
                    <c:extLst>
                      <c:ext uri="{02D57815-91ED-43cb-92C2-25804820EDAC}">
                        <c15:formulaRef>
                          <c15:sqref>'70 kDa Sample - Koch'!$F$4:$F$7</c15:sqref>
                        </c15:formulaRef>
                      </c:ext>
                    </c:extLst>
                    <c:numCache>
                      <c:formatCode>0.00</c:formatCode>
                      <c:ptCount val="4"/>
                      <c:pt idx="0">
                        <c:v>27.05058229447539</c:v>
                      </c:pt>
                      <c:pt idx="1">
                        <c:v>20.964264557656843</c:v>
                      </c:pt>
                      <c:pt idx="2">
                        <c:v>35.477845769095126</c:v>
                      </c:pt>
                      <c:pt idx="3">
                        <c:v>30.894241186827077</c:v>
                      </c:pt>
                    </c:numCache>
                  </c:numRef>
                </c:val>
                <c:extLst>
                  <c:ext xmlns:c16="http://schemas.microsoft.com/office/drawing/2014/chart" uri="{C3380CC4-5D6E-409C-BE32-E72D297353CC}">
                    <c16:uniqueId val="{00000004-B8FE-497E-A047-B394B728B145}"/>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'70 kDa Sample - Koch'!$G$3</c15:sqref>
                        </c15:formulaRef>
                      </c:ext>
                    </c:extLst>
                    <c:strCache>
                      <c:ptCount val="1"/>
                      <c:pt idx="0">
                        <c:v>Sugar Rejection %
</c:v>
                      </c:pt>
                    </c:strCache>
                  </c:strRef>
                </c:tx>
                <c:spPr>
                  <a:pattFill prst="pct5">
                    <a:fgClr>
                      <a:schemeClr val="bg1">
                        <a:lumMod val="65000"/>
                      </a:schemeClr>
                    </a:fgClr>
                    <a:bgClr>
                      <a:schemeClr val="bg1"/>
                    </a:bgClr>
                  </a:pattFill>
                  <a:ln>
                    <a:solidFill>
                      <a:schemeClr val="tx1"/>
                    </a:solidFill>
                  </a:ln>
                  <a:effectLst/>
                </c:spPr>
                <c:invertIfNegative val="0"/>
                <c:cat>
                  <c:strRef>
                    <c:extLst xmlns:c15="http://schemas.microsoft.com/office/drawing/2012/chart">
                      <c:ext xmlns:c15="http://schemas.microsoft.com/office/drawing/2012/char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cat>
                <c:val>
                  <c:numRef>
                    <c:extLst xmlns:c15="http://schemas.microsoft.com/office/drawing/2012/chart">
                      <c:ext xmlns:c15="http://schemas.microsoft.com/office/drawing/2012/chart" uri="{02D57815-91ED-43cb-92C2-25804820EDAC}">
                        <c15:formulaRef>
                          <c15:sqref>'70 kDa Sample - Koch'!$G$4:$G$7</c15:sqref>
                        </c15:formulaRef>
                      </c:ext>
                    </c:extLst>
                    <c:numCache>
                      <c:formatCode>0.00</c:formatCode>
                      <c:ptCount val="4"/>
                      <c:pt idx="0">
                        <c:v>16.746411483253588</c:v>
                      </c:pt>
                      <c:pt idx="1">
                        <c:v>7.4918566775244333</c:v>
                      </c:pt>
                      <c:pt idx="2">
                        <c:v>9.8639455782312915</c:v>
                      </c:pt>
                      <c:pt idx="3">
                        <c:v>20.450885668276964</c:v>
                      </c:pt>
                    </c:numCache>
                  </c:numRef>
                </c:val>
                <c:extLst xmlns:c15="http://schemas.microsoft.com/office/drawing/2012/chart">
                  <c:ext xmlns:c16="http://schemas.microsoft.com/office/drawing/2014/chart" uri="{C3380CC4-5D6E-409C-BE32-E72D297353CC}">
                    <c16:uniqueId val="{00000005-B8FE-497E-A047-B394B728B145}"/>
                  </c:ext>
                </c:extLst>
              </c15:ser>
            </c15:filteredBarSeries>
          </c:ext>
        </c:extLst>
      </c:barChart>
      <c:scatterChart>
        <c:scatterStyle val="lineMarker"/>
        <c:varyColors val="0"/>
        <c:ser>
          <c:idx val="4"/>
          <c:order val="4"/>
          <c:tx>
            <c:v>Flux</c:v>
          </c:tx>
          <c:spPr>
            <a:ln w="25400" cap="rnd">
              <a:noFill/>
              <a:round/>
            </a:ln>
            <a:effectLst>
              <a:glow>
                <a:schemeClr val="bg1"/>
              </a:glow>
              <a:outerShdw blurRad="50800" dist="50800" dir="5400000" sx="2000" sy="2000" algn="ctr" rotWithShape="0">
                <a:srgbClr val="000000">
                  <a:alpha val="46000"/>
                </a:srgbClr>
              </a:outerShdw>
            </a:effectLst>
          </c:spPr>
          <c:marker>
            <c:symbol val="circle"/>
            <c:size val="6"/>
            <c:spPr>
              <a:solidFill>
                <a:schemeClr val="bg1"/>
              </a:solidFill>
              <a:ln w="15875">
                <a:solidFill>
                  <a:schemeClr val="tx1"/>
                </a:solidFill>
              </a:ln>
              <a:effectLst>
                <a:glow>
                  <a:schemeClr val="bg1"/>
                </a:glow>
                <a:outerShdw blurRad="50800" dist="50800" dir="5400000" sx="2000" sy="2000" algn="ctr" rotWithShape="0">
                  <a:srgbClr val="000000">
                    <a:alpha val="46000"/>
                  </a:srgbClr>
                </a:outerShdw>
              </a:effectLst>
              <a:scene3d>
                <a:camera prst="orthographicFront"/>
                <a:lightRig rig="threePt" dir="t"/>
              </a:scene3d>
              <a:sp3d prstMaterial="matte">
                <a:bevelB/>
              </a:sp3d>
            </c:spPr>
          </c:marker>
          <c:dPt>
            <c:idx val="0"/>
            <c:marker>
              <c:symbol val="circle"/>
              <c:size val="6"/>
              <c:spPr>
                <a:solidFill>
                  <a:schemeClr val="bg1"/>
                </a:solidFill>
                <a:ln w="15875">
                  <a:solidFill>
                    <a:schemeClr val="tx1">
                      <a:alpha val="97000"/>
                    </a:schemeClr>
                  </a:solidFill>
                </a:ln>
                <a:effectLst>
                  <a:glow>
                    <a:schemeClr val="bg1"/>
                  </a:glow>
                  <a:outerShdw blurRad="50800" dist="50800" dir="5400000" sx="2000" sy="2000" algn="ctr" rotWithShape="0">
                    <a:srgbClr val="000000">
                      <a:alpha val="46000"/>
                    </a:srgbClr>
                  </a:outerShdw>
                </a:effectLst>
                <a:scene3d>
                  <a:camera prst="orthographicFront"/>
                  <a:lightRig rig="threePt" dir="t"/>
                </a:scene3d>
                <a:sp3d prstMaterial="matte">
                  <a:bevelB/>
                </a:sp3d>
              </c:spPr>
            </c:marker>
            <c:bubble3D val="0"/>
            <c:extLst>
              <c:ext xmlns:c16="http://schemas.microsoft.com/office/drawing/2014/chart" uri="{C3380CC4-5D6E-409C-BE32-E72D297353CC}">
                <c16:uniqueId val="{00000001-2022-4A67-9B0E-53EFC0A38355}"/>
              </c:ext>
            </c:extLst>
          </c:dPt>
          <c:dPt>
            <c:idx val="4"/>
            <c:marker>
              <c:symbol val="circle"/>
              <c:size val="6"/>
              <c:spPr>
                <a:solidFill>
                  <a:schemeClr val="bg1"/>
                </a:solidFill>
                <a:ln w="15875">
                  <a:solidFill>
                    <a:schemeClr val="tx1"/>
                  </a:solidFill>
                </a:ln>
                <a:effectLst>
                  <a:glow>
                    <a:schemeClr val="bg1"/>
                  </a:glow>
                  <a:outerShdw blurRad="50800" dist="50800" dir="5400000" sx="2000" sy="2000" algn="ctr" rotWithShape="0">
                    <a:srgbClr val="000000">
                      <a:alpha val="46000"/>
                    </a:srgbClr>
                  </a:outerShdw>
                </a:effectLst>
                <a:scene3d>
                  <a:camera prst="orthographicFront"/>
                  <a:lightRig rig="threePt" dir="t"/>
                </a:scene3d>
                <a:sp3d prstMaterial="matte">
                  <a:bevelB/>
                </a:sp3d>
              </c:spPr>
            </c:marker>
            <c:bubble3D val="0"/>
            <c:extLst>
              <c:ext xmlns:c16="http://schemas.microsoft.com/office/drawing/2014/chart" uri="{C3380CC4-5D6E-409C-BE32-E72D297353CC}">
                <c16:uniqueId val="{00000002-B8FE-497E-A047-B394B728B145}"/>
              </c:ext>
            </c:extLst>
          </c:dPt>
          <c:errBars>
            <c:errDir val="y"/>
            <c:errBarType val="both"/>
            <c:errValType val="cust"/>
            <c:noEndCap val="0"/>
            <c:plus>
              <c:numRef>
                <c:f>'70 kDa Sample - Koch'!$N$4:$N$7</c:f>
                <c:numCache>
                  <c:formatCode>General</c:formatCode>
                  <c:ptCount val="4"/>
                  <c:pt idx="0">
                    <c:v>13.256826774559725</c:v>
                  </c:pt>
                  <c:pt idx="1">
                    <c:v>2.2219902276159069</c:v>
                  </c:pt>
                  <c:pt idx="2">
                    <c:v>3.242626045979915</c:v>
                  </c:pt>
                  <c:pt idx="3">
                    <c:v>6.2142896701604311</c:v>
                  </c:pt>
                </c:numCache>
              </c:numRef>
            </c:plus>
            <c:minus>
              <c:numRef>
                <c:f>'70 kDa Sample - Koch'!$N$4:$N$7</c:f>
                <c:numCache>
                  <c:formatCode>General</c:formatCode>
                  <c:ptCount val="4"/>
                  <c:pt idx="0">
                    <c:v>13.256826774559725</c:v>
                  </c:pt>
                  <c:pt idx="1">
                    <c:v>2.2219902276159069</c:v>
                  </c:pt>
                  <c:pt idx="2">
                    <c:v>3.242626045979915</c:v>
                  </c:pt>
                  <c:pt idx="3">
                    <c:v>6.2142896701604311</c:v>
                  </c:pt>
                </c:numCache>
              </c:numRef>
            </c:minus>
            <c:spPr>
              <a:noFill/>
              <a:ln w="22225">
                <a:solidFill>
                  <a:schemeClr val="tx1">
                    <a:lumMod val="65000"/>
                    <a:lumOff val="35000"/>
                  </a:schemeClr>
                </a:solidFill>
                <a:round/>
              </a:ln>
              <a:effectLst/>
            </c:spPr>
          </c:errBars>
          <c:xVal>
            <c:strRef>
              <c:f>'70 kDa Sample - Koch'!$C$4:$C$7</c:f>
              <c:strCache>
                <c:ptCount val="4"/>
                <c:pt idx="0">
                  <c:v>60 °C - 8 bar 
</c:v>
                </c:pt>
                <c:pt idx="1">
                  <c:v>60 °C - 2 bar
</c:v>
                </c:pt>
                <c:pt idx="2">
                  <c:v>40 °C - 2 bar
</c:v>
                </c:pt>
                <c:pt idx="3">
                  <c:v>40 °C - 8 bar
</c:v>
                </c:pt>
              </c:strCache>
            </c:strRef>
          </c:xVal>
          <c:yVal>
            <c:numRef>
              <c:f>'70 kDa Sample - Koch'!$M$4:$M$7</c:f>
              <c:numCache>
                <c:formatCode>0.00</c:formatCode>
                <c:ptCount val="4"/>
                <c:pt idx="0">
                  <c:v>105.36978312915488</c:v>
                </c:pt>
                <c:pt idx="1">
                  <c:v>40.495329587168214</c:v>
                </c:pt>
                <c:pt idx="2">
                  <c:v>24.579880359453234</c:v>
                </c:pt>
                <c:pt idx="3">
                  <c:v>36.884849693519747</c:v>
                </c:pt>
              </c:numCache>
            </c:numRef>
          </c:yVal>
          <c:smooth val="0"/>
          <c:extLst>
            <c:ext xmlns:c16="http://schemas.microsoft.com/office/drawing/2014/chart" uri="{C3380CC4-5D6E-409C-BE32-E72D297353CC}">
              <c16:uniqueId val="{00000003-B8FE-497E-A047-B394B728B145}"/>
            </c:ext>
          </c:extLst>
        </c:ser>
        <c:dLbls>
          <c:showLegendKey val="0"/>
          <c:showVal val="0"/>
          <c:showCatName val="0"/>
          <c:showSerName val="0"/>
          <c:showPercent val="0"/>
          <c:showBubbleSize val="0"/>
        </c:dLbls>
        <c:axId val="784532655"/>
        <c:axId val="784534735"/>
        <c:extLst>
          <c:ext xmlns:c15="http://schemas.microsoft.com/office/drawing/2012/chart" uri="{02D57815-91ED-43cb-92C2-25804820EDAC}">
            <c15:filteredScatterSeries>
              <c15:ser>
                <c:idx val="5"/>
                <c:order val="5"/>
                <c:tx>
                  <c:v>Fluxes with 20 kDa</c:v>
                </c:tx>
                <c:spPr>
                  <a:ln w="25400" cap="rnd">
                    <a:noFill/>
                    <a:round/>
                  </a:ln>
                  <a:effectLst>
                    <a:outerShdw blurRad="12700" dist="50800" dir="5400000" algn="ctr" rotWithShape="0">
                      <a:srgbClr val="000000">
                        <a:alpha val="43137"/>
                      </a:srgbClr>
                    </a:outerShdw>
                  </a:effectLst>
                </c:spPr>
                <c:marker>
                  <c:symbol val="circle"/>
                  <c:size val="6"/>
                  <c:spPr>
                    <a:solidFill>
                      <a:schemeClr val="bg1">
                        <a:lumMod val="50000"/>
                      </a:schemeClr>
                    </a:solidFill>
                    <a:ln w="31750">
                      <a:solidFill>
                        <a:schemeClr val="tx1">
                          <a:lumMod val="50000"/>
                          <a:lumOff val="50000"/>
                        </a:schemeClr>
                      </a:solidFill>
                    </a:ln>
                    <a:effectLst>
                      <a:outerShdw blurRad="12700" dist="50800" dir="5400000" algn="ctr" rotWithShape="0">
                        <a:srgbClr val="000000">
                          <a:alpha val="43137"/>
                        </a:srgbClr>
                      </a:outerShdw>
                    </a:effectLst>
                    <a:scene3d>
                      <a:camera prst="orthographicFront"/>
                      <a:lightRig rig="threePt" dir="t"/>
                    </a:scene3d>
                    <a:sp3d>
                      <a:bevelT w="31750" h="69850"/>
                      <a:bevelB/>
                    </a:sp3d>
                  </c:spPr>
                </c:marker>
                <c:errBars>
                  <c:errDir val="y"/>
                  <c:errBarType val="both"/>
                  <c:errValType val="cust"/>
                  <c:noEndCap val="0"/>
                  <c:plus>
                    <c:numRef>
                      <c:extLst>
                        <c:ext uri="{02D57815-91ED-43cb-92C2-25804820EDAC}">
                          <c15:formulaRef>
                            <c15:sqref>'70 kDa Sample - Koch'!$N$8:$N$11</c15:sqref>
                          </c15:formulaRef>
                        </c:ext>
                      </c:extLst>
                      <c:numCache>
                        <c:formatCode>General</c:formatCode>
                        <c:ptCount val="4"/>
                        <c:pt idx="0">
                          <c:v>11.061876314362348</c:v>
                        </c:pt>
                        <c:pt idx="1">
                          <c:v>4.3507016906114657</c:v>
                        </c:pt>
                        <c:pt idx="2">
                          <c:v>2.7156537798289246</c:v>
                        </c:pt>
                        <c:pt idx="3">
                          <c:v>3.4999858887966782</c:v>
                        </c:pt>
                      </c:numCache>
                    </c:numRef>
                  </c:plus>
                  <c:minus>
                    <c:numRef>
                      <c:extLst>
                        <c:ext uri="{02D57815-91ED-43cb-92C2-25804820EDAC}">
                          <c15:formulaRef>
                            <c15:sqref>'70 kDa Sample - Koch'!$N$8:$N$11</c15:sqref>
                          </c15:formulaRef>
                        </c:ext>
                      </c:extLst>
                      <c:numCache>
                        <c:formatCode>General</c:formatCode>
                        <c:ptCount val="4"/>
                        <c:pt idx="0">
                          <c:v>11.061876314362348</c:v>
                        </c:pt>
                        <c:pt idx="1">
                          <c:v>4.3507016906114657</c:v>
                        </c:pt>
                        <c:pt idx="2">
                          <c:v>2.7156537798289246</c:v>
                        </c:pt>
                        <c:pt idx="3">
                          <c:v>3.4999858887966782</c:v>
                        </c:pt>
                      </c:numCache>
                    </c:numRef>
                  </c:minus>
                  <c:spPr>
                    <a:noFill/>
                    <a:ln w="31750">
                      <a:solidFill>
                        <a:schemeClr val="tx1">
                          <a:lumMod val="65000"/>
                          <a:lumOff val="35000"/>
                        </a:schemeClr>
                      </a:solidFill>
                      <a:round/>
                    </a:ln>
                    <a:effectLst/>
                  </c:spPr>
                </c:errBars>
                <c:xVal>
                  <c:strRef>
                    <c:extLst>
                      <c:ex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xVal>
                <c:yVal>
                  <c:numRef>
                    <c:extLst>
                      <c:ext uri="{02D57815-91ED-43cb-92C2-25804820EDAC}">
                        <c15:formulaRef>
                          <c15:sqref>'70 kDa Sample - Koch'!$M$8:$M$11</c15:sqref>
                        </c15:formulaRef>
                      </c:ext>
                    </c:extLst>
                    <c:numCache>
                      <c:formatCode>0.00</c:formatCode>
                      <c:ptCount val="4"/>
                      <c:pt idx="0">
                        <c:v>34.937658871273797</c:v>
                      </c:pt>
                      <c:pt idx="1">
                        <c:v>29.699086756435765</c:v>
                      </c:pt>
                      <c:pt idx="2">
                        <c:v>12.965943184745196</c:v>
                      </c:pt>
                      <c:pt idx="3">
                        <c:v>23.380354242680085</c:v>
                      </c:pt>
                    </c:numCache>
                  </c:numRef>
                </c:yVal>
                <c:smooth val="0"/>
                <c:extLst>
                  <c:ext xmlns:c16="http://schemas.microsoft.com/office/drawing/2014/chart" uri="{C3380CC4-5D6E-409C-BE32-E72D297353CC}">
                    <c16:uniqueId val="{00000006-B8FE-497E-A047-B394B728B145}"/>
                  </c:ext>
                </c:extLst>
              </c15:ser>
            </c15:filteredScatterSeries>
          </c:ext>
        </c:extLst>
      </c:scatterChart>
      <c:catAx>
        <c:axId val="7390868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9096832"/>
        <c:crosses val="autoZero"/>
        <c:auto val="1"/>
        <c:lblAlgn val="ctr"/>
        <c:lblOffset val="100"/>
        <c:noMultiLvlLbl val="0"/>
      </c:catAx>
      <c:valAx>
        <c:axId val="7390968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flUX - L/m². h</a:t>
                </a:r>
              </a:p>
            </c:rich>
          </c:tx>
          <c:layout>
            <c:manualLayout>
              <c:xMode val="edge"/>
              <c:yMode val="edge"/>
              <c:x val="0.78197255544399225"/>
              <c:y val="0.30020425422781827"/>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9086848"/>
        <c:crosses val="autoZero"/>
        <c:crossBetween val="between"/>
        <c:majorUnit val="10"/>
      </c:valAx>
      <c:valAx>
        <c:axId val="784534735"/>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4532655"/>
        <c:crosses val="max"/>
        <c:crossBetween val="midCat"/>
      </c:valAx>
      <c:valAx>
        <c:axId val="784532655"/>
        <c:scaling>
          <c:orientation val="minMax"/>
        </c:scaling>
        <c:delete val="1"/>
        <c:axPos val="b"/>
        <c:majorTickMark val="out"/>
        <c:minorTickMark val="none"/>
        <c:tickLblPos val="nextTo"/>
        <c:crossAx val="784534735"/>
        <c:crosses val="autoZero"/>
        <c:crossBetween val="midCat"/>
      </c:valAx>
      <c:spPr>
        <a:noFill/>
        <a:ln w="15875">
          <a:solidFill>
            <a:schemeClr val="tx1"/>
          </a:solidFill>
        </a:ln>
        <a:effectLst/>
      </c:spPr>
    </c:plotArea>
    <c:legend>
      <c:legendPos val="r"/>
      <c:legendEntry>
        <c:idx val="0"/>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81552342583773585"/>
          <c:y val="0.25118757688495769"/>
          <c:w val="0.17313355408081912"/>
          <c:h val="0.60674047622605054"/>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r>
              <a:rPr lang="en-GB" b="1"/>
              <a:t>UF membrane II</a:t>
            </a:r>
          </a:p>
        </c:rich>
      </c:tx>
      <c:layout>
        <c:manualLayout>
          <c:xMode val="edge"/>
          <c:yMode val="edge"/>
          <c:x val="0.30736226287814467"/>
          <c:y val="3.7007874015748031E-2"/>
        </c:manualLayout>
      </c:layout>
      <c:overlay val="0"/>
      <c:spPr>
        <a:noFill/>
        <a:ln>
          <a:noFill/>
        </a:ln>
        <a:effectLst/>
      </c:spPr>
      <c:txPr>
        <a:bodyPr rot="0" spcFirstLastPara="1" vertOverflow="ellipsis" vert="horz" wrap="square" anchor="ctr" anchorCtr="1"/>
        <a:lstStyle/>
        <a:p>
          <a:pPr>
            <a:defRPr sz="960" b="1" i="0" u="none" strike="noStrike" kern="1200" cap="none" spc="50" normalizeH="0" baseline="0">
              <a:solidFill>
                <a:schemeClr val="tx1">
                  <a:lumMod val="65000"/>
                  <a:lumOff val="35000"/>
                </a:schemeClr>
              </a:solidFill>
              <a:latin typeface="Arial" panose="020B0604020202020204" pitchFamily="34" charset="0"/>
              <a:ea typeface="+mj-ea"/>
              <a:cs typeface="Arial" panose="020B0604020202020204" pitchFamily="34" charset="0"/>
            </a:defRPr>
          </a:pPr>
          <a:endParaRPr lang="en-US"/>
        </a:p>
      </c:txPr>
    </c:title>
    <c:autoTitleDeleted val="0"/>
    <c:plotArea>
      <c:layout>
        <c:manualLayout>
          <c:layoutTarget val="inner"/>
          <c:xMode val="edge"/>
          <c:yMode val="edge"/>
          <c:x val="9.7284988856407989E-2"/>
          <c:y val="0.14661488091149591"/>
          <c:w val="0.61027390955975469"/>
          <c:h val="0.69244319460067494"/>
        </c:manualLayout>
      </c:layout>
      <c:barChart>
        <c:barDir val="col"/>
        <c:grouping val="clustered"/>
        <c:varyColors val="0"/>
        <c:ser>
          <c:idx val="2"/>
          <c:order val="2"/>
          <c:tx>
            <c:strRef>
              <c:f>'70 kDa Sample - Koch'!$F$3</c:f>
              <c:strCache>
                <c:ptCount val="1"/>
                <c:pt idx="0">
                  <c:v>Colour Rejection %
</c:v>
                </c:pt>
              </c:strCache>
            </c:strRef>
          </c:tx>
          <c:spPr>
            <a:solidFill>
              <a:schemeClr val="bg1">
                <a:lumMod val="50000"/>
              </a:schemeClr>
            </a:solidFill>
            <a:ln>
              <a:solidFill>
                <a:schemeClr val="tx1"/>
              </a:solidFill>
            </a:ln>
            <a:effectLst/>
          </c:spPr>
          <c:invertIfNegative val="0"/>
          <c:cat>
            <c:strRef>
              <c:f>'70 kDa Sample - Koch'!$C$4:$C$7</c:f>
              <c:strCache>
                <c:ptCount val="4"/>
                <c:pt idx="0">
                  <c:v>60 °C - 8 bar 
</c:v>
                </c:pt>
                <c:pt idx="1">
                  <c:v>60 °C - 2 bar
</c:v>
                </c:pt>
                <c:pt idx="2">
                  <c:v>40 °C - 2 bar
</c:v>
                </c:pt>
                <c:pt idx="3">
                  <c:v>40 °C - 8 bar
</c:v>
                </c:pt>
              </c:strCache>
            </c:strRef>
          </c:cat>
          <c:val>
            <c:numRef>
              <c:f>'70 kDa Sample - Koch'!$F$4:$F$7</c:f>
              <c:numCache>
                <c:formatCode>0.00</c:formatCode>
                <c:ptCount val="4"/>
                <c:pt idx="0">
                  <c:v>27.05058229447539</c:v>
                </c:pt>
                <c:pt idx="1">
                  <c:v>20.964264557656843</c:v>
                </c:pt>
                <c:pt idx="2">
                  <c:v>35.477845769095126</c:v>
                </c:pt>
                <c:pt idx="3">
                  <c:v>30.894241186827077</c:v>
                </c:pt>
              </c:numCache>
            </c:numRef>
          </c:val>
          <c:extLst>
            <c:ext xmlns:c16="http://schemas.microsoft.com/office/drawing/2014/chart" uri="{C3380CC4-5D6E-409C-BE32-E72D297353CC}">
              <c16:uniqueId val="{00000000-5D02-4645-AD92-529C2D647DD4}"/>
            </c:ext>
          </c:extLst>
        </c:ser>
        <c:ser>
          <c:idx val="3"/>
          <c:order val="3"/>
          <c:tx>
            <c:strRef>
              <c:f>'70 kDa Sample - Koch'!$G$3</c:f>
              <c:strCache>
                <c:ptCount val="1"/>
                <c:pt idx="0">
                  <c:v>Sugar Rejection %
</c:v>
                </c:pt>
              </c:strCache>
            </c:strRef>
          </c:tx>
          <c:spPr>
            <a:pattFill prst="dkHorz">
              <a:fgClr>
                <a:schemeClr val="bg1">
                  <a:lumMod val="65000"/>
                </a:schemeClr>
              </a:fgClr>
              <a:bgClr>
                <a:schemeClr val="bg1"/>
              </a:bgClr>
            </a:pattFill>
            <a:ln>
              <a:solidFill>
                <a:schemeClr val="tx1"/>
              </a:solidFill>
            </a:ln>
            <a:effectLst/>
          </c:spPr>
          <c:invertIfNegative val="0"/>
          <c:cat>
            <c:strRef>
              <c:f>'70 kDa Sample - Koch'!$C$4:$C$7</c:f>
              <c:strCache>
                <c:ptCount val="4"/>
                <c:pt idx="0">
                  <c:v>60 °C - 8 bar 
</c:v>
                </c:pt>
                <c:pt idx="1">
                  <c:v>60 °C - 2 bar
</c:v>
                </c:pt>
                <c:pt idx="2">
                  <c:v>40 °C - 2 bar
</c:v>
                </c:pt>
                <c:pt idx="3">
                  <c:v>40 °C - 8 bar
</c:v>
                </c:pt>
              </c:strCache>
            </c:strRef>
          </c:cat>
          <c:val>
            <c:numRef>
              <c:f>'70 kDa Sample - Koch'!$G$4:$G$7</c:f>
              <c:numCache>
                <c:formatCode>0.00</c:formatCode>
                <c:ptCount val="4"/>
                <c:pt idx="0">
                  <c:v>16.746411483253588</c:v>
                </c:pt>
                <c:pt idx="1">
                  <c:v>7.4918566775244333</c:v>
                </c:pt>
                <c:pt idx="2">
                  <c:v>9.8639455782312915</c:v>
                </c:pt>
                <c:pt idx="3">
                  <c:v>20.450885668276964</c:v>
                </c:pt>
              </c:numCache>
            </c:numRef>
          </c:val>
          <c:extLst>
            <c:ext xmlns:c16="http://schemas.microsoft.com/office/drawing/2014/chart" uri="{C3380CC4-5D6E-409C-BE32-E72D297353CC}">
              <c16:uniqueId val="{00000001-5D02-4645-AD92-529C2D647DD4}"/>
            </c:ext>
          </c:extLst>
        </c:ser>
        <c:dLbls>
          <c:showLegendKey val="0"/>
          <c:showVal val="0"/>
          <c:showCatName val="0"/>
          <c:showSerName val="0"/>
          <c:showPercent val="0"/>
          <c:showBubbleSize val="0"/>
        </c:dLbls>
        <c:gapWidth val="150"/>
        <c:axId val="739086848"/>
        <c:axId val="739096832"/>
        <c:extLst>
          <c:ext xmlns:c15="http://schemas.microsoft.com/office/drawing/2012/chart" uri="{02D57815-91ED-43cb-92C2-25804820EDAC}">
            <c15:filteredBarSeries>
              <c15:ser>
                <c:idx val="0"/>
                <c:order val="0"/>
                <c:tx>
                  <c:strRef>
                    <c:extLst>
                      <c:ext uri="{02D57815-91ED-43cb-92C2-25804820EDAC}">
                        <c15:formulaRef>
                          <c15:sqref>'70 kDa Sample - Koch'!$D$3</c15:sqref>
                        </c15:formulaRef>
                      </c:ext>
                    </c:extLst>
                    <c:strCache>
                      <c:ptCount val="1"/>
                      <c:pt idx="0">
                        <c:v>Colour Rejection %
</c:v>
                      </c:pt>
                    </c:strCache>
                  </c:strRef>
                </c:tx>
                <c:spPr>
                  <a:solidFill>
                    <a:schemeClr val="tx1"/>
                  </a:solidFill>
                  <a:ln>
                    <a:solidFill>
                      <a:schemeClr val="tx1"/>
                    </a:solidFill>
                  </a:ln>
                  <a:effectLst/>
                </c:spPr>
                <c:invertIfNegative val="0"/>
                <c:cat>
                  <c:strRef>
                    <c:extLst>
                      <c:ex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cat>
                <c:val>
                  <c:numRef>
                    <c:extLst>
                      <c:ext uri="{02D57815-91ED-43cb-92C2-25804820EDAC}">
                        <c15:formulaRef>
                          <c15:sqref>'70 kDa Sample - Koch'!$D$4:$D$7</c15:sqref>
                        </c15:formulaRef>
                      </c:ext>
                    </c:extLst>
                    <c:numCache>
                      <c:formatCode>0.00</c:formatCode>
                      <c:ptCount val="4"/>
                      <c:pt idx="0">
                        <c:v>26.954628335730334</c:v>
                      </c:pt>
                      <c:pt idx="1">
                        <c:v>27.232396261072356</c:v>
                      </c:pt>
                      <c:pt idx="2">
                        <c:v>28.512563948068671</c:v>
                      </c:pt>
                      <c:pt idx="3">
                        <c:v>35.885598185580371</c:v>
                      </c:pt>
                    </c:numCache>
                  </c:numRef>
                </c:val>
                <c:extLst>
                  <c:ext xmlns:c16="http://schemas.microsoft.com/office/drawing/2014/chart" uri="{C3380CC4-5D6E-409C-BE32-E72D297353CC}">
                    <c16:uniqueId val="{00000003-5D02-4645-AD92-529C2D647DD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'70 kDa Sample - Koch'!$E$3</c15:sqref>
                        </c15:formulaRef>
                      </c:ext>
                    </c:extLst>
                    <c:strCache>
                      <c:ptCount val="1"/>
                      <c:pt idx="0">
                        <c:v>Sugar Rejection %
</c:v>
                      </c:pt>
                    </c:strCache>
                  </c:strRef>
                </c:tx>
                <c:spPr>
                  <a:pattFill prst="pct30">
                    <a:fgClr>
                      <a:schemeClr val="bg1">
                        <a:lumMod val="65000"/>
                      </a:schemeClr>
                    </a:fgClr>
                    <a:bgClr>
                      <a:schemeClr val="bg1"/>
                    </a:bgClr>
                  </a:pattFill>
                  <a:ln>
                    <a:solidFill>
                      <a:schemeClr val="tx1"/>
                    </a:solidFill>
                  </a:ln>
                  <a:effectLst/>
                </c:spPr>
                <c:invertIfNegative val="0"/>
                <c:cat>
                  <c:strRef>
                    <c:extLst xmlns:c15="http://schemas.microsoft.com/office/drawing/2012/chart">
                      <c:ext xmlns:c15="http://schemas.microsoft.com/office/drawing/2012/char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cat>
                <c:val>
                  <c:numRef>
                    <c:extLst xmlns:c15="http://schemas.microsoft.com/office/drawing/2012/chart">
                      <c:ext xmlns:c15="http://schemas.microsoft.com/office/drawing/2012/chart" uri="{02D57815-91ED-43cb-92C2-25804820EDAC}">
                        <c15:formulaRef>
                          <c15:sqref>'70 kDa Sample - Koch'!$E$4:$E$7</c15:sqref>
                        </c15:formulaRef>
                      </c:ext>
                    </c:extLst>
                    <c:numCache>
                      <c:formatCode>0.00</c:formatCode>
                      <c:ptCount val="4"/>
                      <c:pt idx="0">
                        <c:v>3.0201342281879318</c:v>
                      </c:pt>
                      <c:pt idx="1">
                        <c:v>4.1322314049586755</c:v>
                      </c:pt>
                      <c:pt idx="2">
                        <c:v>5.0167224080267525</c:v>
                      </c:pt>
                      <c:pt idx="3">
                        <c:v>9.951060358890695</c:v>
                      </c:pt>
                    </c:numCache>
                  </c:numRef>
                </c:val>
                <c:extLst xmlns:c15="http://schemas.microsoft.com/office/drawing/2012/chart">
                  <c:ext xmlns:c16="http://schemas.microsoft.com/office/drawing/2014/chart" uri="{C3380CC4-5D6E-409C-BE32-E72D297353CC}">
                    <c16:uniqueId val="{00000004-5D02-4645-AD92-529C2D647DD4}"/>
                  </c:ext>
                </c:extLst>
              </c15:ser>
            </c15:filteredBarSeries>
          </c:ext>
        </c:extLst>
      </c:barChart>
      <c:scatterChart>
        <c:scatterStyle val="lineMarker"/>
        <c:varyColors val="0"/>
        <c:ser>
          <c:idx val="5"/>
          <c:order val="5"/>
          <c:tx>
            <c:v>Fluxes with 20 kDa</c:v>
          </c:tx>
          <c:spPr>
            <a:ln w="25400" cap="rnd">
              <a:noFill/>
              <a:round/>
            </a:ln>
            <a:effectLst/>
          </c:spPr>
          <c:marker>
            <c:symbol val="circle"/>
            <c:size val="5"/>
            <c:spPr>
              <a:solidFill>
                <a:schemeClr val="bg1"/>
              </a:solidFill>
              <a:ln w="12700">
                <a:solidFill>
                  <a:schemeClr val="tx1"/>
                </a:solidFill>
              </a:ln>
              <a:effectLst/>
              <a:scene3d>
                <a:camera prst="orthographicFront"/>
                <a:lightRig rig="threePt" dir="t"/>
              </a:scene3d>
              <a:sp3d>
                <a:bevelB/>
              </a:sp3d>
            </c:spPr>
          </c:marker>
          <c:errBars>
            <c:errDir val="y"/>
            <c:errBarType val="both"/>
            <c:errValType val="cust"/>
            <c:noEndCap val="0"/>
            <c:plus>
              <c:numRef>
                <c:f>'70 kDa Sample - Koch'!$N$8:$N$11</c:f>
                <c:numCache>
                  <c:formatCode>General</c:formatCode>
                  <c:ptCount val="4"/>
                  <c:pt idx="0">
                    <c:v>11.061876314362348</c:v>
                  </c:pt>
                  <c:pt idx="1">
                    <c:v>4.3507016906114657</c:v>
                  </c:pt>
                  <c:pt idx="2">
                    <c:v>2.7156537798289246</c:v>
                  </c:pt>
                  <c:pt idx="3">
                    <c:v>3.4999858887966782</c:v>
                  </c:pt>
                </c:numCache>
              </c:numRef>
            </c:plus>
            <c:minus>
              <c:numRef>
                <c:f>'70 kDa Sample - Koch'!$N$8:$N$11</c:f>
                <c:numCache>
                  <c:formatCode>General</c:formatCode>
                  <c:ptCount val="4"/>
                  <c:pt idx="0">
                    <c:v>11.061876314362348</c:v>
                  </c:pt>
                  <c:pt idx="1">
                    <c:v>4.3507016906114657</c:v>
                  </c:pt>
                  <c:pt idx="2">
                    <c:v>2.7156537798289246</c:v>
                  </c:pt>
                  <c:pt idx="3">
                    <c:v>3.4999858887966782</c:v>
                  </c:pt>
                </c:numCache>
              </c:numRef>
            </c:minus>
            <c:spPr>
              <a:noFill/>
              <a:ln w="22225">
                <a:solidFill>
                  <a:schemeClr val="tx1">
                    <a:lumMod val="65000"/>
                    <a:lumOff val="35000"/>
                  </a:schemeClr>
                </a:solidFill>
                <a:round/>
              </a:ln>
              <a:effectLst/>
            </c:spPr>
          </c:errBars>
          <c:xVal>
            <c:strRef>
              <c:f>'70 kDa Sample - Koch'!$C$4:$C$7</c:f>
              <c:strCache>
                <c:ptCount val="4"/>
                <c:pt idx="0">
                  <c:v>60 °C - 8 bar 
</c:v>
                </c:pt>
                <c:pt idx="1">
                  <c:v>60 °C - 2 bar
</c:v>
                </c:pt>
                <c:pt idx="2">
                  <c:v>40 °C - 2 bar
</c:v>
                </c:pt>
                <c:pt idx="3">
                  <c:v>40 °C - 8 bar
</c:v>
                </c:pt>
              </c:strCache>
            </c:strRef>
          </c:xVal>
          <c:yVal>
            <c:numRef>
              <c:f>'70 kDa Sample - Koch'!$M$8:$M$11</c:f>
              <c:numCache>
                <c:formatCode>0.00</c:formatCode>
                <c:ptCount val="4"/>
                <c:pt idx="0">
                  <c:v>34.937658871273797</c:v>
                </c:pt>
                <c:pt idx="1">
                  <c:v>29.699086756435765</c:v>
                </c:pt>
                <c:pt idx="2">
                  <c:v>12.965943184745196</c:v>
                </c:pt>
                <c:pt idx="3">
                  <c:v>23.380354242680085</c:v>
                </c:pt>
              </c:numCache>
            </c:numRef>
          </c:yVal>
          <c:smooth val="0"/>
          <c:extLst>
            <c:ext xmlns:c16="http://schemas.microsoft.com/office/drawing/2014/chart" uri="{C3380CC4-5D6E-409C-BE32-E72D297353CC}">
              <c16:uniqueId val="{00000002-5D02-4645-AD92-529C2D647DD4}"/>
            </c:ext>
          </c:extLst>
        </c:ser>
        <c:dLbls>
          <c:showLegendKey val="0"/>
          <c:showVal val="0"/>
          <c:showCatName val="0"/>
          <c:showSerName val="0"/>
          <c:showPercent val="0"/>
          <c:showBubbleSize val="0"/>
        </c:dLbls>
        <c:axId val="784532655"/>
        <c:axId val="784534735"/>
        <c:extLst>
          <c:ext xmlns:c15="http://schemas.microsoft.com/office/drawing/2012/chart" uri="{02D57815-91ED-43cb-92C2-25804820EDAC}">
            <c15:filteredScatterSeries>
              <c15:ser>
                <c:idx val="4"/>
                <c:order val="4"/>
                <c:tx>
                  <c:v>Fluxes with 70 kDa</c:v>
                </c:tx>
                <c:spPr>
                  <a:ln w="25400" cap="rnd">
                    <a:noFill/>
                    <a:round/>
                  </a:ln>
                  <a:effectLst>
                    <a:glow>
                      <a:schemeClr val="bg1"/>
                    </a:glow>
                    <a:outerShdw blurRad="50800" dist="50800" dir="5400000" sx="2000" sy="2000" algn="ctr" rotWithShape="0">
                      <a:srgbClr val="000000">
                        <a:alpha val="46000"/>
                      </a:srgbClr>
                    </a:outerShdw>
                  </a:effectLst>
                </c:spPr>
                <c:marker>
                  <c:symbol val="circle"/>
                  <c:size val="6"/>
                  <c:spPr>
                    <a:solidFill>
                      <a:schemeClr val="tx1">
                        <a:lumMod val="95000"/>
                        <a:lumOff val="5000"/>
                      </a:schemeClr>
                    </a:solidFill>
                    <a:ln w="63500">
                      <a:solidFill>
                        <a:schemeClr val="tx1"/>
                      </a:solidFill>
                    </a:ln>
                    <a:effectLst>
                      <a:glow>
                        <a:schemeClr val="bg1"/>
                      </a:glow>
                      <a:outerShdw blurRad="50800" dist="50800" dir="5400000" sx="2000" sy="2000" algn="ctr" rotWithShape="0">
                        <a:srgbClr val="000000">
                          <a:alpha val="46000"/>
                        </a:srgbClr>
                      </a:outerShdw>
                    </a:effectLst>
                    <a:scene3d>
                      <a:camera prst="orthographicFront"/>
                      <a:lightRig rig="threePt" dir="t"/>
                    </a:scene3d>
                    <a:sp3d prstMaterial="matte"/>
                  </c:spPr>
                </c:marker>
                <c:dPt>
                  <c:idx val="4"/>
                  <c:marker>
                    <c:symbol val="circle"/>
                    <c:size val="6"/>
                    <c:spPr>
                      <a:solidFill>
                        <a:schemeClr val="tx1">
                          <a:lumMod val="95000"/>
                          <a:lumOff val="5000"/>
                        </a:schemeClr>
                      </a:solidFill>
                      <a:ln w="31750">
                        <a:solidFill>
                          <a:schemeClr val="tx1"/>
                        </a:solidFill>
                      </a:ln>
                      <a:effectLst>
                        <a:glow>
                          <a:schemeClr val="bg1"/>
                        </a:glow>
                        <a:outerShdw blurRad="50800" dist="50800" dir="5400000" sx="2000" sy="2000" algn="ctr" rotWithShape="0">
                          <a:srgbClr val="000000">
                            <a:alpha val="46000"/>
                          </a:srgbClr>
                        </a:outerShdw>
                      </a:effectLst>
                      <a:scene3d>
                        <a:camera prst="orthographicFront"/>
                        <a:lightRig rig="threePt" dir="t"/>
                      </a:scene3d>
                      <a:sp3d prstMaterial="matte"/>
                    </c:spPr>
                  </c:marker>
                  <c:bubble3D val="0"/>
                  <c:extLst>
                    <c:ext xmlns:c16="http://schemas.microsoft.com/office/drawing/2014/chart" uri="{C3380CC4-5D6E-409C-BE32-E72D297353CC}">
                      <c16:uniqueId val="{00000005-5D02-4645-AD92-529C2D647DD4}"/>
                    </c:ext>
                  </c:extLst>
                </c:dPt>
                <c:errBars>
                  <c:errDir val="y"/>
                  <c:errBarType val="both"/>
                  <c:errValType val="cust"/>
                  <c:noEndCap val="0"/>
                  <c:plus>
                    <c:numRef>
                      <c:extLst>
                        <c:ext uri="{02D57815-91ED-43cb-92C2-25804820EDAC}">
                          <c15:formulaRef>
                            <c15:sqref>'70 kDa Sample - Koch'!$N$4:$N$7</c15:sqref>
                          </c15:formulaRef>
                        </c:ext>
                      </c:extLst>
                      <c:numCache>
                        <c:formatCode>General</c:formatCode>
                        <c:ptCount val="4"/>
                        <c:pt idx="0">
                          <c:v>13.256826774559725</c:v>
                        </c:pt>
                        <c:pt idx="1">
                          <c:v>2.2219902276159069</c:v>
                        </c:pt>
                        <c:pt idx="2">
                          <c:v>3.242626045979915</c:v>
                        </c:pt>
                        <c:pt idx="3">
                          <c:v>6.2142896701604311</c:v>
                        </c:pt>
                      </c:numCache>
                    </c:numRef>
                  </c:plus>
                  <c:minus>
                    <c:numRef>
                      <c:extLst>
                        <c:ext uri="{02D57815-91ED-43cb-92C2-25804820EDAC}">
                          <c15:formulaRef>
                            <c15:sqref>'70 kDa Sample - Koch'!$N$4:$N$7</c15:sqref>
                          </c15:formulaRef>
                        </c:ext>
                      </c:extLst>
                      <c:numCache>
                        <c:formatCode>General</c:formatCode>
                        <c:ptCount val="4"/>
                        <c:pt idx="0">
                          <c:v>13.256826774559725</c:v>
                        </c:pt>
                        <c:pt idx="1">
                          <c:v>2.2219902276159069</c:v>
                        </c:pt>
                        <c:pt idx="2">
                          <c:v>3.242626045979915</c:v>
                        </c:pt>
                        <c:pt idx="3">
                          <c:v>6.2142896701604311</c:v>
                        </c:pt>
                      </c:numCache>
                    </c:numRef>
                  </c:minus>
                  <c:spPr>
                    <a:noFill/>
                    <a:ln w="34925">
                      <a:solidFill>
                        <a:schemeClr val="tx1">
                          <a:lumMod val="65000"/>
                          <a:lumOff val="35000"/>
                        </a:schemeClr>
                      </a:solidFill>
                      <a:round/>
                    </a:ln>
                    <a:effectLst/>
                  </c:spPr>
                </c:errBars>
                <c:xVal>
                  <c:strRef>
                    <c:extLst>
                      <c:ext uri="{02D57815-91ED-43cb-92C2-25804820EDAC}">
                        <c15:formulaRef>
                          <c15:sqref>'70 kDa Sample - Koch'!$C$4:$C$7</c15:sqref>
                        </c15:formulaRef>
                      </c:ext>
                    </c:extLst>
                    <c:strCache>
                      <c:ptCount val="4"/>
                      <c:pt idx="0">
                        <c:v>60 °C - 8 bar 
</c:v>
                      </c:pt>
                      <c:pt idx="1">
                        <c:v>60 °C - 2 bar
</c:v>
                      </c:pt>
                      <c:pt idx="2">
                        <c:v>40 °C - 2 bar
</c:v>
                      </c:pt>
                      <c:pt idx="3">
                        <c:v>40 °C - 8 bar
</c:v>
                      </c:pt>
                    </c:strCache>
                  </c:strRef>
                </c:xVal>
                <c:yVal>
                  <c:numRef>
                    <c:extLst>
                      <c:ext uri="{02D57815-91ED-43cb-92C2-25804820EDAC}">
                        <c15:formulaRef>
                          <c15:sqref>'70 kDa Sample - Koch'!$M$4:$M$7</c15:sqref>
                        </c15:formulaRef>
                      </c:ext>
                    </c:extLst>
                    <c:numCache>
                      <c:formatCode>0.00</c:formatCode>
                      <c:ptCount val="4"/>
                      <c:pt idx="0">
                        <c:v>105.36978312915488</c:v>
                      </c:pt>
                      <c:pt idx="1">
                        <c:v>40.495329587168214</c:v>
                      </c:pt>
                      <c:pt idx="2">
                        <c:v>24.579880359453234</c:v>
                      </c:pt>
                      <c:pt idx="3">
                        <c:v>36.884849693519747</c:v>
                      </c:pt>
                    </c:numCache>
                  </c:numRef>
                </c:yVal>
                <c:smooth val="0"/>
                <c:extLst>
                  <c:ext xmlns:c16="http://schemas.microsoft.com/office/drawing/2014/chart" uri="{C3380CC4-5D6E-409C-BE32-E72D297353CC}">
                    <c16:uniqueId val="{00000006-5D02-4645-AD92-529C2D647DD4}"/>
                  </c:ext>
                </c:extLst>
              </c15:ser>
            </c15:filteredScatterSeries>
          </c:ext>
        </c:extLst>
      </c:scatterChart>
      <c:catAx>
        <c:axId val="739086848"/>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800" b="0" i="0" u="none" strike="noStrike" kern="1200" cap="none" spc="20" normalizeH="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9096832"/>
        <c:crosses val="autoZero"/>
        <c:auto val="1"/>
        <c:lblAlgn val="ctr"/>
        <c:lblOffset val="100"/>
        <c:noMultiLvlLbl val="0"/>
      </c:catAx>
      <c:valAx>
        <c:axId val="739096832"/>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r>
                  <a:rPr lang="en-GB"/>
                  <a:t>flUX - L/m². h</a:t>
                </a:r>
              </a:p>
            </c:rich>
          </c:tx>
          <c:layout>
            <c:manualLayout>
              <c:xMode val="edge"/>
              <c:yMode val="edge"/>
              <c:x val="0.77421950163206354"/>
              <c:y val="0.28797244094488189"/>
            </c:manualLayout>
          </c:layout>
          <c:overlay val="0"/>
          <c:spPr>
            <a:noFill/>
            <a:ln>
              <a:noFill/>
            </a:ln>
            <a:effectLst/>
          </c:spPr>
          <c:txPr>
            <a:bodyPr rot="-5400000" spcFirstLastPara="1" vertOverflow="ellipsis" vert="horz" wrap="square" anchor="ctr" anchorCtr="1"/>
            <a:lstStyle/>
            <a:p>
              <a:pPr>
                <a:defRPr sz="800" b="0" i="0" u="none" strike="noStrike" kern="1200" cap="all"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39086848"/>
        <c:crosses val="autoZero"/>
        <c:crossBetween val="between"/>
        <c:majorUnit val="10"/>
      </c:valAx>
      <c:valAx>
        <c:axId val="784534735"/>
        <c:scaling>
          <c:orientation val="minMax"/>
          <c:max val="140"/>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800" b="0" i="0" u="none" strike="noStrike" kern="1200" spc="2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784532655"/>
        <c:crosses val="max"/>
        <c:crossBetween val="midCat"/>
        <c:majorUnit val="20"/>
      </c:valAx>
      <c:valAx>
        <c:axId val="784532655"/>
        <c:scaling>
          <c:orientation val="minMax"/>
        </c:scaling>
        <c:delete val="1"/>
        <c:axPos val="b"/>
        <c:majorTickMark val="out"/>
        <c:minorTickMark val="none"/>
        <c:tickLblPos val="nextTo"/>
        <c:crossAx val="784534735"/>
        <c:crosses val="autoZero"/>
        <c:crossBetween val="midCat"/>
      </c:valAx>
      <c:spPr>
        <a:noFill/>
        <a:ln w="15875">
          <a:solidFill>
            <a:schemeClr val="tx1"/>
          </a:solidFill>
        </a:ln>
        <a:effectLst/>
      </c:spPr>
    </c:plotArea>
    <c:legend>
      <c:legendPos val="r"/>
      <c:layout>
        <c:manualLayout>
          <c:xMode val="edge"/>
          <c:yMode val="edge"/>
          <c:x val="0.82364079255160128"/>
          <c:y val="0.17400674915635544"/>
          <c:w val="0.17313355408081912"/>
          <c:h val="0.6967604049493813"/>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4.5726E-7</cdr:x>
      <cdr:y>0.29172</cdr:y>
    </cdr:from>
    <cdr:to>
      <cdr:x>0.05238</cdr:x>
      <cdr:y>0.68441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367947" y="1084837"/>
          <a:ext cx="965005" cy="229108"/>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0.32431</cdr:y>
    </cdr:from>
    <cdr:to>
      <cdr:x>0.04935</cdr:x>
      <cdr:y>0.71685</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417443" y="1287951"/>
          <a:ext cx="1053620" cy="218734"/>
        </a:xfrm>
        <a:prstGeom xmlns:a="http://schemas.openxmlformats.org/drawingml/2006/main" prst="rect">
          <a:avLst/>
        </a:prstGeom>
      </cdr:spPr>
    </cdr:pic>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12019</Words>
  <Characters>68511</Characters>
  <Application>Microsoft Office Word</Application>
  <DocSecurity>0</DocSecurity>
  <Lines>570</Lines>
  <Paragraphs>160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80370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Cabeza Rojas Camila Alejandra</cp:lastModifiedBy>
  <cp:revision>2</cp:revision>
  <cp:lastPrinted>2015-05-12T18:31:00Z</cp:lastPrinted>
  <dcterms:created xsi:type="dcterms:W3CDTF">2022-10-10T19:43:00Z</dcterms:created>
  <dcterms:modified xsi:type="dcterms:W3CDTF">2022-10-10T19:43:00Z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7fc8a980-a8fe-3d7b-9ddd-48459ceb756b</vt:lpwstr>
  </property>
  <property fmtid="{D5CDD505-2E9C-101B-9397-08002B2CF9AE}" pid="26" name="Mendeley Citation Style_1">
    <vt:lpwstr>http://www.zotero.org/styles/apa</vt:lpwstr>
  </property>
  <property fmtid="{D5CDD505-2E9C-101B-9397-08002B2CF9AE}" pid="27" name="GrammarlyDocumentId">
    <vt:lpwstr>0710bb0b2b69fa10bec88b0955c0240c28b894af664a8ddc8015dd6c0190fbfd</vt:lpwstr>
  </property>
</Properties>
</file>